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A76" w:rsidRDefault="00E41A76" w:rsidP="00EA1C99">
      <w:pPr>
        <w:pStyle w:val="Rappniebepuce1"/>
        <w:numPr>
          <w:ilvl w:val="0"/>
          <w:numId w:val="0"/>
        </w:numPr>
        <w:ind w:left="1080"/>
      </w:pPr>
    </w:p>
    <w:p w:rsidR="00E41A76" w:rsidRDefault="00E41A76" w:rsidP="009F597B">
      <w:pPr>
        <w:pBdr>
          <w:top w:val="single" w:sz="4" w:space="1" w:color="auto"/>
          <w:left w:val="single" w:sz="4" w:space="3" w:color="auto"/>
          <w:bottom w:val="single" w:sz="4" w:space="1" w:color="auto"/>
          <w:right w:val="single" w:sz="4" w:space="4" w:color="auto"/>
        </w:pBdr>
        <w:jc w:val="center"/>
        <w:rPr>
          <w:rFonts w:ascii="Arial" w:hAnsi="Arial" w:cs="Arial"/>
          <w:b/>
          <w:sz w:val="28"/>
          <w:szCs w:val="28"/>
        </w:rPr>
      </w:pPr>
      <w:r>
        <w:rPr>
          <w:noProof/>
        </w:rPr>
        <w:drawing>
          <wp:anchor distT="0" distB="0" distL="114300" distR="114300" simplePos="0" relativeHeight="251666432" behindDoc="0" locked="0" layoutInCell="1" allowOverlap="1">
            <wp:simplePos x="0" y="0"/>
            <wp:positionH relativeFrom="column">
              <wp:posOffset>4635500</wp:posOffset>
            </wp:positionH>
            <wp:positionV relativeFrom="paragraph">
              <wp:posOffset>217805</wp:posOffset>
            </wp:positionV>
            <wp:extent cx="828040" cy="1774825"/>
            <wp:effectExtent l="0" t="0" r="0" b="0"/>
            <wp:wrapNone/>
            <wp:docPr id="7" name="Picture 2" descr="cid:image001.png@01CCBAD9.F030A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CBAD9.F030A09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28040" cy="1774825"/>
                    </a:xfrm>
                    <a:prstGeom prst="rect">
                      <a:avLst/>
                    </a:prstGeom>
                    <a:noFill/>
                    <a:ln>
                      <a:noFill/>
                    </a:ln>
                  </pic:spPr>
                </pic:pic>
              </a:graphicData>
            </a:graphic>
          </wp:anchor>
        </w:drawing>
      </w:r>
    </w:p>
    <w:p w:rsidR="00E41A76" w:rsidRDefault="00E41A76" w:rsidP="009F597B">
      <w:pPr>
        <w:pBdr>
          <w:top w:val="single" w:sz="4" w:space="1" w:color="auto"/>
          <w:left w:val="single" w:sz="4" w:space="3" w:color="auto"/>
          <w:bottom w:val="single" w:sz="4" w:space="1" w:color="auto"/>
          <w:right w:val="single" w:sz="4" w:space="4" w:color="auto"/>
        </w:pBdr>
        <w:jc w:val="center"/>
        <w:rPr>
          <w:rFonts w:ascii="Arial" w:hAnsi="Arial" w:cs="Arial"/>
          <w:b/>
          <w:sz w:val="28"/>
          <w:szCs w:val="28"/>
        </w:rPr>
      </w:pPr>
      <w:r w:rsidRPr="00BB1235">
        <w:rPr>
          <w:b/>
          <w:bCs/>
          <w:sz w:val="18"/>
          <w:szCs w:val="18"/>
        </w:rPr>
        <w:t>FONDS POUR L’ENVIRONNEMENT MONDIA</w:t>
      </w:r>
      <w:r w:rsidR="000A66DF">
        <w:rPr>
          <w:b/>
          <w:bCs/>
          <w:sz w:val="18"/>
          <w:szCs w:val="18"/>
        </w:rPr>
        <w:t>L</w:t>
      </w:r>
    </w:p>
    <w:p w:rsidR="00E41A76" w:rsidRDefault="00E41A76" w:rsidP="009F597B">
      <w:pPr>
        <w:pBdr>
          <w:top w:val="single" w:sz="4" w:space="1" w:color="auto"/>
          <w:left w:val="single" w:sz="4" w:space="3" w:color="auto"/>
          <w:bottom w:val="single" w:sz="4" w:space="1" w:color="auto"/>
          <w:right w:val="single" w:sz="4" w:space="4" w:color="auto"/>
        </w:pBdr>
        <w:jc w:val="both"/>
      </w:pPr>
      <w:r>
        <w:object w:dxaOrig="3735"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6pt;height:129pt" o:ole="">
            <v:imagedata r:id="rId11" o:title=""/>
          </v:shape>
          <o:OLEObject Type="Embed" ProgID="PhotoDeluxeBusiness.Image.1" ShapeID="_x0000_i1025" DrawAspect="Content" ObjectID="_1581221178" r:id="rId12">
            <o:FieldCodes>\s</o:FieldCodes>
          </o:OLEObject>
        </w:object>
      </w:r>
      <w:r>
        <w:rPr>
          <w:rFonts w:ascii="Arial Narrow" w:hAnsi="Arial Narrow" w:cs="Arial Narrow"/>
          <w:b/>
          <w:bCs/>
          <w:noProof/>
          <w:sz w:val="28"/>
          <w:szCs w:val="28"/>
        </w:rPr>
        <w:drawing>
          <wp:inline distT="0" distB="0" distL="0" distR="0">
            <wp:extent cx="1424940" cy="1066800"/>
            <wp:effectExtent l="0" t="0" r="3810" b="0"/>
            <wp:docPr id="22" name="Image 22" descr="FEM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EM2.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940" cy="1066800"/>
                    </a:xfrm>
                    <a:prstGeom prst="rect">
                      <a:avLst/>
                    </a:prstGeom>
                    <a:noFill/>
                    <a:ln>
                      <a:noFill/>
                    </a:ln>
                  </pic:spPr>
                </pic:pic>
              </a:graphicData>
            </a:graphic>
          </wp:inline>
        </w:drawing>
      </w:r>
    </w:p>
    <w:p w:rsidR="00E41A76" w:rsidRPr="002F7198" w:rsidRDefault="00E41A76" w:rsidP="009F597B">
      <w:pPr>
        <w:pBdr>
          <w:top w:val="single" w:sz="4" w:space="1" w:color="auto"/>
          <w:left w:val="single" w:sz="4" w:space="3" w:color="auto"/>
          <w:bottom w:val="single" w:sz="4" w:space="1" w:color="auto"/>
          <w:right w:val="single" w:sz="4" w:space="4" w:color="auto"/>
        </w:pBdr>
        <w:jc w:val="both"/>
        <w:rPr>
          <w:sz w:val="20"/>
          <w:szCs w:val="20"/>
        </w:rPr>
      </w:pPr>
      <w:r w:rsidRPr="002F7198">
        <w:rPr>
          <w:sz w:val="20"/>
          <w:szCs w:val="20"/>
        </w:rPr>
        <w:t>Burkina Faso</w:t>
      </w:r>
    </w:p>
    <w:p w:rsidR="00E41A76" w:rsidRPr="002F7198" w:rsidRDefault="00E41A76" w:rsidP="009F597B">
      <w:pPr>
        <w:pBdr>
          <w:top w:val="single" w:sz="4" w:space="1" w:color="auto"/>
          <w:left w:val="single" w:sz="4" w:space="3" w:color="auto"/>
          <w:bottom w:val="single" w:sz="4" w:space="1" w:color="auto"/>
          <w:right w:val="single" w:sz="4" w:space="4" w:color="auto"/>
        </w:pBdr>
        <w:jc w:val="both"/>
        <w:rPr>
          <w:rFonts w:ascii="Arial" w:hAnsi="Arial" w:cs="Arial"/>
          <w:b/>
          <w:sz w:val="20"/>
          <w:szCs w:val="20"/>
        </w:rPr>
      </w:pPr>
      <w:r w:rsidRPr="002F7198">
        <w:rPr>
          <w:sz w:val="20"/>
          <w:szCs w:val="20"/>
        </w:rPr>
        <w:t>Unité – Progrès- justice</w:t>
      </w:r>
    </w:p>
    <w:p w:rsidR="00E41A76" w:rsidRPr="002F7198" w:rsidRDefault="00E41A76" w:rsidP="009F597B">
      <w:pPr>
        <w:pBdr>
          <w:top w:val="single" w:sz="4" w:space="1" w:color="auto"/>
          <w:left w:val="single" w:sz="4" w:space="3" w:color="auto"/>
          <w:bottom w:val="single" w:sz="4" w:space="1" w:color="auto"/>
          <w:right w:val="single" w:sz="4" w:space="4" w:color="auto"/>
        </w:pBdr>
        <w:jc w:val="center"/>
        <w:rPr>
          <w:rFonts w:ascii="Arial" w:hAnsi="Arial" w:cs="Arial"/>
          <w:b/>
          <w:sz w:val="20"/>
          <w:szCs w:val="20"/>
        </w:rPr>
      </w:pPr>
    </w:p>
    <w:p w:rsidR="00E41A76" w:rsidRPr="009F597B" w:rsidRDefault="00787984" w:rsidP="009F597B">
      <w:pPr>
        <w:pBdr>
          <w:top w:val="single" w:sz="4" w:space="1" w:color="auto"/>
          <w:left w:val="single" w:sz="4" w:space="3" w:color="auto"/>
          <w:bottom w:val="single" w:sz="4" w:space="1" w:color="auto"/>
          <w:right w:val="single" w:sz="4" w:space="4" w:color="auto"/>
        </w:pBdr>
        <w:jc w:val="center"/>
        <w:rPr>
          <w:b/>
        </w:rPr>
      </w:pPr>
      <w:r>
        <w:rPr>
          <w:b/>
        </w:rPr>
        <w:t>RAPPORT  PROVISOIRE</w:t>
      </w:r>
    </w:p>
    <w:p w:rsidR="00E41A76" w:rsidRPr="00890B2A" w:rsidRDefault="00E41A76" w:rsidP="009F597B">
      <w:pPr>
        <w:pBdr>
          <w:top w:val="single" w:sz="4" w:space="1" w:color="auto"/>
          <w:left w:val="single" w:sz="4" w:space="3" w:color="auto"/>
          <w:bottom w:val="single" w:sz="4" w:space="1" w:color="auto"/>
          <w:right w:val="single" w:sz="4" w:space="4" w:color="auto"/>
        </w:pBdr>
        <w:jc w:val="center"/>
        <w:rPr>
          <w:b/>
          <w:sz w:val="28"/>
          <w:szCs w:val="28"/>
        </w:rPr>
      </w:pPr>
    </w:p>
    <w:p w:rsidR="00E41A76" w:rsidRPr="00890B2A" w:rsidRDefault="00E41A76" w:rsidP="009F597B">
      <w:pPr>
        <w:pBdr>
          <w:top w:val="single" w:sz="4" w:space="1" w:color="auto"/>
          <w:left w:val="single" w:sz="4" w:space="3" w:color="auto"/>
          <w:bottom w:val="single" w:sz="4" w:space="1" w:color="auto"/>
          <w:right w:val="single" w:sz="4" w:space="4" w:color="auto"/>
        </w:pBdr>
        <w:jc w:val="center"/>
        <w:rPr>
          <w:b/>
        </w:rPr>
      </w:pPr>
      <w:r w:rsidRPr="009F597B">
        <w:rPr>
          <w:b/>
        </w:rPr>
        <w:t>EVALATION FINALE DU SOUS PROGRAMME BOUCLE DU MOUHOUN DU PROGRAMME NATIONAL DE PARTENARIAT POUR LA GESTION DES TERRES AU BURKINA FASO (CPP</w:t>
      </w:r>
      <w:r>
        <w:rPr>
          <w:b/>
          <w:sz w:val="28"/>
          <w:szCs w:val="28"/>
        </w:rPr>
        <w:t>)</w:t>
      </w:r>
    </w:p>
    <w:p w:rsidR="00E41A76" w:rsidRPr="00890B2A" w:rsidRDefault="00E41A76" w:rsidP="009F597B">
      <w:pPr>
        <w:pBdr>
          <w:top w:val="single" w:sz="4" w:space="1" w:color="auto"/>
          <w:left w:val="single" w:sz="4" w:space="3" w:color="auto"/>
          <w:bottom w:val="single" w:sz="4" w:space="1" w:color="auto"/>
          <w:right w:val="single" w:sz="4" w:space="4" w:color="auto"/>
        </w:pBdr>
        <w:jc w:val="center"/>
        <w:rPr>
          <w:b/>
        </w:rPr>
      </w:pPr>
    </w:p>
    <w:p w:rsidR="00E41A76" w:rsidRPr="00890B2A" w:rsidRDefault="00C43E91" w:rsidP="009F597B">
      <w:pPr>
        <w:pBdr>
          <w:top w:val="single" w:sz="4" w:space="1" w:color="auto"/>
          <w:left w:val="single" w:sz="4" w:space="3" w:color="auto"/>
          <w:bottom w:val="single" w:sz="4" w:space="1" w:color="auto"/>
          <w:right w:val="single" w:sz="4" w:space="4" w:color="auto"/>
        </w:pBdr>
        <w:jc w:val="center"/>
        <w:rPr>
          <w:b/>
        </w:rPr>
      </w:pPr>
      <w:r>
        <w:rPr>
          <w:noProof/>
        </w:rPr>
        <w:drawing>
          <wp:inline distT="0" distB="0" distL="0" distR="0">
            <wp:extent cx="3650400" cy="2433600"/>
            <wp:effectExtent l="19050" t="19050" r="26670" b="24130"/>
            <wp:docPr id="19" name="Image 19" descr="G:\CPP BARRO\hp\Desktop\PHOTO PAR RESULTAT\R3\Photos MED\DSC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P BARRO\hp\Desktop\PHOTO PAR RESULTAT\R3\Photos MED\DSC_02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0400" cy="2433600"/>
                    </a:xfrm>
                    <a:prstGeom prst="rect">
                      <a:avLst/>
                    </a:prstGeom>
                    <a:noFill/>
                    <a:ln>
                      <a:solidFill>
                        <a:schemeClr val="tx1"/>
                      </a:solidFill>
                    </a:ln>
                  </pic:spPr>
                </pic:pic>
              </a:graphicData>
            </a:graphic>
          </wp:inline>
        </w:drawing>
      </w:r>
    </w:p>
    <w:p w:rsidR="00E41A76" w:rsidRPr="00890B2A" w:rsidRDefault="00E41A76" w:rsidP="009F597B">
      <w:pPr>
        <w:pBdr>
          <w:top w:val="single" w:sz="4" w:space="1" w:color="auto"/>
          <w:left w:val="single" w:sz="4" w:space="3" w:color="auto"/>
          <w:bottom w:val="single" w:sz="4" w:space="1" w:color="auto"/>
          <w:right w:val="single" w:sz="4" w:space="4" w:color="auto"/>
        </w:pBdr>
        <w:jc w:val="both"/>
        <w:rPr>
          <w:b/>
        </w:rPr>
      </w:pPr>
    </w:p>
    <w:p w:rsidR="00C2425B" w:rsidRDefault="00C2425B" w:rsidP="00EF2CFE">
      <w:pPr>
        <w:pBdr>
          <w:top w:val="single" w:sz="4" w:space="1" w:color="auto"/>
          <w:left w:val="single" w:sz="4" w:space="3" w:color="auto"/>
          <w:bottom w:val="single" w:sz="4" w:space="1" w:color="auto"/>
          <w:right w:val="single" w:sz="4" w:space="4" w:color="auto"/>
        </w:pBdr>
        <w:jc w:val="both"/>
        <w:rPr>
          <w:b/>
          <w:sz w:val="28"/>
          <w:szCs w:val="28"/>
        </w:rPr>
      </w:pPr>
    </w:p>
    <w:p w:rsidR="00E41A76" w:rsidRPr="00890B2A" w:rsidRDefault="00E41A76" w:rsidP="00EF2CFE">
      <w:pPr>
        <w:pBdr>
          <w:top w:val="single" w:sz="4" w:space="1" w:color="auto"/>
          <w:left w:val="single" w:sz="4" w:space="3" w:color="auto"/>
          <w:bottom w:val="single" w:sz="4" w:space="1" w:color="auto"/>
          <w:right w:val="single" w:sz="4" w:space="4" w:color="auto"/>
        </w:pBdr>
        <w:ind w:firstLine="708"/>
        <w:jc w:val="both"/>
        <w:rPr>
          <w:b/>
          <w:sz w:val="28"/>
          <w:szCs w:val="28"/>
        </w:rPr>
      </w:pPr>
      <w:r w:rsidRPr="00890B2A">
        <w:rPr>
          <w:b/>
          <w:sz w:val="28"/>
          <w:szCs w:val="28"/>
        </w:rPr>
        <w:t>KABORE BILA  ROGER</w:t>
      </w:r>
    </w:p>
    <w:p w:rsidR="00E41A76" w:rsidRPr="00890B2A" w:rsidRDefault="00E41A76" w:rsidP="00EF2CFE">
      <w:pPr>
        <w:pBdr>
          <w:top w:val="single" w:sz="4" w:space="1" w:color="auto"/>
          <w:left w:val="single" w:sz="4" w:space="3" w:color="auto"/>
          <w:bottom w:val="single" w:sz="4" w:space="1" w:color="auto"/>
          <w:right w:val="single" w:sz="4" w:space="4" w:color="auto"/>
        </w:pBdr>
        <w:jc w:val="both"/>
        <w:rPr>
          <w:b/>
          <w:sz w:val="28"/>
          <w:szCs w:val="28"/>
        </w:rPr>
      </w:pPr>
      <w:r>
        <w:rPr>
          <w:b/>
          <w:sz w:val="28"/>
          <w:szCs w:val="28"/>
        </w:rPr>
        <w:tab/>
      </w:r>
      <w:r w:rsidRPr="00890B2A">
        <w:rPr>
          <w:b/>
          <w:sz w:val="28"/>
          <w:szCs w:val="28"/>
        </w:rPr>
        <w:t>OUATTARA GUSTAVE</w:t>
      </w:r>
    </w:p>
    <w:p w:rsidR="00E41A76" w:rsidRPr="00890B2A" w:rsidRDefault="00E41A76" w:rsidP="009F597B">
      <w:pPr>
        <w:pBdr>
          <w:top w:val="single" w:sz="4" w:space="1" w:color="auto"/>
          <w:left w:val="single" w:sz="4" w:space="3" w:color="auto"/>
          <w:bottom w:val="single" w:sz="4" w:space="1" w:color="auto"/>
          <w:right w:val="single" w:sz="4" w:space="4" w:color="auto"/>
        </w:pBdr>
        <w:jc w:val="both"/>
        <w:rPr>
          <w:b/>
          <w:sz w:val="28"/>
          <w:szCs w:val="28"/>
        </w:rPr>
      </w:pPr>
    </w:p>
    <w:p w:rsidR="00E41A76" w:rsidRPr="00867142" w:rsidRDefault="00C43E91" w:rsidP="00867142">
      <w:pPr>
        <w:pBdr>
          <w:top w:val="single" w:sz="4" w:space="1" w:color="auto"/>
          <w:left w:val="single" w:sz="4" w:space="3" w:color="auto"/>
          <w:bottom w:val="single" w:sz="4" w:space="1" w:color="auto"/>
          <w:right w:val="single" w:sz="4" w:space="4" w:color="auto"/>
        </w:pBdr>
        <w:rPr>
          <w:b/>
          <w:sz w:val="28"/>
          <w:szCs w:val="28"/>
        </w:rPr>
      </w:pPr>
      <w:r>
        <w:rPr>
          <w:b/>
          <w:sz w:val="28"/>
          <w:szCs w:val="28"/>
        </w:rPr>
        <w:t xml:space="preserve">      </w:t>
      </w:r>
      <w:r w:rsidR="00867142">
        <w:rPr>
          <w:b/>
          <w:sz w:val="28"/>
          <w:szCs w:val="28"/>
        </w:rPr>
        <w:tab/>
      </w:r>
      <w:r w:rsidR="00867142">
        <w:rPr>
          <w:b/>
          <w:sz w:val="28"/>
          <w:szCs w:val="28"/>
        </w:rPr>
        <w:tab/>
      </w:r>
      <w:r w:rsidR="00867142">
        <w:rPr>
          <w:b/>
          <w:sz w:val="28"/>
          <w:szCs w:val="28"/>
        </w:rPr>
        <w:tab/>
      </w:r>
      <w:r w:rsidR="00867142">
        <w:rPr>
          <w:b/>
          <w:sz w:val="28"/>
          <w:szCs w:val="28"/>
        </w:rPr>
        <w:tab/>
      </w:r>
      <w:r w:rsidR="00867142">
        <w:rPr>
          <w:b/>
          <w:sz w:val="28"/>
          <w:szCs w:val="28"/>
        </w:rPr>
        <w:tab/>
      </w:r>
      <w:r w:rsidR="00867142">
        <w:rPr>
          <w:b/>
          <w:sz w:val="28"/>
          <w:szCs w:val="28"/>
        </w:rPr>
        <w:tab/>
      </w:r>
      <w:r w:rsidR="00867142">
        <w:rPr>
          <w:b/>
          <w:sz w:val="28"/>
          <w:szCs w:val="28"/>
        </w:rPr>
        <w:tab/>
      </w:r>
      <w:r w:rsidR="00867142">
        <w:rPr>
          <w:b/>
          <w:sz w:val="28"/>
          <w:szCs w:val="28"/>
        </w:rPr>
        <w:tab/>
      </w:r>
      <w:r w:rsidR="00867142">
        <w:rPr>
          <w:b/>
          <w:sz w:val="28"/>
          <w:szCs w:val="28"/>
        </w:rPr>
        <w:tab/>
      </w:r>
      <w:r w:rsidR="00867142">
        <w:rPr>
          <w:b/>
          <w:sz w:val="28"/>
          <w:szCs w:val="28"/>
        </w:rPr>
        <w:tab/>
      </w:r>
      <w:r w:rsidR="00867142">
        <w:rPr>
          <w:b/>
          <w:sz w:val="28"/>
          <w:szCs w:val="28"/>
        </w:rPr>
        <w:tab/>
      </w:r>
      <w:r w:rsidRPr="00867142">
        <w:rPr>
          <w:b/>
          <w:sz w:val="20"/>
          <w:szCs w:val="20"/>
        </w:rPr>
        <w:t>Février</w:t>
      </w:r>
      <w:r w:rsidR="00E41A76" w:rsidRPr="00867142">
        <w:rPr>
          <w:b/>
          <w:sz w:val="20"/>
          <w:szCs w:val="20"/>
        </w:rPr>
        <w:t xml:space="preserve"> 2018</w:t>
      </w:r>
    </w:p>
    <w:p w:rsidR="00C32401" w:rsidRDefault="00C32401" w:rsidP="001E5CBA">
      <w:pPr>
        <w:tabs>
          <w:tab w:val="left" w:pos="8640"/>
        </w:tabs>
        <w:rPr>
          <w:b/>
          <w:sz w:val="28"/>
          <w:szCs w:val="28"/>
        </w:rPr>
      </w:pPr>
    </w:p>
    <w:p w:rsidR="00474E17" w:rsidRDefault="00474E17" w:rsidP="001E5CBA">
      <w:pPr>
        <w:tabs>
          <w:tab w:val="left" w:pos="8640"/>
        </w:tabs>
        <w:rPr>
          <w:rFonts w:ascii="Arial" w:hAnsi="Arial" w:cs="Arial"/>
          <w:b/>
        </w:rPr>
      </w:pPr>
    </w:p>
    <w:p w:rsidR="00474E17" w:rsidRDefault="00474E17" w:rsidP="001E5CBA">
      <w:pPr>
        <w:tabs>
          <w:tab w:val="left" w:pos="8640"/>
        </w:tabs>
        <w:rPr>
          <w:rFonts w:ascii="Arial" w:hAnsi="Arial" w:cs="Arial"/>
          <w:b/>
        </w:rPr>
      </w:pPr>
    </w:p>
    <w:p w:rsidR="00474E17" w:rsidRDefault="00474E17" w:rsidP="001E5CBA">
      <w:pPr>
        <w:tabs>
          <w:tab w:val="left" w:pos="8640"/>
        </w:tabs>
        <w:rPr>
          <w:rFonts w:ascii="Arial" w:hAnsi="Arial" w:cs="Arial"/>
          <w:b/>
        </w:rPr>
      </w:pPr>
    </w:p>
    <w:p w:rsidR="001E5CBA" w:rsidRDefault="001E5CBA" w:rsidP="001E5CBA">
      <w:pPr>
        <w:tabs>
          <w:tab w:val="left" w:pos="8640"/>
        </w:tabs>
        <w:rPr>
          <w:rFonts w:ascii="Arial" w:hAnsi="Arial" w:cs="Arial"/>
          <w:b/>
        </w:rPr>
      </w:pPr>
      <w:r>
        <w:rPr>
          <w:rFonts w:ascii="Arial" w:hAnsi="Arial" w:cs="Arial"/>
          <w:b/>
        </w:rPr>
        <w:lastRenderedPageBreak/>
        <w:t>TABLE DES MATIERES</w:t>
      </w:r>
    </w:p>
    <w:p w:rsidR="00EF2CFE" w:rsidRDefault="00EF2CFE" w:rsidP="001E5CBA">
      <w:pPr>
        <w:tabs>
          <w:tab w:val="left" w:pos="8640"/>
        </w:tabs>
        <w:rPr>
          <w:rFonts w:ascii="Arial" w:hAnsi="Arial" w:cs="Arial"/>
          <w:b/>
        </w:rPr>
      </w:pPr>
    </w:p>
    <w:sdt>
      <w:sdtPr>
        <w:rPr>
          <w:rFonts w:eastAsia="Times New Roman"/>
          <w:b/>
          <w:bCs/>
          <w:caps w:val="0"/>
          <w:noProof w:val="0"/>
          <w:sz w:val="24"/>
          <w:szCs w:val="24"/>
        </w:rPr>
        <w:id w:val="280019006"/>
        <w:docPartObj>
          <w:docPartGallery w:val="Table of Contents"/>
          <w:docPartUnique/>
        </w:docPartObj>
      </w:sdtPr>
      <w:sdtEndPr>
        <w:rPr>
          <w:b w:val="0"/>
          <w:bCs w:val="0"/>
        </w:rPr>
      </w:sdtEndPr>
      <w:sdtContent>
        <w:p w:rsidR="00B14C75" w:rsidRPr="00435283" w:rsidRDefault="00D673F3">
          <w:pPr>
            <w:pStyle w:val="TM1"/>
            <w:rPr>
              <w:rFonts w:asciiTheme="minorHAnsi" w:hAnsiTheme="minorHAnsi" w:cstheme="minorBidi"/>
              <w:caps w:val="0"/>
            </w:rPr>
          </w:pPr>
          <w:r w:rsidRPr="00866499">
            <w:rPr>
              <w:bCs/>
              <w:sz w:val="18"/>
              <w:szCs w:val="18"/>
            </w:rPr>
            <w:fldChar w:fldCharType="begin"/>
          </w:r>
          <w:r w:rsidR="00C60F3F" w:rsidRPr="00866499">
            <w:rPr>
              <w:bCs/>
              <w:sz w:val="18"/>
              <w:szCs w:val="18"/>
            </w:rPr>
            <w:instrText xml:space="preserve"> TOC \o "1-5" \h \z \u </w:instrText>
          </w:r>
          <w:r w:rsidRPr="00866499">
            <w:rPr>
              <w:bCs/>
              <w:sz w:val="18"/>
              <w:szCs w:val="18"/>
            </w:rPr>
            <w:fldChar w:fldCharType="separate"/>
          </w:r>
          <w:hyperlink w:anchor="_Toc507456712" w:history="1">
            <w:r w:rsidR="00B14C75" w:rsidRPr="00866499">
              <w:rPr>
                <w:rStyle w:val="Lienhypertexte"/>
                <w:u w:val="none"/>
              </w:rPr>
              <w:t>SIGLES ET ABREVIATIONS</w:t>
            </w:r>
            <w:r w:rsidR="00B14C75" w:rsidRPr="00866499">
              <w:rPr>
                <w:webHidden/>
              </w:rPr>
              <w:tab/>
            </w:r>
            <w:r w:rsidR="00B14C75" w:rsidRPr="00866499">
              <w:rPr>
                <w:webHidden/>
              </w:rPr>
              <w:fldChar w:fldCharType="begin"/>
            </w:r>
            <w:r w:rsidR="00B14C75" w:rsidRPr="00866499">
              <w:rPr>
                <w:webHidden/>
              </w:rPr>
              <w:instrText xml:space="preserve"> PAGEREF _Toc507456712 \h </w:instrText>
            </w:r>
            <w:r w:rsidR="00B14C75" w:rsidRPr="00866499">
              <w:rPr>
                <w:webHidden/>
              </w:rPr>
            </w:r>
            <w:r w:rsidR="00B14C75" w:rsidRPr="00866499">
              <w:rPr>
                <w:webHidden/>
              </w:rPr>
              <w:fldChar w:fldCharType="separate"/>
            </w:r>
            <w:r w:rsidR="00B14C75" w:rsidRPr="00866499">
              <w:rPr>
                <w:webHidden/>
              </w:rPr>
              <w:t>6</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14" w:history="1">
            <w:r w:rsidR="00B14C75" w:rsidRPr="00866499">
              <w:rPr>
                <w:rStyle w:val="Lienhypertexte"/>
                <w:u w:val="none"/>
              </w:rPr>
              <w:t>RESUME EXECUTIF</w:t>
            </w:r>
            <w:r w:rsidR="00B14C75" w:rsidRPr="00866499">
              <w:rPr>
                <w:webHidden/>
              </w:rPr>
              <w:tab/>
            </w:r>
            <w:r w:rsidR="00B14C75" w:rsidRPr="00866499">
              <w:rPr>
                <w:webHidden/>
              </w:rPr>
              <w:fldChar w:fldCharType="begin"/>
            </w:r>
            <w:r w:rsidR="00B14C75" w:rsidRPr="00866499">
              <w:rPr>
                <w:webHidden/>
              </w:rPr>
              <w:instrText xml:space="preserve"> PAGEREF _Toc507456714 \h </w:instrText>
            </w:r>
            <w:r w:rsidR="00B14C75" w:rsidRPr="00866499">
              <w:rPr>
                <w:webHidden/>
              </w:rPr>
            </w:r>
            <w:r w:rsidR="00B14C75" w:rsidRPr="00866499">
              <w:rPr>
                <w:webHidden/>
              </w:rPr>
              <w:fldChar w:fldCharType="separate"/>
            </w:r>
            <w:r w:rsidR="00B14C75" w:rsidRPr="00866499">
              <w:rPr>
                <w:webHidden/>
              </w:rPr>
              <w:t>10</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16" w:history="1">
            <w:r w:rsidR="00B14C75" w:rsidRPr="00866499">
              <w:rPr>
                <w:rStyle w:val="Lienhypertexte"/>
                <w:u w:val="none"/>
              </w:rPr>
              <w:t>1.INTRODUCTION</w:t>
            </w:r>
            <w:r w:rsidR="00B14C75" w:rsidRPr="00866499">
              <w:rPr>
                <w:webHidden/>
              </w:rPr>
              <w:tab/>
            </w:r>
            <w:r w:rsidR="00B14C75" w:rsidRPr="00866499">
              <w:rPr>
                <w:webHidden/>
              </w:rPr>
              <w:fldChar w:fldCharType="begin"/>
            </w:r>
            <w:r w:rsidR="00B14C75" w:rsidRPr="00866499">
              <w:rPr>
                <w:webHidden/>
              </w:rPr>
              <w:instrText xml:space="preserve"> PAGEREF _Toc507456716 \h </w:instrText>
            </w:r>
            <w:r w:rsidR="00B14C75" w:rsidRPr="00866499">
              <w:rPr>
                <w:webHidden/>
              </w:rPr>
            </w:r>
            <w:r w:rsidR="00B14C75" w:rsidRPr="00866499">
              <w:rPr>
                <w:webHidden/>
              </w:rPr>
              <w:fldChar w:fldCharType="separate"/>
            </w:r>
            <w:r w:rsidR="00B14C75" w:rsidRPr="00866499">
              <w:rPr>
                <w:webHidden/>
              </w:rPr>
              <w:t>16</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17" w:history="1">
            <w:r w:rsidR="00B14C75" w:rsidRPr="00866499">
              <w:rPr>
                <w:rStyle w:val="Lienhypertexte"/>
                <w:u w:val="none"/>
              </w:rPr>
              <w:t>2. CONTEXTE DE DEVELOPPEMENT ET DESCRIPTION DU PROJET</w:t>
            </w:r>
            <w:r w:rsidR="00B14C75" w:rsidRPr="00866499">
              <w:rPr>
                <w:webHidden/>
              </w:rPr>
              <w:tab/>
            </w:r>
            <w:r w:rsidR="00B14C75" w:rsidRPr="00866499">
              <w:rPr>
                <w:webHidden/>
              </w:rPr>
              <w:fldChar w:fldCharType="begin"/>
            </w:r>
            <w:r w:rsidR="00B14C75" w:rsidRPr="00866499">
              <w:rPr>
                <w:webHidden/>
              </w:rPr>
              <w:instrText xml:space="preserve"> PAGEREF _Toc507456717 \h </w:instrText>
            </w:r>
            <w:r w:rsidR="00B14C75" w:rsidRPr="00866499">
              <w:rPr>
                <w:webHidden/>
              </w:rPr>
            </w:r>
            <w:r w:rsidR="00B14C75" w:rsidRPr="00866499">
              <w:rPr>
                <w:webHidden/>
              </w:rPr>
              <w:fldChar w:fldCharType="separate"/>
            </w:r>
            <w:r w:rsidR="00B14C75" w:rsidRPr="00866499">
              <w:rPr>
                <w:webHidden/>
              </w:rPr>
              <w:t>18</w:t>
            </w:r>
            <w:r w:rsidR="00B14C75" w:rsidRPr="00866499">
              <w:rPr>
                <w:webHidden/>
              </w:rPr>
              <w:fldChar w:fldCharType="end"/>
            </w:r>
          </w:hyperlink>
        </w:p>
        <w:p w:rsidR="00B14C75" w:rsidRPr="00435283" w:rsidRDefault="000D7CAA" w:rsidP="00435283">
          <w:pPr>
            <w:pStyle w:val="TM2"/>
            <w:rPr>
              <w:rFonts w:asciiTheme="minorHAnsi" w:eastAsiaTheme="minorEastAsia" w:hAnsiTheme="minorHAnsi" w:cstheme="minorBidi"/>
            </w:rPr>
          </w:pPr>
          <w:hyperlink w:anchor="_Toc507456718" w:history="1">
            <w:r w:rsidR="00B14C75" w:rsidRPr="00866499">
              <w:rPr>
                <w:rStyle w:val="Lienhypertexte"/>
                <w:b/>
                <w:u w:val="none"/>
              </w:rPr>
              <w:t>2.1.Contexte de développement</w:t>
            </w:r>
            <w:r w:rsidR="00B14C75" w:rsidRPr="00866499">
              <w:rPr>
                <w:webHidden/>
              </w:rPr>
              <w:tab/>
            </w:r>
            <w:r w:rsidR="00B14C75" w:rsidRPr="00866499">
              <w:rPr>
                <w:webHidden/>
              </w:rPr>
              <w:fldChar w:fldCharType="begin"/>
            </w:r>
            <w:r w:rsidR="00B14C75" w:rsidRPr="00866499">
              <w:rPr>
                <w:webHidden/>
              </w:rPr>
              <w:instrText xml:space="preserve"> PAGEREF _Toc507456718 \h </w:instrText>
            </w:r>
            <w:r w:rsidR="00B14C75" w:rsidRPr="00866499">
              <w:rPr>
                <w:webHidden/>
              </w:rPr>
            </w:r>
            <w:r w:rsidR="00B14C75" w:rsidRPr="00866499">
              <w:rPr>
                <w:webHidden/>
              </w:rPr>
              <w:fldChar w:fldCharType="separate"/>
            </w:r>
            <w:r w:rsidR="00B14C75" w:rsidRPr="00866499">
              <w:rPr>
                <w:webHidden/>
              </w:rPr>
              <w:t>18</w:t>
            </w:r>
            <w:r w:rsidR="00B14C75" w:rsidRPr="00866499">
              <w:rPr>
                <w:webHidden/>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19" w:history="1">
            <w:r w:rsidR="00B14C75" w:rsidRPr="00866499">
              <w:rPr>
                <w:rStyle w:val="Lienhypertexte"/>
                <w:sz w:val="20"/>
                <w:szCs w:val="20"/>
                <w:u w:val="none"/>
              </w:rPr>
              <w:t>2.1.1.Situation géographique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_Toc507456719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18</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20" w:history="1">
            <w:r w:rsidR="00B14C75" w:rsidRPr="00866499">
              <w:rPr>
                <w:rStyle w:val="Lienhypertexte"/>
                <w:sz w:val="20"/>
                <w:szCs w:val="20"/>
                <w:u w:val="none"/>
              </w:rPr>
              <w:t>2.1.2. Situation démographique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_Toc507456720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18</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21" w:history="1">
            <w:r w:rsidR="00B14C75" w:rsidRPr="00866499">
              <w:rPr>
                <w:rStyle w:val="Lienhypertexte"/>
                <w:sz w:val="20"/>
                <w:szCs w:val="20"/>
                <w:u w:val="none"/>
              </w:rPr>
              <w:t>2.1.3.Profil environnemental</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_Toc507456721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19</w:t>
            </w:r>
            <w:r w:rsidR="00B14C75" w:rsidRPr="00866499">
              <w:rPr>
                <w:webHidden/>
                <w:sz w:val="20"/>
                <w:szCs w:val="20"/>
              </w:rPr>
              <w:fldChar w:fldCharType="end"/>
            </w:r>
          </w:hyperlink>
        </w:p>
        <w:p w:rsidR="00B14C75" w:rsidRPr="00866499" w:rsidRDefault="000D7CAA" w:rsidP="00B02A3A">
          <w:pPr>
            <w:pStyle w:val="TM3"/>
            <w:rPr>
              <w:rStyle w:val="Lienhypertexte"/>
              <w:sz w:val="20"/>
              <w:szCs w:val="20"/>
              <w:u w:val="none"/>
            </w:rPr>
          </w:pPr>
          <w:hyperlink w:anchor="_Toc507456722" w:history="1">
            <w:r w:rsidR="00B14C75" w:rsidRPr="00866499">
              <w:rPr>
                <w:rStyle w:val="Lienhypertexte"/>
                <w:sz w:val="20"/>
                <w:szCs w:val="20"/>
                <w:u w:val="none"/>
              </w:rPr>
              <w:t>2.1.4Contexte d’exécution du CPP</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_Toc507456722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20</w:t>
            </w:r>
            <w:r w:rsidR="00B14C75" w:rsidRPr="00866499">
              <w:rPr>
                <w:webHidden/>
                <w:sz w:val="20"/>
                <w:szCs w:val="20"/>
              </w:rPr>
              <w:fldChar w:fldCharType="end"/>
            </w:r>
          </w:hyperlink>
        </w:p>
        <w:p w:rsidR="0070748B" w:rsidRPr="00866499" w:rsidRDefault="0070748B" w:rsidP="00866499">
          <w:pPr>
            <w:rPr>
              <w:rFonts w:eastAsiaTheme="minorEastAsia"/>
            </w:rPr>
          </w:pPr>
        </w:p>
        <w:p w:rsidR="00B14C75" w:rsidRPr="00435283" w:rsidRDefault="000D7CAA">
          <w:pPr>
            <w:pStyle w:val="TM2"/>
            <w:rPr>
              <w:rFonts w:asciiTheme="minorHAnsi" w:eastAsiaTheme="minorEastAsia" w:hAnsiTheme="minorHAnsi" w:cstheme="minorBidi"/>
            </w:rPr>
          </w:pPr>
          <w:hyperlink w:anchor="_Toc507456723" w:history="1">
            <w:r w:rsidR="00B14C75" w:rsidRPr="00866499">
              <w:rPr>
                <w:rStyle w:val="Lienhypertexte"/>
                <w:b/>
                <w:u w:val="none"/>
              </w:rPr>
              <w:t>2 .2. Description du sous-programme CCP Boucle du Mouhoun</w:t>
            </w:r>
            <w:r w:rsidR="00B14C75" w:rsidRPr="00435283">
              <w:rPr>
                <w:webHidden/>
              </w:rPr>
              <w:tab/>
            </w:r>
            <w:r w:rsidR="00B14C75" w:rsidRPr="00866499">
              <w:rPr>
                <w:webHidden/>
              </w:rPr>
              <w:fldChar w:fldCharType="begin"/>
            </w:r>
            <w:r w:rsidR="00B14C75" w:rsidRPr="00435283">
              <w:rPr>
                <w:webHidden/>
              </w:rPr>
              <w:instrText xml:space="preserve"> PAGEREF _Toc507456723 \h </w:instrText>
            </w:r>
            <w:r w:rsidR="00B14C75" w:rsidRPr="00866499">
              <w:rPr>
                <w:webHidden/>
              </w:rPr>
            </w:r>
            <w:r w:rsidR="00B14C75" w:rsidRPr="00866499">
              <w:rPr>
                <w:webHidden/>
              </w:rPr>
              <w:fldChar w:fldCharType="separate"/>
            </w:r>
            <w:r w:rsidR="00B14C75" w:rsidRPr="00435283">
              <w:rPr>
                <w:webHidden/>
              </w:rPr>
              <w:t>22</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24" w:history="1">
            <w:r w:rsidR="00B14C75" w:rsidRPr="00866499">
              <w:rPr>
                <w:rStyle w:val="Lienhypertexte"/>
                <w:u w:val="none"/>
              </w:rPr>
              <w:t>3- APPROCHE METHODOLOGIQUE DE L’EVALUATION</w:t>
            </w:r>
            <w:r w:rsidR="00B14C75" w:rsidRPr="00866499">
              <w:rPr>
                <w:webHidden/>
              </w:rPr>
              <w:tab/>
            </w:r>
            <w:r w:rsidR="00B14C75" w:rsidRPr="00866499">
              <w:rPr>
                <w:webHidden/>
              </w:rPr>
              <w:fldChar w:fldCharType="begin"/>
            </w:r>
            <w:r w:rsidR="00B14C75" w:rsidRPr="00866499">
              <w:rPr>
                <w:webHidden/>
              </w:rPr>
              <w:instrText xml:space="preserve"> PAGEREF _Toc507456724 \h </w:instrText>
            </w:r>
            <w:r w:rsidR="00B14C75" w:rsidRPr="00866499">
              <w:rPr>
                <w:webHidden/>
              </w:rPr>
            </w:r>
            <w:r w:rsidR="00B14C75" w:rsidRPr="00866499">
              <w:rPr>
                <w:webHidden/>
              </w:rPr>
              <w:fldChar w:fldCharType="separate"/>
            </w:r>
            <w:r w:rsidR="00B14C75" w:rsidRPr="00866499">
              <w:rPr>
                <w:webHidden/>
              </w:rPr>
              <w:t>24</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25" w:history="1">
            <w:r w:rsidR="00B14C75" w:rsidRPr="00866499">
              <w:rPr>
                <w:rStyle w:val="Lienhypertexte"/>
                <w:u w:val="none"/>
              </w:rPr>
              <w:t>4.- CONSTATS, ANALYSES ETRESULTATS</w:t>
            </w:r>
            <w:r w:rsidR="00B14C75" w:rsidRPr="00866499">
              <w:rPr>
                <w:webHidden/>
              </w:rPr>
              <w:tab/>
            </w:r>
            <w:r w:rsidR="00B14C75" w:rsidRPr="00866499">
              <w:rPr>
                <w:webHidden/>
              </w:rPr>
              <w:fldChar w:fldCharType="begin"/>
            </w:r>
            <w:r w:rsidR="00B14C75" w:rsidRPr="00866499">
              <w:rPr>
                <w:webHidden/>
              </w:rPr>
              <w:instrText xml:space="preserve"> PAGEREF _Toc507456725 \h </w:instrText>
            </w:r>
            <w:r w:rsidR="00B14C75" w:rsidRPr="00866499">
              <w:rPr>
                <w:webHidden/>
              </w:rPr>
            </w:r>
            <w:r w:rsidR="00B14C75" w:rsidRPr="00866499">
              <w:rPr>
                <w:webHidden/>
              </w:rPr>
              <w:fldChar w:fldCharType="separate"/>
            </w:r>
            <w:r w:rsidR="00B14C75" w:rsidRPr="00866499">
              <w:rPr>
                <w:webHidden/>
              </w:rPr>
              <w:t>25</w:t>
            </w:r>
            <w:r w:rsidR="00B14C75" w:rsidRPr="00866499">
              <w:rPr>
                <w:webHidden/>
              </w:rPr>
              <w:fldChar w:fldCharType="end"/>
            </w:r>
          </w:hyperlink>
        </w:p>
        <w:p w:rsidR="00B14C75" w:rsidRPr="00435283" w:rsidRDefault="000D7CAA" w:rsidP="00435283">
          <w:pPr>
            <w:pStyle w:val="TM2"/>
            <w:rPr>
              <w:rFonts w:asciiTheme="minorHAnsi" w:eastAsiaTheme="minorEastAsia" w:hAnsiTheme="minorHAnsi" w:cstheme="minorBidi"/>
            </w:rPr>
          </w:pPr>
          <w:hyperlink w:anchor="_Toc507456726" w:history="1">
            <w:r w:rsidR="00B14C75" w:rsidRPr="00866499">
              <w:rPr>
                <w:rStyle w:val="Lienhypertexte"/>
                <w:b/>
                <w:u w:val="none"/>
              </w:rPr>
              <w:t>4.1.ANALYSE DU CADRE DEFORMULATION, DU CADRE LOGIQUE ET DU DISPOSITIF DE  MISE EN ŒUVRE DU SOUS-PROGRAMME</w:t>
            </w:r>
            <w:r w:rsidR="00B14C75" w:rsidRPr="00435283">
              <w:rPr>
                <w:webHidden/>
              </w:rPr>
              <w:tab/>
            </w:r>
            <w:r w:rsidR="00B14C75" w:rsidRPr="00866499">
              <w:rPr>
                <w:webHidden/>
              </w:rPr>
              <w:fldChar w:fldCharType="begin"/>
            </w:r>
            <w:r w:rsidR="00B14C75" w:rsidRPr="00435283">
              <w:rPr>
                <w:webHidden/>
              </w:rPr>
              <w:instrText xml:space="preserve"> PAGEREF _Toc507456726 \h </w:instrText>
            </w:r>
            <w:r w:rsidR="00B14C75" w:rsidRPr="00866499">
              <w:rPr>
                <w:webHidden/>
              </w:rPr>
            </w:r>
            <w:r w:rsidR="00B14C75" w:rsidRPr="00866499">
              <w:rPr>
                <w:webHidden/>
              </w:rPr>
              <w:fldChar w:fldCharType="separate"/>
            </w:r>
            <w:r w:rsidR="00B14C75" w:rsidRPr="00435283">
              <w:rPr>
                <w:webHidden/>
              </w:rPr>
              <w:t>25</w:t>
            </w:r>
            <w:r w:rsidR="00B14C75" w:rsidRPr="00866499">
              <w:rPr>
                <w:webHidden/>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27" w:history="1">
            <w:r w:rsidR="00B14C75" w:rsidRPr="00866499">
              <w:rPr>
                <w:rStyle w:val="Lienhypertexte"/>
                <w:sz w:val="20"/>
                <w:szCs w:val="20"/>
                <w:u w:val="none"/>
              </w:rPr>
              <w:t>4.1.1. Analyse du processus de formulation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_Toc507456727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25</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28" w:history="1">
            <w:r w:rsidR="00B14C75" w:rsidRPr="00866499">
              <w:rPr>
                <w:rStyle w:val="Lienhypertexte"/>
                <w:sz w:val="20"/>
                <w:szCs w:val="20"/>
                <w:u w:val="none"/>
              </w:rPr>
              <w:t>4.1.2. Analyse de la stratégie de mise en œuvre et de gestion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_Toc507456728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26</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29" w:history="1">
            <w:r w:rsidR="00B14C75" w:rsidRPr="00866499">
              <w:rPr>
                <w:rStyle w:val="Lienhypertexte"/>
                <w:sz w:val="20"/>
                <w:szCs w:val="20"/>
                <w:u w:val="none"/>
              </w:rPr>
              <w:t>4.1.3. Analyse du dispositif de coordination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_Toc507456729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26</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30" w:history="1">
            <w:r w:rsidR="00B14C75" w:rsidRPr="00866499">
              <w:rPr>
                <w:rStyle w:val="Lienhypertexte"/>
                <w:sz w:val="20"/>
                <w:szCs w:val="20"/>
                <w:u w:val="none"/>
              </w:rPr>
              <w:t>4.1.4.Analyse du cadre logique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_Toc507456730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27</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32" w:history="1">
            <w:r w:rsidR="00B14C75" w:rsidRPr="00866499">
              <w:rPr>
                <w:rStyle w:val="Lienhypertexte"/>
                <w:sz w:val="20"/>
                <w:szCs w:val="20"/>
                <w:u w:val="none"/>
              </w:rPr>
              <w:t>4.1.5. De la mise en œuvre des propositions de l’évaluation à mi-parcours sur le cadre logique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_Toc507456732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32</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33" w:history="1"/>
        </w:p>
        <w:p w:rsidR="00B14C75" w:rsidRPr="00435283" w:rsidRDefault="000D7CAA" w:rsidP="00B02A3A">
          <w:pPr>
            <w:pStyle w:val="TM3"/>
            <w:rPr>
              <w:rFonts w:asciiTheme="minorHAnsi" w:eastAsiaTheme="minorEastAsia" w:hAnsiTheme="minorHAnsi" w:cstheme="minorBidi"/>
              <w:b/>
              <w:sz w:val="20"/>
              <w:szCs w:val="20"/>
            </w:rPr>
          </w:pPr>
          <w:hyperlink w:anchor="_Toc507456734" w:history="1">
            <w:r w:rsidR="00B14C75" w:rsidRPr="00866499">
              <w:rPr>
                <w:rStyle w:val="Lienhypertexte"/>
                <w:sz w:val="20"/>
                <w:szCs w:val="20"/>
                <w:u w:val="none"/>
              </w:rPr>
              <w:t>4.1.6.Analyse du dispositif de suivi-évaluation et de rapportage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_Toc507456734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33</w:t>
            </w:r>
            <w:r w:rsidR="00B14C75" w:rsidRPr="00866499">
              <w:rPr>
                <w:webHidden/>
                <w:sz w:val="20"/>
                <w:szCs w:val="20"/>
              </w:rPr>
              <w:fldChar w:fldCharType="end"/>
            </w:r>
          </w:hyperlink>
        </w:p>
        <w:p w:rsidR="00B14C75" w:rsidRPr="00435283" w:rsidRDefault="000D7CAA">
          <w:pPr>
            <w:pStyle w:val="TM4"/>
            <w:rPr>
              <w:rFonts w:asciiTheme="minorHAnsi" w:eastAsiaTheme="minorEastAsia" w:hAnsiTheme="minorHAnsi" w:cstheme="minorBidi"/>
              <w:sz w:val="20"/>
              <w:szCs w:val="20"/>
            </w:rPr>
          </w:pPr>
          <w:hyperlink w:anchor="_Toc507456735" w:history="1">
            <w:r w:rsidR="00B14C75" w:rsidRPr="00866499">
              <w:rPr>
                <w:rStyle w:val="Lienhypertexte"/>
                <w:sz w:val="20"/>
                <w:szCs w:val="20"/>
                <w:u w:val="none"/>
              </w:rPr>
              <w:t>4.1.6.1.Etat de réalisation des actions de suivi-évaluation</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_Toc507456735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33</w:t>
            </w:r>
            <w:r w:rsidR="00B14C75" w:rsidRPr="00866499">
              <w:rPr>
                <w:webHidden/>
                <w:sz w:val="20"/>
                <w:szCs w:val="20"/>
              </w:rPr>
              <w:fldChar w:fldCharType="end"/>
            </w:r>
          </w:hyperlink>
        </w:p>
        <w:p w:rsidR="00B14C75" w:rsidRPr="00435283" w:rsidRDefault="000D7CAA" w:rsidP="00B02A3A">
          <w:pPr>
            <w:pStyle w:val="TM4"/>
            <w:rPr>
              <w:rFonts w:asciiTheme="minorHAnsi" w:eastAsiaTheme="minorEastAsia" w:hAnsiTheme="minorHAnsi" w:cstheme="minorBidi"/>
              <w:sz w:val="20"/>
              <w:szCs w:val="20"/>
            </w:rPr>
          </w:pPr>
          <w:hyperlink w:anchor="_Toc507456736" w:history="1">
            <w:r w:rsidR="00B14C75" w:rsidRPr="00866499">
              <w:rPr>
                <w:rStyle w:val="Lienhypertexte"/>
                <w:sz w:val="20"/>
                <w:szCs w:val="20"/>
                <w:u w:val="none"/>
              </w:rPr>
              <w:t>4.61.2.Les résultats obtenus en matière de suivi-évaluation</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_Toc507456736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34</w:t>
            </w:r>
            <w:r w:rsidR="00B14C75" w:rsidRPr="00866499">
              <w:rPr>
                <w:webHidden/>
                <w:sz w:val="20"/>
                <w:szCs w:val="20"/>
              </w:rPr>
              <w:fldChar w:fldCharType="end"/>
            </w:r>
          </w:hyperlink>
          <w:hyperlink w:anchor="_Toc507456737" w:history="1"/>
        </w:p>
        <w:p w:rsidR="00B14C75" w:rsidRPr="00435283" w:rsidRDefault="000D7CAA">
          <w:pPr>
            <w:pStyle w:val="TM1"/>
            <w:rPr>
              <w:rFonts w:asciiTheme="minorHAnsi" w:hAnsiTheme="minorHAnsi" w:cstheme="minorBidi"/>
              <w:caps w:val="0"/>
            </w:rPr>
          </w:pPr>
          <w:hyperlink w:anchor="_Toc507456738" w:history="1">
            <w:r w:rsidR="00B14C75" w:rsidRPr="00866499">
              <w:rPr>
                <w:rStyle w:val="Lienhypertexte"/>
                <w:u w:val="none"/>
              </w:rPr>
              <w:t>4.2. EXECUTION TECHNIQUE DU SOUS-PROGRAMME</w:t>
            </w:r>
            <w:r w:rsidR="00B14C75" w:rsidRPr="00866499">
              <w:rPr>
                <w:webHidden/>
              </w:rPr>
              <w:tab/>
            </w:r>
            <w:r w:rsidR="00B14C75" w:rsidRPr="00866499">
              <w:rPr>
                <w:webHidden/>
              </w:rPr>
              <w:fldChar w:fldCharType="begin"/>
            </w:r>
            <w:r w:rsidR="00B14C75" w:rsidRPr="00866499">
              <w:rPr>
                <w:webHidden/>
              </w:rPr>
              <w:instrText xml:space="preserve"> PAGEREF _Toc507456738 \h </w:instrText>
            </w:r>
            <w:r w:rsidR="00B14C75" w:rsidRPr="00866499">
              <w:rPr>
                <w:webHidden/>
              </w:rPr>
            </w:r>
            <w:r w:rsidR="00B14C75" w:rsidRPr="00866499">
              <w:rPr>
                <w:webHidden/>
              </w:rPr>
              <w:fldChar w:fldCharType="separate"/>
            </w:r>
            <w:r w:rsidR="00B14C75" w:rsidRPr="00866499">
              <w:rPr>
                <w:webHidden/>
              </w:rPr>
              <w:t>36</w:t>
            </w:r>
            <w:r w:rsidR="00B14C75" w:rsidRPr="00866499">
              <w:rPr>
                <w:webHidden/>
              </w:rPr>
              <w:fldChar w:fldCharType="end"/>
            </w:r>
          </w:hyperlink>
        </w:p>
        <w:p w:rsidR="00B14C75" w:rsidRPr="00435283" w:rsidRDefault="000D7CAA" w:rsidP="00435283">
          <w:pPr>
            <w:pStyle w:val="TM2"/>
            <w:rPr>
              <w:rFonts w:asciiTheme="minorHAnsi" w:eastAsiaTheme="minorEastAsia" w:hAnsiTheme="minorHAnsi" w:cstheme="minorBidi"/>
            </w:rPr>
          </w:pPr>
          <w:hyperlink w:anchor="_Toc507456741" w:history="1">
            <w:r w:rsidR="00B14C75" w:rsidRPr="00866499">
              <w:rPr>
                <w:rStyle w:val="Lienhypertexte"/>
                <w:u w:val="none"/>
              </w:rPr>
              <w:t>4.2.2.1. RésultatN°1: la planification de l’utilisation des terres, la coordination et les partenariats pour la GDT sont établis dans la Région du Mouhoun.</w:t>
            </w:r>
            <w:r w:rsidR="00B14C75" w:rsidRPr="00435283">
              <w:rPr>
                <w:webHidden/>
              </w:rPr>
              <w:tab/>
            </w:r>
            <w:r w:rsidR="00B14C75" w:rsidRPr="00866499">
              <w:rPr>
                <w:webHidden/>
              </w:rPr>
              <w:fldChar w:fldCharType="begin"/>
            </w:r>
            <w:r w:rsidR="00B14C75" w:rsidRPr="00435283">
              <w:rPr>
                <w:webHidden/>
              </w:rPr>
              <w:instrText xml:space="preserve"> PAGEREF _Toc507456741 \h </w:instrText>
            </w:r>
            <w:r w:rsidR="00B14C75" w:rsidRPr="00866499">
              <w:rPr>
                <w:webHidden/>
              </w:rPr>
            </w:r>
            <w:r w:rsidR="00B14C75" w:rsidRPr="00866499">
              <w:rPr>
                <w:webHidden/>
              </w:rPr>
              <w:fldChar w:fldCharType="separate"/>
            </w:r>
            <w:r w:rsidR="00B14C75" w:rsidRPr="00435283">
              <w:rPr>
                <w:webHidden/>
              </w:rPr>
              <w:t>39</w:t>
            </w:r>
            <w:r w:rsidR="00B14C75" w:rsidRPr="00866499">
              <w:rPr>
                <w:webHidden/>
              </w:rPr>
              <w:fldChar w:fldCharType="end"/>
            </w:r>
          </w:hyperlink>
        </w:p>
        <w:p w:rsidR="00B14C75" w:rsidRPr="00435283" w:rsidRDefault="000D7CAA" w:rsidP="00435283">
          <w:pPr>
            <w:pStyle w:val="TM2"/>
            <w:rPr>
              <w:rFonts w:asciiTheme="minorHAnsi" w:eastAsiaTheme="minorEastAsia" w:hAnsiTheme="minorHAnsi" w:cstheme="minorBidi"/>
            </w:rPr>
          </w:pPr>
          <w:hyperlink w:anchor="_Toc507456742" w:history="1">
            <w:r w:rsidR="00B14C75" w:rsidRPr="00866499">
              <w:rPr>
                <w:rStyle w:val="Lienhypertexte"/>
                <w:u w:val="none"/>
              </w:rPr>
              <w:t>4.2.2.2. Résultat N°2 : La décentralisation des fonctions de GDT/GRN est effective</w:t>
            </w:r>
            <w:r w:rsidR="00B14C75" w:rsidRPr="00435283">
              <w:rPr>
                <w:webHidden/>
              </w:rPr>
              <w:tab/>
            </w:r>
            <w:r w:rsidR="00B14C75" w:rsidRPr="00866499">
              <w:rPr>
                <w:webHidden/>
              </w:rPr>
              <w:fldChar w:fldCharType="begin"/>
            </w:r>
            <w:r w:rsidR="00B14C75" w:rsidRPr="00435283">
              <w:rPr>
                <w:webHidden/>
              </w:rPr>
              <w:instrText xml:space="preserve"> PAGEREF _Toc507456742 \h </w:instrText>
            </w:r>
            <w:r w:rsidR="00B14C75" w:rsidRPr="00866499">
              <w:rPr>
                <w:webHidden/>
              </w:rPr>
            </w:r>
            <w:r w:rsidR="00B14C75" w:rsidRPr="00866499">
              <w:rPr>
                <w:webHidden/>
              </w:rPr>
              <w:fldChar w:fldCharType="separate"/>
            </w:r>
            <w:r w:rsidR="00B14C75" w:rsidRPr="00435283">
              <w:rPr>
                <w:webHidden/>
              </w:rPr>
              <w:t>40</w:t>
            </w:r>
            <w:r w:rsidR="00B14C75" w:rsidRPr="00866499">
              <w:rPr>
                <w:webHidden/>
              </w:rPr>
              <w:fldChar w:fldCharType="end"/>
            </w:r>
          </w:hyperlink>
        </w:p>
        <w:p w:rsidR="00B14C75" w:rsidRPr="00435283" w:rsidRDefault="000D7CAA" w:rsidP="00435283">
          <w:pPr>
            <w:pStyle w:val="TM2"/>
            <w:rPr>
              <w:rFonts w:asciiTheme="minorHAnsi" w:eastAsiaTheme="minorEastAsia" w:hAnsiTheme="minorHAnsi" w:cstheme="minorBidi"/>
            </w:rPr>
          </w:pPr>
          <w:hyperlink w:anchor="_Toc507456743" w:history="1">
            <w:r w:rsidR="00B14C75" w:rsidRPr="00866499">
              <w:rPr>
                <w:rStyle w:val="Lienhypertexte"/>
                <w:u w:val="none"/>
              </w:rPr>
              <w:t>4.2.2.3. RésultatN°3 : Les meilleures pratiques de GDT et de mise en valeur des sols sont largement promues et vulgarisées à travers la région de la Boucle du Mouhoun</w:t>
            </w:r>
            <w:r w:rsidR="00B14C75" w:rsidRPr="00435283">
              <w:rPr>
                <w:webHidden/>
              </w:rPr>
              <w:tab/>
            </w:r>
            <w:r w:rsidR="00B14C75" w:rsidRPr="00866499">
              <w:rPr>
                <w:webHidden/>
              </w:rPr>
              <w:fldChar w:fldCharType="begin"/>
            </w:r>
            <w:r w:rsidR="00B14C75" w:rsidRPr="00435283">
              <w:rPr>
                <w:webHidden/>
              </w:rPr>
              <w:instrText xml:space="preserve"> PAGEREF _Toc507456743 \h </w:instrText>
            </w:r>
            <w:r w:rsidR="00B14C75" w:rsidRPr="00866499">
              <w:rPr>
                <w:webHidden/>
              </w:rPr>
            </w:r>
            <w:r w:rsidR="00B14C75" w:rsidRPr="00866499">
              <w:rPr>
                <w:webHidden/>
              </w:rPr>
              <w:fldChar w:fldCharType="separate"/>
            </w:r>
            <w:r w:rsidR="00B14C75" w:rsidRPr="00435283">
              <w:rPr>
                <w:webHidden/>
              </w:rPr>
              <w:t>41</w:t>
            </w:r>
            <w:r w:rsidR="00B14C75" w:rsidRPr="00866499">
              <w:rPr>
                <w:webHidden/>
              </w:rPr>
              <w:fldChar w:fldCharType="end"/>
            </w:r>
          </w:hyperlink>
        </w:p>
        <w:p w:rsidR="00B14C75" w:rsidRPr="00866499" w:rsidRDefault="000D7CAA" w:rsidP="00435283">
          <w:pPr>
            <w:pStyle w:val="TM2"/>
            <w:rPr>
              <w:rStyle w:val="Lienhypertexte"/>
              <w:u w:val="none"/>
            </w:rPr>
          </w:pPr>
          <w:hyperlink w:anchor="_Toc507456745" w:history="1">
            <w:r w:rsidR="00B14C75" w:rsidRPr="00866499">
              <w:rPr>
                <w:rStyle w:val="Lienhypertexte"/>
                <w:u w:val="none"/>
              </w:rPr>
              <w:t>4.2.2.4. Résultat N°4 : La gestion du Sous-programme est assurée de manière rentable et adaptée</w:t>
            </w:r>
            <w:r w:rsidR="00B14C75" w:rsidRPr="00435283">
              <w:rPr>
                <w:webHidden/>
              </w:rPr>
              <w:tab/>
            </w:r>
            <w:r w:rsidR="00B14C75" w:rsidRPr="00866499">
              <w:rPr>
                <w:webHidden/>
              </w:rPr>
              <w:fldChar w:fldCharType="begin"/>
            </w:r>
            <w:r w:rsidR="00B14C75" w:rsidRPr="00435283">
              <w:rPr>
                <w:webHidden/>
              </w:rPr>
              <w:instrText xml:space="preserve"> PAGEREF _Toc507456745 \h </w:instrText>
            </w:r>
            <w:r w:rsidR="00B14C75" w:rsidRPr="00866499">
              <w:rPr>
                <w:webHidden/>
              </w:rPr>
            </w:r>
            <w:r w:rsidR="00B14C75" w:rsidRPr="00866499">
              <w:rPr>
                <w:webHidden/>
              </w:rPr>
              <w:fldChar w:fldCharType="separate"/>
            </w:r>
            <w:r w:rsidR="00B14C75" w:rsidRPr="00435283">
              <w:rPr>
                <w:webHidden/>
              </w:rPr>
              <w:t>44</w:t>
            </w:r>
            <w:r w:rsidR="00B14C75" w:rsidRPr="00866499">
              <w:rPr>
                <w:webHidden/>
              </w:rPr>
              <w:fldChar w:fldCharType="end"/>
            </w:r>
          </w:hyperlink>
        </w:p>
        <w:p w:rsidR="0070748B" w:rsidRPr="00866499" w:rsidRDefault="0070748B" w:rsidP="00866499">
          <w:pPr>
            <w:rPr>
              <w:rFonts w:eastAsiaTheme="minorEastAsia"/>
              <w:bCs/>
              <w:smallCaps/>
            </w:rPr>
          </w:pPr>
        </w:p>
        <w:p w:rsidR="00B14C75" w:rsidRPr="00435283" w:rsidRDefault="000D7CAA">
          <w:pPr>
            <w:pStyle w:val="TM2"/>
            <w:rPr>
              <w:rFonts w:asciiTheme="minorHAnsi" w:eastAsiaTheme="minorEastAsia" w:hAnsiTheme="minorHAnsi" w:cstheme="minorBidi"/>
            </w:rPr>
          </w:pPr>
          <w:hyperlink w:anchor="_Toc507456746" w:history="1">
            <w:r w:rsidR="00B14C75" w:rsidRPr="00866499">
              <w:rPr>
                <w:rStyle w:val="Lienhypertexte"/>
                <w:u w:val="none"/>
              </w:rPr>
              <w:t>4.3. EXECUTION FINANCIERE DU SOUS-PROGRAMME</w:t>
            </w:r>
            <w:r w:rsidR="00B14C75" w:rsidRPr="00435283">
              <w:rPr>
                <w:webHidden/>
              </w:rPr>
              <w:tab/>
            </w:r>
            <w:r w:rsidR="00B14C75" w:rsidRPr="00866499">
              <w:rPr>
                <w:webHidden/>
              </w:rPr>
              <w:fldChar w:fldCharType="begin"/>
            </w:r>
            <w:r w:rsidR="00B14C75" w:rsidRPr="00435283">
              <w:rPr>
                <w:webHidden/>
              </w:rPr>
              <w:instrText xml:space="preserve"> PAGEREF _Toc507456746 \h </w:instrText>
            </w:r>
            <w:r w:rsidR="00B14C75" w:rsidRPr="00866499">
              <w:rPr>
                <w:webHidden/>
              </w:rPr>
            </w:r>
            <w:r w:rsidR="00B14C75" w:rsidRPr="00866499">
              <w:rPr>
                <w:webHidden/>
              </w:rPr>
              <w:fldChar w:fldCharType="separate"/>
            </w:r>
            <w:r w:rsidR="00B14C75" w:rsidRPr="00435283">
              <w:rPr>
                <w:webHidden/>
              </w:rPr>
              <w:t>45</w:t>
            </w:r>
            <w:r w:rsidR="00B14C75" w:rsidRPr="00866499">
              <w:rPr>
                <w:webHidden/>
              </w:rPr>
              <w:fldChar w:fldCharType="end"/>
            </w:r>
          </w:hyperlink>
        </w:p>
        <w:p w:rsidR="00B14C75" w:rsidRPr="00435283" w:rsidRDefault="000D7CAA" w:rsidP="00B02A3A">
          <w:pPr>
            <w:pStyle w:val="TM3"/>
            <w:rPr>
              <w:rFonts w:asciiTheme="minorHAnsi" w:eastAsiaTheme="minorEastAsia" w:hAnsiTheme="minorHAnsi" w:cstheme="minorBidi"/>
              <w:sz w:val="20"/>
              <w:szCs w:val="20"/>
            </w:rPr>
          </w:pPr>
          <w:hyperlink w:anchor="_Toc507456747" w:history="1">
            <w:r w:rsidR="00B14C75" w:rsidRPr="00866499">
              <w:rPr>
                <w:rStyle w:val="Lienhypertexte"/>
                <w:sz w:val="20"/>
                <w:szCs w:val="20"/>
                <w:u w:val="none"/>
              </w:rPr>
              <w:t>4.3.1. Financement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_Toc507456747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45</w:t>
            </w:r>
            <w:r w:rsidR="00B14C75" w:rsidRPr="00866499">
              <w:rPr>
                <w:webHidden/>
                <w:sz w:val="20"/>
                <w:szCs w:val="20"/>
              </w:rPr>
              <w:fldChar w:fldCharType="end"/>
            </w:r>
          </w:hyperlink>
          <w:hyperlink w:anchor="_Toc507456748" w:history="1"/>
          <w:hyperlink w:anchor="_Toc507456749" w:history="1"/>
        </w:p>
        <w:p w:rsidR="00B14C75" w:rsidRPr="00866499" w:rsidRDefault="000D7CAA" w:rsidP="00B02A3A">
          <w:pPr>
            <w:pStyle w:val="TM3"/>
            <w:rPr>
              <w:rStyle w:val="Lienhypertexte"/>
              <w:sz w:val="20"/>
              <w:szCs w:val="20"/>
              <w:u w:val="none"/>
            </w:rPr>
          </w:pPr>
          <w:hyperlink w:anchor="_Toc507456750" w:history="1">
            <w:r w:rsidR="00B14C75" w:rsidRPr="00866499">
              <w:rPr>
                <w:rStyle w:val="Lienhypertexte"/>
                <w:sz w:val="20"/>
                <w:szCs w:val="20"/>
                <w:u w:val="none"/>
              </w:rPr>
              <w:t>4.3.2 Taux d’exécution financière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_Toc507456750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46</w:t>
            </w:r>
            <w:r w:rsidR="00B14C75" w:rsidRPr="00866499">
              <w:rPr>
                <w:webHidden/>
                <w:sz w:val="20"/>
                <w:szCs w:val="20"/>
              </w:rPr>
              <w:fldChar w:fldCharType="end"/>
            </w:r>
          </w:hyperlink>
        </w:p>
        <w:p w:rsidR="0070748B" w:rsidRPr="00866499" w:rsidRDefault="0070748B" w:rsidP="00866499">
          <w:pPr>
            <w:rPr>
              <w:rFonts w:eastAsiaTheme="minorEastAsia"/>
            </w:rPr>
          </w:pPr>
        </w:p>
        <w:p w:rsidR="00B14C75" w:rsidRPr="00435283" w:rsidRDefault="000D7CAA">
          <w:pPr>
            <w:pStyle w:val="TM2"/>
            <w:rPr>
              <w:rFonts w:asciiTheme="minorHAnsi" w:eastAsiaTheme="minorEastAsia" w:hAnsiTheme="minorHAnsi" w:cstheme="minorBidi"/>
            </w:rPr>
          </w:pPr>
          <w:hyperlink w:anchor="_Toc507456752" w:history="1">
            <w:r w:rsidR="00B14C75" w:rsidRPr="00866499">
              <w:rPr>
                <w:rStyle w:val="Lienhypertexte"/>
                <w:u w:val="none"/>
              </w:rPr>
              <w:t>4.4.PERFORMANCESDU SOUS-PROGRAMME SELON LES CRITERES MAJEURS EN MATIERE D’EVALUATION</w:t>
            </w:r>
            <w:r w:rsidR="00B14C75" w:rsidRPr="00435283">
              <w:rPr>
                <w:webHidden/>
              </w:rPr>
              <w:tab/>
            </w:r>
            <w:r w:rsidR="00B14C75" w:rsidRPr="00866499">
              <w:rPr>
                <w:webHidden/>
              </w:rPr>
              <w:fldChar w:fldCharType="begin"/>
            </w:r>
            <w:r w:rsidR="00B14C75" w:rsidRPr="00435283">
              <w:rPr>
                <w:webHidden/>
              </w:rPr>
              <w:instrText xml:space="preserve"> PAGEREF _Toc507456752 \h </w:instrText>
            </w:r>
            <w:r w:rsidR="00B14C75" w:rsidRPr="00866499">
              <w:rPr>
                <w:webHidden/>
              </w:rPr>
            </w:r>
            <w:r w:rsidR="00B14C75" w:rsidRPr="00866499">
              <w:rPr>
                <w:webHidden/>
              </w:rPr>
              <w:fldChar w:fldCharType="separate"/>
            </w:r>
            <w:r w:rsidR="00B14C75" w:rsidRPr="00435283">
              <w:rPr>
                <w:webHidden/>
              </w:rPr>
              <w:t>47</w:t>
            </w:r>
            <w:r w:rsidR="00B14C75" w:rsidRPr="00866499">
              <w:rPr>
                <w:webHidden/>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53" w:history="1">
            <w:r w:rsidR="00B14C75" w:rsidRPr="00866499">
              <w:rPr>
                <w:rStyle w:val="Lienhypertexte"/>
                <w:sz w:val="20"/>
                <w:szCs w:val="20"/>
                <w:u w:val="none"/>
              </w:rPr>
              <w:t>4.4.1. La mesure de la pertinence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_Toc507456753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47</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54" w:history="1">
            <w:r w:rsidR="00B14C75" w:rsidRPr="00866499">
              <w:rPr>
                <w:rStyle w:val="Lienhypertexte"/>
                <w:sz w:val="20"/>
                <w:szCs w:val="20"/>
                <w:u w:val="none"/>
              </w:rPr>
              <w:t>4.4.2. Mesure du degré de prise en compte du genre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_Toc507456754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49</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55" w:history="1">
            <w:r w:rsidR="00B14C75" w:rsidRPr="00866499">
              <w:rPr>
                <w:rStyle w:val="Lienhypertexte"/>
                <w:sz w:val="20"/>
                <w:szCs w:val="20"/>
                <w:u w:val="none"/>
              </w:rPr>
              <w:t>4.4.3. La mesure de l’efficacité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_Toc507456755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50</w:t>
            </w:r>
            <w:r w:rsidR="00B14C75" w:rsidRPr="00866499">
              <w:rPr>
                <w:webHidden/>
                <w:sz w:val="20"/>
                <w:szCs w:val="20"/>
              </w:rPr>
              <w:fldChar w:fldCharType="end"/>
            </w:r>
          </w:hyperlink>
        </w:p>
        <w:p w:rsidR="00B14C75" w:rsidRPr="00435283" w:rsidRDefault="000D7CAA" w:rsidP="00435283">
          <w:pPr>
            <w:pStyle w:val="TM2"/>
            <w:rPr>
              <w:rFonts w:asciiTheme="minorHAnsi" w:eastAsiaTheme="minorEastAsia" w:hAnsiTheme="minorHAnsi" w:cstheme="minorBidi"/>
            </w:rPr>
          </w:pPr>
          <w:hyperlink w:anchor="_Toc507456759" w:history="1">
            <w:r w:rsidR="00B14C75" w:rsidRPr="00866499">
              <w:rPr>
                <w:rStyle w:val="Lienhypertexte"/>
                <w:u w:val="none"/>
              </w:rPr>
              <w:t>4.4.4. Les effets et impacts du sous-programme</w:t>
            </w:r>
            <w:r w:rsidR="00B14C75" w:rsidRPr="00435283">
              <w:rPr>
                <w:webHidden/>
              </w:rPr>
              <w:tab/>
            </w:r>
            <w:r w:rsidR="00B14C75" w:rsidRPr="00866499">
              <w:rPr>
                <w:webHidden/>
              </w:rPr>
              <w:fldChar w:fldCharType="begin"/>
            </w:r>
            <w:r w:rsidR="00B14C75" w:rsidRPr="00435283">
              <w:rPr>
                <w:webHidden/>
              </w:rPr>
              <w:instrText xml:space="preserve"> PAGEREF _Toc507456759 \h </w:instrText>
            </w:r>
            <w:r w:rsidR="00B14C75" w:rsidRPr="00866499">
              <w:rPr>
                <w:webHidden/>
              </w:rPr>
            </w:r>
            <w:r w:rsidR="00B14C75" w:rsidRPr="00866499">
              <w:rPr>
                <w:webHidden/>
              </w:rPr>
              <w:fldChar w:fldCharType="separate"/>
            </w:r>
            <w:r w:rsidR="00B14C75" w:rsidRPr="00435283">
              <w:rPr>
                <w:webHidden/>
              </w:rPr>
              <w:t>52</w:t>
            </w:r>
            <w:r w:rsidR="00B14C75" w:rsidRPr="00866499">
              <w:rPr>
                <w:webHidden/>
              </w:rPr>
              <w:fldChar w:fldCharType="end"/>
            </w:r>
          </w:hyperlink>
        </w:p>
        <w:p w:rsidR="00B14C75" w:rsidRPr="00435283" w:rsidRDefault="000D7CAA" w:rsidP="00B02A3A">
          <w:pPr>
            <w:pStyle w:val="TM4"/>
            <w:rPr>
              <w:rFonts w:asciiTheme="minorHAnsi" w:eastAsiaTheme="minorEastAsia" w:hAnsiTheme="minorHAnsi" w:cstheme="minorBidi"/>
              <w:sz w:val="20"/>
              <w:szCs w:val="20"/>
            </w:rPr>
          </w:pPr>
          <w:hyperlink w:anchor="_Toc507456760" w:history="1">
            <w:r w:rsidR="00B14C75" w:rsidRPr="00866499">
              <w:rPr>
                <w:rStyle w:val="Lienhypertexte"/>
                <w:sz w:val="20"/>
                <w:szCs w:val="20"/>
                <w:u w:val="none"/>
              </w:rPr>
              <w:t>4.4.4.1. Les effets et impacts des activités de DRS/CES sur les productions végétales</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_Toc507456760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52</w:t>
            </w:r>
            <w:r w:rsidR="00B14C75" w:rsidRPr="00866499">
              <w:rPr>
                <w:webHidden/>
                <w:sz w:val="20"/>
                <w:szCs w:val="20"/>
              </w:rPr>
              <w:fldChar w:fldCharType="end"/>
            </w:r>
          </w:hyperlink>
          <w:hyperlink w:anchor="_Toc507456762" w:history="1"/>
        </w:p>
        <w:p w:rsidR="00B14C75" w:rsidRPr="00435283" w:rsidRDefault="000D7CAA">
          <w:pPr>
            <w:pStyle w:val="TM4"/>
            <w:rPr>
              <w:rFonts w:asciiTheme="minorHAnsi" w:eastAsiaTheme="minorEastAsia" w:hAnsiTheme="minorHAnsi" w:cstheme="minorBidi"/>
              <w:sz w:val="20"/>
              <w:szCs w:val="20"/>
            </w:rPr>
          </w:pPr>
          <w:hyperlink w:anchor="_Toc507456764" w:history="1">
            <w:r w:rsidR="00B14C75" w:rsidRPr="00866499">
              <w:rPr>
                <w:rStyle w:val="Lienhypertexte"/>
                <w:b/>
                <w:bCs/>
                <w:sz w:val="20"/>
                <w:szCs w:val="20"/>
                <w:u w:val="none"/>
              </w:rPr>
              <w:t>4.4.4.2 Les effets et impacts des activités du sous-programme sur les productions animales</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_Toc507456764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54</w:t>
            </w:r>
            <w:r w:rsidR="00B14C75" w:rsidRPr="00866499">
              <w:rPr>
                <w:webHidden/>
                <w:sz w:val="20"/>
                <w:szCs w:val="20"/>
              </w:rPr>
              <w:fldChar w:fldCharType="end"/>
            </w:r>
          </w:hyperlink>
        </w:p>
        <w:p w:rsidR="00B14C75" w:rsidRPr="00435283" w:rsidRDefault="000D7CAA">
          <w:pPr>
            <w:pStyle w:val="TM4"/>
            <w:rPr>
              <w:rFonts w:asciiTheme="minorHAnsi" w:eastAsiaTheme="minorEastAsia" w:hAnsiTheme="minorHAnsi" w:cstheme="minorBidi"/>
              <w:sz w:val="20"/>
              <w:szCs w:val="20"/>
            </w:rPr>
          </w:pPr>
          <w:hyperlink w:anchor="_Toc507456765" w:history="1">
            <w:r w:rsidR="00B14C75" w:rsidRPr="00866499">
              <w:rPr>
                <w:rStyle w:val="Lienhypertexte"/>
                <w:sz w:val="20"/>
                <w:szCs w:val="20"/>
                <w:u w:val="none"/>
              </w:rPr>
              <w:t>4.4.4.3.Les effets et impacts des activités du sous-programme sur l’environnement</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_Toc507456765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55</w:t>
            </w:r>
            <w:r w:rsidR="00B14C75" w:rsidRPr="00866499">
              <w:rPr>
                <w:webHidden/>
                <w:sz w:val="20"/>
                <w:szCs w:val="20"/>
              </w:rPr>
              <w:fldChar w:fldCharType="end"/>
            </w:r>
          </w:hyperlink>
        </w:p>
        <w:p w:rsidR="00B14C75" w:rsidRPr="00435283" w:rsidRDefault="000D7CAA">
          <w:pPr>
            <w:pStyle w:val="TM4"/>
            <w:rPr>
              <w:rFonts w:asciiTheme="minorHAnsi" w:eastAsiaTheme="minorEastAsia" w:hAnsiTheme="minorHAnsi" w:cstheme="minorBidi"/>
              <w:sz w:val="20"/>
              <w:szCs w:val="20"/>
            </w:rPr>
          </w:pPr>
          <w:hyperlink w:anchor="_Toc507456767" w:history="1">
            <w:r w:rsidR="00B14C75" w:rsidRPr="00866499">
              <w:rPr>
                <w:rStyle w:val="Lienhypertexte"/>
                <w:sz w:val="20"/>
                <w:szCs w:val="20"/>
                <w:u w:val="none"/>
              </w:rPr>
              <w:t>4.4.4.4.Notation selon le critère majeur « Effets/Impacts »</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_Toc507456767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56</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68" w:history="1">
            <w:r w:rsidR="00B14C75" w:rsidRPr="00866499">
              <w:rPr>
                <w:rStyle w:val="Lienhypertexte"/>
                <w:sz w:val="20"/>
                <w:szCs w:val="20"/>
                <w:u w:val="none"/>
              </w:rPr>
              <w:t>4.4.5.La mesure de la durabilité du Sous-programme BMN</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_Toc507456768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57</w:t>
            </w:r>
            <w:r w:rsidR="00B14C75" w:rsidRPr="00866499">
              <w:rPr>
                <w:webHidden/>
                <w:sz w:val="20"/>
                <w:szCs w:val="20"/>
              </w:rPr>
              <w:fldChar w:fldCharType="end"/>
            </w:r>
          </w:hyperlink>
        </w:p>
        <w:p w:rsidR="00B14C75" w:rsidRPr="00435283" w:rsidRDefault="000D7CAA" w:rsidP="00B02A3A">
          <w:pPr>
            <w:pStyle w:val="TM3"/>
            <w:rPr>
              <w:rFonts w:asciiTheme="minorHAnsi" w:eastAsiaTheme="minorEastAsia" w:hAnsiTheme="minorHAnsi" w:cstheme="minorBidi"/>
              <w:b/>
              <w:sz w:val="20"/>
              <w:szCs w:val="20"/>
            </w:rPr>
          </w:pPr>
          <w:hyperlink w:anchor="_Toc507456769" w:history="1">
            <w:r w:rsidR="00B14C75" w:rsidRPr="00866499">
              <w:rPr>
                <w:rStyle w:val="Lienhypertexte"/>
                <w:sz w:val="20"/>
                <w:szCs w:val="20"/>
                <w:u w:val="none"/>
              </w:rPr>
              <w:t>4.4.6.Mesure de l’efficience du sous-programme</w:t>
            </w:r>
            <w:r w:rsidR="00B14C75" w:rsidRPr="00866499">
              <w:rPr>
                <w:webHidden/>
                <w:sz w:val="20"/>
                <w:szCs w:val="20"/>
              </w:rPr>
              <w:tab/>
            </w:r>
            <w:r w:rsidR="00B14C75" w:rsidRPr="00866499">
              <w:rPr>
                <w:webHidden/>
                <w:sz w:val="20"/>
                <w:szCs w:val="20"/>
              </w:rPr>
              <w:fldChar w:fldCharType="begin"/>
            </w:r>
            <w:r w:rsidR="00B14C75" w:rsidRPr="00866499">
              <w:rPr>
                <w:webHidden/>
                <w:sz w:val="20"/>
                <w:szCs w:val="20"/>
              </w:rPr>
              <w:instrText xml:space="preserve"> PAGEREF _Toc507456769 \h </w:instrText>
            </w:r>
            <w:r w:rsidR="00B14C75" w:rsidRPr="00866499">
              <w:rPr>
                <w:webHidden/>
                <w:sz w:val="20"/>
                <w:szCs w:val="20"/>
              </w:rPr>
            </w:r>
            <w:r w:rsidR="00B14C75" w:rsidRPr="00866499">
              <w:rPr>
                <w:webHidden/>
                <w:sz w:val="20"/>
                <w:szCs w:val="20"/>
              </w:rPr>
              <w:fldChar w:fldCharType="separate"/>
            </w:r>
            <w:r w:rsidR="00B14C75" w:rsidRPr="00866499">
              <w:rPr>
                <w:webHidden/>
                <w:sz w:val="20"/>
                <w:szCs w:val="20"/>
              </w:rPr>
              <w:t>58</w:t>
            </w:r>
            <w:r w:rsidR="00B14C75" w:rsidRPr="00866499">
              <w:rPr>
                <w:webHidden/>
                <w:sz w:val="20"/>
                <w:szCs w:val="20"/>
              </w:rPr>
              <w:fldChar w:fldCharType="end"/>
            </w:r>
          </w:hyperlink>
        </w:p>
        <w:p w:rsidR="00B14C75" w:rsidRPr="00435283" w:rsidRDefault="000D7CAA">
          <w:pPr>
            <w:pStyle w:val="TM1"/>
            <w:tabs>
              <w:tab w:val="left" w:pos="370"/>
            </w:tabs>
            <w:rPr>
              <w:rFonts w:asciiTheme="minorHAnsi" w:hAnsiTheme="minorHAnsi" w:cstheme="minorBidi"/>
              <w:caps w:val="0"/>
            </w:rPr>
          </w:pPr>
          <w:hyperlink w:anchor="_Toc507456770" w:history="1">
            <w:r w:rsidR="00B14C75" w:rsidRPr="00866499">
              <w:rPr>
                <w:rStyle w:val="Lienhypertexte"/>
                <w:u w:val="none"/>
              </w:rPr>
              <w:t>5.</w:t>
            </w:r>
            <w:r w:rsidR="00B14C75" w:rsidRPr="00866499">
              <w:rPr>
                <w:rFonts w:asciiTheme="minorHAnsi" w:hAnsiTheme="minorHAnsi" w:cstheme="minorBidi"/>
                <w:caps w:val="0"/>
              </w:rPr>
              <w:tab/>
            </w:r>
            <w:r w:rsidR="00B14C75" w:rsidRPr="00866499">
              <w:rPr>
                <w:rStyle w:val="Lienhypertexte"/>
                <w:u w:val="none"/>
              </w:rPr>
              <w:t>LECONS APPRISES ET BONNES PRATIQUES</w:t>
            </w:r>
            <w:r w:rsidR="00B14C75" w:rsidRPr="00866499">
              <w:rPr>
                <w:webHidden/>
              </w:rPr>
              <w:tab/>
            </w:r>
            <w:r w:rsidR="00B14C75" w:rsidRPr="00866499">
              <w:rPr>
                <w:webHidden/>
              </w:rPr>
              <w:fldChar w:fldCharType="begin"/>
            </w:r>
            <w:r w:rsidR="00B14C75" w:rsidRPr="00866499">
              <w:rPr>
                <w:webHidden/>
              </w:rPr>
              <w:instrText xml:space="preserve"> PAGEREF _Toc507456770 \h </w:instrText>
            </w:r>
            <w:r w:rsidR="00B14C75" w:rsidRPr="00866499">
              <w:rPr>
                <w:webHidden/>
              </w:rPr>
            </w:r>
            <w:r w:rsidR="00B14C75" w:rsidRPr="00866499">
              <w:rPr>
                <w:webHidden/>
              </w:rPr>
              <w:fldChar w:fldCharType="separate"/>
            </w:r>
            <w:r w:rsidR="00B14C75" w:rsidRPr="00866499">
              <w:rPr>
                <w:webHidden/>
              </w:rPr>
              <w:t>59</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71" w:history="1">
            <w:r w:rsidR="00B14C75" w:rsidRPr="00866499">
              <w:rPr>
                <w:rStyle w:val="Lienhypertexte"/>
                <w:b/>
                <w:u w:val="none"/>
              </w:rPr>
              <w:t>5.1.Les leçons apprises</w:t>
            </w:r>
            <w:r w:rsidR="00B14C75" w:rsidRPr="00866499">
              <w:rPr>
                <w:webHidden/>
              </w:rPr>
              <w:tab/>
            </w:r>
            <w:r w:rsidR="00B14C75" w:rsidRPr="00866499">
              <w:rPr>
                <w:webHidden/>
              </w:rPr>
              <w:fldChar w:fldCharType="begin"/>
            </w:r>
            <w:r w:rsidR="00B14C75" w:rsidRPr="00866499">
              <w:rPr>
                <w:webHidden/>
              </w:rPr>
              <w:instrText xml:space="preserve"> PAGEREF _Toc507456771 \h </w:instrText>
            </w:r>
            <w:r w:rsidR="00B14C75" w:rsidRPr="00866499">
              <w:rPr>
                <w:webHidden/>
              </w:rPr>
            </w:r>
            <w:r w:rsidR="00B14C75" w:rsidRPr="00866499">
              <w:rPr>
                <w:webHidden/>
              </w:rPr>
              <w:fldChar w:fldCharType="separate"/>
            </w:r>
            <w:r w:rsidR="00B14C75" w:rsidRPr="00866499">
              <w:rPr>
                <w:webHidden/>
              </w:rPr>
              <w:t>59</w:t>
            </w:r>
            <w:r w:rsidR="00B14C75" w:rsidRPr="00866499">
              <w:rPr>
                <w:webHidden/>
              </w:rPr>
              <w:fldChar w:fldCharType="end"/>
            </w:r>
          </w:hyperlink>
        </w:p>
        <w:p w:rsidR="00B14C75" w:rsidRPr="00435283" w:rsidRDefault="000D7CAA" w:rsidP="00435283">
          <w:pPr>
            <w:pStyle w:val="TM2"/>
            <w:rPr>
              <w:rFonts w:asciiTheme="minorHAnsi" w:eastAsiaTheme="minorEastAsia" w:hAnsiTheme="minorHAnsi" w:cstheme="minorBidi"/>
            </w:rPr>
          </w:pPr>
          <w:hyperlink w:anchor="_Toc507456772" w:history="1">
            <w:r w:rsidR="00B14C75" w:rsidRPr="00866499">
              <w:rPr>
                <w:rStyle w:val="Lienhypertexte"/>
                <w:b/>
                <w:u w:val="none"/>
              </w:rPr>
              <w:t>5.2  Les bonnes pratiques</w:t>
            </w:r>
            <w:r w:rsidR="00B14C75" w:rsidRPr="00435283">
              <w:rPr>
                <w:webHidden/>
              </w:rPr>
              <w:tab/>
            </w:r>
            <w:r w:rsidR="00B14C75" w:rsidRPr="00866499">
              <w:rPr>
                <w:webHidden/>
              </w:rPr>
              <w:fldChar w:fldCharType="begin"/>
            </w:r>
            <w:r w:rsidR="00B14C75" w:rsidRPr="00435283">
              <w:rPr>
                <w:webHidden/>
              </w:rPr>
              <w:instrText xml:space="preserve"> PAGEREF _Toc507456772 \h </w:instrText>
            </w:r>
            <w:r w:rsidR="00B14C75" w:rsidRPr="00866499">
              <w:rPr>
                <w:webHidden/>
              </w:rPr>
            </w:r>
            <w:r w:rsidR="00B14C75" w:rsidRPr="00866499">
              <w:rPr>
                <w:webHidden/>
              </w:rPr>
              <w:fldChar w:fldCharType="separate"/>
            </w:r>
            <w:r w:rsidR="00B14C75" w:rsidRPr="00435283">
              <w:rPr>
                <w:webHidden/>
              </w:rPr>
              <w:t>60</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73" w:history="1">
            <w:r w:rsidR="00B14C75" w:rsidRPr="00866499">
              <w:rPr>
                <w:rStyle w:val="Lienhypertexte"/>
                <w:u w:val="none"/>
              </w:rPr>
              <w:t>6.CONTRAINTES ET INSUFFISANCES</w:t>
            </w:r>
            <w:r w:rsidR="00B14C75" w:rsidRPr="00866499">
              <w:rPr>
                <w:webHidden/>
              </w:rPr>
              <w:tab/>
            </w:r>
            <w:r w:rsidR="00B14C75" w:rsidRPr="00866499">
              <w:rPr>
                <w:webHidden/>
              </w:rPr>
              <w:fldChar w:fldCharType="begin"/>
            </w:r>
            <w:r w:rsidR="00B14C75" w:rsidRPr="00866499">
              <w:rPr>
                <w:webHidden/>
              </w:rPr>
              <w:instrText xml:space="preserve"> PAGEREF _Toc507456773 \h </w:instrText>
            </w:r>
            <w:r w:rsidR="00B14C75" w:rsidRPr="00866499">
              <w:rPr>
                <w:webHidden/>
              </w:rPr>
            </w:r>
            <w:r w:rsidR="00B14C75" w:rsidRPr="00866499">
              <w:rPr>
                <w:webHidden/>
              </w:rPr>
              <w:fldChar w:fldCharType="separate"/>
            </w:r>
            <w:r w:rsidR="00B14C75" w:rsidRPr="00866499">
              <w:rPr>
                <w:webHidden/>
              </w:rPr>
              <w:t>61</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74" w:history="1">
            <w:r w:rsidR="00B14C75" w:rsidRPr="00866499">
              <w:rPr>
                <w:rStyle w:val="Lienhypertexte"/>
                <w:u w:val="none"/>
              </w:rPr>
              <w:t>7.RECOMMANDATIONS</w:t>
            </w:r>
            <w:r w:rsidR="00B14C75" w:rsidRPr="00866499">
              <w:rPr>
                <w:webHidden/>
              </w:rPr>
              <w:tab/>
            </w:r>
            <w:r w:rsidR="00B14C75" w:rsidRPr="00866499">
              <w:rPr>
                <w:webHidden/>
              </w:rPr>
              <w:fldChar w:fldCharType="begin"/>
            </w:r>
            <w:r w:rsidR="00B14C75" w:rsidRPr="00866499">
              <w:rPr>
                <w:webHidden/>
              </w:rPr>
              <w:instrText xml:space="preserve"> PAGEREF _Toc507456774 \h </w:instrText>
            </w:r>
            <w:r w:rsidR="00B14C75" w:rsidRPr="00866499">
              <w:rPr>
                <w:webHidden/>
              </w:rPr>
            </w:r>
            <w:r w:rsidR="00B14C75" w:rsidRPr="00866499">
              <w:rPr>
                <w:webHidden/>
              </w:rPr>
              <w:fldChar w:fldCharType="separate"/>
            </w:r>
            <w:r w:rsidR="00B14C75" w:rsidRPr="00866499">
              <w:rPr>
                <w:webHidden/>
              </w:rPr>
              <w:t>63</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75" w:history="1">
            <w:r w:rsidR="00B14C75" w:rsidRPr="00866499">
              <w:rPr>
                <w:rStyle w:val="Lienhypertexte"/>
                <w:u w:val="none"/>
              </w:rPr>
              <w:t>Annexes</w:t>
            </w:r>
            <w:r w:rsidR="00B14C75" w:rsidRPr="00866499">
              <w:rPr>
                <w:webHidden/>
              </w:rPr>
              <w:tab/>
            </w:r>
            <w:r w:rsidR="00B14C75" w:rsidRPr="00866499">
              <w:rPr>
                <w:webHidden/>
              </w:rPr>
              <w:fldChar w:fldCharType="begin"/>
            </w:r>
            <w:r w:rsidR="00B14C75" w:rsidRPr="00866499">
              <w:rPr>
                <w:webHidden/>
              </w:rPr>
              <w:instrText xml:space="preserve"> PAGEREF _Toc507456775 \h </w:instrText>
            </w:r>
            <w:r w:rsidR="00B14C75" w:rsidRPr="00866499">
              <w:rPr>
                <w:webHidden/>
              </w:rPr>
            </w:r>
            <w:r w:rsidR="00B14C75" w:rsidRPr="00866499">
              <w:rPr>
                <w:webHidden/>
              </w:rPr>
              <w:fldChar w:fldCharType="separate"/>
            </w:r>
            <w:r w:rsidR="00B14C75" w:rsidRPr="00866499">
              <w:rPr>
                <w:webHidden/>
              </w:rPr>
              <w:t>65</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76" w:history="1">
            <w:r w:rsidR="00B14C75" w:rsidRPr="00866499">
              <w:rPr>
                <w:rStyle w:val="Lienhypertexte"/>
                <w:u w:val="none"/>
              </w:rPr>
              <w:t>Annexe N°1 : PLAN D’ACTIONS POUR LA MISE EN ŒUVRE DES RECOMMANDATIONS</w:t>
            </w:r>
            <w:r w:rsidR="00B14C75" w:rsidRPr="00866499">
              <w:rPr>
                <w:webHidden/>
              </w:rPr>
              <w:tab/>
            </w:r>
            <w:r w:rsidR="00B14C75" w:rsidRPr="00866499">
              <w:rPr>
                <w:webHidden/>
              </w:rPr>
              <w:fldChar w:fldCharType="begin"/>
            </w:r>
            <w:r w:rsidR="00B14C75" w:rsidRPr="00866499">
              <w:rPr>
                <w:webHidden/>
              </w:rPr>
              <w:instrText xml:space="preserve"> PAGEREF _Toc507456776 \h </w:instrText>
            </w:r>
            <w:r w:rsidR="00B14C75" w:rsidRPr="00866499">
              <w:rPr>
                <w:webHidden/>
              </w:rPr>
            </w:r>
            <w:r w:rsidR="00B14C75" w:rsidRPr="00866499">
              <w:rPr>
                <w:webHidden/>
              </w:rPr>
              <w:fldChar w:fldCharType="separate"/>
            </w:r>
            <w:r w:rsidR="00B14C75" w:rsidRPr="00866499">
              <w:rPr>
                <w:webHidden/>
              </w:rPr>
              <w:t>66</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77" w:history="1">
            <w:r w:rsidR="00B14C75" w:rsidRPr="00866499">
              <w:rPr>
                <w:rStyle w:val="Lienhypertexte"/>
                <w:u w:val="none"/>
              </w:rPr>
              <w:t>Annexe N° 2 : Liste des personnes rencontrées</w:t>
            </w:r>
            <w:r w:rsidR="00B14C75" w:rsidRPr="00866499">
              <w:rPr>
                <w:webHidden/>
              </w:rPr>
              <w:tab/>
            </w:r>
            <w:r w:rsidR="00B14C75" w:rsidRPr="00866499">
              <w:rPr>
                <w:webHidden/>
              </w:rPr>
              <w:fldChar w:fldCharType="begin"/>
            </w:r>
            <w:r w:rsidR="00B14C75" w:rsidRPr="00866499">
              <w:rPr>
                <w:webHidden/>
              </w:rPr>
              <w:instrText xml:space="preserve"> PAGEREF _Toc507456777 \h </w:instrText>
            </w:r>
            <w:r w:rsidR="00B14C75" w:rsidRPr="00866499">
              <w:rPr>
                <w:webHidden/>
              </w:rPr>
            </w:r>
            <w:r w:rsidR="00B14C75" w:rsidRPr="00866499">
              <w:rPr>
                <w:webHidden/>
              </w:rPr>
              <w:fldChar w:fldCharType="separate"/>
            </w:r>
            <w:r w:rsidR="00B14C75" w:rsidRPr="00866499">
              <w:rPr>
                <w:webHidden/>
              </w:rPr>
              <w:t>71</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78" w:history="1">
            <w:r w:rsidR="00B14C75" w:rsidRPr="00866499">
              <w:rPr>
                <w:rStyle w:val="Lienhypertexte"/>
                <w:u w:val="none"/>
              </w:rPr>
              <w:t>Annexe N°3 : MATRICE DE L’EVALUATION DUSOUS-PROGRAMME BMHN DU CPP</w:t>
            </w:r>
            <w:r w:rsidR="00B14C75" w:rsidRPr="00866499">
              <w:rPr>
                <w:webHidden/>
              </w:rPr>
              <w:tab/>
            </w:r>
            <w:r w:rsidR="00B14C75" w:rsidRPr="00866499">
              <w:rPr>
                <w:webHidden/>
              </w:rPr>
              <w:fldChar w:fldCharType="begin"/>
            </w:r>
            <w:r w:rsidR="00B14C75" w:rsidRPr="00866499">
              <w:rPr>
                <w:webHidden/>
              </w:rPr>
              <w:instrText xml:space="preserve"> PAGEREF _Toc507456778 \h </w:instrText>
            </w:r>
            <w:r w:rsidR="00B14C75" w:rsidRPr="00866499">
              <w:rPr>
                <w:webHidden/>
              </w:rPr>
            </w:r>
            <w:r w:rsidR="00B14C75" w:rsidRPr="00866499">
              <w:rPr>
                <w:webHidden/>
              </w:rPr>
              <w:fldChar w:fldCharType="separate"/>
            </w:r>
            <w:r w:rsidR="00B14C75" w:rsidRPr="00866499">
              <w:rPr>
                <w:webHidden/>
              </w:rPr>
              <w:t>75</w:t>
            </w:r>
            <w:r w:rsidR="00B14C75" w:rsidRPr="00866499">
              <w:rPr>
                <w:webHidden/>
              </w:rPr>
              <w:fldChar w:fldCharType="end"/>
            </w:r>
          </w:hyperlink>
        </w:p>
        <w:p w:rsidR="00B14C75" w:rsidRPr="00435283" w:rsidRDefault="000D7CAA">
          <w:pPr>
            <w:pStyle w:val="TM1"/>
            <w:rPr>
              <w:rFonts w:asciiTheme="minorHAnsi" w:hAnsiTheme="minorHAnsi" w:cstheme="minorBidi"/>
              <w:caps w:val="0"/>
            </w:rPr>
          </w:pPr>
          <w:hyperlink w:anchor="_Toc507456779" w:history="1">
            <w:r w:rsidR="00B14C75" w:rsidRPr="00866499">
              <w:rPr>
                <w:rStyle w:val="Lienhypertexte"/>
                <w:u w:val="none"/>
              </w:rPr>
              <w:t>AnnexeN° 4: Les guides d’entretiens</w:t>
            </w:r>
            <w:r w:rsidR="00B14C75" w:rsidRPr="00866499">
              <w:rPr>
                <w:webHidden/>
              </w:rPr>
              <w:tab/>
            </w:r>
            <w:r w:rsidR="00B14C75" w:rsidRPr="00866499">
              <w:rPr>
                <w:webHidden/>
              </w:rPr>
              <w:fldChar w:fldCharType="begin"/>
            </w:r>
            <w:r w:rsidR="00B14C75" w:rsidRPr="00866499">
              <w:rPr>
                <w:webHidden/>
              </w:rPr>
              <w:instrText xml:space="preserve"> PAGEREF _Toc507456779 \h </w:instrText>
            </w:r>
            <w:r w:rsidR="00B14C75" w:rsidRPr="00866499">
              <w:rPr>
                <w:webHidden/>
              </w:rPr>
            </w:r>
            <w:r w:rsidR="00B14C75" w:rsidRPr="00866499">
              <w:rPr>
                <w:webHidden/>
              </w:rPr>
              <w:fldChar w:fldCharType="separate"/>
            </w:r>
            <w:r w:rsidR="00B14C75" w:rsidRPr="00866499">
              <w:rPr>
                <w:webHidden/>
              </w:rPr>
              <w:t>79</w:t>
            </w:r>
            <w:r w:rsidR="00B14C75" w:rsidRPr="00866499">
              <w:rPr>
                <w:webHidden/>
              </w:rPr>
              <w:fldChar w:fldCharType="end"/>
            </w:r>
          </w:hyperlink>
        </w:p>
        <w:p w:rsidR="00B14C75" w:rsidRPr="00866499" w:rsidRDefault="000D7CAA">
          <w:pPr>
            <w:pStyle w:val="TM1"/>
            <w:rPr>
              <w:rFonts w:asciiTheme="minorHAnsi" w:hAnsiTheme="minorHAnsi" w:cstheme="minorBidi"/>
              <w:caps w:val="0"/>
              <w:sz w:val="18"/>
              <w:szCs w:val="18"/>
            </w:rPr>
          </w:pPr>
          <w:hyperlink w:anchor="_Toc507456780" w:history="1">
            <w:r w:rsidR="00B14C75" w:rsidRPr="00866499">
              <w:rPr>
                <w:rStyle w:val="Lienhypertexte"/>
                <w:u w:val="none"/>
              </w:rPr>
              <w:t>Annexe N° 5 : Liste des documents consultés</w:t>
            </w:r>
            <w:r w:rsidR="00B14C75" w:rsidRPr="00866499">
              <w:rPr>
                <w:webHidden/>
              </w:rPr>
              <w:tab/>
            </w:r>
            <w:r w:rsidR="00B14C75" w:rsidRPr="00866499">
              <w:rPr>
                <w:webHidden/>
              </w:rPr>
              <w:fldChar w:fldCharType="begin"/>
            </w:r>
            <w:r w:rsidR="00B14C75" w:rsidRPr="00866499">
              <w:rPr>
                <w:webHidden/>
              </w:rPr>
              <w:instrText xml:space="preserve"> PAGEREF _Toc507456780 \h </w:instrText>
            </w:r>
            <w:r w:rsidR="00B14C75" w:rsidRPr="00866499">
              <w:rPr>
                <w:webHidden/>
              </w:rPr>
            </w:r>
            <w:r w:rsidR="00B14C75" w:rsidRPr="00866499">
              <w:rPr>
                <w:webHidden/>
              </w:rPr>
              <w:fldChar w:fldCharType="separate"/>
            </w:r>
            <w:r w:rsidR="00B14C75" w:rsidRPr="00866499">
              <w:rPr>
                <w:webHidden/>
              </w:rPr>
              <w:t>85</w:t>
            </w:r>
            <w:r w:rsidR="00B14C75" w:rsidRPr="00866499">
              <w:rPr>
                <w:webHidden/>
              </w:rPr>
              <w:fldChar w:fldCharType="end"/>
            </w:r>
          </w:hyperlink>
        </w:p>
        <w:p w:rsidR="00255302" w:rsidRPr="00435283" w:rsidRDefault="00D673F3" w:rsidP="00435283">
          <w:pPr>
            <w:pStyle w:val="TM2"/>
            <w:rPr>
              <w:rFonts w:eastAsiaTheme="minorEastAsia"/>
            </w:rPr>
          </w:pPr>
          <w:r w:rsidRPr="00866499">
            <w:rPr>
              <w:rFonts w:eastAsiaTheme="minorEastAsia"/>
              <w:bCs w:val="0"/>
              <w:smallCaps w:val="0"/>
            </w:rPr>
            <w:fldChar w:fldCharType="end"/>
          </w:r>
        </w:p>
        <w:p w:rsidR="00301736" w:rsidRPr="00435283" w:rsidRDefault="00D673F3" w:rsidP="00435283">
          <w:pPr>
            <w:pStyle w:val="TM2"/>
            <w:rPr>
              <w:caps/>
            </w:rPr>
          </w:pPr>
          <w:r w:rsidRPr="00866499">
            <w:fldChar w:fldCharType="begin"/>
          </w:r>
          <w:r w:rsidR="009135AC" w:rsidRPr="00435283">
            <w:instrText xml:space="preserve"> TOC \h \z \c "Tableau" </w:instrText>
          </w:r>
          <w:r w:rsidRPr="00866499">
            <w:fldChar w:fldCharType="end"/>
          </w:r>
          <w:r w:rsidR="004B230B" w:rsidRPr="00435283">
            <w:t>Liste des Tableaux</w:t>
          </w:r>
          <w:r w:rsidR="00B207C9" w:rsidRPr="00435283">
            <w:tab/>
          </w:r>
        </w:p>
        <w:p w:rsidR="00B14C75" w:rsidRPr="00435283" w:rsidRDefault="000D7CAA" w:rsidP="00B14C75">
          <w:pPr>
            <w:pStyle w:val="TM1"/>
            <w:rPr>
              <w:rFonts w:asciiTheme="minorHAnsi" w:hAnsiTheme="minorHAnsi" w:cstheme="minorBidi"/>
              <w:caps w:val="0"/>
              <w:sz w:val="18"/>
              <w:szCs w:val="18"/>
            </w:rPr>
          </w:pPr>
          <w:hyperlink w:anchor="_Toc507456713" w:history="1">
            <w:r w:rsidR="00B14C75" w:rsidRPr="00866499">
              <w:rPr>
                <w:rStyle w:val="Lienhypertexte"/>
                <w:color w:val="auto"/>
                <w:sz w:val="18"/>
                <w:szCs w:val="18"/>
                <w:u w:val="none"/>
              </w:rPr>
              <w:t>Tableau n° 1 :FICHE SYNOPTIQUE DU SOUS-PROGRAMME</w:t>
            </w:r>
            <w:r w:rsidR="00B14C75" w:rsidRPr="00866499">
              <w:rPr>
                <w:webHidden/>
                <w:sz w:val="18"/>
                <w:szCs w:val="18"/>
              </w:rPr>
              <w:tab/>
            </w:r>
            <w:r w:rsidR="00B14C75" w:rsidRPr="00866499">
              <w:rPr>
                <w:webHidden/>
                <w:sz w:val="18"/>
                <w:szCs w:val="18"/>
              </w:rPr>
              <w:fldChar w:fldCharType="begin"/>
            </w:r>
            <w:r w:rsidR="00B14C75" w:rsidRPr="00866499">
              <w:rPr>
                <w:webHidden/>
                <w:sz w:val="18"/>
                <w:szCs w:val="18"/>
              </w:rPr>
              <w:instrText xml:space="preserve"> PAGEREF _Toc507456713 \h </w:instrText>
            </w:r>
            <w:r w:rsidR="00B14C75" w:rsidRPr="00866499">
              <w:rPr>
                <w:webHidden/>
                <w:sz w:val="18"/>
                <w:szCs w:val="18"/>
              </w:rPr>
            </w:r>
            <w:r w:rsidR="00B14C75" w:rsidRPr="00866499">
              <w:rPr>
                <w:webHidden/>
                <w:sz w:val="18"/>
                <w:szCs w:val="18"/>
              </w:rPr>
              <w:fldChar w:fldCharType="separate"/>
            </w:r>
            <w:r w:rsidR="00B14C75" w:rsidRPr="00866499">
              <w:rPr>
                <w:webHidden/>
                <w:sz w:val="18"/>
                <w:szCs w:val="18"/>
              </w:rPr>
              <w:t>8</w:t>
            </w:r>
            <w:r w:rsidR="00B14C75" w:rsidRPr="00866499">
              <w:rPr>
                <w:webHidden/>
                <w:sz w:val="18"/>
                <w:szCs w:val="18"/>
              </w:rPr>
              <w:fldChar w:fldCharType="end"/>
            </w:r>
          </w:hyperlink>
        </w:p>
        <w:p w:rsidR="00B14C75" w:rsidRPr="00435283" w:rsidRDefault="000D7CAA" w:rsidP="00B14C75">
          <w:pPr>
            <w:pStyle w:val="TM1"/>
            <w:rPr>
              <w:rFonts w:asciiTheme="minorHAnsi" w:hAnsiTheme="minorHAnsi" w:cstheme="minorBidi"/>
              <w:caps w:val="0"/>
              <w:sz w:val="18"/>
              <w:szCs w:val="18"/>
            </w:rPr>
          </w:pPr>
          <w:hyperlink w:anchor="_Toc507456715" w:history="1">
            <w:r w:rsidR="00B14C75" w:rsidRPr="00866499">
              <w:rPr>
                <w:rStyle w:val="Lienhypertexte"/>
                <w:color w:val="auto"/>
                <w:sz w:val="18"/>
                <w:szCs w:val="18"/>
                <w:u w:val="none"/>
              </w:rPr>
              <w:t>Tableau n° 2 : Performances du sous-programme BMHN selon les critères majeurs</w:t>
            </w:r>
            <w:r w:rsidR="00B14C75" w:rsidRPr="00866499">
              <w:rPr>
                <w:webHidden/>
                <w:sz w:val="18"/>
                <w:szCs w:val="18"/>
              </w:rPr>
              <w:tab/>
            </w:r>
            <w:r w:rsidR="00B14C75" w:rsidRPr="00866499">
              <w:rPr>
                <w:webHidden/>
                <w:sz w:val="18"/>
                <w:szCs w:val="18"/>
              </w:rPr>
              <w:fldChar w:fldCharType="begin"/>
            </w:r>
            <w:r w:rsidR="00B14C75" w:rsidRPr="00866499">
              <w:rPr>
                <w:webHidden/>
                <w:sz w:val="18"/>
                <w:szCs w:val="18"/>
              </w:rPr>
              <w:instrText xml:space="preserve"> PAGEREF _Toc507456715 \h </w:instrText>
            </w:r>
            <w:r w:rsidR="00B14C75" w:rsidRPr="00866499">
              <w:rPr>
                <w:webHidden/>
                <w:sz w:val="18"/>
                <w:szCs w:val="18"/>
              </w:rPr>
            </w:r>
            <w:r w:rsidR="00B14C75" w:rsidRPr="00866499">
              <w:rPr>
                <w:webHidden/>
                <w:sz w:val="18"/>
                <w:szCs w:val="18"/>
              </w:rPr>
              <w:fldChar w:fldCharType="separate"/>
            </w:r>
            <w:r w:rsidR="00B14C75" w:rsidRPr="00866499">
              <w:rPr>
                <w:webHidden/>
                <w:sz w:val="18"/>
                <w:szCs w:val="18"/>
              </w:rPr>
              <w:t>11</w:t>
            </w:r>
            <w:r w:rsidR="00B14C75" w:rsidRPr="00866499">
              <w:rPr>
                <w:webHidden/>
                <w:sz w:val="18"/>
                <w:szCs w:val="18"/>
              </w:rPr>
              <w:fldChar w:fldCharType="end"/>
            </w:r>
          </w:hyperlink>
        </w:p>
        <w:p w:rsidR="00B14C75" w:rsidRPr="00435283" w:rsidRDefault="000D7CAA" w:rsidP="00435283">
          <w:pPr>
            <w:pStyle w:val="TM2"/>
            <w:rPr>
              <w:rFonts w:asciiTheme="minorHAnsi" w:eastAsiaTheme="minorEastAsia" w:hAnsiTheme="minorHAnsi" w:cstheme="minorBidi"/>
            </w:rPr>
          </w:pPr>
          <w:hyperlink w:anchor="_Toc507456731" w:history="1">
            <w:r w:rsidR="00B14C75" w:rsidRPr="00866499">
              <w:rPr>
                <w:rStyle w:val="Lienhypertexte"/>
                <w:color w:val="auto"/>
                <w:sz w:val="18"/>
                <w:szCs w:val="18"/>
                <w:u w:val="none"/>
              </w:rPr>
              <w:t>Tableau n° 3 : Appréciation du caractère SMART des indicateurs proposés dans le cadre logique.</w:t>
            </w:r>
            <w:r w:rsidR="00B14C75" w:rsidRPr="00435283">
              <w:rPr>
                <w:webHidden/>
              </w:rPr>
              <w:tab/>
            </w:r>
            <w:r w:rsidR="00B14C75" w:rsidRPr="00866499">
              <w:rPr>
                <w:webHidden/>
              </w:rPr>
              <w:fldChar w:fldCharType="begin"/>
            </w:r>
            <w:r w:rsidR="00B14C75" w:rsidRPr="00435283">
              <w:rPr>
                <w:webHidden/>
              </w:rPr>
              <w:instrText xml:space="preserve"> PAGEREF _Toc507456731 \h </w:instrText>
            </w:r>
            <w:r w:rsidR="00B14C75" w:rsidRPr="00866499">
              <w:rPr>
                <w:webHidden/>
              </w:rPr>
            </w:r>
            <w:r w:rsidR="00B14C75" w:rsidRPr="00866499">
              <w:rPr>
                <w:webHidden/>
              </w:rPr>
              <w:fldChar w:fldCharType="separate"/>
            </w:r>
            <w:r w:rsidR="00B14C75" w:rsidRPr="00435283">
              <w:rPr>
                <w:webHidden/>
              </w:rPr>
              <w:t>28</w:t>
            </w:r>
            <w:r w:rsidR="00B14C75" w:rsidRPr="00866499">
              <w:rPr>
                <w:webHidden/>
              </w:rPr>
              <w:fldChar w:fldCharType="end"/>
            </w:r>
          </w:hyperlink>
        </w:p>
        <w:p w:rsidR="003B4797" w:rsidRPr="00435283" w:rsidRDefault="00B14C75" w:rsidP="00B14C75">
          <w:pPr>
            <w:pStyle w:val="TM1"/>
            <w:rPr>
              <w:webHidden/>
              <w:sz w:val="18"/>
              <w:szCs w:val="18"/>
            </w:rPr>
          </w:pPr>
          <w:r w:rsidRPr="00866499">
            <w:rPr>
              <w:sz w:val="18"/>
              <w:szCs w:val="18"/>
            </w:rPr>
            <w:t>Tableau n°4 :Appréciation de l’état de mise en œuvre du Plan d’action indicatif du suivi-évaluation et le budget correspondant</w:t>
          </w:r>
          <w:r w:rsidRPr="00866499">
            <w:rPr>
              <w:webHidden/>
              <w:sz w:val="18"/>
              <w:szCs w:val="18"/>
            </w:rPr>
            <w:tab/>
          </w:r>
          <w:r w:rsidRPr="00866499">
            <w:rPr>
              <w:webHidden/>
              <w:sz w:val="18"/>
              <w:szCs w:val="18"/>
            </w:rPr>
            <w:fldChar w:fldCharType="begin"/>
          </w:r>
          <w:r w:rsidRPr="00866499">
            <w:rPr>
              <w:webHidden/>
              <w:sz w:val="18"/>
              <w:szCs w:val="18"/>
            </w:rPr>
            <w:instrText xml:space="preserve"> PAGEREF _Toc507456737 \h </w:instrText>
          </w:r>
          <w:r w:rsidRPr="00866499">
            <w:rPr>
              <w:webHidden/>
              <w:sz w:val="18"/>
              <w:szCs w:val="18"/>
            </w:rPr>
          </w:r>
          <w:r w:rsidRPr="00866499">
            <w:rPr>
              <w:webHidden/>
              <w:sz w:val="18"/>
              <w:szCs w:val="18"/>
            </w:rPr>
            <w:fldChar w:fldCharType="separate"/>
          </w:r>
          <w:r w:rsidRPr="00866499">
            <w:rPr>
              <w:webHidden/>
              <w:sz w:val="18"/>
              <w:szCs w:val="18"/>
            </w:rPr>
            <w:t>34</w:t>
          </w:r>
          <w:r w:rsidRPr="00866499">
            <w:rPr>
              <w:webHidden/>
              <w:sz w:val="18"/>
              <w:szCs w:val="18"/>
            </w:rPr>
            <w:fldChar w:fldCharType="end"/>
          </w:r>
        </w:p>
        <w:p w:rsidR="00B14C75" w:rsidRPr="00435283" w:rsidRDefault="000D7CAA" w:rsidP="00B14C75">
          <w:pPr>
            <w:pStyle w:val="TM1"/>
            <w:rPr>
              <w:rFonts w:asciiTheme="minorHAnsi" w:hAnsiTheme="minorHAnsi" w:cstheme="minorBidi"/>
              <w:caps w:val="0"/>
              <w:sz w:val="18"/>
              <w:szCs w:val="18"/>
            </w:rPr>
          </w:pPr>
          <w:hyperlink w:anchor="_Toc507456740" w:history="1">
            <w:r w:rsidR="00B14C75" w:rsidRPr="00435283">
              <w:rPr>
                <w:rStyle w:val="Lienhypertexte"/>
                <w:color w:val="auto"/>
                <w:sz w:val="18"/>
                <w:szCs w:val="18"/>
                <w:u w:val="none"/>
              </w:rPr>
              <w:t>Tableau n°5 : Etat de réalisation des activités par Résultat</w:t>
            </w:r>
            <w:r w:rsidR="00B14C75" w:rsidRPr="00435283">
              <w:rPr>
                <w:webHidden/>
                <w:sz w:val="18"/>
                <w:szCs w:val="18"/>
              </w:rPr>
              <w:tab/>
            </w:r>
            <w:r w:rsidR="00B14C75" w:rsidRPr="00435283">
              <w:rPr>
                <w:webHidden/>
                <w:sz w:val="18"/>
                <w:szCs w:val="18"/>
              </w:rPr>
              <w:fldChar w:fldCharType="begin"/>
            </w:r>
            <w:r w:rsidR="00B14C75" w:rsidRPr="00866499">
              <w:rPr>
                <w:webHidden/>
                <w:sz w:val="18"/>
                <w:szCs w:val="18"/>
              </w:rPr>
              <w:instrText xml:space="preserve"> PAGEREF _Toc507456740 \h </w:instrText>
            </w:r>
            <w:r w:rsidR="00B14C75" w:rsidRPr="00435283">
              <w:rPr>
                <w:webHidden/>
                <w:sz w:val="18"/>
                <w:szCs w:val="18"/>
              </w:rPr>
            </w:r>
            <w:r w:rsidR="00B14C75" w:rsidRPr="00435283">
              <w:rPr>
                <w:webHidden/>
                <w:sz w:val="18"/>
                <w:szCs w:val="18"/>
              </w:rPr>
              <w:fldChar w:fldCharType="separate"/>
            </w:r>
            <w:r w:rsidR="00B14C75" w:rsidRPr="00435283">
              <w:rPr>
                <w:webHidden/>
                <w:sz w:val="18"/>
                <w:szCs w:val="18"/>
              </w:rPr>
              <w:t>37</w:t>
            </w:r>
            <w:r w:rsidR="00B14C75" w:rsidRPr="00435283">
              <w:rPr>
                <w:webHidden/>
                <w:sz w:val="18"/>
                <w:szCs w:val="18"/>
              </w:rPr>
              <w:fldChar w:fldCharType="end"/>
            </w:r>
          </w:hyperlink>
        </w:p>
        <w:p w:rsidR="00B14C75" w:rsidRPr="00435283" w:rsidRDefault="00854363" w:rsidP="00B207C9">
          <w:pPr>
            <w:pStyle w:val="TM1"/>
            <w:rPr>
              <w:sz w:val="18"/>
              <w:szCs w:val="18"/>
            </w:rPr>
          </w:pPr>
          <w:r w:rsidRPr="00435283">
            <w:rPr>
              <w:sz w:val="18"/>
              <w:szCs w:val="18"/>
            </w:rPr>
            <w:t>Tableau n° 6 : Répartition des ressources financières du Sous-programme par Résultats attendus et mobilisation des ressources</w:t>
          </w:r>
          <w:r w:rsidRPr="00435283">
            <w:rPr>
              <w:webHidden/>
              <w:sz w:val="18"/>
              <w:szCs w:val="18"/>
            </w:rPr>
            <w:tab/>
          </w:r>
          <w:r w:rsidRPr="00435283">
            <w:rPr>
              <w:webHidden/>
              <w:sz w:val="18"/>
              <w:szCs w:val="18"/>
            </w:rPr>
            <w:fldChar w:fldCharType="begin"/>
          </w:r>
          <w:r w:rsidRPr="00866499">
            <w:rPr>
              <w:webHidden/>
              <w:sz w:val="18"/>
              <w:szCs w:val="18"/>
            </w:rPr>
            <w:instrText xml:space="preserve"> PAGEREF _Toc507456748 \h </w:instrText>
          </w:r>
          <w:r w:rsidRPr="00435283">
            <w:rPr>
              <w:webHidden/>
              <w:sz w:val="18"/>
              <w:szCs w:val="18"/>
            </w:rPr>
          </w:r>
          <w:r w:rsidRPr="00435283">
            <w:rPr>
              <w:webHidden/>
              <w:sz w:val="18"/>
              <w:szCs w:val="18"/>
            </w:rPr>
            <w:fldChar w:fldCharType="separate"/>
          </w:r>
          <w:r w:rsidRPr="00435283">
            <w:rPr>
              <w:webHidden/>
              <w:sz w:val="18"/>
              <w:szCs w:val="18"/>
            </w:rPr>
            <w:t>46</w:t>
          </w:r>
          <w:r w:rsidRPr="00435283">
            <w:rPr>
              <w:webHidden/>
              <w:sz w:val="18"/>
              <w:szCs w:val="18"/>
            </w:rPr>
            <w:fldChar w:fldCharType="end"/>
          </w:r>
        </w:p>
        <w:p w:rsidR="00B02A3A" w:rsidRPr="00435283" w:rsidRDefault="00B02A3A" w:rsidP="00B207C9">
          <w:pPr>
            <w:pStyle w:val="TM1"/>
            <w:rPr>
              <w:sz w:val="18"/>
              <w:szCs w:val="18"/>
            </w:rPr>
          </w:pPr>
          <w:r w:rsidRPr="00435283">
            <w:rPr>
              <w:sz w:val="18"/>
              <w:szCs w:val="18"/>
            </w:rPr>
            <w:t>Tableau n° 7 : Source de financement du Sous-programme CPP BMH</w:t>
          </w:r>
          <w:r w:rsidRPr="00435283">
            <w:rPr>
              <w:webHidden/>
              <w:sz w:val="18"/>
              <w:szCs w:val="18"/>
            </w:rPr>
            <w:tab/>
          </w:r>
          <w:r w:rsidRPr="00435283">
            <w:rPr>
              <w:webHidden/>
              <w:sz w:val="18"/>
              <w:szCs w:val="18"/>
            </w:rPr>
            <w:fldChar w:fldCharType="begin"/>
          </w:r>
          <w:r w:rsidRPr="00866499">
            <w:rPr>
              <w:webHidden/>
              <w:sz w:val="18"/>
              <w:szCs w:val="18"/>
            </w:rPr>
            <w:instrText xml:space="preserve"> PAGEREF _Toc507456749 \h </w:instrText>
          </w:r>
          <w:r w:rsidRPr="00435283">
            <w:rPr>
              <w:webHidden/>
              <w:sz w:val="18"/>
              <w:szCs w:val="18"/>
            </w:rPr>
          </w:r>
          <w:r w:rsidRPr="00435283">
            <w:rPr>
              <w:webHidden/>
              <w:sz w:val="18"/>
              <w:szCs w:val="18"/>
            </w:rPr>
            <w:fldChar w:fldCharType="separate"/>
          </w:r>
          <w:r w:rsidRPr="00435283">
            <w:rPr>
              <w:webHidden/>
              <w:sz w:val="18"/>
              <w:szCs w:val="18"/>
            </w:rPr>
            <w:t>46</w:t>
          </w:r>
          <w:r w:rsidRPr="00435283">
            <w:rPr>
              <w:webHidden/>
              <w:sz w:val="18"/>
              <w:szCs w:val="18"/>
            </w:rPr>
            <w:fldChar w:fldCharType="end"/>
          </w:r>
        </w:p>
        <w:p w:rsidR="00B02A3A" w:rsidRPr="00435283" w:rsidRDefault="00B02A3A" w:rsidP="00B02A3A">
          <w:pPr>
            <w:pStyle w:val="TM1"/>
            <w:rPr>
              <w:rFonts w:asciiTheme="minorHAnsi" w:hAnsiTheme="minorHAnsi" w:cstheme="minorBidi"/>
              <w:caps w:val="0"/>
              <w:sz w:val="18"/>
              <w:szCs w:val="18"/>
            </w:rPr>
          </w:pPr>
          <w:r w:rsidRPr="00435283">
            <w:rPr>
              <w:rStyle w:val="Lienhypertexte"/>
              <w:color w:val="auto"/>
              <w:sz w:val="18"/>
              <w:szCs w:val="18"/>
              <w:u w:val="none"/>
            </w:rPr>
            <w:t>Tablea</w:t>
          </w:r>
          <w:hyperlink w:anchor="_Toc507456751" w:history="1">
            <w:r w:rsidRPr="00435283">
              <w:rPr>
                <w:rStyle w:val="Lienhypertexte"/>
                <w:color w:val="auto"/>
                <w:sz w:val="18"/>
                <w:szCs w:val="18"/>
                <w:u w:val="none"/>
              </w:rPr>
              <w:t>u n° 8 : Exécution financière  du Sous-programme CPP BMH</w:t>
            </w:r>
            <w:r w:rsidRPr="00435283">
              <w:rPr>
                <w:webHidden/>
                <w:sz w:val="18"/>
                <w:szCs w:val="18"/>
              </w:rPr>
              <w:tab/>
            </w:r>
            <w:r w:rsidRPr="00435283">
              <w:rPr>
                <w:webHidden/>
                <w:sz w:val="18"/>
                <w:szCs w:val="18"/>
              </w:rPr>
              <w:fldChar w:fldCharType="begin"/>
            </w:r>
            <w:r w:rsidRPr="00435283">
              <w:rPr>
                <w:webHidden/>
                <w:sz w:val="18"/>
                <w:szCs w:val="18"/>
              </w:rPr>
              <w:instrText xml:space="preserve"> PAGEREF _Toc507456751 \h </w:instrText>
            </w:r>
            <w:r w:rsidRPr="00435283">
              <w:rPr>
                <w:webHidden/>
                <w:sz w:val="18"/>
                <w:szCs w:val="18"/>
              </w:rPr>
            </w:r>
            <w:r w:rsidRPr="00435283">
              <w:rPr>
                <w:webHidden/>
                <w:sz w:val="18"/>
                <w:szCs w:val="18"/>
              </w:rPr>
              <w:fldChar w:fldCharType="separate"/>
            </w:r>
            <w:r w:rsidRPr="00435283">
              <w:rPr>
                <w:webHidden/>
                <w:sz w:val="18"/>
                <w:szCs w:val="18"/>
              </w:rPr>
              <w:t>46</w:t>
            </w:r>
            <w:r w:rsidRPr="00435283">
              <w:rPr>
                <w:webHidden/>
                <w:sz w:val="18"/>
                <w:szCs w:val="18"/>
              </w:rPr>
              <w:fldChar w:fldCharType="end"/>
            </w:r>
          </w:hyperlink>
        </w:p>
        <w:p w:rsidR="00B02A3A" w:rsidRPr="00435283" w:rsidRDefault="00B02A3A" w:rsidP="00B207C9">
          <w:pPr>
            <w:pStyle w:val="TM1"/>
            <w:rPr>
              <w:sz w:val="18"/>
              <w:szCs w:val="18"/>
            </w:rPr>
          </w:pPr>
          <w:r w:rsidRPr="00435283">
            <w:rPr>
              <w:sz w:val="18"/>
              <w:szCs w:val="18"/>
            </w:rPr>
            <w:t>Tableau N° 9 : Taux d’obtention des Résultats</w:t>
          </w:r>
          <w:r w:rsidRPr="00435283">
            <w:rPr>
              <w:webHidden/>
              <w:sz w:val="18"/>
              <w:szCs w:val="18"/>
            </w:rPr>
            <w:tab/>
          </w:r>
          <w:r w:rsidRPr="00435283">
            <w:rPr>
              <w:webHidden/>
              <w:sz w:val="18"/>
              <w:szCs w:val="18"/>
            </w:rPr>
            <w:fldChar w:fldCharType="begin"/>
          </w:r>
          <w:r w:rsidRPr="00866499">
            <w:rPr>
              <w:webHidden/>
              <w:sz w:val="18"/>
              <w:szCs w:val="18"/>
            </w:rPr>
            <w:instrText xml:space="preserve"> PAGEREF _Toc507456756 \h </w:instrText>
          </w:r>
          <w:r w:rsidRPr="00435283">
            <w:rPr>
              <w:webHidden/>
              <w:sz w:val="18"/>
              <w:szCs w:val="18"/>
            </w:rPr>
          </w:r>
          <w:r w:rsidRPr="00435283">
            <w:rPr>
              <w:webHidden/>
              <w:sz w:val="18"/>
              <w:szCs w:val="18"/>
            </w:rPr>
            <w:fldChar w:fldCharType="separate"/>
          </w:r>
          <w:r w:rsidRPr="00435283">
            <w:rPr>
              <w:webHidden/>
              <w:sz w:val="18"/>
              <w:szCs w:val="18"/>
            </w:rPr>
            <w:t>50</w:t>
          </w:r>
          <w:r w:rsidRPr="00435283">
            <w:rPr>
              <w:webHidden/>
              <w:sz w:val="18"/>
              <w:szCs w:val="18"/>
            </w:rPr>
            <w:fldChar w:fldCharType="end"/>
          </w:r>
        </w:p>
        <w:p w:rsidR="00B02A3A" w:rsidRPr="00435283" w:rsidRDefault="000D7CAA" w:rsidP="00B02A3A">
          <w:pPr>
            <w:pStyle w:val="TM1"/>
            <w:rPr>
              <w:rFonts w:asciiTheme="minorHAnsi" w:hAnsiTheme="minorHAnsi" w:cstheme="minorBidi"/>
              <w:caps w:val="0"/>
              <w:sz w:val="18"/>
              <w:szCs w:val="18"/>
            </w:rPr>
          </w:pPr>
          <w:hyperlink w:anchor="_Toc507456757" w:history="1">
            <w:r w:rsidR="00B02A3A" w:rsidRPr="00435283">
              <w:rPr>
                <w:rStyle w:val="Lienhypertexte"/>
                <w:color w:val="auto"/>
                <w:sz w:val="18"/>
                <w:szCs w:val="18"/>
                <w:u w:val="none"/>
              </w:rPr>
              <w:t>Tableau n° 10 : Taux de réalisation annuelle (TRAA) et taux de réalisation globale (TRGA) des activités</w:t>
            </w:r>
            <w:r w:rsidR="00B02A3A" w:rsidRPr="00435283">
              <w:rPr>
                <w:webHidden/>
                <w:sz w:val="18"/>
                <w:szCs w:val="18"/>
              </w:rPr>
              <w:tab/>
            </w:r>
            <w:r w:rsidR="00B02A3A" w:rsidRPr="00435283">
              <w:rPr>
                <w:webHidden/>
                <w:sz w:val="18"/>
                <w:szCs w:val="18"/>
              </w:rPr>
              <w:fldChar w:fldCharType="begin"/>
            </w:r>
            <w:r w:rsidR="00B02A3A" w:rsidRPr="00866499">
              <w:rPr>
                <w:webHidden/>
                <w:sz w:val="18"/>
                <w:szCs w:val="18"/>
              </w:rPr>
              <w:instrText xml:space="preserve"> PAGEREF _Toc507456757 \h </w:instrText>
            </w:r>
            <w:r w:rsidR="00B02A3A" w:rsidRPr="00435283">
              <w:rPr>
                <w:webHidden/>
                <w:sz w:val="18"/>
                <w:szCs w:val="18"/>
              </w:rPr>
            </w:r>
            <w:r w:rsidR="00B02A3A" w:rsidRPr="00435283">
              <w:rPr>
                <w:webHidden/>
                <w:sz w:val="18"/>
                <w:szCs w:val="18"/>
              </w:rPr>
              <w:fldChar w:fldCharType="separate"/>
            </w:r>
            <w:r w:rsidR="00B02A3A" w:rsidRPr="00435283">
              <w:rPr>
                <w:webHidden/>
                <w:sz w:val="18"/>
                <w:szCs w:val="18"/>
              </w:rPr>
              <w:t>51</w:t>
            </w:r>
            <w:r w:rsidR="00B02A3A" w:rsidRPr="00435283">
              <w:rPr>
                <w:webHidden/>
                <w:sz w:val="18"/>
                <w:szCs w:val="18"/>
              </w:rPr>
              <w:fldChar w:fldCharType="end"/>
            </w:r>
          </w:hyperlink>
        </w:p>
        <w:p w:rsidR="00B02A3A" w:rsidRPr="00435283" w:rsidRDefault="00B02A3A" w:rsidP="00B02A3A">
          <w:pPr>
            <w:pStyle w:val="TM1"/>
            <w:rPr>
              <w:rFonts w:asciiTheme="minorHAnsi" w:hAnsiTheme="minorHAnsi" w:cstheme="minorBidi"/>
              <w:caps w:val="0"/>
              <w:sz w:val="18"/>
              <w:szCs w:val="18"/>
            </w:rPr>
          </w:pPr>
          <w:hyperlink w:anchor="_Toc507456756" w:history="1"/>
          <w:hyperlink w:anchor="_Toc507456758" w:history="1">
            <w:r w:rsidRPr="00435283">
              <w:rPr>
                <w:rStyle w:val="Lienhypertexte"/>
                <w:color w:val="auto"/>
                <w:sz w:val="18"/>
                <w:szCs w:val="18"/>
                <w:u w:val="none"/>
              </w:rPr>
              <w:t>Tableau N° 11: Taux de réalisation des activités par Résultat attendu</w:t>
            </w:r>
            <w:r w:rsidRPr="00435283">
              <w:rPr>
                <w:webHidden/>
                <w:sz w:val="18"/>
                <w:szCs w:val="18"/>
              </w:rPr>
              <w:tab/>
            </w:r>
            <w:r w:rsidRPr="00435283">
              <w:rPr>
                <w:webHidden/>
                <w:sz w:val="18"/>
                <w:szCs w:val="18"/>
              </w:rPr>
              <w:fldChar w:fldCharType="begin"/>
            </w:r>
            <w:r w:rsidRPr="00866499">
              <w:rPr>
                <w:webHidden/>
                <w:sz w:val="18"/>
                <w:szCs w:val="18"/>
              </w:rPr>
              <w:instrText xml:space="preserve"> PAGEREF _Toc507456758 \h </w:instrText>
            </w:r>
            <w:r w:rsidRPr="00435283">
              <w:rPr>
                <w:webHidden/>
                <w:sz w:val="18"/>
                <w:szCs w:val="18"/>
              </w:rPr>
            </w:r>
            <w:r w:rsidRPr="00435283">
              <w:rPr>
                <w:webHidden/>
                <w:sz w:val="18"/>
                <w:szCs w:val="18"/>
              </w:rPr>
              <w:fldChar w:fldCharType="separate"/>
            </w:r>
            <w:r w:rsidRPr="00435283">
              <w:rPr>
                <w:webHidden/>
                <w:sz w:val="18"/>
                <w:szCs w:val="18"/>
              </w:rPr>
              <w:t>51</w:t>
            </w:r>
            <w:r w:rsidRPr="00435283">
              <w:rPr>
                <w:webHidden/>
                <w:sz w:val="18"/>
                <w:szCs w:val="18"/>
              </w:rPr>
              <w:fldChar w:fldCharType="end"/>
            </w:r>
          </w:hyperlink>
        </w:p>
        <w:p w:rsidR="00B02A3A" w:rsidRPr="00435283" w:rsidRDefault="000D7CAA" w:rsidP="00B02A3A">
          <w:pPr>
            <w:pStyle w:val="TM1"/>
            <w:rPr>
              <w:rFonts w:asciiTheme="minorHAnsi" w:hAnsiTheme="minorHAnsi" w:cstheme="minorBidi"/>
              <w:caps w:val="0"/>
              <w:sz w:val="18"/>
              <w:szCs w:val="18"/>
            </w:rPr>
          </w:pPr>
          <w:hyperlink w:anchor="_Toc507456761" w:history="1">
            <w:r w:rsidR="00B02A3A" w:rsidRPr="00435283">
              <w:rPr>
                <w:rStyle w:val="Lienhypertexte"/>
                <w:color w:val="auto"/>
                <w:sz w:val="18"/>
                <w:szCs w:val="18"/>
                <w:u w:val="none"/>
              </w:rPr>
              <w:t>Tableau n° 12 :  Evolution des rendements avec la GDT</w:t>
            </w:r>
            <w:r w:rsidR="00B02A3A" w:rsidRPr="00435283">
              <w:rPr>
                <w:webHidden/>
                <w:sz w:val="18"/>
                <w:szCs w:val="18"/>
              </w:rPr>
              <w:tab/>
            </w:r>
            <w:r w:rsidR="00B02A3A" w:rsidRPr="00435283">
              <w:rPr>
                <w:webHidden/>
                <w:sz w:val="18"/>
                <w:szCs w:val="18"/>
              </w:rPr>
              <w:fldChar w:fldCharType="begin"/>
            </w:r>
            <w:r w:rsidR="00B02A3A" w:rsidRPr="00866499">
              <w:rPr>
                <w:webHidden/>
                <w:sz w:val="18"/>
                <w:szCs w:val="18"/>
              </w:rPr>
              <w:instrText xml:space="preserve"> PAGEREF _Toc507456761 \h </w:instrText>
            </w:r>
            <w:r w:rsidR="00B02A3A" w:rsidRPr="00435283">
              <w:rPr>
                <w:webHidden/>
                <w:sz w:val="18"/>
                <w:szCs w:val="18"/>
              </w:rPr>
            </w:r>
            <w:r w:rsidR="00B02A3A" w:rsidRPr="00435283">
              <w:rPr>
                <w:webHidden/>
                <w:sz w:val="18"/>
                <w:szCs w:val="18"/>
              </w:rPr>
              <w:fldChar w:fldCharType="separate"/>
            </w:r>
            <w:r w:rsidR="00B02A3A" w:rsidRPr="00435283">
              <w:rPr>
                <w:webHidden/>
                <w:sz w:val="18"/>
                <w:szCs w:val="18"/>
              </w:rPr>
              <w:t>52</w:t>
            </w:r>
            <w:r w:rsidR="00B02A3A" w:rsidRPr="00435283">
              <w:rPr>
                <w:webHidden/>
                <w:sz w:val="18"/>
                <w:szCs w:val="18"/>
              </w:rPr>
              <w:fldChar w:fldCharType="end"/>
            </w:r>
          </w:hyperlink>
        </w:p>
        <w:p w:rsidR="005A4780" w:rsidRPr="00EC112B" w:rsidRDefault="005A4780" w:rsidP="00866499">
          <w:pPr>
            <w:pStyle w:val="TM2"/>
          </w:pPr>
        </w:p>
        <w:p w:rsidR="00920296" w:rsidRDefault="00920296" w:rsidP="003D3AEB">
          <w:pPr>
            <w:rPr>
              <w:rFonts w:eastAsiaTheme="minorEastAsia"/>
              <w:b/>
              <w:sz w:val="32"/>
              <w:szCs w:val="32"/>
            </w:rPr>
          </w:pPr>
        </w:p>
        <w:p w:rsidR="003D3AEB" w:rsidRPr="00255302" w:rsidRDefault="003D3AEB" w:rsidP="003D3AEB">
          <w:pPr>
            <w:rPr>
              <w:rFonts w:eastAsiaTheme="minorEastAsia"/>
              <w:b/>
              <w:sz w:val="32"/>
              <w:szCs w:val="32"/>
            </w:rPr>
          </w:pPr>
          <w:r w:rsidRPr="00255302">
            <w:rPr>
              <w:rFonts w:eastAsiaTheme="minorEastAsia"/>
              <w:b/>
              <w:sz w:val="32"/>
              <w:szCs w:val="32"/>
            </w:rPr>
            <w:t>Liste des Encadrés</w:t>
          </w:r>
        </w:p>
        <w:p w:rsidR="00B02A3A" w:rsidRPr="00435283" w:rsidRDefault="000D7CAA" w:rsidP="00B02A3A">
          <w:pPr>
            <w:pStyle w:val="TM1"/>
            <w:rPr>
              <w:rFonts w:asciiTheme="minorHAnsi" w:hAnsiTheme="minorHAnsi" w:cstheme="minorBidi"/>
              <w:caps w:val="0"/>
              <w:sz w:val="22"/>
              <w:szCs w:val="22"/>
            </w:rPr>
          </w:pPr>
          <w:hyperlink w:anchor="_Toc507456744" w:history="1">
            <w:r w:rsidR="00B02A3A" w:rsidRPr="00435283">
              <w:rPr>
                <w:rStyle w:val="Lienhypertexte"/>
                <w:color w:val="auto"/>
                <w:u w:val="none"/>
              </w:rPr>
              <w:t>Encadré n° 1 : Mise en défends de 3,5ha</w:t>
            </w:r>
            <w:r w:rsidR="00B02A3A" w:rsidRPr="00435283">
              <w:rPr>
                <w:webHidden/>
              </w:rPr>
              <w:tab/>
            </w:r>
            <w:r w:rsidR="00B02A3A" w:rsidRPr="00435283">
              <w:rPr>
                <w:webHidden/>
              </w:rPr>
              <w:fldChar w:fldCharType="begin"/>
            </w:r>
            <w:r w:rsidR="00B02A3A" w:rsidRPr="00435283">
              <w:rPr>
                <w:webHidden/>
              </w:rPr>
              <w:instrText xml:space="preserve"> PAGEREF _Toc507456744 \h </w:instrText>
            </w:r>
            <w:r w:rsidR="00B02A3A" w:rsidRPr="00435283">
              <w:rPr>
                <w:webHidden/>
              </w:rPr>
            </w:r>
            <w:r w:rsidR="00B02A3A" w:rsidRPr="00435283">
              <w:rPr>
                <w:webHidden/>
              </w:rPr>
              <w:fldChar w:fldCharType="separate"/>
            </w:r>
            <w:r w:rsidR="00B02A3A" w:rsidRPr="00435283">
              <w:rPr>
                <w:webHidden/>
              </w:rPr>
              <w:t>43</w:t>
            </w:r>
            <w:r w:rsidR="00B02A3A" w:rsidRPr="00435283">
              <w:rPr>
                <w:webHidden/>
              </w:rPr>
              <w:fldChar w:fldCharType="end"/>
            </w:r>
          </w:hyperlink>
        </w:p>
        <w:p w:rsidR="00B02A3A" w:rsidRPr="00435283" w:rsidRDefault="00B02A3A" w:rsidP="00B207C9">
          <w:pPr>
            <w:pStyle w:val="TM1"/>
            <w:rPr>
              <w:rStyle w:val="Lienhypertexte"/>
              <w:color w:val="auto"/>
              <w:sz w:val="18"/>
              <w:szCs w:val="18"/>
              <w:u w:val="none"/>
            </w:rPr>
          </w:pPr>
          <w:r w:rsidRPr="00435283">
            <w:rPr>
              <w:rStyle w:val="Lienhypertexte"/>
              <w:color w:val="auto"/>
              <w:sz w:val="18"/>
              <w:szCs w:val="18"/>
              <w:u w:val="none"/>
            </w:rPr>
            <w:t>Encadré n°2 : Exemple de Recettes brutes d’ une parcelle de 150 m2 de maraichage :</w:t>
          </w:r>
          <w:r w:rsidRPr="00435283">
            <w:rPr>
              <w:rStyle w:val="Lienhypertexte"/>
              <w:webHidden/>
              <w:color w:val="auto"/>
              <w:sz w:val="18"/>
              <w:szCs w:val="18"/>
              <w:u w:val="none"/>
            </w:rPr>
            <w:tab/>
          </w:r>
          <w:r w:rsidRPr="00435283">
            <w:rPr>
              <w:rStyle w:val="Lienhypertexte"/>
              <w:webHidden/>
              <w:color w:val="auto"/>
              <w:sz w:val="18"/>
              <w:szCs w:val="18"/>
              <w:u w:val="none"/>
            </w:rPr>
            <w:fldChar w:fldCharType="begin"/>
          </w:r>
          <w:r w:rsidRPr="00435283">
            <w:rPr>
              <w:rStyle w:val="Lienhypertexte"/>
              <w:webHidden/>
              <w:color w:val="auto"/>
              <w:sz w:val="18"/>
              <w:szCs w:val="18"/>
              <w:u w:val="none"/>
            </w:rPr>
            <w:instrText xml:space="preserve"> PAGEREF _Toc507456762 \h </w:instrText>
          </w:r>
          <w:r w:rsidRPr="00435283">
            <w:rPr>
              <w:rStyle w:val="Lienhypertexte"/>
              <w:webHidden/>
              <w:color w:val="auto"/>
              <w:sz w:val="18"/>
              <w:szCs w:val="18"/>
              <w:u w:val="none"/>
            </w:rPr>
          </w:r>
          <w:r w:rsidRPr="00435283">
            <w:rPr>
              <w:rStyle w:val="Lienhypertexte"/>
              <w:webHidden/>
              <w:color w:val="auto"/>
              <w:sz w:val="18"/>
              <w:szCs w:val="18"/>
              <w:u w:val="none"/>
            </w:rPr>
            <w:fldChar w:fldCharType="separate"/>
          </w:r>
          <w:r w:rsidRPr="00435283">
            <w:rPr>
              <w:rStyle w:val="Lienhypertexte"/>
              <w:webHidden/>
              <w:color w:val="auto"/>
              <w:sz w:val="18"/>
              <w:szCs w:val="18"/>
              <w:u w:val="none"/>
            </w:rPr>
            <w:t>53</w:t>
          </w:r>
          <w:r w:rsidRPr="00435283">
            <w:rPr>
              <w:rStyle w:val="Lienhypertexte"/>
              <w:webHidden/>
              <w:color w:val="auto"/>
              <w:sz w:val="18"/>
              <w:szCs w:val="18"/>
              <w:u w:val="none"/>
            </w:rPr>
            <w:fldChar w:fldCharType="end"/>
          </w:r>
        </w:p>
        <w:p w:rsidR="00B02A3A" w:rsidRPr="00435283" w:rsidRDefault="000D7CAA" w:rsidP="00B02A3A">
          <w:pPr>
            <w:pStyle w:val="TM1"/>
            <w:rPr>
              <w:rFonts w:asciiTheme="minorHAnsi" w:hAnsiTheme="minorHAnsi" w:cstheme="minorBidi"/>
              <w:caps w:val="0"/>
              <w:sz w:val="22"/>
              <w:szCs w:val="22"/>
            </w:rPr>
          </w:pPr>
          <w:hyperlink w:anchor="_Toc507456763" w:history="1">
            <w:r w:rsidR="00B02A3A" w:rsidRPr="00435283">
              <w:rPr>
                <w:rStyle w:val="Lienhypertexte"/>
                <w:color w:val="auto"/>
                <w:u w:val="none"/>
              </w:rPr>
              <w:t>Encadré n° 3 : Aménagement du Bas fond de Toun</w:t>
            </w:r>
            <w:r w:rsidR="00B02A3A" w:rsidRPr="00435283">
              <w:rPr>
                <w:webHidden/>
              </w:rPr>
              <w:tab/>
            </w:r>
            <w:r w:rsidR="00B02A3A" w:rsidRPr="00435283">
              <w:rPr>
                <w:webHidden/>
              </w:rPr>
              <w:fldChar w:fldCharType="begin"/>
            </w:r>
            <w:r w:rsidR="00B02A3A" w:rsidRPr="00435283">
              <w:rPr>
                <w:webHidden/>
              </w:rPr>
              <w:instrText xml:space="preserve"> PAGEREF _Toc507456763 \h </w:instrText>
            </w:r>
            <w:r w:rsidR="00B02A3A" w:rsidRPr="00435283">
              <w:rPr>
                <w:webHidden/>
              </w:rPr>
            </w:r>
            <w:r w:rsidR="00B02A3A" w:rsidRPr="00435283">
              <w:rPr>
                <w:webHidden/>
              </w:rPr>
              <w:fldChar w:fldCharType="separate"/>
            </w:r>
            <w:r w:rsidR="00B02A3A" w:rsidRPr="00435283">
              <w:rPr>
                <w:webHidden/>
              </w:rPr>
              <w:t>54</w:t>
            </w:r>
            <w:r w:rsidR="00B02A3A" w:rsidRPr="00435283">
              <w:rPr>
                <w:webHidden/>
              </w:rPr>
              <w:fldChar w:fldCharType="end"/>
            </w:r>
          </w:hyperlink>
        </w:p>
        <w:p w:rsidR="00B02A3A" w:rsidRDefault="000D7CAA" w:rsidP="00B02A3A">
          <w:pPr>
            <w:pStyle w:val="TM1"/>
            <w:rPr>
              <w:rFonts w:asciiTheme="minorHAnsi" w:hAnsiTheme="minorHAnsi" w:cstheme="minorBidi"/>
              <w:caps w:val="0"/>
              <w:sz w:val="22"/>
              <w:szCs w:val="22"/>
            </w:rPr>
          </w:pPr>
          <w:hyperlink w:anchor="_Toc507456766" w:history="1">
            <w:r w:rsidR="00B02A3A" w:rsidRPr="00435283">
              <w:rPr>
                <w:rStyle w:val="Lienhypertexte"/>
                <w:color w:val="auto"/>
                <w:u w:val="none"/>
              </w:rPr>
              <w:t>Encadré n° 4 : Foyer dolo</w:t>
            </w:r>
            <w:r w:rsidR="00B02A3A" w:rsidRPr="00435283">
              <w:rPr>
                <w:webHidden/>
              </w:rPr>
              <w:tab/>
            </w:r>
            <w:r w:rsidR="00B02A3A" w:rsidRPr="00435283">
              <w:rPr>
                <w:webHidden/>
              </w:rPr>
              <w:fldChar w:fldCharType="begin"/>
            </w:r>
            <w:r w:rsidR="00B02A3A" w:rsidRPr="00435283">
              <w:rPr>
                <w:webHidden/>
              </w:rPr>
              <w:instrText xml:space="preserve"> PAGEREF _Toc507456766 \h </w:instrText>
            </w:r>
            <w:r w:rsidR="00B02A3A" w:rsidRPr="00435283">
              <w:rPr>
                <w:webHidden/>
              </w:rPr>
            </w:r>
            <w:r w:rsidR="00B02A3A" w:rsidRPr="00435283">
              <w:rPr>
                <w:webHidden/>
              </w:rPr>
              <w:fldChar w:fldCharType="separate"/>
            </w:r>
            <w:r w:rsidR="00B02A3A" w:rsidRPr="00435283">
              <w:rPr>
                <w:webHidden/>
              </w:rPr>
              <w:t>56</w:t>
            </w:r>
            <w:r w:rsidR="00B02A3A" w:rsidRPr="00435283">
              <w:rPr>
                <w:webHidden/>
              </w:rPr>
              <w:fldChar w:fldCharType="end"/>
            </w:r>
          </w:hyperlink>
        </w:p>
        <w:p w:rsidR="00B02A3A" w:rsidRDefault="00B02A3A" w:rsidP="00B207C9">
          <w:pPr>
            <w:pStyle w:val="TM1"/>
            <w:rPr>
              <w:rStyle w:val="Lienhypertexte"/>
              <w:sz w:val="18"/>
              <w:szCs w:val="18"/>
            </w:rPr>
          </w:pPr>
        </w:p>
        <w:p w:rsidR="00B63AAE" w:rsidRDefault="00B63AAE" w:rsidP="00B207C9">
          <w:pPr>
            <w:pStyle w:val="TM1"/>
          </w:pPr>
        </w:p>
        <w:p w:rsidR="00B63AAE" w:rsidRPr="00866499" w:rsidRDefault="00B63AAE" w:rsidP="00866499">
          <w:pPr>
            <w:rPr>
              <w:caps/>
            </w:rPr>
          </w:pPr>
        </w:p>
        <w:p w:rsidR="00920296" w:rsidRPr="00920296" w:rsidRDefault="00920296" w:rsidP="00920296"/>
        <w:p w:rsidR="003D3AEB" w:rsidRPr="00F64281" w:rsidRDefault="006028A7" w:rsidP="00B207C9">
          <w:pPr>
            <w:pStyle w:val="TM1"/>
            <w:rPr>
              <w:bCs/>
            </w:rPr>
          </w:pPr>
          <w:hyperlink w:anchor="_Toc505465913" w:history="1"/>
        </w:p>
        <w:p w:rsidR="003D3AEB" w:rsidRDefault="003D3AEB"/>
        <w:p w:rsidR="00633FC0" w:rsidRDefault="000D7CAA"/>
      </w:sdtContent>
    </w:sdt>
    <w:p w:rsidR="003D4104" w:rsidRDefault="003D4104" w:rsidP="001E5CBA">
      <w:pPr>
        <w:tabs>
          <w:tab w:val="left" w:pos="8640"/>
        </w:tabs>
        <w:rPr>
          <w:rFonts w:ascii="Arial" w:hAnsi="Arial" w:cs="Arial"/>
          <w:b/>
          <w:sz w:val="22"/>
          <w:szCs w:val="22"/>
          <w:u w:val="single"/>
        </w:rPr>
      </w:pPr>
      <w:r>
        <w:rPr>
          <w:rFonts w:ascii="Arial" w:hAnsi="Arial" w:cs="Arial"/>
          <w:b/>
          <w:sz w:val="22"/>
          <w:szCs w:val="22"/>
          <w:u w:val="single"/>
        </w:rPr>
        <w:br w:type="page"/>
      </w:r>
    </w:p>
    <w:p w:rsidR="006E4764" w:rsidRPr="00FB309A" w:rsidRDefault="006E4764" w:rsidP="00671DFC">
      <w:pPr>
        <w:pStyle w:val="Titre1"/>
        <w:rPr>
          <w:rFonts w:asciiTheme="minorHAnsi" w:hAnsiTheme="minorHAnsi"/>
        </w:rPr>
      </w:pPr>
      <w:bookmarkStart w:id="0" w:name="_Toc352775540"/>
      <w:bookmarkStart w:id="1" w:name="_Toc484607341"/>
      <w:bookmarkStart w:id="2" w:name="_Toc505446929"/>
      <w:bookmarkStart w:id="3" w:name="_Toc505448764"/>
      <w:bookmarkStart w:id="4" w:name="_Toc505449057"/>
      <w:bookmarkStart w:id="5" w:name="_Toc505453116"/>
      <w:bookmarkStart w:id="6" w:name="_Toc505454567"/>
      <w:bookmarkStart w:id="7" w:name="_Toc505459516"/>
      <w:bookmarkStart w:id="8" w:name="_Toc505460114"/>
      <w:bookmarkStart w:id="9" w:name="_Toc505464045"/>
      <w:bookmarkStart w:id="10" w:name="_Toc505466915"/>
      <w:bookmarkStart w:id="11" w:name="_Toc507456712"/>
      <w:bookmarkStart w:id="12" w:name="_Toc489181587"/>
      <w:bookmarkStart w:id="13" w:name="_Toc364168308"/>
      <w:r w:rsidRPr="00FB309A">
        <w:rPr>
          <w:rFonts w:asciiTheme="minorHAnsi" w:hAnsiTheme="minorHAnsi"/>
        </w:rPr>
        <w:lastRenderedPageBreak/>
        <w:t>SIGLES ET ABREVIATIONS</w:t>
      </w:r>
      <w:bookmarkEnd w:id="0"/>
      <w:bookmarkEnd w:id="1"/>
      <w:bookmarkEnd w:id="2"/>
      <w:bookmarkEnd w:id="3"/>
      <w:bookmarkEnd w:id="4"/>
      <w:bookmarkEnd w:id="5"/>
      <w:bookmarkEnd w:id="6"/>
      <w:bookmarkEnd w:id="7"/>
      <w:bookmarkEnd w:id="8"/>
      <w:bookmarkEnd w:id="9"/>
      <w:bookmarkEnd w:id="10"/>
      <w:bookmarkEnd w:id="11"/>
    </w:p>
    <w:p w:rsidR="006E4764" w:rsidRPr="00C660C9" w:rsidRDefault="006E4764" w:rsidP="006E4764">
      <w:pPr>
        <w:rPr>
          <w:rFonts w:ascii="Bookman Old Style" w:hAnsi="Bookman Old Style"/>
        </w:rPr>
      </w:pPr>
    </w:p>
    <w:tbl>
      <w:tblPr>
        <w:tblW w:w="10309"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4"/>
        <w:gridCol w:w="8555"/>
      </w:tblGrid>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AEM</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Agence de l’Eau de la Boucle du Mouhoun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BMH</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Boucle du Mouhoun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b/>
                <w:sz w:val="22"/>
                <w:szCs w:val="22"/>
              </w:rPr>
              <w:t>CAM</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Commission d’Attribution des Marchés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CCCo</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Cadre de Concertation Communal</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CCP</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Cadre de Concertation Provincial</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CCR</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Cadre de Concertation Régional</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CONEDD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Conseil National pour l’Environnement et le Développement Durable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CoPil</w:t>
            </w:r>
          </w:p>
        </w:tc>
        <w:tc>
          <w:tcPr>
            <w:tcW w:w="8555" w:type="dxa"/>
          </w:tcPr>
          <w:p w:rsidR="006E4764" w:rsidRPr="00FB309A" w:rsidRDefault="006E4764" w:rsidP="006E4764">
            <w:pPr>
              <w:jc w:val="both"/>
              <w:rPr>
                <w:rFonts w:asciiTheme="minorHAnsi" w:hAnsiTheme="minorHAnsi" w:cs="Arial"/>
                <w:lang w:val="en-US"/>
              </w:rPr>
            </w:pPr>
            <w:r w:rsidRPr="00FB309A">
              <w:rPr>
                <w:rFonts w:asciiTheme="minorHAnsi" w:hAnsiTheme="minorHAnsi" w:cs="Arial"/>
                <w:sz w:val="22"/>
                <w:szCs w:val="22"/>
              </w:rPr>
              <w:t>Comité</w:t>
            </w:r>
            <w:r w:rsidRPr="00FB309A">
              <w:rPr>
                <w:rFonts w:asciiTheme="minorHAnsi" w:hAnsiTheme="minorHAnsi" w:cs="Arial"/>
                <w:sz w:val="22"/>
                <w:szCs w:val="22"/>
                <w:lang w:val="en-US"/>
              </w:rPr>
              <w:t xml:space="preserve"> de </w:t>
            </w:r>
            <w:r w:rsidRPr="00FB309A">
              <w:rPr>
                <w:rFonts w:asciiTheme="minorHAnsi" w:hAnsiTheme="minorHAnsi" w:cs="Arial"/>
                <w:sz w:val="22"/>
                <w:szCs w:val="22"/>
              </w:rPr>
              <w:t>Pilotage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CNP</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Comité</w:t>
            </w:r>
            <w:r w:rsidRPr="00FB309A">
              <w:rPr>
                <w:rFonts w:asciiTheme="minorHAnsi" w:hAnsiTheme="minorHAnsi" w:cs="Arial"/>
                <w:sz w:val="22"/>
                <w:szCs w:val="22"/>
                <w:lang w:val="en-US"/>
              </w:rPr>
              <w:t xml:space="preserve"> National de </w:t>
            </w:r>
            <w:r w:rsidRPr="00FB309A">
              <w:rPr>
                <w:rFonts w:asciiTheme="minorHAnsi" w:hAnsiTheme="minorHAnsi" w:cs="Arial"/>
                <w:sz w:val="22"/>
                <w:szCs w:val="22"/>
              </w:rPr>
              <w:t>Pilotage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CNDD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Conseil National pour le Développement Durable</w:t>
            </w:r>
          </w:p>
        </w:tc>
      </w:tr>
      <w:tr w:rsidR="006E4764" w:rsidRPr="006F4C75"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CPP</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Country Partnership Programme for Sustainable Land Management/Programme National de Partenariat pour la Gestion Durable des Terres du Burkina Faso</w:t>
            </w:r>
          </w:p>
        </w:tc>
      </w:tr>
      <w:tr w:rsidR="006E4764" w:rsidRPr="0000542B" w:rsidTr="006E4764">
        <w:trPr>
          <w:jc w:val="center"/>
        </w:trPr>
        <w:tc>
          <w:tcPr>
            <w:tcW w:w="1754" w:type="dxa"/>
            <w:vAlign w:val="center"/>
          </w:tcPr>
          <w:p w:rsidR="006E4764" w:rsidRPr="00FB309A" w:rsidRDefault="006E4764" w:rsidP="006E4764">
            <w:pPr>
              <w:rPr>
                <w:rFonts w:asciiTheme="minorHAnsi" w:hAnsiTheme="minorHAnsi"/>
                <w:b/>
              </w:rPr>
            </w:pPr>
            <w:r w:rsidRPr="00FB309A">
              <w:rPr>
                <w:rFonts w:asciiTheme="minorHAnsi" w:hAnsiTheme="minorHAnsi"/>
                <w:b/>
                <w:sz w:val="22"/>
                <w:szCs w:val="22"/>
              </w:rPr>
              <w:t>CPP-BMH</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Sous-programme de la région de la Boucle du Mouhoun, du Programme National de Partenariat pour la Gestion Durable des Terres</w:t>
            </w:r>
          </w:p>
        </w:tc>
      </w:tr>
      <w:tr w:rsidR="006E4764" w:rsidRPr="0000542B" w:rsidTr="006E4764">
        <w:trPr>
          <w:jc w:val="center"/>
        </w:trPr>
        <w:tc>
          <w:tcPr>
            <w:tcW w:w="1754" w:type="dxa"/>
            <w:vAlign w:val="center"/>
          </w:tcPr>
          <w:p w:rsidR="006E4764" w:rsidRPr="00FB309A" w:rsidRDefault="006E4764" w:rsidP="006E4764">
            <w:pPr>
              <w:rPr>
                <w:rFonts w:asciiTheme="minorHAnsi" w:hAnsiTheme="minorHAnsi"/>
                <w:b/>
              </w:rPr>
            </w:pPr>
            <w:r>
              <w:rPr>
                <w:rFonts w:asciiTheme="minorHAnsi" w:hAnsiTheme="minorHAnsi"/>
                <w:b/>
                <w:sz w:val="22"/>
                <w:szCs w:val="22"/>
              </w:rPr>
              <w:t>CPF</w:t>
            </w:r>
          </w:p>
        </w:tc>
        <w:tc>
          <w:tcPr>
            <w:tcW w:w="8555" w:type="dxa"/>
          </w:tcPr>
          <w:p w:rsidR="006E4764" w:rsidRPr="00FB309A" w:rsidRDefault="006E4764" w:rsidP="006E4764">
            <w:pPr>
              <w:jc w:val="both"/>
              <w:rPr>
                <w:rFonts w:asciiTheme="minorHAnsi" w:hAnsiTheme="minorHAnsi" w:cs="Arial"/>
                <w:lang w:val="en-US"/>
              </w:rPr>
            </w:pPr>
            <w:r>
              <w:rPr>
                <w:rFonts w:asciiTheme="minorHAnsi" w:hAnsiTheme="minorHAnsi" w:cs="Arial"/>
                <w:sz w:val="22"/>
                <w:szCs w:val="22"/>
                <w:lang w:val="en-US"/>
              </w:rPr>
              <w:t>Confederation Paysanne du Faso</w:t>
            </w:r>
          </w:p>
        </w:tc>
      </w:tr>
      <w:tr w:rsidR="006E4764" w:rsidRPr="0000542B"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b/>
                <w:sz w:val="22"/>
                <w:szCs w:val="22"/>
              </w:rPr>
              <w:t>CFV</w:t>
            </w:r>
          </w:p>
        </w:tc>
        <w:tc>
          <w:tcPr>
            <w:tcW w:w="8555" w:type="dxa"/>
          </w:tcPr>
          <w:p w:rsidR="006E4764" w:rsidRPr="00FB309A" w:rsidRDefault="006E4764" w:rsidP="006E4764">
            <w:pPr>
              <w:jc w:val="both"/>
              <w:rPr>
                <w:rFonts w:asciiTheme="minorHAnsi" w:hAnsiTheme="minorHAnsi" w:cs="Arial"/>
                <w:lang w:val="en-US"/>
              </w:rPr>
            </w:pPr>
            <w:r w:rsidRPr="00FB309A">
              <w:rPr>
                <w:rFonts w:asciiTheme="minorHAnsi" w:hAnsiTheme="minorHAnsi" w:cs="Arial"/>
                <w:sz w:val="22"/>
                <w:szCs w:val="22"/>
                <w:lang w:val="en-US"/>
              </w:rPr>
              <w:t>Commission FoncièreVillageoise</w:t>
            </w:r>
          </w:p>
        </w:tc>
      </w:tr>
      <w:tr w:rsidR="006E4764" w:rsidRPr="000B7D53"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b/>
                <w:sz w:val="22"/>
                <w:szCs w:val="22"/>
              </w:rPr>
              <w:t>CCFV</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Commission de Conciliation Foncière Villageoise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DAO</w:t>
            </w:r>
          </w:p>
        </w:tc>
        <w:tc>
          <w:tcPr>
            <w:tcW w:w="8555" w:type="dxa"/>
          </w:tcPr>
          <w:p w:rsidR="006E4764" w:rsidRPr="00FB309A" w:rsidRDefault="006E4764" w:rsidP="006E4764">
            <w:pPr>
              <w:jc w:val="both"/>
              <w:rPr>
                <w:rFonts w:asciiTheme="minorHAnsi" w:hAnsiTheme="minorHAnsi" w:cs="Arial"/>
                <w:lang w:val="en-US"/>
              </w:rPr>
            </w:pPr>
            <w:r w:rsidRPr="00FB309A">
              <w:rPr>
                <w:rFonts w:asciiTheme="minorHAnsi" w:hAnsiTheme="minorHAnsi" w:cs="Arial"/>
                <w:sz w:val="22"/>
                <w:szCs w:val="22"/>
                <w:lang w:val="en-US"/>
              </w:rPr>
              <w:t xml:space="preserve">Dossiers </w:t>
            </w:r>
            <w:r w:rsidRPr="00FB309A">
              <w:rPr>
                <w:rFonts w:asciiTheme="minorHAnsi" w:hAnsiTheme="minorHAnsi" w:cs="Arial"/>
                <w:sz w:val="22"/>
                <w:szCs w:val="22"/>
              </w:rPr>
              <w:t>d’Appels d’Offres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DCIME</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Division Développement des Compétences  de l’Information et du Monitoring de l’Environnement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DGESS</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Direction Générale des Etudes et des Statistiques Sectorielles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b/>
                <w:sz w:val="22"/>
                <w:szCs w:val="22"/>
              </w:rPr>
              <w:t>DRAAH</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Direction Régionale de l’Agriculture, des Aménagements Hydrauliques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DREP</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Direction Régionale de l’Economie et de la Planification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b/>
                <w:sz w:val="22"/>
                <w:szCs w:val="22"/>
              </w:rPr>
              <w:t>DREEVCC</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Direction Régionale de l’Environnement, de l’Economie Verte et du Changement Climatique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b/>
                <w:sz w:val="22"/>
                <w:szCs w:val="22"/>
              </w:rPr>
              <w:t>DRRAH</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Direction Régionale des Ressources Animales et Halieutiques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FEM</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Fonds pour l’Environnement Mondial</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FIE</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Fonds d’Intervention pour l’Environnement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FPDCT</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Fonds Permanent pour le Développement des Collectivités Territoriales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GDT</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Gestion Durable des Terres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GPS</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 xml:space="preserve">Global Positionning System </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GRN</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Gestion des Ressources Naturelles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Ha</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Hectare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IEC</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Information, Education, Communication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IGS</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Inspection Générale des Services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LPDRD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Lettre de Politique de Développement Rural Décentralisé</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b/>
              </w:rPr>
            </w:pPr>
            <w:r w:rsidRPr="00FB309A">
              <w:rPr>
                <w:rFonts w:asciiTheme="minorHAnsi" w:hAnsiTheme="minorHAnsi"/>
                <w:b/>
                <w:sz w:val="22"/>
                <w:szCs w:val="22"/>
              </w:rPr>
              <w:t>MINEFID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Ministère de l’Economie, des Finances et du Développement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b/>
              </w:rPr>
            </w:pPr>
            <w:r>
              <w:rPr>
                <w:rFonts w:asciiTheme="minorHAnsi" w:hAnsiTheme="minorHAnsi"/>
                <w:b/>
                <w:sz w:val="22"/>
                <w:szCs w:val="22"/>
              </w:rPr>
              <w:t>MEEVCC</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Ministère de l’Environnement, de l’Economie Verte et du Changement Climatique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NEX</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National Exécution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ONAIDIS</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Organisation Nationale d’ Appui aux Initiatives de Développement Inclusif, Solidaire et Durable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ONEDD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Observatoire National pour l’Environnement et le Développement Durable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PACOF/GRN</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 xml:space="preserve">Projet d’Appui aux Commune de </w:t>
            </w:r>
            <w:r w:rsidR="0007129B" w:rsidRPr="00FB309A">
              <w:rPr>
                <w:rFonts w:asciiTheme="minorHAnsi" w:hAnsiTheme="minorHAnsi" w:cs="Arial"/>
                <w:sz w:val="22"/>
                <w:szCs w:val="22"/>
              </w:rPr>
              <w:t>l’Ouest</w:t>
            </w:r>
            <w:r w:rsidRPr="00FB309A">
              <w:rPr>
                <w:rFonts w:asciiTheme="minorHAnsi" w:hAnsiTheme="minorHAnsi" w:cs="Arial"/>
                <w:sz w:val="22"/>
                <w:szCs w:val="22"/>
              </w:rPr>
              <w:t xml:space="preserve"> du Burkina Faso en Matière de Gestion du Foncier rural et des Ressources Naturelles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b/>
                <w:sz w:val="22"/>
                <w:szCs w:val="22"/>
              </w:rPr>
              <w:t>PAIMR-GDT</w:t>
            </w:r>
          </w:p>
        </w:tc>
        <w:tc>
          <w:tcPr>
            <w:tcW w:w="8555" w:type="dxa"/>
            <w:vAlign w:val="center"/>
          </w:tcPr>
          <w:p w:rsidR="006E4764" w:rsidRPr="00FB309A" w:rsidRDefault="006E4764" w:rsidP="006E4764">
            <w:pPr>
              <w:rPr>
                <w:rFonts w:asciiTheme="minorHAnsi" w:hAnsiTheme="minorHAnsi" w:cs="Arial"/>
              </w:rPr>
            </w:pPr>
            <w:r w:rsidRPr="00FB309A">
              <w:rPr>
                <w:rFonts w:asciiTheme="minorHAnsi" w:hAnsiTheme="minorHAnsi" w:cs="Arial"/>
                <w:sz w:val="22"/>
                <w:szCs w:val="22"/>
              </w:rPr>
              <w:t>Plan Annuel d’Investissements Multipartite Régional de Gestion Durable des Terres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lastRenderedPageBreak/>
              <w:t>PAN/LCD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Programme d’Action National de Lutte Contre la Désertification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Pr>
                <w:rFonts w:asciiTheme="minorHAnsi" w:hAnsiTheme="minorHAnsi" w:cs="Arial"/>
                <w:b/>
                <w:sz w:val="22"/>
                <w:szCs w:val="22"/>
              </w:rPr>
              <w:t>PFNL</w:t>
            </w:r>
          </w:p>
        </w:tc>
        <w:tc>
          <w:tcPr>
            <w:tcW w:w="8555" w:type="dxa"/>
          </w:tcPr>
          <w:p w:rsidR="006E4764" w:rsidRPr="00FB309A" w:rsidRDefault="006E4764" w:rsidP="006E4764">
            <w:pPr>
              <w:jc w:val="both"/>
              <w:rPr>
                <w:rFonts w:asciiTheme="minorHAnsi" w:hAnsiTheme="minorHAnsi" w:cs="Arial"/>
              </w:rPr>
            </w:pPr>
            <w:r>
              <w:rPr>
                <w:rFonts w:asciiTheme="minorHAnsi" w:hAnsiTheme="minorHAnsi" w:cs="Arial"/>
                <w:sz w:val="22"/>
                <w:szCs w:val="22"/>
              </w:rPr>
              <w:t>Produits Forestiers Non Ligneux</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PCD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Plan Communal de Développement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PIR</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Projet ImplementationReview/Revue de mise en œuvre de projet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PLD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Plan Local de Développement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PNGT 2-3</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Programme National de Gestion des Terroirs  2 eme phase 3eme étape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PNUD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Programme des Nations Unies pour le Développement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Calibri"/>
                <w:b/>
                <w:iCs/>
              </w:rPr>
            </w:pPr>
            <w:r>
              <w:rPr>
                <w:rFonts w:asciiTheme="minorHAnsi" w:hAnsiTheme="minorHAnsi" w:cs="Calibri"/>
                <w:b/>
                <w:iCs/>
                <w:sz w:val="22"/>
                <w:szCs w:val="22"/>
              </w:rPr>
              <w:t>PNUE</w:t>
            </w:r>
          </w:p>
        </w:tc>
        <w:tc>
          <w:tcPr>
            <w:tcW w:w="8555" w:type="dxa"/>
          </w:tcPr>
          <w:p w:rsidR="006E4764" w:rsidRPr="00FB309A" w:rsidRDefault="006E4764" w:rsidP="006E4764">
            <w:pPr>
              <w:jc w:val="both"/>
              <w:rPr>
                <w:rFonts w:asciiTheme="minorHAnsi" w:hAnsiTheme="minorHAnsi" w:cs="Arial"/>
              </w:rPr>
            </w:pPr>
            <w:r>
              <w:rPr>
                <w:rFonts w:asciiTheme="minorHAnsi" w:hAnsiTheme="minorHAnsi" w:cs="Arial"/>
                <w:sz w:val="22"/>
                <w:szCs w:val="22"/>
              </w:rPr>
              <w:t>Programme des Nations Unies pour l’Environnement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Calibri"/>
                <w:b/>
                <w:iCs/>
                <w:sz w:val="22"/>
                <w:szCs w:val="22"/>
              </w:rPr>
              <w:t>PRP-GDT</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Plateforme Régionale de Partenariat pour la Gestion Durable des Terres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PTBA</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Plan de Travail et Budget Annuel</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SDR</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Stratégie de Développement Rural</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Pr>
                <w:rFonts w:asciiTheme="minorHAnsi" w:hAnsiTheme="minorHAnsi" w:cs="Arial"/>
                <w:b/>
                <w:sz w:val="22"/>
                <w:szCs w:val="22"/>
              </w:rPr>
              <w:t>SOFITEX</w:t>
            </w:r>
          </w:p>
        </w:tc>
        <w:tc>
          <w:tcPr>
            <w:tcW w:w="8555" w:type="dxa"/>
          </w:tcPr>
          <w:p w:rsidR="006E4764" w:rsidRPr="00FB309A" w:rsidRDefault="006E4764" w:rsidP="006E4764">
            <w:pPr>
              <w:jc w:val="both"/>
              <w:rPr>
                <w:rFonts w:asciiTheme="minorHAnsi" w:hAnsiTheme="minorHAnsi" w:cs="Arial"/>
              </w:rPr>
            </w:pPr>
            <w:r>
              <w:rPr>
                <w:rFonts w:asciiTheme="minorHAnsi" w:hAnsiTheme="minorHAnsi" w:cs="Arial"/>
                <w:sz w:val="22"/>
                <w:szCs w:val="22"/>
              </w:rPr>
              <w:t>Société de Fibres Textiles</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SNV</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Société Néerlandaise de Développement</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SP-CNDD</w:t>
            </w:r>
          </w:p>
        </w:tc>
        <w:tc>
          <w:tcPr>
            <w:tcW w:w="8555" w:type="dxa"/>
          </w:tcPr>
          <w:p w:rsidR="006E4764" w:rsidRPr="00FB309A" w:rsidRDefault="006E4764" w:rsidP="006E4764">
            <w:pPr>
              <w:jc w:val="both"/>
              <w:rPr>
                <w:rFonts w:asciiTheme="minorHAnsi" w:hAnsiTheme="minorHAnsi" w:cs="Arial"/>
                <w:bCs/>
              </w:rPr>
            </w:pPr>
            <w:r w:rsidRPr="00FB309A">
              <w:rPr>
                <w:rFonts w:asciiTheme="minorHAnsi" w:hAnsiTheme="minorHAnsi" w:cs="Arial"/>
                <w:bCs/>
                <w:sz w:val="22"/>
                <w:szCs w:val="22"/>
              </w:rPr>
              <w:t>Secrétariat Permanent du Conseil National pour le Développement Durable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STD</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Service Technique Déconcentré</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UC</w:t>
            </w:r>
          </w:p>
        </w:tc>
        <w:tc>
          <w:tcPr>
            <w:tcW w:w="8555" w:type="dxa"/>
          </w:tcPr>
          <w:p w:rsidR="006E4764" w:rsidRPr="00FB309A" w:rsidRDefault="006E4764" w:rsidP="006E4764">
            <w:pPr>
              <w:jc w:val="both"/>
              <w:rPr>
                <w:rFonts w:asciiTheme="minorHAnsi" w:hAnsiTheme="minorHAnsi" w:cs="Arial"/>
              </w:rPr>
            </w:pPr>
            <w:r w:rsidRPr="00FB309A">
              <w:rPr>
                <w:rFonts w:asciiTheme="minorHAnsi" w:hAnsiTheme="minorHAnsi" w:cs="Arial"/>
                <w:sz w:val="22"/>
                <w:szCs w:val="22"/>
              </w:rPr>
              <w:t>Unité de Coordination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UGP</w:t>
            </w:r>
          </w:p>
        </w:tc>
        <w:tc>
          <w:tcPr>
            <w:tcW w:w="8555" w:type="dxa"/>
          </w:tcPr>
          <w:p w:rsidR="006E4764" w:rsidRPr="00FB309A" w:rsidRDefault="006E4764" w:rsidP="006E4764">
            <w:pPr>
              <w:jc w:val="both"/>
              <w:rPr>
                <w:rFonts w:asciiTheme="minorHAnsi" w:hAnsiTheme="minorHAnsi" w:cs="Arial"/>
                <w:bCs/>
              </w:rPr>
            </w:pPr>
            <w:r w:rsidRPr="00FB309A">
              <w:rPr>
                <w:rFonts w:asciiTheme="minorHAnsi" w:hAnsiTheme="minorHAnsi" w:cs="Arial"/>
                <w:bCs/>
                <w:sz w:val="22"/>
                <w:szCs w:val="22"/>
              </w:rPr>
              <w:t xml:space="preserve">Unité de Gestion du Sous-programme </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Pr>
                <w:rFonts w:asciiTheme="minorHAnsi" w:hAnsiTheme="minorHAnsi" w:cs="Arial"/>
                <w:b/>
                <w:sz w:val="22"/>
                <w:szCs w:val="22"/>
              </w:rPr>
              <w:t>UNCCD</w:t>
            </w:r>
          </w:p>
        </w:tc>
        <w:tc>
          <w:tcPr>
            <w:tcW w:w="8555" w:type="dxa"/>
          </w:tcPr>
          <w:p w:rsidR="006E4764" w:rsidRPr="00FB309A" w:rsidRDefault="006E4764" w:rsidP="006E4764">
            <w:pPr>
              <w:jc w:val="both"/>
              <w:rPr>
                <w:rFonts w:asciiTheme="minorHAnsi" w:hAnsiTheme="minorHAnsi" w:cs="Arial"/>
                <w:bCs/>
              </w:rPr>
            </w:pPr>
            <w:r>
              <w:rPr>
                <w:rFonts w:asciiTheme="minorHAnsi" w:hAnsiTheme="minorHAnsi" w:cs="Arial"/>
                <w:bCs/>
                <w:sz w:val="22"/>
                <w:szCs w:val="22"/>
              </w:rPr>
              <w:t>Convention des Nations Unies de lutte contre la Désertification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Pr>
                <w:rFonts w:asciiTheme="minorHAnsi" w:hAnsiTheme="minorHAnsi" w:cs="Arial"/>
                <w:b/>
                <w:sz w:val="22"/>
                <w:szCs w:val="22"/>
              </w:rPr>
              <w:t>UNCPB</w:t>
            </w:r>
          </w:p>
        </w:tc>
        <w:tc>
          <w:tcPr>
            <w:tcW w:w="8555" w:type="dxa"/>
          </w:tcPr>
          <w:p w:rsidR="006E4764" w:rsidRPr="00FB309A" w:rsidRDefault="006E4764" w:rsidP="006E4764">
            <w:pPr>
              <w:jc w:val="both"/>
              <w:rPr>
                <w:rFonts w:asciiTheme="minorHAnsi" w:hAnsiTheme="minorHAnsi" w:cs="Arial"/>
                <w:bCs/>
              </w:rPr>
            </w:pPr>
            <w:r>
              <w:rPr>
                <w:rFonts w:asciiTheme="minorHAnsi" w:hAnsiTheme="minorHAnsi" w:cs="Arial"/>
                <w:bCs/>
                <w:sz w:val="22"/>
                <w:szCs w:val="22"/>
              </w:rPr>
              <w:t>Union Nationale  des Producteurs de Coton</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ZATA</w:t>
            </w:r>
          </w:p>
        </w:tc>
        <w:tc>
          <w:tcPr>
            <w:tcW w:w="8555" w:type="dxa"/>
          </w:tcPr>
          <w:p w:rsidR="006E4764" w:rsidRPr="00FB309A" w:rsidRDefault="006E4764" w:rsidP="006E4764">
            <w:pPr>
              <w:jc w:val="both"/>
              <w:rPr>
                <w:rFonts w:asciiTheme="minorHAnsi" w:hAnsiTheme="minorHAnsi" w:cs="Arial"/>
                <w:bCs/>
              </w:rPr>
            </w:pPr>
            <w:r w:rsidRPr="00FB309A">
              <w:rPr>
                <w:rFonts w:asciiTheme="minorHAnsi" w:hAnsiTheme="minorHAnsi" w:cs="Arial"/>
                <w:bCs/>
                <w:sz w:val="22"/>
                <w:szCs w:val="22"/>
              </w:rPr>
              <w:t xml:space="preserve"> Zone d’Appui technique à l’Agriculture</w:t>
            </w:r>
          </w:p>
        </w:tc>
      </w:tr>
      <w:tr w:rsidR="006E4764" w:rsidRPr="00C660C9" w:rsidTr="006E4764">
        <w:trPr>
          <w:jc w:val="center"/>
        </w:trPr>
        <w:tc>
          <w:tcPr>
            <w:tcW w:w="1754" w:type="dxa"/>
            <w:vAlign w:val="center"/>
          </w:tcPr>
          <w:p w:rsidR="006E4764" w:rsidRPr="00FB309A" w:rsidRDefault="006E4764" w:rsidP="006E4764">
            <w:pPr>
              <w:rPr>
                <w:rFonts w:asciiTheme="minorHAnsi" w:hAnsiTheme="minorHAnsi" w:cs="Arial"/>
                <w:b/>
              </w:rPr>
            </w:pPr>
            <w:r w:rsidRPr="00FB309A">
              <w:rPr>
                <w:rFonts w:asciiTheme="minorHAnsi" w:hAnsiTheme="minorHAnsi" w:cs="Arial"/>
                <w:b/>
                <w:sz w:val="22"/>
                <w:szCs w:val="22"/>
              </w:rPr>
              <w:t>ZATE</w:t>
            </w:r>
          </w:p>
        </w:tc>
        <w:tc>
          <w:tcPr>
            <w:tcW w:w="8555" w:type="dxa"/>
          </w:tcPr>
          <w:p w:rsidR="006E4764" w:rsidRPr="00FB309A" w:rsidRDefault="006E4764" w:rsidP="006E4764">
            <w:pPr>
              <w:jc w:val="both"/>
              <w:rPr>
                <w:rFonts w:asciiTheme="minorHAnsi" w:hAnsiTheme="minorHAnsi" w:cs="Arial"/>
                <w:bCs/>
              </w:rPr>
            </w:pPr>
            <w:r w:rsidRPr="00FB309A">
              <w:rPr>
                <w:rFonts w:asciiTheme="minorHAnsi" w:hAnsiTheme="minorHAnsi" w:cs="Arial"/>
                <w:bCs/>
                <w:sz w:val="22"/>
                <w:szCs w:val="22"/>
              </w:rPr>
              <w:t>Zone d’Appui technique à l’Elevage</w:t>
            </w:r>
          </w:p>
        </w:tc>
      </w:tr>
    </w:tbl>
    <w:p w:rsidR="006E4764" w:rsidRDefault="006E4764" w:rsidP="006E4764"/>
    <w:p w:rsidR="006E4764" w:rsidRDefault="006E4764" w:rsidP="001E5CBA">
      <w:pPr>
        <w:pStyle w:val="Titre1"/>
        <w:rPr>
          <w:sz w:val="24"/>
          <w:szCs w:val="24"/>
        </w:rPr>
      </w:pPr>
    </w:p>
    <w:p w:rsidR="006E4764" w:rsidRDefault="006E4764" w:rsidP="001E5CBA">
      <w:pPr>
        <w:pStyle w:val="Titre1"/>
        <w:rPr>
          <w:sz w:val="24"/>
          <w:szCs w:val="24"/>
        </w:rPr>
      </w:pPr>
    </w:p>
    <w:p w:rsidR="006E4764" w:rsidRDefault="006E4764" w:rsidP="001E5CBA">
      <w:pPr>
        <w:pStyle w:val="Titre1"/>
        <w:rPr>
          <w:sz w:val="24"/>
          <w:szCs w:val="24"/>
        </w:rPr>
      </w:pPr>
    </w:p>
    <w:bookmarkEnd w:id="12"/>
    <w:bookmarkEnd w:id="13"/>
    <w:p w:rsidR="003A1F5E" w:rsidRPr="00C32401" w:rsidRDefault="005C147F" w:rsidP="005C147F">
      <w:pPr>
        <w:tabs>
          <w:tab w:val="left" w:pos="2268"/>
        </w:tabs>
        <w:ind w:left="2268" w:hanging="2268"/>
      </w:pPr>
      <w:r>
        <w:br w:type="page"/>
      </w:r>
    </w:p>
    <w:p w:rsidR="001E5CBA" w:rsidRPr="00C32401" w:rsidRDefault="00BB79C4" w:rsidP="00762DF1">
      <w:pPr>
        <w:pStyle w:val="Titre1"/>
        <w:rPr>
          <w:sz w:val="24"/>
          <w:szCs w:val="24"/>
        </w:rPr>
      </w:pPr>
      <w:bookmarkStart w:id="14" w:name="_Toc489181588"/>
      <w:bookmarkStart w:id="15" w:name="_Toc505446930"/>
      <w:bookmarkStart w:id="16" w:name="_Toc505448765"/>
      <w:bookmarkStart w:id="17" w:name="_Toc505449058"/>
      <w:bookmarkStart w:id="18" w:name="_Toc505453117"/>
      <w:bookmarkStart w:id="19" w:name="_Toc505454568"/>
      <w:bookmarkStart w:id="20" w:name="_Toc505459517"/>
      <w:bookmarkStart w:id="21" w:name="_Toc505460115"/>
      <w:bookmarkStart w:id="22" w:name="_Toc505464046"/>
      <w:bookmarkStart w:id="23" w:name="_Toc505466916"/>
      <w:bookmarkStart w:id="24" w:name="_Toc505467289"/>
      <w:bookmarkStart w:id="25" w:name="_Toc505533611"/>
      <w:bookmarkStart w:id="26" w:name="_Toc505534801"/>
      <w:bookmarkStart w:id="27" w:name="_Toc505535763"/>
      <w:bookmarkStart w:id="28" w:name="_Toc505543677"/>
      <w:bookmarkStart w:id="29" w:name="_Toc505545464"/>
      <w:bookmarkStart w:id="30" w:name="_Toc505547286"/>
      <w:bookmarkStart w:id="31" w:name="_Toc507451066"/>
      <w:bookmarkStart w:id="32" w:name="_Toc507453110"/>
      <w:bookmarkStart w:id="33" w:name="_Toc507455040"/>
      <w:bookmarkStart w:id="34" w:name="_Toc507456170"/>
      <w:bookmarkStart w:id="35" w:name="_Toc507456713"/>
      <w:r>
        <w:rPr>
          <w:sz w:val="24"/>
          <w:szCs w:val="24"/>
        </w:rPr>
        <w:lastRenderedPageBreak/>
        <w:t>Tableau n° 1</w:t>
      </w:r>
      <w:r w:rsidR="00C75052">
        <w:rPr>
          <w:sz w:val="24"/>
          <w:szCs w:val="24"/>
        </w:rPr>
        <w:t> </w:t>
      </w:r>
      <w:r w:rsidR="00945BB9">
        <w:rPr>
          <w:sz w:val="24"/>
          <w:szCs w:val="24"/>
        </w:rPr>
        <w:t>: FICHE</w:t>
      </w:r>
      <w:r w:rsidR="00C43E91">
        <w:rPr>
          <w:sz w:val="24"/>
          <w:szCs w:val="24"/>
        </w:rPr>
        <w:t xml:space="preserve"> SYNOPTIQUE DU SOUS-PROGRAMME</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C43E91" w:rsidRPr="00C43E91" w:rsidRDefault="00C43E91" w:rsidP="00C43E91"/>
    <w:tbl>
      <w:tblPr>
        <w:tblW w:w="9849"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12"/>
        <w:gridCol w:w="1578"/>
        <w:gridCol w:w="228"/>
        <w:gridCol w:w="1559"/>
        <w:gridCol w:w="2372"/>
      </w:tblGrid>
      <w:tr w:rsidR="00C43E91" w:rsidRPr="00C43E91" w:rsidTr="008C4138">
        <w:trPr>
          <w:trHeight w:val="450"/>
        </w:trPr>
        <w:tc>
          <w:tcPr>
            <w:tcW w:w="4112" w:type="dxa"/>
            <w:shd w:val="clear" w:color="auto" w:fill="auto"/>
            <w:vAlign w:val="center"/>
            <w:hideMark/>
          </w:tcPr>
          <w:p w:rsidR="00C43E91" w:rsidRPr="00C43E91" w:rsidRDefault="00C43E91" w:rsidP="009F597B">
            <w:pPr>
              <w:rPr>
                <w:bCs/>
              </w:rPr>
            </w:pPr>
            <w:r w:rsidRPr="00C43E91">
              <w:rPr>
                <w:bCs/>
              </w:rPr>
              <w:t>INTITULE DU PROGRAMME</w:t>
            </w:r>
          </w:p>
        </w:tc>
        <w:tc>
          <w:tcPr>
            <w:tcW w:w="5737" w:type="dxa"/>
            <w:gridSpan w:val="4"/>
            <w:shd w:val="clear" w:color="auto" w:fill="auto"/>
            <w:hideMark/>
          </w:tcPr>
          <w:p w:rsidR="00C43E91" w:rsidRPr="00C43E91" w:rsidRDefault="00C43E91" w:rsidP="009F597B">
            <w:r w:rsidRPr="00C43E91">
              <w:t>Programme National de Partenariat pour la Gestion Durable des Terres du Burkina Faso (CPP)</w:t>
            </w:r>
          </w:p>
        </w:tc>
      </w:tr>
      <w:tr w:rsidR="00C43E91" w:rsidRPr="00C43E91" w:rsidTr="008C4138">
        <w:trPr>
          <w:trHeight w:val="510"/>
        </w:trPr>
        <w:tc>
          <w:tcPr>
            <w:tcW w:w="4112" w:type="dxa"/>
            <w:shd w:val="clear" w:color="auto" w:fill="auto"/>
            <w:vAlign w:val="center"/>
            <w:hideMark/>
          </w:tcPr>
          <w:p w:rsidR="00C43E91" w:rsidRPr="00C43E91" w:rsidRDefault="00C43E91" w:rsidP="009F597B">
            <w:pPr>
              <w:rPr>
                <w:bCs/>
              </w:rPr>
            </w:pPr>
            <w:r w:rsidRPr="00C43E91">
              <w:rPr>
                <w:bCs/>
              </w:rPr>
              <w:t>INTITULE DU SOUS-PROGRAMME</w:t>
            </w:r>
          </w:p>
        </w:tc>
        <w:tc>
          <w:tcPr>
            <w:tcW w:w="5737" w:type="dxa"/>
            <w:gridSpan w:val="4"/>
            <w:shd w:val="clear" w:color="auto" w:fill="auto"/>
            <w:hideMark/>
          </w:tcPr>
          <w:p w:rsidR="00C43E91" w:rsidRPr="00C43E91" w:rsidRDefault="00C43E91" w:rsidP="009F597B">
            <w:r w:rsidRPr="00C43E91">
              <w:t>Sous-programme de la région de la Boucle du Mouhoun du Programme National de Partenariat pour la Gestion Durable des Terres</w:t>
            </w:r>
          </w:p>
        </w:tc>
      </w:tr>
      <w:tr w:rsidR="00C43E91" w:rsidRPr="00C43E91" w:rsidTr="008C4138">
        <w:trPr>
          <w:trHeight w:val="510"/>
        </w:trPr>
        <w:tc>
          <w:tcPr>
            <w:tcW w:w="4112" w:type="dxa"/>
            <w:shd w:val="clear" w:color="auto" w:fill="auto"/>
            <w:vAlign w:val="center"/>
            <w:hideMark/>
          </w:tcPr>
          <w:p w:rsidR="00C43E91" w:rsidRPr="00C43E91" w:rsidRDefault="00C43E91" w:rsidP="009F597B">
            <w:pPr>
              <w:rPr>
                <w:bCs/>
              </w:rPr>
            </w:pPr>
            <w:r w:rsidRPr="00C43E91">
              <w:rPr>
                <w:bCs/>
              </w:rPr>
              <w:t>CODE D’IDENTIFICATION DU SOUS-PROGRAMME</w:t>
            </w:r>
          </w:p>
        </w:tc>
        <w:tc>
          <w:tcPr>
            <w:tcW w:w="5737" w:type="dxa"/>
            <w:gridSpan w:val="4"/>
            <w:shd w:val="clear" w:color="auto" w:fill="auto"/>
            <w:vAlign w:val="center"/>
            <w:hideMark/>
          </w:tcPr>
          <w:p w:rsidR="00C43E91" w:rsidRPr="00C43E91" w:rsidRDefault="00C43E91" w:rsidP="00762DF1">
            <w:r w:rsidRPr="00C43E91">
              <w:t>00074619</w:t>
            </w:r>
          </w:p>
        </w:tc>
      </w:tr>
      <w:tr w:rsidR="00C43E91" w:rsidRPr="00C43E91" w:rsidTr="008C4138">
        <w:trPr>
          <w:trHeight w:val="375"/>
        </w:trPr>
        <w:tc>
          <w:tcPr>
            <w:tcW w:w="4112" w:type="dxa"/>
            <w:shd w:val="clear" w:color="auto" w:fill="auto"/>
            <w:vAlign w:val="center"/>
            <w:hideMark/>
          </w:tcPr>
          <w:p w:rsidR="00C43E91" w:rsidRPr="00C43E91" w:rsidRDefault="00C43E91" w:rsidP="009F597B">
            <w:pPr>
              <w:rPr>
                <w:bCs/>
              </w:rPr>
            </w:pPr>
            <w:r w:rsidRPr="00C43E91">
              <w:rPr>
                <w:bCs/>
              </w:rPr>
              <w:t>TUTELLE DU PROGRAMME</w:t>
            </w:r>
          </w:p>
        </w:tc>
        <w:tc>
          <w:tcPr>
            <w:tcW w:w="5737" w:type="dxa"/>
            <w:gridSpan w:val="4"/>
            <w:shd w:val="clear" w:color="auto" w:fill="auto"/>
            <w:hideMark/>
          </w:tcPr>
          <w:p w:rsidR="00C43E91" w:rsidRPr="00C43E91" w:rsidRDefault="00C43E91" w:rsidP="009F597B">
            <w:r w:rsidRPr="00C43E91">
              <w:t>Ministère de l’Environnement, de l’Economie Verte et du Changement Climatique</w:t>
            </w:r>
          </w:p>
        </w:tc>
      </w:tr>
      <w:tr w:rsidR="00C43E91" w:rsidRPr="00C43E91" w:rsidTr="008C4138">
        <w:trPr>
          <w:trHeight w:val="510"/>
        </w:trPr>
        <w:tc>
          <w:tcPr>
            <w:tcW w:w="4112" w:type="dxa"/>
            <w:shd w:val="clear" w:color="auto" w:fill="auto"/>
            <w:vAlign w:val="center"/>
            <w:hideMark/>
          </w:tcPr>
          <w:p w:rsidR="00C43E91" w:rsidRPr="00C43E91" w:rsidRDefault="00C43E91" w:rsidP="009F597B">
            <w:pPr>
              <w:rPr>
                <w:bCs/>
              </w:rPr>
            </w:pPr>
            <w:r w:rsidRPr="00C43E91">
              <w:rPr>
                <w:bCs/>
              </w:rPr>
              <w:t>DATE D’APPROBATION DU PROGRAMME CPP PAR LE FEM</w:t>
            </w:r>
          </w:p>
        </w:tc>
        <w:tc>
          <w:tcPr>
            <w:tcW w:w="5737" w:type="dxa"/>
            <w:gridSpan w:val="4"/>
            <w:shd w:val="clear" w:color="auto" w:fill="auto"/>
            <w:vAlign w:val="center"/>
            <w:hideMark/>
          </w:tcPr>
          <w:p w:rsidR="00C43E91" w:rsidRPr="00C43E91" w:rsidRDefault="00C43E91" w:rsidP="00762DF1">
            <w:r w:rsidRPr="00C43E91">
              <w:t>2006</w:t>
            </w:r>
          </w:p>
        </w:tc>
      </w:tr>
      <w:tr w:rsidR="00C43E91" w:rsidRPr="00C43E91" w:rsidTr="008C4138">
        <w:trPr>
          <w:trHeight w:val="510"/>
        </w:trPr>
        <w:tc>
          <w:tcPr>
            <w:tcW w:w="4112" w:type="dxa"/>
            <w:shd w:val="clear" w:color="auto" w:fill="auto"/>
            <w:vAlign w:val="center"/>
            <w:hideMark/>
          </w:tcPr>
          <w:p w:rsidR="00C43E91" w:rsidRPr="00C43E91" w:rsidRDefault="00C43E91" w:rsidP="009F597B">
            <w:pPr>
              <w:rPr>
                <w:bCs/>
              </w:rPr>
            </w:pPr>
            <w:r w:rsidRPr="00C43E91">
              <w:rPr>
                <w:bCs/>
              </w:rPr>
              <w:t>DATE D’APPROBATION DU SOUS-PROGRAMME DE LA REGION DE LA BOUCLE DU MOUHOUN PAR LE FEM</w:t>
            </w:r>
          </w:p>
        </w:tc>
        <w:tc>
          <w:tcPr>
            <w:tcW w:w="5737" w:type="dxa"/>
            <w:gridSpan w:val="4"/>
            <w:shd w:val="clear" w:color="auto" w:fill="auto"/>
            <w:vAlign w:val="center"/>
            <w:hideMark/>
          </w:tcPr>
          <w:p w:rsidR="00C43E91" w:rsidRPr="00C43E91" w:rsidRDefault="00C43E91" w:rsidP="00762DF1">
            <w:r w:rsidRPr="00C43E91">
              <w:t>2008</w:t>
            </w:r>
          </w:p>
        </w:tc>
      </w:tr>
      <w:tr w:rsidR="00C43E91" w:rsidRPr="00C43E91" w:rsidTr="008C4138">
        <w:trPr>
          <w:trHeight w:val="510"/>
        </w:trPr>
        <w:tc>
          <w:tcPr>
            <w:tcW w:w="4112" w:type="dxa"/>
            <w:shd w:val="clear" w:color="auto" w:fill="auto"/>
            <w:vAlign w:val="center"/>
            <w:hideMark/>
          </w:tcPr>
          <w:p w:rsidR="00C43E91" w:rsidRPr="00C43E91" w:rsidRDefault="00C43E91" w:rsidP="009F597B">
            <w:pPr>
              <w:rPr>
                <w:bCs/>
              </w:rPr>
            </w:pPr>
            <w:r w:rsidRPr="00C43E91">
              <w:rPr>
                <w:bCs/>
              </w:rPr>
              <w:t>DATE DE SIGNATURE DE LA CONVENTION DE FINANCEMENT DU SOUS-PROGRAMME DE LA BOUCLE DU MOUHOUN PAR LE PNUD ET L’ETAT DU BURKINA FASO</w:t>
            </w:r>
          </w:p>
        </w:tc>
        <w:tc>
          <w:tcPr>
            <w:tcW w:w="5737" w:type="dxa"/>
            <w:gridSpan w:val="4"/>
            <w:shd w:val="clear" w:color="auto" w:fill="auto"/>
            <w:vAlign w:val="center"/>
            <w:hideMark/>
          </w:tcPr>
          <w:p w:rsidR="00C43E91" w:rsidRPr="00C43E91" w:rsidRDefault="00C43E91" w:rsidP="00762DF1">
            <w:r w:rsidRPr="00C43E91">
              <w:t>2012</w:t>
            </w:r>
          </w:p>
        </w:tc>
      </w:tr>
      <w:tr w:rsidR="00C43E91" w:rsidRPr="00C43E91" w:rsidTr="008C4138">
        <w:trPr>
          <w:trHeight w:val="510"/>
        </w:trPr>
        <w:tc>
          <w:tcPr>
            <w:tcW w:w="4112" w:type="dxa"/>
            <w:shd w:val="clear" w:color="auto" w:fill="auto"/>
            <w:vAlign w:val="center"/>
            <w:hideMark/>
          </w:tcPr>
          <w:p w:rsidR="00C43E91" w:rsidRPr="00C43E91" w:rsidRDefault="00C43E91" w:rsidP="009F597B">
            <w:pPr>
              <w:rPr>
                <w:bCs/>
              </w:rPr>
            </w:pPr>
            <w:r w:rsidRPr="00C43E91">
              <w:rPr>
                <w:bCs/>
              </w:rPr>
              <w:t>DATE DE MISE A DISPOSITION DES FONDS PNUD ET DE LA CONTRE PARTIE DE L’ETAT POUR LE DEMARRAGE DU SOUS-PROGRAMME</w:t>
            </w:r>
          </w:p>
        </w:tc>
        <w:tc>
          <w:tcPr>
            <w:tcW w:w="5737" w:type="dxa"/>
            <w:gridSpan w:val="4"/>
            <w:shd w:val="clear" w:color="auto" w:fill="auto"/>
            <w:vAlign w:val="center"/>
            <w:hideMark/>
          </w:tcPr>
          <w:p w:rsidR="00C43E91" w:rsidRPr="00C43E91" w:rsidRDefault="00C43E91" w:rsidP="00762DF1">
            <w:r w:rsidRPr="00C43E91">
              <w:t xml:space="preserve">- PNUD : 2011 </w:t>
            </w:r>
          </w:p>
          <w:p w:rsidR="00C43E91" w:rsidRPr="00C43E91" w:rsidRDefault="00C43E91" w:rsidP="00762DF1">
            <w:r w:rsidRPr="00C43E91">
              <w:t>- Contrepartie de l’Etat : 2012</w:t>
            </w:r>
          </w:p>
        </w:tc>
      </w:tr>
      <w:tr w:rsidR="00C43E91" w:rsidRPr="00C43E91" w:rsidTr="008C4138">
        <w:trPr>
          <w:trHeight w:val="510"/>
        </w:trPr>
        <w:tc>
          <w:tcPr>
            <w:tcW w:w="4112" w:type="dxa"/>
            <w:shd w:val="clear" w:color="auto" w:fill="auto"/>
            <w:vAlign w:val="center"/>
            <w:hideMark/>
          </w:tcPr>
          <w:p w:rsidR="00C43E91" w:rsidRPr="00C43E91" w:rsidRDefault="00C43E91" w:rsidP="009F597B">
            <w:pPr>
              <w:rPr>
                <w:bCs/>
              </w:rPr>
            </w:pPr>
            <w:r w:rsidRPr="00C43E91">
              <w:rPr>
                <w:bCs/>
              </w:rPr>
              <w:t>DATE DE MISE A DISPOSITION DES FONDS FEM AU PROFIT DU SOUS-PROGRAMME</w:t>
            </w:r>
          </w:p>
        </w:tc>
        <w:tc>
          <w:tcPr>
            <w:tcW w:w="5737" w:type="dxa"/>
            <w:gridSpan w:val="4"/>
            <w:shd w:val="clear" w:color="auto" w:fill="auto"/>
            <w:vAlign w:val="center"/>
            <w:hideMark/>
          </w:tcPr>
          <w:p w:rsidR="00C43E91" w:rsidRPr="00C43E91" w:rsidRDefault="00C43E91" w:rsidP="00762DF1">
            <w:r w:rsidRPr="00C43E91">
              <w:t>Octobre 2012</w:t>
            </w:r>
          </w:p>
        </w:tc>
      </w:tr>
      <w:tr w:rsidR="00C43E91" w:rsidRPr="00C43E91" w:rsidTr="008C4138">
        <w:trPr>
          <w:trHeight w:val="495"/>
        </w:trPr>
        <w:tc>
          <w:tcPr>
            <w:tcW w:w="4112" w:type="dxa"/>
            <w:shd w:val="clear" w:color="auto" w:fill="auto"/>
            <w:vAlign w:val="center"/>
            <w:hideMark/>
          </w:tcPr>
          <w:p w:rsidR="00C43E91" w:rsidRPr="00C43E91" w:rsidRDefault="00C43E91" w:rsidP="009F597B">
            <w:pPr>
              <w:rPr>
                <w:bCs/>
              </w:rPr>
            </w:pPr>
            <w:r w:rsidRPr="00C43E91">
              <w:rPr>
                <w:bCs/>
              </w:rPr>
              <w:t>BUT DU PROGRAMME CPP</w:t>
            </w:r>
          </w:p>
        </w:tc>
        <w:tc>
          <w:tcPr>
            <w:tcW w:w="5737" w:type="dxa"/>
            <w:gridSpan w:val="4"/>
            <w:shd w:val="clear" w:color="auto" w:fill="auto"/>
            <w:hideMark/>
          </w:tcPr>
          <w:p w:rsidR="00C43E91" w:rsidRPr="00C43E91" w:rsidRDefault="00C43E91" w:rsidP="009F597B">
            <w:r w:rsidRPr="00C43E91">
              <w:t>Combattre la dégradation des terres et la pauvreté au Burkina Faso, à travers un aménagement durable, décentralisé et équitable des ressources rurales</w:t>
            </w:r>
          </w:p>
        </w:tc>
      </w:tr>
      <w:tr w:rsidR="00C43E91" w:rsidRPr="00C43E91" w:rsidTr="008C4138">
        <w:trPr>
          <w:trHeight w:val="960"/>
        </w:trPr>
        <w:tc>
          <w:tcPr>
            <w:tcW w:w="4112" w:type="dxa"/>
            <w:shd w:val="clear" w:color="auto" w:fill="auto"/>
            <w:vAlign w:val="center"/>
            <w:hideMark/>
          </w:tcPr>
          <w:p w:rsidR="00C43E91" w:rsidRPr="00C43E91" w:rsidRDefault="00C43E91" w:rsidP="009F597B">
            <w:pPr>
              <w:rPr>
                <w:bCs/>
              </w:rPr>
            </w:pPr>
            <w:r w:rsidRPr="00C43E91">
              <w:rPr>
                <w:bCs/>
              </w:rPr>
              <w:t>OBJECTIF DU PROGRAMME CPP</w:t>
            </w:r>
          </w:p>
        </w:tc>
        <w:tc>
          <w:tcPr>
            <w:tcW w:w="5737" w:type="dxa"/>
            <w:gridSpan w:val="4"/>
            <w:shd w:val="clear" w:color="auto" w:fill="auto"/>
            <w:hideMark/>
          </w:tcPr>
          <w:p w:rsidR="00C43E91" w:rsidRPr="00C43E91" w:rsidRDefault="00C43E91" w:rsidP="009F597B">
            <w:r w:rsidRPr="00C43E91">
              <w:t>Améliorer de manière durable la productivité des ressources rurales par l’utilisation d’une approche intégrée et holistique et permettant au Burkina Faso d’atteindre les objectifs du millénaire pour le développement relatifs à l’inversion de la tendance à la déperdition de ses ressources environnementales</w:t>
            </w:r>
          </w:p>
        </w:tc>
      </w:tr>
      <w:tr w:rsidR="00C43E91" w:rsidRPr="00C43E91" w:rsidTr="008C4138">
        <w:trPr>
          <w:trHeight w:val="525"/>
        </w:trPr>
        <w:tc>
          <w:tcPr>
            <w:tcW w:w="4112" w:type="dxa"/>
            <w:shd w:val="clear" w:color="auto" w:fill="auto"/>
            <w:vAlign w:val="center"/>
            <w:hideMark/>
          </w:tcPr>
          <w:p w:rsidR="00C43E91" w:rsidRPr="00C43E91" w:rsidRDefault="00C43E91" w:rsidP="00762DF1">
            <w:pPr>
              <w:rPr>
                <w:bCs/>
              </w:rPr>
            </w:pPr>
            <w:r w:rsidRPr="00C43E91">
              <w:rPr>
                <w:bCs/>
              </w:rPr>
              <w:t>OBJECTIF DU SOUS-PROGRAMME</w:t>
            </w:r>
          </w:p>
        </w:tc>
        <w:tc>
          <w:tcPr>
            <w:tcW w:w="5737" w:type="dxa"/>
            <w:gridSpan w:val="4"/>
            <w:shd w:val="clear" w:color="auto" w:fill="auto"/>
            <w:hideMark/>
          </w:tcPr>
          <w:p w:rsidR="00C43E91" w:rsidRPr="00C43E91" w:rsidRDefault="00C43E91" w:rsidP="009F597B">
            <w:r w:rsidRPr="00C43E91">
              <w:t>Etablir des systèmes coordonnés et décentralisés de gestion durable des terres agro-sylvo-pastorales dans la région de la Boucle du Mouhoun</w:t>
            </w:r>
          </w:p>
        </w:tc>
      </w:tr>
      <w:tr w:rsidR="00C43E91" w:rsidRPr="00C43E91" w:rsidTr="008C4138">
        <w:trPr>
          <w:trHeight w:val="570"/>
        </w:trPr>
        <w:tc>
          <w:tcPr>
            <w:tcW w:w="4112" w:type="dxa"/>
            <w:vMerge w:val="restart"/>
            <w:shd w:val="clear" w:color="auto" w:fill="auto"/>
            <w:vAlign w:val="center"/>
            <w:hideMark/>
          </w:tcPr>
          <w:p w:rsidR="00C43E91" w:rsidRPr="00C43E91" w:rsidRDefault="00C43E91" w:rsidP="009F597B">
            <w:pPr>
              <w:rPr>
                <w:bCs/>
              </w:rPr>
            </w:pPr>
            <w:r w:rsidRPr="00C43E91">
              <w:rPr>
                <w:bCs/>
              </w:rPr>
              <w:t>RESULTATS ATTENDUS DU SOUS- PROGRAMME</w:t>
            </w:r>
          </w:p>
        </w:tc>
        <w:tc>
          <w:tcPr>
            <w:tcW w:w="5737" w:type="dxa"/>
            <w:gridSpan w:val="4"/>
            <w:shd w:val="clear" w:color="auto" w:fill="auto"/>
            <w:hideMark/>
          </w:tcPr>
          <w:p w:rsidR="00C43E91" w:rsidRPr="00C43E91" w:rsidRDefault="00C43E91" w:rsidP="009F597B">
            <w:r w:rsidRPr="00C43E91">
              <w:rPr>
                <w:rFonts w:eastAsia="Arial"/>
              </w:rPr>
              <w:t xml:space="preserve">1.     La planification de l’utilisation des terres, la coordination et les partenariats pour la Gestion Durable des Terres (GDT) sont établis dans la région de la Boucle </w:t>
            </w:r>
            <w:r w:rsidRPr="00C43E91">
              <w:rPr>
                <w:rFonts w:eastAsia="Arial"/>
              </w:rPr>
              <w:lastRenderedPageBreak/>
              <w:t>du Mouhoun.</w:t>
            </w:r>
          </w:p>
        </w:tc>
      </w:tr>
      <w:tr w:rsidR="00C43E91" w:rsidRPr="00C43E91" w:rsidTr="008C4138">
        <w:trPr>
          <w:trHeight w:val="345"/>
        </w:trPr>
        <w:tc>
          <w:tcPr>
            <w:tcW w:w="4112" w:type="dxa"/>
            <w:vMerge/>
            <w:vAlign w:val="center"/>
            <w:hideMark/>
          </w:tcPr>
          <w:p w:rsidR="00C43E91" w:rsidRPr="00C43E91" w:rsidRDefault="00C43E91" w:rsidP="009F597B">
            <w:pPr>
              <w:rPr>
                <w:bCs/>
              </w:rPr>
            </w:pPr>
          </w:p>
        </w:tc>
        <w:tc>
          <w:tcPr>
            <w:tcW w:w="5737" w:type="dxa"/>
            <w:gridSpan w:val="4"/>
            <w:shd w:val="clear" w:color="auto" w:fill="auto"/>
            <w:hideMark/>
          </w:tcPr>
          <w:p w:rsidR="00C43E91" w:rsidRPr="00C43E91" w:rsidRDefault="00C43E91" w:rsidP="009F597B">
            <w:r w:rsidRPr="00C43E91">
              <w:rPr>
                <w:rFonts w:eastAsia="Arial"/>
              </w:rPr>
              <w:t>2.     La décentralisation des fonctions de GDT/GRN est effective</w:t>
            </w:r>
          </w:p>
        </w:tc>
      </w:tr>
      <w:tr w:rsidR="00C43E91" w:rsidRPr="00C43E91" w:rsidTr="008C4138">
        <w:trPr>
          <w:trHeight w:val="510"/>
        </w:trPr>
        <w:tc>
          <w:tcPr>
            <w:tcW w:w="4112" w:type="dxa"/>
            <w:vMerge/>
            <w:vAlign w:val="center"/>
            <w:hideMark/>
          </w:tcPr>
          <w:p w:rsidR="00C43E91" w:rsidRPr="00C43E91" w:rsidRDefault="00C43E91" w:rsidP="009F597B">
            <w:pPr>
              <w:rPr>
                <w:bCs/>
              </w:rPr>
            </w:pPr>
          </w:p>
        </w:tc>
        <w:tc>
          <w:tcPr>
            <w:tcW w:w="5737" w:type="dxa"/>
            <w:gridSpan w:val="4"/>
            <w:shd w:val="clear" w:color="auto" w:fill="auto"/>
            <w:hideMark/>
          </w:tcPr>
          <w:p w:rsidR="00C43E91" w:rsidRPr="00C43E91" w:rsidRDefault="00C43E91" w:rsidP="009F597B">
            <w:r w:rsidRPr="00C43E91">
              <w:rPr>
                <w:rFonts w:eastAsia="Arial"/>
              </w:rPr>
              <w:t>3.     Les meilleures pratiques de GDT et de mise en valeur des sols sont largement  promues et vulgarisées à travers la région de la Boucle du Mouhoun</w:t>
            </w:r>
          </w:p>
        </w:tc>
      </w:tr>
      <w:tr w:rsidR="00C43E91" w:rsidRPr="00C43E91" w:rsidTr="008C4138">
        <w:trPr>
          <w:trHeight w:val="315"/>
        </w:trPr>
        <w:tc>
          <w:tcPr>
            <w:tcW w:w="4112" w:type="dxa"/>
            <w:vMerge/>
            <w:vAlign w:val="center"/>
            <w:hideMark/>
          </w:tcPr>
          <w:p w:rsidR="00C43E91" w:rsidRPr="00C43E91" w:rsidRDefault="00C43E91" w:rsidP="009F597B">
            <w:pPr>
              <w:rPr>
                <w:bCs/>
              </w:rPr>
            </w:pPr>
          </w:p>
        </w:tc>
        <w:tc>
          <w:tcPr>
            <w:tcW w:w="5737" w:type="dxa"/>
            <w:gridSpan w:val="4"/>
            <w:shd w:val="clear" w:color="auto" w:fill="auto"/>
            <w:hideMark/>
          </w:tcPr>
          <w:p w:rsidR="00C43E91" w:rsidRPr="00C43E91" w:rsidRDefault="00C43E91" w:rsidP="009F597B">
            <w:r w:rsidRPr="00C43E91">
              <w:rPr>
                <w:rFonts w:eastAsia="Arial"/>
              </w:rPr>
              <w:t>4.     La gestion du Sous-programme est assurée de façon efficace et adaptée</w:t>
            </w:r>
          </w:p>
        </w:tc>
      </w:tr>
      <w:tr w:rsidR="00C43E91" w:rsidRPr="00C43E91" w:rsidTr="008C4138">
        <w:trPr>
          <w:trHeight w:val="420"/>
        </w:trPr>
        <w:tc>
          <w:tcPr>
            <w:tcW w:w="4112" w:type="dxa"/>
            <w:vMerge w:val="restart"/>
            <w:shd w:val="clear" w:color="auto" w:fill="auto"/>
            <w:vAlign w:val="center"/>
            <w:hideMark/>
          </w:tcPr>
          <w:p w:rsidR="00C43E91" w:rsidRPr="00C43E91" w:rsidRDefault="00C43E91" w:rsidP="009F597B">
            <w:pPr>
              <w:rPr>
                <w:bCs/>
              </w:rPr>
            </w:pPr>
            <w:r w:rsidRPr="00C43E91">
              <w:rPr>
                <w:bCs/>
              </w:rPr>
              <w:t>PARTENAIRES TECHNIQUES ET FINANCIERS DU SOUS-PROGRAMME</w:t>
            </w:r>
          </w:p>
        </w:tc>
        <w:tc>
          <w:tcPr>
            <w:tcW w:w="1806" w:type="dxa"/>
            <w:gridSpan w:val="2"/>
            <w:vMerge w:val="restart"/>
            <w:shd w:val="clear" w:color="auto" w:fill="auto"/>
            <w:hideMark/>
          </w:tcPr>
          <w:p w:rsidR="00C43E91" w:rsidRPr="00C43E91" w:rsidRDefault="00C43E91" w:rsidP="009F597B">
            <w:pPr>
              <w:rPr>
                <w:u w:val="single"/>
              </w:rPr>
            </w:pPr>
            <w:r w:rsidRPr="00C43E91">
              <w:rPr>
                <w:bCs/>
              </w:rPr>
              <w:footnoteReference w:customMarkFollows="1" w:id="1"/>
              <w:t>CO-FINANCEMENT EN ESPECES (en $ US [1])</w:t>
            </w:r>
          </w:p>
        </w:tc>
        <w:tc>
          <w:tcPr>
            <w:tcW w:w="1559" w:type="dxa"/>
            <w:shd w:val="clear" w:color="auto" w:fill="auto"/>
            <w:vAlign w:val="center"/>
            <w:hideMark/>
          </w:tcPr>
          <w:p w:rsidR="00C43E91" w:rsidRPr="00C43E91" w:rsidRDefault="00C43E91" w:rsidP="00762DF1">
            <w:r w:rsidRPr="00C43E91">
              <w:t>FEM</w:t>
            </w:r>
          </w:p>
        </w:tc>
        <w:tc>
          <w:tcPr>
            <w:tcW w:w="2372" w:type="dxa"/>
            <w:shd w:val="clear" w:color="auto" w:fill="auto"/>
            <w:vAlign w:val="center"/>
            <w:hideMark/>
          </w:tcPr>
          <w:p w:rsidR="00C43E91" w:rsidRPr="00C43E91" w:rsidRDefault="00C43E91" w:rsidP="009F597B">
            <w:r w:rsidRPr="00C43E91">
              <w:t>2 502 450</w:t>
            </w:r>
          </w:p>
        </w:tc>
      </w:tr>
      <w:tr w:rsidR="00C43E91" w:rsidRPr="00C43E91" w:rsidTr="008C4138">
        <w:trPr>
          <w:trHeight w:val="315"/>
        </w:trPr>
        <w:tc>
          <w:tcPr>
            <w:tcW w:w="4112" w:type="dxa"/>
            <w:vMerge/>
            <w:vAlign w:val="center"/>
            <w:hideMark/>
          </w:tcPr>
          <w:p w:rsidR="00C43E91" w:rsidRPr="00C43E91" w:rsidRDefault="00C43E91">
            <w:pPr>
              <w:rPr>
                <w:bCs/>
              </w:rPr>
            </w:pPr>
          </w:p>
        </w:tc>
        <w:tc>
          <w:tcPr>
            <w:tcW w:w="1806" w:type="dxa"/>
            <w:gridSpan w:val="2"/>
            <w:vMerge/>
            <w:vAlign w:val="center"/>
            <w:hideMark/>
          </w:tcPr>
          <w:p w:rsidR="00C43E91" w:rsidRPr="00C43E91" w:rsidRDefault="00C43E91" w:rsidP="009F597B">
            <w:pPr>
              <w:rPr>
                <w:u w:val="single"/>
              </w:rPr>
            </w:pPr>
          </w:p>
        </w:tc>
        <w:tc>
          <w:tcPr>
            <w:tcW w:w="1559" w:type="dxa"/>
            <w:shd w:val="clear" w:color="auto" w:fill="auto"/>
            <w:vAlign w:val="center"/>
            <w:hideMark/>
          </w:tcPr>
          <w:p w:rsidR="00C43E91" w:rsidRPr="00C43E91" w:rsidRDefault="00C43E91" w:rsidP="00762DF1">
            <w:r w:rsidRPr="00C43E91">
              <w:t>PNUD</w:t>
            </w:r>
          </w:p>
        </w:tc>
        <w:tc>
          <w:tcPr>
            <w:tcW w:w="2372" w:type="dxa"/>
            <w:shd w:val="clear" w:color="auto" w:fill="auto"/>
            <w:vAlign w:val="center"/>
            <w:hideMark/>
          </w:tcPr>
          <w:p w:rsidR="00C43E91" w:rsidRPr="00C43E91" w:rsidRDefault="00C43E91" w:rsidP="009F597B">
            <w:r w:rsidRPr="00C43E91">
              <w:t>449 600</w:t>
            </w:r>
          </w:p>
        </w:tc>
      </w:tr>
      <w:tr w:rsidR="00C43E91" w:rsidRPr="00C43E91" w:rsidTr="008C4138">
        <w:trPr>
          <w:trHeight w:val="315"/>
        </w:trPr>
        <w:tc>
          <w:tcPr>
            <w:tcW w:w="4112" w:type="dxa"/>
            <w:vMerge/>
            <w:vAlign w:val="center"/>
            <w:hideMark/>
          </w:tcPr>
          <w:p w:rsidR="00C43E91" w:rsidRPr="00C43E91" w:rsidRDefault="00C43E91">
            <w:pPr>
              <w:rPr>
                <w:bCs/>
              </w:rPr>
            </w:pPr>
          </w:p>
        </w:tc>
        <w:tc>
          <w:tcPr>
            <w:tcW w:w="1806" w:type="dxa"/>
            <w:gridSpan w:val="2"/>
            <w:vMerge/>
            <w:vAlign w:val="center"/>
            <w:hideMark/>
          </w:tcPr>
          <w:p w:rsidR="00C43E91" w:rsidRPr="00C43E91" w:rsidRDefault="00C43E91" w:rsidP="009F597B">
            <w:pPr>
              <w:rPr>
                <w:u w:val="single"/>
              </w:rPr>
            </w:pPr>
          </w:p>
        </w:tc>
        <w:tc>
          <w:tcPr>
            <w:tcW w:w="1559" w:type="dxa"/>
            <w:shd w:val="clear" w:color="auto" w:fill="auto"/>
            <w:vAlign w:val="center"/>
            <w:hideMark/>
          </w:tcPr>
          <w:p w:rsidR="00C43E91" w:rsidRPr="00C43E91" w:rsidRDefault="00C43E91" w:rsidP="00762DF1">
            <w:r w:rsidRPr="00C43E91">
              <w:t>Etat Burkinabé</w:t>
            </w:r>
          </w:p>
        </w:tc>
        <w:tc>
          <w:tcPr>
            <w:tcW w:w="2372" w:type="dxa"/>
            <w:shd w:val="clear" w:color="auto" w:fill="auto"/>
            <w:vAlign w:val="center"/>
            <w:hideMark/>
          </w:tcPr>
          <w:p w:rsidR="00C43E91" w:rsidRPr="00C43E91" w:rsidRDefault="00C43E91" w:rsidP="009F597B">
            <w:r w:rsidRPr="00C43E91">
              <w:t>306 494</w:t>
            </w:r>
          </w:p>
        </w:tc>
      </w:tr>
      <w:tr w:rsidR="00C43E91" w:rsidRPr="00C43E91" w:rsidTr="008C4138">
        <w:trPr>
          <w:trHeight w:val="315"/>
        </w:trPr>
        <w:tc>
          <w:tcPr>
            <w:tcW w:w="4112" w:type="dxa"/>
            <w:vMerge/>
            <w:vAlign w:val="center"/>
            <w:hideMark/>
          </w:tcPr>
          <w:p w:rsidR="00C43E91" w:rsidRPr="00C43E91" w:rsidRDefault="00C43E91">
            <w:pPr>
              <w:rPr>
                <w:bCs/>
              </w:rPr>
            </w:pPr>
          </w:p>
        </w:tc>
        <w:tc>
          <w:tcPr>
            <w:tcW w:w="1806" w:type="dxa"/>
            <w:gridSpan w:val="2"/>
            <w:shd w:val="clear" w:color="auto" w:fill="auto"/>
            <w:hideMark/>
          </w:tcPr>
          <w:p w:rsidR="00C43E91" w:rsidRPr="00C43E91" w:rsidRDefault="00C43E91" w:rsidP="009F597B">
            <w:pPr>
              <w:rPr>
                <w:bCs/>
              </w:rPr>
            </w:pPr>
            <w:r w:rsidRPr="00C43E91">
              <w:rPr>
                <w:bCs/>
              </w:rPr>
              <w:t>SOUS-TOTAL EN ESPECES</w:t>
            </w:r>
          </w:p>
        </w:tc>
        <w:tc>
          <w:tcPr>
            <w:tcW w:w="3931" w:type="dxa"/>
            <w:gridSpan w:val="2"/>
            <w:shd w:val="clear" w:color="auto" w:fill="auto"/>
            <w:vAlign w:val="center"/>
            <w:hideMark/>
          </w:tcPr>
          <w:p w:rsidR="00C43E91" w:rsidRPr="00C43E91" w:rsidRDefault="00C43E91" w:rsidP="009F597B">
            <w:pPr>
              <w:rPr>
                <w:bCs/>
              </w:rPr>
            </w:pPr>
            <w:r w:rsidRPr="00C43E91">
              <w:rPr>
                <w:bCs/>
              </w:rPr>
              <w:t>3 258 544</w:t>
            </w:r>
          </w:p>
        </w:tc>
      </w:tr>
      <w:tr w:rsidR="00C43E91" w:rsidRPr="00C43E91" w:rsidTr="008C4138">
        <w:trPr>
          <w:trHeight w:val="435"/>
        </w:trPr>
        <w:tc>
          <w:tcPr>
            <w:tcW w:w="4112" w:type="dxa"/>
            <w:vMerge/>
            <w:vAlign w:val="center"/>
            <w:hideMark/>
          </w:tcPr>
          <w:p w:rsidR="00C43E91" w:rsidRPr="00C43E91" w:rsidRDefault="00C43E91">
            <w:pPr>
              <w:rPr>
                <w:bCs/>
              </w:rPr>
            </w:pPr>
          </w:p>
        </w:tc>
        <w:tc>
          <w:tcPr>
            <w:tcW w:w="1806" w:type="dxa"/>
            <w:gridSpan w:val="2"/>
            <w:vMerge w:val="restart"/>
            <w:shd w:val="clear" w:color="auto" w:fill="auto"/>
            <w:vAlign w:val="center"/>
            <w:hideMark/>
          </w:tcPr>
          <w:p w:rsidR="00C43E91" w:rsidRPr="00C43E91" w:rsidRDefault="00C43E91">
            <w:pPr>
              <w:rPr>
                <w:bCs/>
              </w:rPr>
            </w:pPr>
            <w:r w:rsidRPr="00C43E91">
              <w:rPr>
                <w:bCs/>
              </w:rPr>
              <w:t>CO-FINANCEMENT EN NATURE</w:t>
            </w:r>
          </w:p>
        </w:tc>
        <w:tc>
          <w:tcPr>
            <w:tcW w:w="1559" w:type="dxa"/>
            <w:shd w:val="clear" w:color="auto" w:fill="auto"/>
            <w:hideMark/>
          </w:tcPr>
          <w:p w:rsidR="00C43E91" w:rsidRPr="00C43E91" w:rsidRDefault="00C43E91" w:rsidP="009F597B">
            <w:r w:rsidRPr="00C43E91">
              <w:t>Projet PMF/LCP</w:t>
            </w:r>
          </w:p>
        </w:tc>
        <w:tc>
          <w:tcPr>
            <w:tcW w:w="2372" w:type="dxa"/>
            <w:shd w:val="clear" w:color="auto" w:fill="auto"/>
            <w:vAlign w:val="center"/>
            <w:hideMark/>
          </w:tcPr>
          <w:p w:rsidR="00C43E91" w:rsidRPr="00C43E91" w:rsidRDefault="00C43E91" w:rsidP="009F597B">
            <w:r w:rsidRPr="00C43E91">
              <w:t>2 000 000</w:t>
            </w:r>
          </w:p>
        </w:tc>
      </w:tr>
      <w:tr w:rsidR="00C43E91" w:rsidRPr="00C43E91" w:rsidTr="008C4138">
        <w:trPr>
          <w:trHeight w:val="315"/>
        </w:trPr>
        <w:tc>
          <w:tcPr>
            <w:tcW w:w="4112" w:type="dxa"/>
            <w:vMerge/>
            <w:vAlign w:val="center"/>
            <w:hideMark/>
          </w:tcPr>
          <w:p w:rsidR="00C43E91" w:rsidRPr="00C43E91" w:rsidRDefault="00C43E91">
            <w:pPr>
              <w:rPr>
                <w:bCs/>
              </w:rPr>
            </w:pPr>
          </w:p>
        </w:tc>
        <w:tc>
          <w:tcPr>
            <w:tcW w:w="1806" w:type="dxa"/>
            <w:gridSpan w:val="2"/>
            <w:vMerge/>
            <w:vAlign w:val="center"/>
            <w:hideMark/>
          </w:tcPr>
          <w:p w:rsidR="00C43E91" w:rsidRPr="00C43E91" w:rsidRDefault="00C43E91" w:rsidP="009F597B">
            <w:pPr>
              <w:rPr>
                <w:bCs/>
              </w:rPr>
            </w:pPr>
          </w:p>
        </w:tc>
        <w:tc>
          <w:tcPr>
            <w:tcW w:w="1559" w:type="dxa"/>
            <w:shd w:val="clear" w:color="auto" w:fill="auto"/>
            <w:hideMark/>
          </w:tcPr>
          <w:p w:rsidR="00C43E91" w:rsidRPr="00C43E91" w:rsidRDefault="00C43E91" w:rsidP="009F597B">
            <w:r w:rsidRPr="00C43E91">
              <w:t>ADPAC</w:t>
            </w:r>
          </w:p>
        </w:tc>
        <w:tc>
          <w:tcPr>
            <w:tcW w:w="2372" w:type="dxa"/>
            <w:shd w:val="clear" w:color="auto" w:fill="auto"/>
            <w:vAlign w:val="center"/>
            <w:hideMark/>
          </w:tcPr>
          <w:p w:rsidR="00C43E91" w:rsidRPr="00C43E91" w:rsidRDefault="00C43E91" w:rsidP="009F597B">
            <w:r w:rsidRPr="00C43E91">
              <w:t>2 361 000</w:t>
            </w:r>
          </w:p>
        </w:tc>
      </w:tr>
      <w:tr w:rsidR="00C43E91" w:rsidRPr="00C43E91" w:rsidTr="008C4138">
        <w:trPr>
          <w:trHeight w:val="315"/>
        </w:trPr>
        <w:tc>
          <w:tcPr>
            <w:tcW w:w="4112" w:type="dxa"/>
            <w:vMerge/>
            <w:vAlign w:val="center"/>
            <w:hideMark/>
          </w:tcPr>
          <w:p w:rsidR="00C43E91" w:rsidRPr="00C43E91" w:rsidRDefault="00C43E91">
            <w:pPr>
              <w:rPr>
                <w:bCs/>
              </w:rPr>
            </w:pPr>
          </w:p>
        </w:tc>
        <w:tc>
          <w:tcPr>
            <w:tcW w:w="1806" w:type="dxa"/>
            <w:gridSpan w:val="2"/>
            <w:vMerge/>
            <w:vAlign w:val="center"/>
            <w:hideMark/>
          </w:tcPr>
          <w:p w:rsidR="00C43E91" w:rsidRPr="00C43E91" w:rsidRDefault="00C43E91" w:rsidP="009F597B">
            <w:pPr>
              <w:rPr>
                <w:bCs/>
              </w:rPr>
            </w:pPr>
          </w:p>
        </w:tc>
        <w:tc>
          <w:tcPr>
            <w:tcW w:w="1559" w:type="dxa"/>
            <w:shd w:val="clear" w:color="auto" w:fill="auto"/>
            <w:hideMark/>
          </w:tcPr>
          <w:p w:rsidR="00C43E91" w:rsidRPr="00C43E91" w:rsidRDefault="00C43E91" w:rsidP="009F597B">
            <w:r w:rsidRPr="00C43E91">
              <w:t>PNGT2 (IDA)</w:t>
            </w:r>
          </w:p>
        </w:tc>
        <w:tc>
          <w:tcPr>
            <w:tcW w:w="2372" w:type="dxa"/>
            <w:shd w:val="clear" w:color="auto" w:fill="auto"/>
            <w:vAlign w:val="center"/>
            <w:hideMark/>
          </w:tcPr>
          <w:p w:rsidR="00C43E91" w:rsidRPr="00C43E91" w:rsidRDefault="00C43E91" w:rsidP="009F597B">
            <w:r w:rsidRPr="00C43E91">
              <w:t>1 020 400</w:t>
            </w:r>
          </w:p>
        </w:tc>
      </w:tr>
      <w:tr w:rsidR="00C43E91" w:rsidRPr="00C43E91" w:rsidTr="008C4138">
        <w:trPr>
          <w:trHeight w:val="315"/>
        </w:trPr>
        <w:tc>
          <w:tcPr>
            <w:tcW w:w="4112" w:type="dxa"/>
            <w:vMerge/>
            <w:vAlign w:val="center"/>
            <w:hideMark/>
          </w:tcPr>
          <w:p w:rsidR="00C43E91" w:rsidRPr="00C43E91" w:rsidRDefault="00C43E91">
            <w:pPr>
              <w:rPr>
                <w:bCs/>
              </w:rPr>
            </w:pPr>
          </w:p>
        </w:tc>
        <w:tc>
          <w:tcPr>
            <w:tcW w:w="1806" w:type="dxa"/>
            <w:gridSpan w:val="2"/>
            <w:vMerge/>
            <w:vAlign w:val="center"/>
            <w:hideMark/>
          </w:tcPr>
          <w:p w:rsidR="00C43E91" w:rsidRPr="00C43E91" w:rsidRDefault="00C43E91" w:rsidP="009F597B">
            <w:pPr>
              <w:rPr>
                <w:bCs/>
              </w:rPr>
            </w:pPr>
          </w:p>
        </w:tc>
        <w:tc>
          <w:tcPr>
            <w:tcW w:w="1559" w:type="dxa"/>
            <w:shd w:val="clear" w:color="auto" w:fill="auto"/>
            <w:hideMark/>
          </w:tcPr>
          <w:p w:rsidR="00C43E91" w:rsidRPr="00C43E91" w:rsidRDefault="00C43E91" w:rsidP="009F597B">
            <w:r w:rsidRPr="00C43E91">
              <w:t>PASEW</w:t>
            </w:r>
          </w:p>
        </w:tc>
        <w:tc>
          <w:tcPr>
            <w:tcW w:w="2372" w:type="dxa"/>
            <w:shd w:val="clear" w:color="auto" w:fill="auto"/>
            <w:vAlign w:val="center"/>
            <w:hideMark/>
          </w:tcPr>
          <w:p w:rsidR="00C43E91" w:rsidRPr="00C43E91" w:rsidRDefault="00C43E91" w:rsidP="009F597B">
            <w:r w:rsidRPr="00C43E91">
              <w:t>2 130 000</w:t>
            </w:r>
          </w:p>
        </w:tc>
      </w:tr>
      <w:tr w:rsidR="00C43E91" w:rsidRPr="00C43E91" w:rsidTr="008C4138">
        <w:trPr>
          <w:trHeight w:val="315"/>
        </w:trPr>
        <w:tc>
          <w:tcPr>
            <w:tcW w:w="4112" w:type="dxa"/>
            <w:vMerge/>
            <w:vAlign w:val="center"/>
            <w:hideMark/>
          </w:tcPr>
          <w:p w:rsidR="00C43E91" w:rsidRPr="00C43E91" w:rsidRDefault="00C43E91">
            <w:pPr>
              <w:rPr>
                <w:bCs/>
              </w:rPr>
            </w:pPr>
          </w:p>
        </w:tc>
        <w:tc>
          <w:tcPr>
            <w:tcW w:w="1806" w:type="dxa"/>
            <w:gridSpan w:val="2"/>
            <w:vMerge/>
            <w:vAlign w:val="center"/>
            <w:hideMark/>
          </w:tcPr>
          <w:p w:rsidR="00C43E91" w:rsidRPr="00C43E91" w:rsidRDefault="00C43E91" w:rsidP="009F597B">
            <w:pPr>
              <w:rPr>
                <w:bCs/>
              </w:rPr>
            </w:pPr>
          </w:p>
        </w:tc>
        <w:tc>
          <w:tcPr>
            <w:tcW w:w="1559" w:type="dxa"/>
            <w:shd w:val="clear" w:color="auto" w:fill="auto"/>
            <w:hideMark/>
          </w:tcPr>
          <w:p w:rsidR="00C43E91" w:rsidRPr="00C43E91" w:rsidRDefault="00C43E91" w:rsidP="009F597B">
            <w:r w:rsidRPr="00C43E91">
              <w:t>NATURAMA</w:t>
            </w:r>
          </w:p>
        </w:tc>
        <w:tc>
          <w:tcPr>
            <w:tcW w:w="2372" w:type="dxa"/>
            <w:shd w:val="clear" w:color="auto" w:fill="auto"/>
            <w:vAlign w:val="center"/>
            <w:hideMark/>
          </w:tcPr>
          <w:p w:rsidR="00C43E91" w:rsidRPr="00C43E91" w:rsidRDefault="00C43E91" w:rsidP="009F597B">
            <w:r w:rsidRPr="00C43E91">
              <w:t>980 857</w:t>
            </w:r>
          </w:p>
        </w:tc>
      </w:tr>
      <w:tr w:rsidR="00C43E91" w:rsidRPr="00C43E91" w:rsidTr="008C4138">
        <w:trPr>
          <w:trHeight w:val="270"/>
        </w:trPr>
        <w:tc>
          <w:tcPr>
            <w:tcW w:w="4112" w:type="dxa"/>
            <w:vMerge/>
            <w:vAlign w:val="center"/>
            <w:hideMark/>
          </w:tcPr>
          <w:p w:rsidR="00C43E91" w:rsidRPr="00C43E91" w:rsidRDefault="00C43E91">
            <w:pPr>
              <w:rPr>
                <w:bCs/>
              </w:rPr>
            </w:pPr>
          </w:p>
        </w:tc>
        <w:tc>
          <w:tcPr>
            <w:tcW w:w="1806" w:type="dxa"/>
            <w:gridSpan w:val="2"/>
            <w:shd w:val="clear" w:color="auto" w:fill="auto"/>
            <w:hideMark/>
          </w:tcPr>
          <w:p w:rsidR="00C43E91" w:rsidRPr="00C43E91" w:rsidRDefault="00C43E91" w:rsidP="009F597B">
            <w:pPr>
              <w:rPr>
                <w:bCs/>
              </w:rPr>
            </w:pPr>
            <w:r w:rsidRPr="00C43E91">
              <w:rPr>
                <w:bCs/>
              </w:rPr>
              <w:t>SOUS-TOTAL EN NATURE</w:t>
            </w:r>
          </w:p>
        </w:tc>
        <w:tc>
          <w:tcPr>
            <w:tcW w:w="3931" w:type="dxa"/>
            <w:gridSpan w:val="2"/>
            <w:shd w:val="clear" w:color="auto" w:fill="auto"/>
            <w:vAlign w:val="center"/>
            <w:hideMark/>
          </w:tcPr>
          <w:p w:rsidR="00C43E91" w:rsidRPr="00C43E91" w:rsidRDefault="00C43E91" w:rsidP="009F597B">
            <w:pPr>
              <w:rPr>
                <w:bCs/>
              </w:rPr>
            </w:pPr>
            <w:r w:rsidRPr="00C43E91">
              <w:rPr>
                <w:bCs/>
              </w:rPr>
              <w:t>8 492 257</w:t>
            </w:r>
          </w:p>
        </w:tc>
      </w:tr>
      <w:tr w:rsidR="00C43E91" w:rsidRPr="00C43E91" w:rsidTr="008C4138">
        <w:trPr>
          <w:trHeight w:val="315"/>
        </w:trPr>
        <w:tc>
          <w:tcPr>
            <w:tcW w:w="4112" w:type="dxa"/>
            <w:vMerge/>
            <w:vAlign w:val="center"/>
            <w:hideMark/>
          </w:tcPr>
          <w:p w:rsidR="00C43E91" w:rsidRPr="00C43E91" w:rsidRDefault="00C43E91">
            <w:pPr>
              <w:rPr>
                <w:bCs/>
              </w:rPr>
            </w:pPr>
          </w:p>
        </w:tc>
        <w:tc>
          <w:tcPr>
            <w:tcW w:w="1806" w:type="dxa"/>
            <w:gridSpan w:val="2"/>
            <w:shd w:val="clear" w:color="auto" w:fill="auto"/>
            <w:hideMark/>
          </w:tcPr>
          <w:p w:rsidR="00C43E91" w:rsidRPr="00C43E91" w:rsidRDefault="00C43E91" w:rsidP="009F597B">
            <w:pPr>
              <w:rPr>
                <w:bCs/>
              </w:rPr>
            </w:pPr>
            <w:r w:rsidRPr="00C43E91">
              <w:rPr>
                <w:bCs/>
              </w:rPr>
              <w:t>TOTAL</w:t>
            </w:r>
          </w:p>
        </w:tc>
        <w:tc>
          <w:tcPr>
            <w:tcW w:w="3931" w:type="dxa"/>
            <w:gridSpan w:val="2"/>
            <w:shd w:val="clear" w:color="auto" w:fill="auto"/>
            <w:hideMark/>
          </w:tcPr>
          <w:p w:rsidR="00C43E91" w:rsidRPr="00C43E91" w:rsidRDefault="00C43E91" w:rsidP="009F597B">
            <w:pPr>
              <w:rPr>
                <w:bCs/>
              </w:rPr>
            </w:pPr>
            <w:r w:rsidRPr="00C43E91">
              <w:rPr>
                <w:bCs/>
              </w:rPr>
              <w:t>11 750 801</w:t>
            </w:r>
          </w:p>
        </w:tc>
      </w:tr>
      <w:tr w:rsidR="00C43E91" w:rsidRPr="00C43E91" w:rsidTr="008C4138">
        <w:trPr>
          <w:trHeight w:val="270"/>
        </w:trPr>
        <w:tc>
          <w:tcPr>
            <w:tcW w:w="4112" w:type="dxa"/>
            <w:shd w:val="clear" w:color="auto" w:fill="auto"/>
            <w:vAlign w:val="center"/>
            <w:hideMark/>
          </w:tcPr>
          <w:p w:rsidR="00C43E91" w:rsidRPr="00C43E91" w:rsidRDefault="00C43E91" w:rsidP="009F597B">
            <w:pPr>
              <w:rPr>
                <w:bCs/>
              </w:rPr>
            </w:pPr>
            <w:r w:rsidRPr="00C43E91">
              <w:rPr>
                <w:bCs/>
              </w:rPr>
              <w:t>DUREE DU PROGRAMME CPP</w:t>
            </w:r>
          </w:p>
        </w:tc>
        <w:tc>
          <w:tcPr>
            <w:tcW w:w="5737" w:type="dxa"/>
            <w:gridSpan w:val="4"/>
            <w:shd w:val="clear" w:color="auto" w:fill="auto"/>
            <w:vAlign w:val="center"/>
            <w:hideMark/>
          </w:tcPr>
          <w:p w:rsidR="00C43E91" w:rsidRPr="00C43E91" w:rsidRDefault="00C43E91" w:rsidP="00762DF1">
            <w:r w:rsidRPr="00C43E91">
              <w:t>15 ans (3 phases de 5 ans chacune)</w:t>
            </w:r>
          </w:p>
        </w:tc>
      </w:tr>
      <w:tr w:rsidR="00C43E91" w:rsidRPr="00C43E91" w:rsidTr="008C4138">
        <w:trPr>
          <w:trHeight w:val="705"/>
        </w:trPr>
        <w:tc>
          <w:tcPr>
            <w:tcW w:w="4112" w:type="dxa"/>
            <w:shd w:val="clear" w:color="auto" w:fill="auto"/>
            <w:vAlign w:val="center"/>
            <w:hideMark/>
          </w:tcPr>
          <w:p w:rsidR="00C43E91" w:rsidRPr="00C43E91" w:rsidRDefault="00C43E91" w:rsidP="009F597B">
            <w:pPr>
              <w:rPr>
                <w:bCs/>
              </w:rPr>
            </w:pPr>
            <w:r w:rsidRPr="00C43E91">
              <w:rPr>
                <w:bCs/>
              </w:rPr>
              <w:t>DATE DE DEMARRAGE DU SOUS-PROGRAMME DE LA BOUCLE DU MOUHOUN</w:t>
            </w:r>
          </w:p>
        </w:tc>
        <w:tc>
          <w:tcPr>
            <w:tcW w:w="5737" w:type="dxa"/>
            <w:gridSpan w:val="4"/>
            <w:shd w:val="clear" w:color="auto" w:fill="auto"/>
            <w:vAlign w:val="center"/>
            <w:hideMark/>
          </w:tcPr>
          <w:p w:rsidR="00C43E91" w:rsidRPr="00C43E91" w:rsidRDefault="00C43E91" w:rsidP="00762DF1">
            <w:r w:rsidRPr="00C43E91">
              <w:t>Octobre 2012</w:t>
            </w:r>
          </w:p>
        </w:tc>
      </w:tr>
      <w:tr w:rsidR="00C43E91" w:rsidRPr="00C43E91" w:rsidTr="008C4138">
        <w:trPr>
          <w:trHeight w:val="495"/>
        </w:trPr>
        <w:tc>
          <w:tcPr>
            <w:tcW w:w="4112" w:type="dxa"/>
            <w:shd w:val="clear" w:color="auto" w:fill="auto"/>
            <w:vAlign w:val="center"/>
            <w:hideMark/>
          </w:tcPr>
          <w:p w:rsidR="00C43E91" w:rsidRPr="00C43E91" w:rsidRDefault="00C43E91" w:rsidP="009F597B">
            <w:pPr>
              <w:rPr>
                <w:bCs/>
              </w:rPr>
            </w:pPr>
            <w:r w:rsidRPr="00C43E91">
              <w:rPr>
                <w:bCs/>
              </w:rPr>
              <w:t>DATE DE LANCEMENT DU SOUS PROGRAMME</w:t>
            </w:r>
          </w:p>
        </w:tc>
        <w:tc>
          <w:tcPr>
            <w:tcW w:w="5737" w:type="dxa"/>
            <w:gridSpan w:val="4"/>
            <w:shd w:val="clear" w:color="auto" w:fill="auto"/>
            <w:vAlign w:val="center"/>
            <w:hideMark/>
          </w:tcPr>
          <w:p w:rsidR="00C43E91" w:rsidRPr="00C43E91" w:rsidRDefault="00C43E91" w:rsidP="00762DF1">
            <w:r w:rsidRPr="00C43E91">
              <w:t>16-17 juin 2011</w:t>
            </w:r>
          </w:p>
        </w:tc>
      </w:tr>
      <w:tr w:rsidR="00C43E91" w:rsidRPr="00C43E91" w:rsidTr="008C4138">
        <w:trPr>
          <w:trHeight w:val="450"/>
        </w:trPr>
        <w:tc>
          <w:tcPr>
            <w:tcW w:w="4112" w:type="dxa"/>
            <w:shd w:val="clear" w:color="auto" w:fill="auto"/>
            <w:vAlign w:val="center"/>
            <w:hideMark/>
          </w:tcPr>
          <w:p w:rsidR="00C43E91" w:rsidRPr="00C43E91" w:rsidRDefault="00C43E91" w:rsidP="009F597B">
            <w:pPr>
              <w:rPr>
                <w:bCs/>
              </w:rPr>
            </w:pPr>
            <w:r w:rsidRPr="00C43E91">
              <w:rPr>
                <w:bCs/>
              </w:rPr>
              <w:t xml:space="preserve">DUREE DE LA PREMIERE PHASE  DU SOUS-PROGRAMME </w:t>
            </w:r>
          </w:p>
        </w:tc>
        <w:tc>
          <w:tcPr>
            <w:tcW w:w="5737" w:type="dxa"/>
            <w:gridSpan w:val="4"/>
            <w:shd w:val="clear" w:color="auto" w:fill="auto"/>
            <w:vAlign w:val="center"/>
            <w:hideMark/>
          </w:tcPr>
          <w:p w:rsidR="00C43E91" w:rsidRPr="00C43E91" w:rsidRDefault="00C43E91" w:rsidP="00762DF1">
            <w:r w:rsidRPr="00C43E91">
              <w:t xml:space="preserve">5 ans </w:t>
            </w:r>
          </w:p>
        </w:tc>
      </w:tr>
      <w:tr w:rsidR="00C43E91" w:rsidRPr="00C43E91" w:rsidTr="008C4138">
        <w:trPr>
          <w:trHeight w:val="285"/>
        </w:trPr>
        <w:tc>
          <w:tcPr>
            <w:tcW w:w="4112" w:type="dxa"/>
            <w:vMerge w:val="restart"/>
            <w:shd w:val="clear" w:color="auto" w:fill="auto"/>
            <w:vAlign w:val="center"/>
            <w:hideMark/>
          </w:tcPr>
          <w:p w:rsidR="00C43E91" w:rsidRPr="00C43E91" w:rsidRDefault="00C43E91" w:rsidP="00762DF1">
            <w:pPr>
              <w:rPr>
                <w:bCs/>
              </w:rPr>
            </w:pPr>
            <w:r w:rsidRPr="00C43E91">
              <w:rPr>
                <w:bCs/>
              </w:rPr>
              <w:t>LOCALISATION</w:t>
            </w:r>
          </w:p>
        </w:tc>
        <w:tc>
          <w:tcPr>
            <w:tcW w:w="1578" w:type="dxa"/>
            <w:shd w:val="clear" w:color="auto" w:fill="auto"/>
            <w:hideMark/>
          </w:tcPr>
          <w:p w:rsidR="00C43E91" w:rsidRPr="00C43E91" w:rsidRDefault="00C43E91" w:rsidP="009F597B">
            <w:r w:rsidRPr="00C43E91">
              <w:t>Siège du Sous-programme</w:t>
            </w:r>
          </w:p>
        </w:tc>
        <w:tc>
          <w:tcPr>
            <w:tcW w:w="4159" w:type="dxa"/>
            <w:gridSpan w:val="3"/>
            <w:shd w:val="clear" w:color="auto" w:fill="auto"/>
            <w:vAlign w:val="center"/>
            <w:hideMark/>
          </w:tcPr>
          <w:p w:rsidR="00C43E91" w:rsidRPr="00C43E91" w:rsidRDefault="00C43E91" w:rsidP="00762DF1">
            <w:r w:rsidRPr="00C43E91">
              <w:t>Dédougou</w:t>
            </w:r>
          </w:p>
        </w:tc>
      </w:tr>
      <w:tr w:rsidR="00C43E91" w:rsidRPr="00C43E91" w:rsidTr="008C4138">
        <w:trPr>
          <w:trHeight w:val="285"/>
        </w:trPr>
        <w:tc>
          <w:tcPr>
            <w:tcW w:w="4112" w:type="dxa"/>
            <w:vMerge/>
            <w:vAlign w:val="center"/>
            <w:hideMark/>
          </w:tcPr>
          <w:p w:rsidR="00C43E91" w:rsidRPr="00C43E91" w:rsidRDefault="00C43E91" w:rsidP="009F597B">
            <w:pPr>
              <w:rPr>
                <w:bCs/>
              </w:rPr>
            </w:pPr>
          </w:p>
        </w:tc>
        <w:tc>
          <w:tcPr>
            <w:tcW w:w="1578" w:type="dxa"/>
            <w:shd w:val="clear" w:color="auto" w:fill="auto"/>
            <w:hideMark/>
          </w:tcPr>
          <w:p w:rsidR="00C43E91" w:rsidRPr="00C43E91" w:rsidRDefault="00C43E91" w:rsidP="009F597B">
            <w:r w:rsidRPr="00C43E91">
              <w:t>Couverture géographique</w:t>
            </w:r>
          </w:p>
        </w:tc>
        <w:tc>
          <w:tcPr>
            <w:tcW w:w="4159" w:type="dxa"/>
            <w:gridSpan w:val="3"/>
            <w:shd w:val="clear" w:color="auto" w:fill="auto"/>
            <w:hideMark/>
          </w:tcPr>
          <w:p w:rsidR="00C43E91" w:rsidRPr="00C43E91" w:rsidRDefault="00C43E91" w:rsidP="009F597B">
            <w:r w:rsidRPr="00C43E91">
              <w:t>Région de la Boucle du Mouhoun</w:t>
            </w:r>
          </w:p>
        </w:tc>
      </w:tr>
    </w:tbl>
    <w:p w:rsidR="001E5CBA" w:rsidRPr="00C43E91" w:rsidRDefault="001E5CBA" w:rsidP="00C43E91">
      <w:pPr>
        <w:jc w:val="both"/>
      </w:pPr>
    </w:p>
    <w:p w:rsidR="00C122EF" w:rsidRPr="00725BBF" w:rsidRDefault="00C122EF" w:rsidP="00725BBF">
      <w:pPr>
        <w:pStyle w:val="Titre1"/>
        <w:pBdr>
          <w:top w:val="single" w:sz="4" w:space="1" w:color="auto"/>
          <w:left w:val="single" w:sz="4" w:space="4" w:color="auto"/>
          <w:bottom w:val="single" w:sz="4" w:space="1" w:color="auto"/>
          <w:right w:val="single" w:sz="4" w:space="4" w:color="auto"/>
        </w:pBdr>
        <w:shd w:val="clear" w:color="auto" w:fill="BFBFBF" w:themeFill="background1" w:themeFillShade="BF"/>
        <w:ind w:left="360"/>
        <w:jc w:val="center"/>
        <w:rPr>
          <w:b w:val="0"/>
          <w:sz w:val="28"/>
          <w:szCs w:val="28"/>
        </w:rPr>
      </w:pPr>
      <w:bookmarkStart w:id="36" w:name="_Toc505453118"/>
      <w:bookmarkStart w:id="37" w:name="_Toc505454569"/>
      <w:bookmarkStart w:id="38" w:name="_Toc505459518"/>
      <w:bookmarkStart w:id="39" w:name="_Toc505460116"/>
      <w:bookmarkStart w:id="40" w:name="_Toc505464047"/>
      <w:bookmarkStart w:id="41" w:name="_Toc505466917"/>
      <w:bookmarkStart w:id="42" w:name="_Toc507456714"/>
      <w:r w:rsidRPr="00725BBF">
        <w:rPr>
          <w:b w:val="0"/>
          <w:sz w:val="28"/>
          <w:szCs w:val="28"/>
        </w:rPr>
        <w:lastRenderedPageBreak/>
        <w:t>R</w:t>
      </w:r>
      <w:bookmarkEnd w:id="36"/>
      <w:bookmarkEnd w:id="37"/>
      <w:r w:rsidR="006826B9">
        <w:rPr>
          <w:b w:val="0"/>
          <w:sz w:val="28"/>
          <w:szCs w:val="28"/>
        </w:rPr>
        <w:t>ESUME EXECUTIF</w:t>
      </w:r>
      <w:bookmarkEnd w:id="38"/>
      <w:bookmarkEnd w:id="39"/>
      <w:bookmarkEnd w:id="40"/>
      <w:bookmarkEnd w:id="41"/>
      <w:bookmarkEnd w:id="42"/>
    </w:p>
    <w:p w:rsidR="00D82B46" w:rsidRDefault="00D82B46" w:rsidP="00C122EF">
      <w:pPr>
        <w:pStyle w:val="NormalWeb"/>
        <w:jc w:val="both"/>
      </w:pPr>
    </w:p>
    <w:p w:rsidR="008C4138" w:rsidRPr="009F597B" w:rsidRDefault="008C4138" w:rsidP="009F597B">
      <w:pPr>
        <w:pStyle w:val="NormalWeb"/>
        <w:pBdr>
          <w:bottom w:val="single" w:sz="4" w:space="1" w:color="auto"/>
        </w:pBdr>
        <w:jc w:val="both"/>
        <w:rPr>
          <w:b/>
          <w:i/>
        </w:rPr>
      </w:pPr>
      <w:r w:rsidRPr="009F597B">
        <w:rPr>
          <w:b/>
          <w:i/>
        </w:rPr>
        <w:t>Introduction</w:t>
      </w:r>
    </w:p>
    <w:p w:rsidR="00C122EF" w:rsidRDefault="008C4138" w:rsidP="00C122EF">
      <w:pPr>
        <w:pStyle w:val="NormalWeb"/>
        <w:jc w:val="both"/>
      </w:pPr>
      <w:r w:rsidRPr="00890B2A">
        <w:t>Dans le cadre de la consolidation de la mise en œuvre de la Convention des Nations Unies de Lutte contre la Désertification (UNCCD), le Burkina Faso a développé, avec l’appui de ses Partenaires Techniques et</w:t>
      </w:r>
      <w:r>
        <w:t xml:space="preserve"> Financiers,</w:t>
      </w:r>
      <w:r w:rsidRPr="00890B2A">
        <w:t xml:space="preserve"> le Programme National de Partenariat pour la G</w:t>
      </w:r>
      <w:r w:rsidR="00CD20E1">
        <w:t>estion Durable des Terres (CPP).</w:t>
      </w:r>
      <w:r w:rsidRPr="00890B2A">
        <w:t xml:space="preserve"> Le Sous-programme de la "Région de la Bouc</w:t>
      </w:r>
      <w:r>
        <w:t>le du Mouhoun" est l’un des quatre</w:t>
      </w:r>
      <w:r w:rsidRPr="00890B2A">
        <w:t xml:space="preserve"> Sous-programmes développés pour la mise en œuvre de la première phase du</w:t>
      </w:r>
      <w:r>
        <w:t xml:space="preserve"> CPP</w:t>
      </w:r>
      <w:r w:rsidRPr="00890B2A">
        <w:t>. La mise en œuvre effective de ce Sous-programme est intervenue à partir d’octobre 2</w:t>
      </w:r>
      <w:r w:rsidR="00CD20E1">
        <w:t>0</w:t>
      </w:r>
      <w:r>
        <w:t>12.</w:t>
      </w:r>
      <w:r w:rsidRPr="00890B2A">
        <w:t>Conformément au plan de</w:t>
      </w:r>
      <w:r>
        <w:t xml:space="preserve"> suivi-évaluation du document du</w:t>
      </w:r>
      <w:r w:rsidRPr="00890B2A">
        <w:t xml:space="preserve"> Sous-programme,</w:t>
      </w:r>
      <w:r>
        <w:t xml:space="preserve"> une évaluation finale</w:t>
      </w:r>
      <w:r w:rsidRPr="00890B2A">
        <w:t xml:space="preserve"> est prévue en fin de période de mise en œuvre pour apprécier le niveau d’atteinte des résultats, montrer les enseignements tirés pour une exploitation au profit d’autres projets du genre. C’est dans ce cadre </w:t>
      </w:r>
      <w:r w:rsidR="0007129B" w:rsidRPr="00890B2A">
        <w:t>qu</w:t>
      </w:r>
      <w:r w:rsidR="0007129B">
        <w:t>’est</w:t>
      </w:r>
      <w:r>
        <w:t xml:space="preserve"> entreprise en ce mois de janvier 2018 la présente évaluation finale</w:t>
      </w:r>
    </w:p>
    <w:p w:rsidR="001E5CBA" w:rsidRPr="009F597B" w:rsidRDefault="001E5CBA" w:rsidP="009F597B">
      <w:pPr>
        <w:pStyle w:val="NormalWeb"/>
        <w:pBdr>
          <w:bottom w:val="single" w:sz="4" w:space="1" w:color="auto"/>
        </w:pBdr>
        <w:jc w:val="both"/>
        <w:rPr>
          <w:b/>
          <w:i/>
        </w:rPr>
      </w:pPr>
      <w:r w:rsidRPr="009F597B">
        <w:rPr>
          <w:b/>
          <w:i/>
        </w:rPr>
        <w:t>La méthodologie</w:t>
      </w:r>
    </w:p>
    <w:p w:rsidR="001E5CBA" w:rsidRPr="00EC4997" w:rsidRDefault="001E5CBA" w:rsidP="00762DF1">
      <w:pPr>
        <w:pStyle w:val="Paragraphedeliste"/>
        <w:jc w:val="both"/>
        <w:rPr>
          <w:b/>
          <w:sz w:val="24"/>
          <w:szCs w:val="24"/>
        </w:rPr>
      </w:pPr>
    </w:p>
    <w:p w:rsidR="001E5CBA" w:rsidRDefault="001E5CBA" w:rsidP="00762DF1">
      <w:pPr>
        <w:jc w:val="both"/>
      </w:pPr>
      <w:r w:rsidRPr="00EC4997">
        <w:t>La démarche méthodologique a consisté à faire une exploitation documentaire</w:t>
      </w:r>
      <w:r w:rsidR="008C4138">
        <w:t>, réaliser des visite</w:t>
      </w:r>
      <w:r w:rsidR="00CD20E1">
        <w:t>s</w:t>
      </w:r>
      <w:r w:rsidR="008C4138">
        <w:t xml:space="preserve"> in situ dans la zone du sous-programme, afin de visiter </w:t>
      </w:r>
      <w:r w:rsidR="0007129B">
        <w:t>les réalisations</w:t>
      </w:r>
      <w:r w:rsidR="008C4138">
        <w:t xml:space="preserve">, </w:t>
      </w:r>
      <w:r w:rsidRPr="00EC4997">
        <w:t xml:space="preserve"> et à conduire des entr</w:t>
      </w:r>
      <w:r w:rsidR="006839C6">
        <w:t>etiens au</w:t>
      </w:r>
      <w:r w:rsidR="00CD20E1">
        <w:t>x</w:t>
      </w:r>
      <w:r w:rsidR="006839C6">
        <w:t xml:space="preserve"> niveau</w:t>
      </w:r>
      <w:r w:rsidR="00CD20E1">
        <w:t>x</w:t>
      </w:r>
      <w:r w:rsidR="006839C6">
        <w:t xml:space="preserve"> du PNUD, du CN</w:t>
      </w:r>
      <w:r w:rsidRPr="00EC4997">
        <w:t>DD, des services techniques des Ministères concernés, des autorités régionales, départementales et</w:t>
      </w:r>
      <w:r w:rsidR="008C4138">
        <w:t xml:space="preserve"> communales de la zone du sous-programme</w:t>
      </w:r>
      <w:r w:rsidRPr="00EC4997">
        <w:t xml:space="preserve"> et avec les populations bénéficiaires. Ensuite, </w:t>
      </w:r>
      <w:r w:rsidR="0054401B">
        <w:t xml:space="preserve">l’évaluation a </w:t>
      </w:r>
      <w:r w:rsidR="00945BB9">
        <w:t>circonscrit</w:t>
      </w:r>
      <w:r w:rsidR="00945BB9" w:rsidRPr="00EC4997">
        <w:t xml:space="preserve"> les</w:t>
      </w:r>
      <w:r w:rsidRPr="00EC4997">
        <w:t xml:space="preserve"> a</w:t>
      </w:r>
      <w:r w:rsidR="008C4138">
        <w:t>cquis et insuffisances du sous-programme</w:t>
      </w:r>
      <w:r w:rsidRPr="00EC4997">
        <w:t xml:space="preserve">, les difficultés rencontrées, les leçons apprises, les performances du projet selon les critères d’effets/impacts, de pertinence, de durabilité, d’efficacité et d’efficience. </w:t>
      </w:r>
      <w:r w:rsidR="00945BB9">
        <w:t>E</w:t>
      </w:r>
      <w:r w:rsidR="00945BB9" w:rsidRPr="00EC4997">
        <w:t>nfin,</w:t>
      </w:r>
      <w:r w:rsidR="00945BB9">
        <w:t xml:space="preserve"> l’étude a abouti à la </w:t>
      </w:r>
      <w:r w:rsidR="00945BB9" w:rsidRPr="00EC4997">
        <w:t>formul</w:t>
      </w:r>
      <w:r w:rsidR="00945BB9">
        <w:t>ation</w:t>
      </w:r>
      <w:r w:rsidR="00945BB9" w:rsidRPr="00EC4997">
        <w:t xml:space="preserve"> des recommandations pour les interventions futures.</w:t>
      </w:r>
      <w:r w:rsidR="00945BB9">
        <w:t>*</w:t>
      </w:r>
    </w:p>
    <w:p w:rsidR="00C122EF" w:rsidRPr="00EC4997" w:rsidRDefault="00C122EF" w:rsidP="00762DF1">
      <w:pPr>
        <w:jc w:val="both"/>
      </w:pPr>
    </w:p>
    <w:p w:rsidR="001E5CBA" w:rsidRPr="009F597B" w:rsidRDefault="001E5CBA" w:rsidP="009F597B">
      <w:pPr>
        <w:pBdr>
          <w:bottom w:val="single" w:sz="4" w:space="1" w:color="auto"/>
        </w:pBdr>
        <w:jc w:val="both"/>
        <w:rPr>
          <w:b/>
          <w:i/>
        </w:rPr>
      </w:pPr>
      <w:r w:rsidRPr="009F597B">
        <w:rPr>
          <w:b/>
          <w:i/>
        </w:rPr>
        <w:t>L’exécution technique du projet</w:t>
      </w:r>
    </w:p>
    <w:p w:rsidR="001E5CBA" w:rsidRPr="00EC4997" w:rsidRDefault="001E5CBA" w:rsidP="00762DF1">
      <w:pPr>
        <w:jc w:val="both"/>
        <w:rPr>
          <w:b/>
        </w:rPr>
      </w:pPr>
    </w:p>
    <w:p w:rsidR="006839C6" w:rsidRDefault="006839C6" w:rsidP="00762DF1">
      <w:pPr>
        <w:jc w:val="both"/>
      </w:pPr>
      <w:r>
        <w:t>La présentation de l’exécution technique du sous-programme</w:t>
      </w:r>
      <w:r w:rsidR="001E5CBA" w:rsidRPr="00EC4997">
        <w:t xml:space="preserve"> s’est faite </w:t>
      </w:r>
      <w:r>
        <w:t>en faisant le point des activités mises dans les quatre Résultats attendus, à savoir :</w:t>
      </w:r>
    </w:p>
    <w:p w:rsidR="006839C6" w:rsidRDefault="006839C6" w:rsidP="00762DF1">
      <w:pPr>
        <w:jc w:val="both"/>
      </w:pPr>
    </w:p>
    <w:p w:rsidR="006839C6" w:rsidRPr="006839C6" w:rsidRDefault="006839C6" w:rsidP="00762DF1">
      <w:pPr>
        <w:pStyle w:val="Paragraphedeliste"/>
        <w:numPr>
          <w:ilvl w:val="0"/>
          <w:numId w:val="46"/>
        </w:numPr>
        <w:jc w:val="both"/>
        <w:rPr>
          <w:sz w:val="24"/>
          <w:szCs w:val="24"/>
        </w:rPr>
      </w:pPr>
      <w:r w:rsidRPr="006839C6">
        <w:rPr>
          <w:rFonts w:eastAsia="Arial"/>
          <w:sz w:val="24"/>
          <w:szCs w:val="24"/>
        </w:rPr>
        <w:t>La planification de l’utilisation des terres, la coordination et les partenariats pour la Gestion Durable des Terres (GDT) sont établis dans la région de la Boucle du Mouhoun</w:t>
      </w:r>
      <w:r w:rsidR="00102170">
        <w:rPr>
          <w:rFonts w:eastAsia="Arial"/>
          <w:sz w:val="24"/>
          <w:szCs w:val="24"/>
        </w:rPr>
        <w:t xml:space="preserve"> (</w:t>
      </w:r>
      <w:r w:rsidR="00102170" w:rsidRPr="001F4AB6">
        <w:rPr>
          <w:sz w:val="24"/>
          <w:szCs w:val="24"/>
        </w:rPr>
        <w:t>Résultat attendu N°1 </w:t>
      </w:r>
    </w:p>
    <w:p w:rsidR="006839C6" w:rsidRPr="006839C6" w:rsidRDefault="006839C6" w:rsidP="00762DF1">
      <w:pPr>
        <w:pStyle w:val="Paragraphedeliste"/>
        <w:numPr>
          <w:ilvl w:val="0"/>
          <w:numId w:val="46"/>
        </w:numPr>
        <w:jc w:val="both"/>
        <w:rPr>
          <w:rFonts w:eastAsia="Arial"/>
          <w:sz w:val="24"/>
          <w:szCs w:val="24"/>
        </w:rPr>
      </w:pPr>
      <w:r w:rsidRPr="006839C6">
        <w:rPr>
          <w:rFonts w:eastAsia="Arial"/>
          <w:sz w:val="24"/>
          <w:szCs w:val="24"/>
        </w:rPr>
        <w:t>La décentralisation des fonctions de GDT/GRN est effective</w:t>
      </w:r>
      <w:r w:rsidR="0054401B">
        <w:rPr>
          <w:rFonts w:eastAsia="Arial"/>
          <w:sz w:val="24"/>
          <w:szCs w:val="24"/>
        </w:rPr>
        <w:t xml:space="preserve"> (</w:t>
      </w:r>
      <w:r w:rsidR="0054401B" w:rsidRPr="001F4AB6">
        <w:rPr>
          <w:sz w:val="24"/>
          <w:szCs w:val="24"/>
        </w:rPr>
        <w:t>Résu</w:t>
      </w:r>
      <w:r w:rsidR="00102170">
        <w:rPr>
          <w:sz w:val="24"/>
          <w:szCs w:val="24"/>
        </w:rPr>
        <w:t>ltat attendu N°</w:t>
      </w:r>
      <w:r w:rsidR="00945BB9">
        <w:rPr>
          <w:sz w:val="24"/>
          <w:szCs w:val="24"/>
        </w:rPr>
        <w:t>2</w:t>
      </w:r>
      <w:r w:rsidR="00945BB9" w:rsidRPr="001F4AB6">
        <w:rPr>
          <w:sz w:val="24"/>
          <w:szCs w:val="24"/>
        </w:rPr>
        <w:t>)</w:t>
      </w:r>
    </w:p>
    <w:p w:rsidR="006839C6" w:rsidRDefault="006839C6" w:rsidP="00762DF1">
      <w:pPr>
        <w:pStyle w:val="Paragraphedeliste"/>
        <w:numPr>
          <w:ilvl w:val="0"/>
          <w:numId w:val="46"/>
        </w:numPr>
        <w:jc w:val="both"/>
        <w:rPr>
          <w:rFonts w:eastAsia="Arial"/>
          <w:sz w:val="24"/>
          <w:szCs w:val="24"/>
        </w:rPr>
      </w:pPr>
      <w:r w:rsidRPr="006839C6">
        <w:rPr>
          <w:rFonts w:eastAsia="Arial"/>
          <w:sz w:val="24"/>
          <w:szCs w:val="24"/>
        </w:rPr>
        <w:t>Les meilleures pratiques de GDT et de mise en valeur des sols sont largement  promues et vulgarisées à travers la région de la Boucle du Mouhoun</w:t>
      </w:r>
      <w:r w:rsidR="00102170">
        <w:rPr>
          <w:rFonts w:eastAsia="Arial"/>
          <w:sz w:val="24"/>
          <w:szCs w:val="24"/>
        </w:rPr>
        <w:t xml:space="preserve"> (</w:t>
      </w:r>
      <w:r w:rsidR="00102170" w:rsidRPr="001F4AB6">
        <w:rPr>
          <w:sz w:val="24"/>
          <w:szCs w:val="24"/>
        </w:rPr>
        <w:t>Résu</w:t>
      </w:r>
      <w:r w:rsidR="00102170">
        <w:rPr>
          <w:sz w:val="24"/>
          <w:szCs w:val="24"/>
        </w:rPr>
        <w:t>ltat attendu N°3</w:t>
      </w:r>
      <w:r w:rsidR="00945BB9">
        <w:rPr>
          <w:sz w:val="24"/>
          <w:szCs w:val="24"/>
        </w:rPr>
        <w:t>)</w:t>
      </w:r>
      <w:r w:rsidR="00945BB9" w:rsidRPr="001F4AB6">
        <w:rPr>
          <w:sz w:val="24"/>
          <w:szCs w:val="24"/>
        </w:rPr>
        <w:t>.</w:t>
      </w:r>
    </w:p>
    <w:p w:rsidR="006839C6" w:rsidRPr="006839C6" w:rsidRDefault="006839C6" w:rsidP="00762DF1">
      <w:pPr>
        <w:pStyle w:val="Paragraphedeliste"/>
        <w:numPr>
          <w:ilvl w:val="0"/>
          <w:numId w:val="46"/>
        </w:numPr>
        <w:jc w:val="both"/>
        <w:rPr>
          <w:rFonts w:eastAsia="Arial"/>
          <w:sz w:val="24"/>
          <w:szCs w:val="24"/>
        </w:rPr>
      </w:pPr>
      <w:r w:rsidRPr="006839C6">
        <w:rPr>
          <w:rFonts w:eastAsia="Arial"/>
          <w:sz w:val="24"/>
          <w:szCs w:val="24"/>
        </w:rPr>
        <w:t xml:space="preserve">La gestion du Sous-programme est assurée de façon efficace et </w:t>
      </w:r>
      <w:r w:rsidR="00945BB9" w:rsidRPr="006839C6">
        <w:rPr>
          <w:rFonts w:eastAsia="Arial"/>
          <w:sz w:val="24"/>
          <w:szCs w:val="24"/>
        </w:rPr>
        <w:t>adaptée</w:t>
      </w:r>
      <w:r w:rsidR="00945BB9">
        <w:rPr>
          <w:rFonts w:eastAsia="Arial"/>
          <w:sz w:val="24"/>
          <w:szCs w:val="24"/>
        </w:rPr>
        <w:t xml:space="preserve"> (</w:t>
      </w:r>
      <w:r w:rsidR="00102170" w:rsidRPr="001F4AB6">
        <w:rPr>
          <w:sz w:val="24"/>
          <w:szCs w:val="24"/>
        </w:rPr>
        <w:t>Résu</w:t>
      </w:r>
      <w:r w:rsidR="00102170">
        <w:rPr>
          <w:sz w:val="24"/>
          <w:szCs w:val="24"/>
        </w:rPr>
        <w:t>ltat attendu N°4)</w:t>
      </w:r>
      <w:r w:rsidR="00102170" w:rsidRPr="001F4AB6">
        <w:rPr>
          <w:sz w:val="24"/>
          <w:szCs w:val="24"/>
        </w:rPr>
        <w:t> </w:t>
      </w:r>
    </w:p>
    <w:p w:rsidR="00BD4643" w:rsidRDefault="00BD4643" w:rsidP="00762DF1">
      <w:pPr>
        <w:jc w:val="both"/>
      </w:pPr>
    </w:p>
    <w:p w:rsidR="001E5CBA" w:rsidRPr="00EC4997" w:rsidRDefault="00BD4643" w:rsidP="00762DF1">
      <w:pPr>
        <w:jc w:val="both"/>
      </w:pPr>
      <w:r>
        <w:t>Le taux de réalisation</w:t>
      </w:r>
      <w:r w:rsidR="0054401B">
        <w:t xml:space="preserve"> physique ?</w:t>
      </w:r>
      <w:r>
        <w:t>globale des activités pour les cinq années de mise en œuvre du programme a été satisfaisant, notamment avec un taux de réalisation de 86,34%.</w:t>
      </w:r>
    </w:p>
    <w:p w:rsidR="001E5CBA" w:rsidRDefault="001E5CBA" w:rsidP="00762DF1">
      <w:pPr>
        <w:jc w:val="both"/>
        <w:rPr>
          <w:b/>
        </w:rPr>
      </w:pPr>
      <w:r w:rsidRPr="009F597B">
        <w:rPr>
          <w:b/>
          <w:i/>
        </w:rPr>
        <w:lastRenderedPageBreak/>
        <w:t>L’exécution financière</w:t>
      </w:r>
    </w:p>
    <w:p w:rsidR="00BD4643" w:rsidRPr="001F4AB6" w:rsidRDefault="00BD4643" w:rsidP="00762DF1">
      <w:pPr>
        <w:spacing w:before="100" w:beforeAutospacing="1" w:after="100" w:afterAutospacing="1"/>
        <w:jc w:val="both"/>
      </w:pPr>
      <w:bookmarkStart w:id="43" w:name="_Toc505446932"/>
      <w:bookmarkStart w:id="44" w:name="_Toc505448766"/>
      <w:bookmarkStart w:id="45" w:name="_Toc505449059"/>
      <w:r w:rsidRPr="001F4AB6">
        <w:rPr>
          <w:lang w:eastAsia="en-US"/>
        </w:rPr>
        <w:t xml:space="preserve">Le taux d’exécution financière globale au 31 décembre  2017 </w:t>
      </w:r>
      <w:r>
        <w:rPr>
          <w:lang w:eastAsia="en-US"/>
        </w:rPr>
        <w:t xml:space="preserve">du </w:t>
      </w:r>
      <w:r w:rsidR="00945BB9">
        <w:rPr>
          <w:lang w:eastAsia="en-US"/>
        </w:rPr>
        <w:t>sous-programme</w:t>
      </w:r>
      <w:r w:rsidR="00945BB9" w:rsidRPr="001F4AB6">
        <w:rPr>
          <w:lang w:eastAsia="en-US"/>
        </w:rPr>
        <w:t xml:space="preserve"> est</w:t>
      </w:r>
      <w:r w:rsidRPr="001F4AB6">
        <w:rPr>
          <w:lang w:eastAsia="en-US"/>
        </w:rPr>
        <w:t xml:space="preserve"> de 93,28</w:t>
      </w:r>
      <w:r>
        <w:rPr>
          <w:lang w:eastAsia="en-US"/>
        </w:rPr>
        <w:t>%,</w:t>
      </w:r>
      <w:r w:rsidRPr="001F4AB6">
        <w:rPr>
          <w:lang w:eastAsia="en-US"/>
        </w:rPr>
        <w:t xml:space="preserve"> soit un montant dépensé de  </w:t>
      </w:r>
      <w:r w:rsidRPr="001F4AB6">
        <w:t>1 519 793 355 FCFA, se répartissant ainsi qu’il suit par Résultats attendus :</w:t>
      </w:r>
      <w:bookmarkEnd w:id="43"/>
      <w:bookmarkEnd w:id="44"/>
      <w:bookmarkEnd w:id="45"/>
    </w:p>
    <w:p w:rsidR="00BD4643" w:rsidRPr="001F4AB6" w:rsidRDefault="00BD4643" w:rsidP="00762DF1">
      <w:pPr>
        <w:pStyle w:val="Paragraphedeliste"/>
        <w:numPr>
          <w:ilvl w:val="0"/>
          <w:numId w:val="2"/>
        </w:numPr>
        <w:spacing w:before="100" w:beforeAutospacing="1" w:after="100" w:afterAutospacing="1"/>
        <w:jc w:val="both"/>
        <w:rPr>
          <w:sz w:val="24"/>
          <w:szCs w:val="24"/>
        </w:rPr>
      </w:pPr>
      <w:bookmarkStart w:id="46" w:name="_Toc505446933"/>
      <w:bookmarkStart w:id="47" w:name="_Toc505448767"/>
      <w:bookmarkStart w:id="48" w:name="_Toc505449060"/>
      <w:r w:rsidRPr="001F4AB6">
        <w:rPr>
          <w:sz w:val="24"/>
          <w:szCs w:val="24"/>
        </w:rPr>
        <w:t>Résultat attendu N°1 : 130 251 834 FCFA, soit 41,85% ;</w:t>
      </w:r>
      <w:bookmarkEnd w:id="46"/>
      <w:bookmarkEnd w:id="47"/>
      <w:bookmarkEnd w:id="48"/>
    </w:p>
    <w:p w:rsidR="00BD4643" w:rsidRPr="001F4AB6" w:rsidRDefault="00BD4643" w:rsidP="00762DF1">
      <w:pPr>
        <w:pStyle w:val="Paragraphedeliste"/>
        <w:numPr>
          <w:ilvl w:val="0"/>
          <w:numId w:val="2"/>
        </w:numPr>
        <w:spacing w:before="100" w:beforeAutospacing="1" w:after="100" w:afterAutospacing="1"/>
        <w:jc w:val="both"/>
        <w:rPr>
          <w:sz w:val="24"/>
          <w:szCs w:val="24"/>
        </w:rPr>
      </w:pPr>
      <w:bookmarkStart w:id="49" w:name="_Toc505446934"/>
      <w:bookmarkStart w:id="50" w:name="_Toc505448768"/>
      <w:bookmarkStart w:id="51" w:name="_Toc505449061"/>
      <w:r w:rsidRPr="001F4AB6">
        <w:rPr>
          <w:sz w:val="24"/>
          <w:szCs w:val="24"/>
        </w:rPr>
        <w:t>Résultat attendu N° 2 : 33 293 186 FCFA, soit 9,81% ;</w:t>
      </w:r>
      <w:bookmarkEnd w:id="49"/>
      <w:bookmarkEnd w:id="50"/>
      <w:bookmarkEnd w:id="51"/>
    </w:p>
    <w:p w:rsidR="00BD4643" w:rsidRPr="001F4AB6" w:rsidRDefault="00BD4643" w:rsidP="00762DF1">
      <w:pPr>
        <w:pStyle w:val="Paragraphedeliste"/>
        <w:numPr>
          <w:ilvl w:val="0"/>
          <w:numId w:val="2"/>
        </w:numPr>
        <w:spacing w:before="100" w:beforeAutospacing="1" w:after="100" w:afterAutospacing="1"/>
        <w:jc w:val="both"/>
        <w:rPr>
          <w:sz w:val="24"/>
          <w:szCs w:val="24"/>
        </w:rPr>
      </w:pPr>
      <w:bookmarkStart w:id="52" w:name="_Toc505446935"/>
      <w:bookmarkStart w:id="53" w:name="_Toc505448769"/>
      <w:bookmarkStart w:id="54" w:name="_Toc505449062"/>
      <w:r w:rsidRPr="001F4AB6">
        <w:rPr>
          <w:sz w:val="24"/>
          <w:szCs w:val="24"/>
        </w:rPr>
        <w:t>Résultat attendu N° 3 : 33 293 186FCFA, soit 108,20% ;</w:t>
      </w:r>
      <w:bookmarkEnd w:id="52"/>
      <w:bookmarkEnd w:id="53"/>
      <w:bookmarkEnd w:id="54"/>
    </w:p>
    <w:p w:rsidR="00BD4643" w:rsidRPr="001F4AB6" w:rsidRDefault="00BD4643" w:rsidP="00762DF1">
      <w:pPr>
        <w:pStyle w:val="Paragraphedeliste"/>
        <w:numPr>
          <w:ilvl w:val="0"/>
          <w:numId w:val="2"/>
        </w:numPr>
        <w:spacing w:before="100" w:beforeAutospacing="1" w:after="100" w:afterAutospacing="1"/>
        <w:jc w:val="both"/>
        <w:rPr>
          <w:sz w:val="24"/>
          <w:szCs w:val="24"/>
        </w:rPr>
      </w:pPr>
      <w:bookmarkStart w:id="55" w:name="_Toc505446936"/>
      <w:bookmarkStart w:id="56" w:name="_Toc505448770"/>
      <w:bookmarkStart w:id="57" w:name="_Toc505449063"/>
      <w:r w:rsidRPr="001F4AB6">
        <w:rPr>
          <w:sz w:val="24"/>
          <w:szCs w:val="24"/>
        </w:rPr>
        <w:t>Résultat attendu N° 4 : 672 644 494 FCFA, soit 194%.</w:t>
      </w:r>
      <w:bookmarkEnd w:id="55"/>
      <w:bookmarkEnd w:id="56"/>
      <w:bookmarkEnd w:id="57"/>
    </w:p>
    <w:p w:rsidR="00BD4643" w:rsidRPr="009F597B" w:rsidRDefault="00BD4643" w:rsidP="009F597B">
      <w:pPr>
        <w:pBdr>
          <w:bottom w:val="single" w:sz="4" w:space="1" w:color="auto"/>
        </w:pBdr>
        <w:jc w:val="both"/>
        <w:rPr>
          <w:b/>
          <w:i/>
        </w:rPr>
      </w:pPr>
    </w:p>
    <w:p w:rsidR="001E5CBA" w:rsidRPr="009F597B" w:rsidRDefault="001E5CBA" w:rsidP="009F597B">
      <w:pPr>
        <w:pBdr>
          <w:bottom w:val="single" w:sz="4" w:space="1" w:color="auto"/>
        </w:pBdr>
        <w:jc w:val="both"/>
        <w:rPr>
          <w:b/>
          <w:i/>
        </w:rPr>
      </w:pPr>
      <w:r w:rsidRPr="009F597B">
        <w:rPr>
          <w:b/>
          <w:i/>
        </w:rPr>
        <w:t>Les</w:t>
      </w:r>
      <w:r w:rsidR="00BD4643" w:rsidRPr="009F597B">
        <w:rPr>
          <w:b/>
          <w:i/>
        </w:rPr>
        <w:t xml:space="preserve"> performances du sous-programme</w:t>
      </w:r>
      <w:r w:rsidRPr="009F597B">
        <w:rPr>
          <w:b/>
          <w:i/>
        </w:rPr>
        <w:t xml:space="preserve"> selon les critères majeurs en matière d’évaluation</w:t>
      </w:r>
    </w:p>
    <w:p w:rsidR="001E5CBA" w:rsidRPr="00EC4997" w:rsidRDefault="001E5CBA" w:rsidP="00762DF1">
      <w:pPr>
        <w:pStyle w:val="Paragraphedeliste"/>
        <w:jc w:val="both"/>
        <w:rPr>
          <w:b/>
          <w:sz w:val="24"/>
          <w:szCs w:val="24"/>
        </w:rPr>
      </w:pPr>
    </w:p>
    <w:p w:rsidR="001E5CBA" w:rsidRPr="00EC4997" w:rsidRDefault="00BD4643" w:rsidP="00762DF1">
      <w:pPr>
        <w:jc w:val="both"/>
      </w:pPr>
      <w:r>
        <w:t xml:space="preserve">Les performances du sous-programme </w:t>
      </w:r>
      <w:r w:rsidR="00D17099">
        <w:t xml:space="preserve"> Boucle du Mouhoun</w:t>
      </w:r>
      <w:r>
        <w:t>BMHN</w:t>
      </w:r>
      <w:r w:rsidR="001E5CBA" w:rsidRPr="00EC4997">
        <w:t xml:space="preserve"> selon les critères majeurs en matière d’évaluation sont reprises dans le tableau ci-après :</w:t>
      </w:r>
    </w:p>
    <w:p w:rsidR="001E5CBA" w:rsidRPr="00EC4997" w:rsidRDefault="001E5CBA" w:rsidP="00762DF1">
      <w:pPr>
        <w:jc w:val="both"/>
      </w:pPr>
    </w:p>
    <w:p w:rsidR="001E5CBA" w:rsidRPr="00E064D6" w:rsidRDefault="001E5CBA" w:rsidP="00E064D6">
      <w:pPr>
        <w:pStyle w:val="Titre1"/>
        <w:rPr>
          <w:rFonts w:ascii="Times New Roman" w:hAnsi="Times New Roman" w:cs="Times New Roman"/>
          <w:sz w:val="24"/>
          <w:szCs w:val="24"/>
        </w:rPr>
      </w:pPr>
      <w:bookmarkStart w:id="58" w:name="_Toc505534277"/>
      <w:bookmarkStart w:id="59" w:name="_Toc505534803"/>
      <w:bookmarkStart w:id="60" w:name="_Toc505535765"/>
      <w:bookmarkStart w:id="61" w:name="_Toc505543679"/>
      <w:bookmarkStart w:id="62" w:name="_Toc505545466"/>
      <w:bookmarkStart w:id="63" w:name="_Toc505547288"/>
      <w:bookmarkStart w:id="64" w:name="_Toc507451068"/>
      <w:bookmarkStart w:id="65" w:name="_Toc507453112"/>
      <w:bookmarkStart w:id="66" w:name="_Toc507455042"/>
      <w:bookmarkStart w:id="67" w:name="_Toc507456715"/>
      <w:r w:rsidRPr="00713854">
        <w:rPr>
          <w:rFonts w:ascii="Times New Roman" w:hAnsi="Times New Roman" w:cs="Times New Roman"/>
          <w:sz w:val="24"/>
          <w:szCs w:val="24"/>
        </w:rPr>
        <w:t xml:space="preserve">Tableau </w:t>
      </w:r>
      <w:r w:rsidR="00E064D6" w:rsidRPr="00713854">
        <w:rPr>
          <w:rFonts w:ascii="Times New Roman" w:hAnsi="Times New Roman" w:cs="Times New Roman"/>
          <w:sz w:val="24"/>
          <w:szCs w:val="24"/>
        </w:rPr>
        <w:t>n</w:t>
      </w:r>
      <w:r w:rsidR="009C375A" w:rsidRPr="00713854">
        <w:rPr>
          <w:rFonts w:ascii="Times New Roman" w:hAnsi="Times New Roman" w:cs="Times New Roman"/>
          <w:sz w:val="24"/>
          <w:szCs w:val="24"/>
        </w:rPr>
        <w:t>° 2</w:t>
      </w:r>
      <w:r w:rsidR="00BD4643" w:rsidRPr="00713854">
        <w:rPr>
          <w:rFonts w:ascii="Times New Roman" w:hAnsi="Times New Roman" w:cs="Times New Roman"/>
          <w:sz w:val="24"/>
          <w:szCs w:val="24"/>
        </w:rPr>
        <w:t> </w:t>
      </w:r>
      <w:r w:rsidR="00BD4643" w:rsidRPr="00E064D6">
        <w:rPr>
          <w:rFonts w:ascii="Times New Roman" w:hAnsi="Times New Roman" w:cs="Times New Roman"/>
          <w:sz w:val="24"/>
          <w:szCs w:val="24"/>
        </w:rPr>
        <w:t>: Performances du sous-programme BMHN</w:t>
      </w:r>
      <w:r w:rsidRPr="00E064D6">
        <w:rPr>
          <w:rFonts w:ascii="Times New Roman" w:hAnsi="Times New Roman" w:cs="Times New Roman"/>
          <w:sz w:val="24"/>
          <w:szCs w:val="24"/>
        </w:rPr>
        <w:t xml:space="preserve"> selon les critères majeurs</w:t>
      </w:r>
      <w:bookmarkEnd w:id="58"/>
      <w:bookmarkEnd w:id="59"/>
      <w:bookmarkEnd w:id="60"/>
      <w:bookmarkEnd w:id="61"/>
      <w:bookmarkEnd w:id="62"/>
      <w:bookmarkEnd w:id="63"/>
      <w:bookmarkEnd w:id="64"/>
      <w:bookmarkEnd w:id="65"/>
      <w:bookmarkEnd w:id="66"/>
      <w:bookmarkEnd w:id="67"/>
    </w:p>
    <w:p w:rsidR="001E5CBA" w:rsidRPr="00EC4997" w:rsidRDefault="001E5CBA" w:rsidP="00762DF1">
      <w:pPr>
        <w:jc w:val="both"/>
      </w:pPr>
    </w:p>
    <w:tbl>
      <w:tblPr>
        <w:tblStyle w:val="Grilledutableau"/>
        <w:tblW w:w="0" w:type="auto"/>
        <w:tblLook w:val="04A0" w:firstRow="1" w:lastRow="0" w:firstColumn="1" w:lastColumn="0" w:noHBand="0" w:noVBand="1"/>
      </w:tblPr>
      <w:tblGrid>
        <w:gridCol w:w="2360"/>
        <w:gridCol w:w="2111"/>
        <w:gridCol w:w="1616"/>
        <w:gridCol w:w="3489"/>
      </w:tblGrid>
      <w:tr w:rsidR="00EC4997" w:rsidRPr="00EC4997" w:rsidTr="00102170">
        <w:tc>
          <w:tcPr>
            <w:tcW w:w="0" w:type="auto"/>
            <w:shd w:val="clear" w:color="auto" w:fill="D9D9D9" w:themeFill="background1" w:themeFillShade="D9"/>
          </w:tcPr>
          <w:p w:rsidR="001E5CBA" w:rsidRPr="00EC4997" w:rsidRDefault="001E5CBA" w:rsidP="00762DF1">
            <w:pPr>
              <w:jc w:val="both"/>
            </w:pPr>
            <w:r w:rsidRPr="00EC4997">
              <w:t>Critères d’évaluation</w:t>
            </w:r>
          </w:p>
        </w:tc>
        <w:tc>
          <w:tcPr>
            <w:tcW w:w="0" w:type="auto"/>
            <w:shd w:val="clear" w:color="auto" w:fill="D9D9D9" w:themeFill="background1" w:themeFillShade="D9"/>
          </w:tcPr>
          <w:p w:rsidR="001E5CBA" w:rsidRPr="00EC4997" w:rsidRDefault="001E5CBA" w:rsidP="00762DF1">
            <w:pPr>
              <w:jc w:val="both"/>
            </w:pPr>
            <w:r w:rsidRPr="00EC4997">
              <w:t>Indicateurs</w:t>
            </w:r>
          </w:p>
        </w:tc>
        <w:tc>
          <w:tcPr>
            <w:tcW w:w="0" w:type="auto"/>
            <w:shd w:val="clear" w:color="auto" w:fill="D9D9D9" w:themeFill="background1" w:themeFillShade="D9"/>
          </w:tcPr>
          <w:p w:rsidR="001E5CBA" w:rsidRPr="00EC4997" w:rsidRDefault="001E5CBA" w:rsidP="00762DF1">
            <w:pPr>
              <w:jc w:val="both"/>
            </w:pPr>
            <w:r w:rsidRPr="00EC4997">
              <w:t>Performances</w:t>
            </w:r>
            <w:r w:rsidR="001F508A">
              <w:rPr>
                <w:rStyle w:val="Appelnotedebasdep"/>
              </w:rPr>
              <w:footnoteReference w:id="2"/>
            </w:r>
          </w:p>
        </w:tc>
        <w:tc>
          <w:tcPr>
            <w:tcW w:w="0" w:type="auto"/>
            <w:shd w:val="clear" w:color="auto" w:fill="D9D9D9" w:themeFill="background1" w:themeFillShade="D9"/>
          </w:tcPr>
          <w:p w:rsidR="001E5CBA" w:rsidRPr="00EC4997" w:rsidRDefault="001E5CBA" w:rsidP="00762DF1">
            <w:pPr>
              <w:jc w:val="both"/>
            </w:pPr>
            <w:r w:rsidRPr="00EC4997">
              <w:t>Observations</w:t>
            </w:r>
          </w:p>
        </w:tc>
      </w:tr>
      <w:tr w:rsidR="00EC4997" w:rsidRPr="00EC4997" w:rsidTr="001E5CBA">
        <w:tc>
          <w:tcPr>
            <w:tcW w:w="0" w:type="auto"/>
          </w:tcPr>
          <w:p w:rsidR="001E5CBA" w:rsidRPr="00EC4997" w:rsidRDefault="001E5CBA" w:rsidP="00762DF1">
            <w:pPr>
              <w:jc w:val="both"/>
            </w:pPr>
          </w:p>
          <w:p w:rsidR="001E5CBA" w:rsidRPr="00EC4997" w:rsidRDefault="001E5CBA" w:rsidP="00762DF1">
            <w:pPr>
              <w:jc w:val="both"/>
            </w:pPr>
            <w:r w:rsidRPr="00EC4997">
              <w:t>Exécution financière</w:t>
            </w:r>
          </w:p>
        </w:tc>
        <w:tc>
          <w:tcPr>
            <w:tcW w:w="0" w:type="auto"/>
          </w:tcPr>
          <w:p w:rsidR="001E5CBA" w:rsidRPr="00EC4997" w:rsidRDefault="001E5CBA" w:rsidP="00762DF1">
            <w:pPr>
              <w:jc w:val="both"/>
            </w:pPr>
            <w:r w:rsidRPr="00EC4997">
              <w:t>Taux d’exécution financière (TEF)</w:t>
            </w:r>
          </w:p>
        </w:tc>
        <w:tc>
          <w:tcPr>
            <w:tcW w:w="0" w:type="auto"/>
          </w:tcPr>
          <w:p w:rsidR="001E5CBA" w:rsidRPr="00EC4997" w:rsidRDefault="001E5CBA" w:rsidP="00762DF1">
            <w:pPr>
              <w:jc w:val="both"/>
            </w:pPr>
          </w:p>
          <w:p w:rsidR="001E5CBA" w:rsidRPr="00EC4997" w:rsidRDefault="00BD4643" w:rsidP="00762DF1">
            <w:pPr>
              <w:jc w:val="both"/>
            </w:pPr>
            <w:r>
              <w:t>93,28%</w:t>
            </w:r>
          </w:p>
        </w:tc>
        <w:tc>
          <w:tcPr>
            <w:tcW w:w="0" w:type="auto"/>
          </w:tcPr>
          <w:p w:rsidR="001E5CBA" w:rsidRPr="00EC4997" w:rsidRDefault="00BD4643" w:rsidP="00762DF1">
            <w:pPr>
              <w:jc w:val="both"/>
            </w:pPr>
            <w:r>
              <w:t xml:space="preserve">Exécution financière satisfaisante, avec un </w:t>
            </w:r>
            <w:r w:rsidR="0007129B">
              <w:t>bon</w:t>
            </w:r>
            <w:r>
              <w:t xml:space="preserve"> niveau</w:t>
            </w:r>
            <w:r w:rsidR="001E5CBA" w:rsidRPr="00EC4997">
              <w:t xml:space="preserve"> d’absorption des fonds</w:t>
            </w:r>
          </w:p>
        </w:tc>
      </w:tr>
      <w:tr w:rsidR="00EC4997" w:rsidRPr="00EC4997" w:rsidTr="001E5CBA">
        <w:tc>
          <w:tcPr>
            <w:tcW w:w="0" w:type="auto"/>
          </w:tcPr>
          <w:p w:rsidR="001E5CBA" w:rsidRPr="00EC4997" w:rsidRDefault="001E5CBA" w:rsidP="00762DF1">
            <w:pPr>
              <w:jc w:val="both"/>
            </w:pPr>
            <w:r w:rsidRPr="00EC4997">
              <w:t>Effets/Impacts du projet</w:t>
            </w:r>
          </w:p>
        </w:tc>
        <w:tc>
          <w:tcPr>
            <w:tcW w:w="0" w:type="auto"/>
          </w:tcPr>
          <w:p w:rsidR="001E5CBA" w:rsidRPr="00EC4997" w:rsidRDefault="001E5CBA" w:rsidP="00762DF1">
            <w:pPr>
              <w:jc w:val="both"/>
            </w:pPr>
            <w:r w:rsidRPr="00EC4997">
              <w:t>Coefficient d’effets et impacts (CEI)</w:t>
            </w:r>
          </w:p>
        </w:tc>
        <w:tc>
          <w:tcPr>
            <w:tcW w:w="0" w:type="auto"/>
          </w:tcPr>
          <w:p w:rsidR="001E5CBA" w:rsidRPr="00EC4997" w:rsidRDefault="001E5CBA" w:rsidP="00762DF1">
            <w:pPr>
              <w:jc w:val="both"/>
            </w:pPr>
          </w:p>
          <w:p w:rsidR="001E5CBA" w:rsidRPr="00EC4997" w:rsidRDefault="001E5CBA" w:rsidP="00762DF1">
            <w:pPr>
              <w:jc w:val="both"/>
            </w:pPr>
            <w:r w:rsidRPr="00EC4997">
              <w:t>3,5/5</w:t>
            </w:r>
          </w:p>
        </w:tc>
        <w:tc>
          <w:tcPr>
            <w:tcW w:w="0" w:type="auto"/>
          </w:tcPr>
          <w:p w:rsidR="001E5CBA" w:rsidRPr="00EC4997" w:rsidRDefault="001E5CBA" w:rsidP="00762DF1">
            <w:pPr>
              <w:jc w:val="both"/>
            </w:pPr>
            <w:r w:rsidRPr="00EC4997">
              <w:t xml:space="preserve"> Niv</w:t>
            </w:r>
            <w:r w:rsidR="00BD4643">
              <w:t>eau des effets/impacts</w:t>
            </w:r>
            <w:r w:rsidRPr="00EC4997">
              <w:t xml:space="preserve"> satisfaisant</w:t>
            </w:r>
          </w:p>
        </w:tc>
      </w:tr>
      <w:tr w:rsidR="00EC4997" w:rsidRPr="00EC4997" w:rsidTr="001E5CBA">
        <w:tc>
          <w:tcPr>
            <w:tcW w:w="0" w:type="auto"/>
          </w:tcPr>
          <w:p w:rsidR="001E5CBA" w:rsidRPr="00EC4997" w:rsidRDefault="001E5CBA" w:rsidP="00762DF1">
            <w:pPr>
              <w:jc w:val="both"/>
            </w:pPr>
            <w:r w:rsidRPr="00EC4997">
              <w:t>Pertinence</w:t>
            </w:r>
          </w:p>
        </w:tc>
        <w:tc>
          <w:tcPr>
            <w:tcW w:w="0" w:type="auto"/>
          </w:tcPr>
          <w:p w:rsidR="001E5CBA" w:rsidRPr="00EC4997" w:rsidRDefault="001E5CBA" w:rsidP="00762DF1">
            <w:pPr>
              <w:jc w:val="both"/>
            </w:pPr>
            <w:r w:rsidRPr="00EC4997">
              <w:t>Coefficient de pertinence (CP)</w:t>
            </w:r>
          </w:p>
        </w:tc>
        <w:tc>
          <w:tcPr>
            <w:tcW w:w="0" w:type="auto"/>
          </w:tcPr>
          <w:p w:rsidR="001E5CBA" w:rsidRPr="00EC4997" w:rsidRDefault="001E5CBA" w:rsidP="00762DF1">
            <w:pPr>
              <w:jc w:val="both"/>
            </w:pPr>
            <w:r w:rsidRPr="00EC4997">
              <w:t>5/5</w:t>
            </w:r>
          </w:p>
        </w:tc>
        <w:tc>
          <w:tcPr>
            <w:tcW w:w="0" w:type="auto"/>
          </w:tcPr>
          <w:p w:rsidR="001E5CBA" w:rsidRPr="00EC4997" w:rsidRDefault="00BD4643" w:rsidP="00762DF1">
            <w:pPr>
              <w:jc w:val="both"/>
            </w:pPr>
            <w:r>
              <w:t>Pertinence du sous-programme</w:t>
            </w:r>
            <w:r w:rsidR="001E5CBA" w:rsidRPr="00EC4997">
              <w:t xml:space="preserve"> très satisfaisante</w:t>
            </w:r>
          </w:p>
        </w:tc>
      </w:tr>
      <w:tr w:rsidR="00EC4997" w:rsidRPr="00EC4997" w:rsidTr="001E5CBA">
        <w:tc>
          <w:tcPr>
            <w:tcW w:w="0" w:type="auto"/>
          </w:tcPr>
          <w:p w:rsidR="001E5CBA" w:rsidRPr="00EC4997" w:rsidRDefault="001E5CBA" w:rsidP="00762DF1">
            <w:pPr>
              <w:jc w:val="both"/>
            </w:pPr>
            <w:r w:rsidRPr="00EC4997">
              <w:t>Durabilité</w:t>
            </w:r>
          </w:p>
        </w:tc>
        <w:tc>
          <w:tcPr>
            <w:tcW w:w="0" w:type="auto"/>
          </w:tcPr>
          <w:p w:rsidR="001E5CBA" w:rsidRPr="00EC4997" w:rsidRDefault="001E5CBA" w:rsidP="00762DF1">
            <w:pPr>
              <w:jc w:val="both"/>
            </w:pPr>
            <w:r w:rsidRPr="00EC4997">
              <w:t>Coefficient de durabilité (CD)</w:t>
            </w:r>
          </w:p>
        </w:tc>
        <w:tc>
          <w:tcPr>
            <w:tcW w:w="0" w:type="auto"/>
          </w:tcPr>
          <w:p w:rsidR="001E5CBA" w:rsidRPr="00EC4997" w:rsidRDefault="00BD4643" w:rsidP="00762DF1">
            <w:pPr>
              <w:jc w:val="both"/>
            </w:pPr>
            <w:r>
              <w:t>4</w:t>
            </w:r>
            <w:r w:rsidR="001E5CBA" w:rsidRPr="00EC4997">
              <w:t>/5</w:t>
            </w:r>
          </w:p>
        </w:tc>
        <w:tc>
          <w:tcPr>
            <w:tcW w:w="0" w:type="auto"/>
          </w:tcPr>
          <w:p w:rsidR="001E5CBA" w:rsidRPr="00EC4997" w:rsidRDefault="00046E39" w:rsidP="00762DF1">
            <w:pPr>
              <w:jc w:val="both"/>
            </w:pPr>
            <w:r>
              <w:t>Durabilité du sous-programme</w:t>
            </w:r>
            <w:r w:rsidR="001E5CBA" w:rsidRPr="00EC4997">
              <w:t xml:space="preserve"> satisfaisante</w:t>
            </w:r>
          </w:p>
        </w:tc>
      </w:tr>
      <w:tr w:rsidR="00EC4997" w:rsidRPr="00EC4997" w:rsidTr="001E5CBA">
        <w:tc>
          <w:tcPr>
            <w:tcW w:w="0" w:type="auto"/>
          </w:tcPr>
          <w:p w:rsidR="001E5CBA" w:rsidRPr="00EC4997" w:rsidRDefault="001E5CBA" w:rsidP="00762DF1">
            <w:pPr>
              <w:jc w:val="both"/>
            </w:pPr>
            <w:r w:rsidRPr="00EC4997">
              <w:t>Prise en compte de la dimension Genre</w:t>
            </w:r>
          </w:p>
        </w:tc>
        <w:tc>
          <w:tcPr>
            <w:tcW w:w="0" w:type="auto"/>
          </w:tcPr>
          <w:p w:rsidR="001E5CBA" w:rsidRPr="00EC4997" w:rsidRDefault="001E5CBA" w:rsidP="00762DF1">
            <w:pPr>
              <w:jc w:val="both"/>
            </w:pPr>
            <w:r w:rsidRPr="00EC4997">
              <w:t>Coefficient Genre (CG)</w:t>
            </w:r>
          </w:p>
        </w:tc>
        <w:tc>
          <w:tcPr>
            <w:tcW w:w="0" w:type="auto"/>
          </w:tcPr>
          <w:p w:rsidR="001E5CBA" w:rsidRPr="00EC4997" w:rsidRDefault="001E5CBA" w:rsidP="00762DF1">
            <w:pPr>
              <w:jc w:val="both"/>
            </w:pPr>
          </w:p>
          <w:p w:rsidR="001E5CBA" w:rsidRPr="00EC4997" w:rsidRDefault="00046E39" w:rsidP="00762DF1">
            <w:pPr>
              <w:jc w:val="both"/>
            </w:pPr>
            <w:r>
              <w:t>2,5</w:t>
            </w:r>
            <w:r w:rsidR="001E5CBA" w:rsidRPr="00EC4997">
              <w:t>/5</w:t>
            </w:r>
          </w:p>
        </w:tc>
        <w:tc>
          <w:tcPr>
            <w:tcW w:w="0" w:type="auto"/>
          </w:tcPr>
          <w:p w:rsidR="001E5CBA" w:rsidRPr="00EC4997" w:rsidRDefault="001E5CBA" w:rsidP="00762DF1">
            <w:pPr>
              <w:jc w:val="both"/>
            </w:pPr>
            <w:r w:rsidRPr="00EC4997">
              <w:t>Niveau de prise en compte de</w:t>
            </w:r>
            <w:r w:rsidR="00046E39">
              <w:t xml:space="preserve"> la dimension Genre moyen</w:t>
            </w:r>
          </w:p>
        </w:tc>
      </w:tr>
      <w:tr w:rsidR="00EC4997" w:rsidRPr="00EC4997" w:rsidTr="001E5CBA">
        <w:tc>
          <w:tcPr>
            <w:tcW w:w="0" w:type="auto"/>
          </w:tcPr>
          <w:p w:rsidR="001E5CBA" w:rsidRPr="00EC4997" w:rsidRDefault="001E5CBA" w:rsidP="00762DF1">
            <w:pPr>
              <w:jc w:val="both"/>
            </w:pPr>
            <w:r w:rsidRPr="00EC4997">
              <w:t>Efficacité</w:t>
            </w:r>
          </w:p>
        </w:tc>
        <w:tc>
          <w:tcPr>
            <w:tcW w:w="0" w:type="auto"/>
          </w:tcPr>
          <w:p w:rsidR="001E5CBA" w:rsidRPr="00EC4997" w:rsidRDefault="009B4237" w:rsidP="00762DF1">
            <w:pPr>
              <w:jc w:val="both"/>
            </w:pPr>
            <w:r>
              <w:t>Taux d’efficacité globale (TE</w:t>
            </w:r>
            <w:r w:rsidR="001E5CBA" w:rsidRPr="00EC4997">
              <w:t>)</w:t>
            </w:r>
          </w:p>
        </w:tc>
        <w:tc>
          <w:tcPr>
            <w:tcW w:w="0" w:type="auto"/>
          </w:tcPr>
          <w:p w:rsidR="001E5CBA" w:rsidRPr="00955A07" w:rsidRDefault="009B4237" w:rsidP="00762DF1">
            <w:pPr>
              <w:jc w:val="both"/>
              <w:rPr>
                <w:color w:val="0070C0"/>
              </w:rPr>
            </w:pPr>
            <w:r w:rsidRPr="00955A07">
              <w:rPr>
                <w:color w:val="0070C0"/>
              </w:rPr>
              <w:t>90,44</w:t>
            </w:r>
            <w:r w:rsidR="001E5CBA" w:rsidRPr="00955A07">
              <w:rPr>
                <w:color w:val="0070C0"/>
              </w:rPr>
              <w:t>%</w:t>
            </w:r>
          </w:p>
        </w:tc>
        <w:tc>
          <w:tcPr>
            <w:tcW w:w="0" w:type="auto"/>
          </w:tcPr>
          <w:p w:rsidR="001E5CBA" w:rsidRPr="00EC4997" w:rsidRDefault="001E5CBA" w:rsidP="00762DF1">
            <w:pPr>
              <w:jc w:val="both"/>
            </w:pPr>
            <w:r w:rsidRPr="00EC4997">
              <w:t>Niveau d’efficacité satisfaisant</w:t>
            </w:r>
          </w:p>
        </w:tc>
      </w:tr>
      <w:tr w:rsidR="001E5CBA" w:rsidRPr="00EC4997" w:rsidTr="001E5CBA">
        <w:tc>
          <w:tcPr>
            <w:tcW w:w="0" w:type="auto"/>
          </w:tcPr>
          <w:p w:rsidR="001E5CBA" w:rsidRPr="00EC4997" w:rsidRDefault="001E5CBA" w:rsidP="00762DF1">
            <w:pPr>
              <w:jc w:val="both"/>
            </w:pPr>
            <w:r w:rsidRPr="00EC4997">
              <w:t>Efficience</w:t>
            </w:r>
          </w:p>
        </w:tc>
        <w:tc>
          <w:tcPr>
            <w:tcW w:w="0" w:type="auto"/>
          </w:tcPr>
          <w:p w:rsidR="001E5CBA" w:rsidRPr="00EC4997" w:rsidRDefault="001E5CBA" w:rsidP="00762DF1">
            <w:pPr>
              <w:jc w:val="both"/>
            </w:pPr>
            <w:r w:rsidRPr="00EC4997">
              <w:t>Taux d’efficience</w:t>
            </w:r>
          </w:p>
        </w:tc>
        <w:tc>
          <w:tcPr>
            <w:tcW w:w="0" w:type="auto"/>
          </w:tcPr>
          <w:p w:rsidR="001E5CBA" w:rsidRPr="00955A07" w:rsidRDefault="009B4237" w:rsidP="00762DF1">
            <w:pPr>
              <w:jc w:val="both"/>
              <w:rPr>
                <w:color w:val="0070C0"/>
              </w:rPr>
            </w:pPr>
            <w:r w:rsidRPr="00955A07">
              <w:rPr>
                <w:color w:val="0070C0"/>
              </w:rPr>
              <w:t>96,95</w:t>
            </w:r>
            <w:r w:rsidR="001E5CBA" w:rsidRPr="00955A07">
              <w:rPr>
                <w:color w:val="0070C0"/>
              </w:rPr>
              <w:t>%</w:t>
            </w:r>
          </w:p>
        </w:tc>
        <w:tc>
          <w:tcPr>
            <w:tcW w:w="0" w:type="auto"/>
          </w:tcPr>
          <w:p w:rsidR="001E5CBA" w:rsidRPr="00EC4997" w:rsidRDefault="00046E39" w:rsidP="00762DF1">
            <w:pPr>
              <w:jc w:val="both"/>
            </w:pPr>
            <w:r>
              <w:t xml:space="preserve">Niveau d’efficience </w:t>
            </w:r>
            <w:r w:rsidR="001E5CBA" w:rsidRPr="00EC4997">
              <w:t xml:space="preserve"> satisfaisant</w:t>
            </w:r>
          </w:p>
        </w:tc>
      </w:tr>
    </w:tbl>
    <w:p w:rsidR="00C122EF" w:rsidRDefault="00C122EF" w:rsidP="00C122EF">
      <w:pPr>
        <w:jc w:val="both"/>
        <w:rPr>
          <w:b/>
        </w:rPr>
      </w:pPr>
    </w:p>
    <w:p w:rsidR="001E5CBA" w:rsidRPr="009F597B" w:rsidRDefault="001E5CBA" w:rsidP="009F597B">
      <w:pPr>
        <w:pBdr>
          <w:bottom w:val="single" w:sz="4" w:space="1" w:color="auto"/>
        </w:pBdr>
        <w:jc w:val="both"/>
        <w:rPr>
          <w:b/>
          <w:i/>
        </w:rPr>
      </w:pPr>
      <w:r w:rsidRPr="009F597B">
        <w:rPr>
          <w:b/>
          <w:i/>
        </w:rPr>
        <w:t>Les contraintes et insuffisances</w:t>
      </w:r>
    </w:p>
    <w:p w:rsidR="001E5CBA" w:rsidRDefault="001E5CBA" w:rsidP="00762DF1">
      <w:pPr>
        <w:jc w:val="both"/>
        <w:rPr>
          <w:rFonts w:ascii="Arial" w:hAnsi="Arial" w:cs="Arial"/>
          <w:b/>
        </w:rPr>
      </w:pPr>
    </w:p>
    <w:p w:rsidR="00046E39" w:rsidRPr="00DC4ABA" w:rsidRDefault="00046E39" w:rsidP="00762DF1">
      <w:pPr>
        <w:jc w:val="both"/>
      </w:pPr>
      <w:r w:rsidRPr="00DC4ABA">
        <w:t>Les principales contraintes et insuffisances observées o</w:t>
      </w:r>
      <w:r w:rsidR="000A70E9">
        <w:t>nt été les suivantes.</w:t>
      </w:r>
    </w:p>
    <w:p w:rsidR="00046E39" w:rsidRPr="00DC4ABA" w:rsidRDefault="00046E39" w:rsidP="00762DF1">
      <w:pPr>
        <w:jc w:val="both"/>
      </w:pPr>
    </w:p>
    <w:p w:rsidR="00046E39" w:rsidRPr="00DC4ABA" w:rsidRDefault="00046E39" w:rsidP="00762DF1">
      <w:pPr>
        <w:jc w:val="both"/>
      </w:pPr>
      <w:r w:rsidRPr="00DC4ABA">
        <w:t xml:space="preserve">La dissolution des Conseils municipaux qui ont été remplacés par les Délégations Spéciales. </w:t>
      </w:r>
    </w:p>
    <w:p w:rsidR="00046E39" w:rsidRPr="00DC4ABA" w:rsidRDefault="00046E39" w:rsidP="00762DF1">
      <w:pPr>
        <w:jc w:val="both"/>
      </w:pPr>
    </w:p>
    <w:p w:rsidR="00046E39" w:rsidRDefault="00046E39" w:rsidP="00762DF1">
      <w:pPr>
        <w:jc w:val="both"/>
      </w:pPr>
      <w:r>
        <w:lastRenderedPageBreak/>
        <w:t>L</w:t>
      </w:r>
      <w:r w:rsidRPr="00DC4ABA">
        <w:t>a lenteur dans la mise en œuvre des activités</w:t>
      </w:r>
      <w:r w:rsidR="00102170">
        <w:t>,</w:t>
      </w:r>
      <w:r w:rsidRPr="00DC4ABA">
        <w:t xml:space="preserve"> objet des protocoles par certains partenaires d’exécution. </w:t>
      </w:r>
    </w:p>
    <w:p w:rsidR="00046E39" w:rsidRDefault="00046E39" w:rsidP="00762DF1">
      <w:pPr>
        <w:jc w:val="both"/>
      </w:pPr>
    </w:p>
    <w:p w:rsidR="00046E39" w:rsidRPr="00DC4ABA" w:rsidRDefault="00046E39" w:rsidP="00762DF1">
      <w:pPr>
        <w:jc w:val="both"/>
      </w:pPr>
      <w:r w:rsidRPr="00DC4ABA">
        <w:t xml:space="preserve">Un retard a été observé dans le démarrage de certaines activités. Ceci vient du retard intervenu dans l’installation des Conseils Municipaux dans la plupart des communes d’intervention du Sous-programme. </w:t>
      </w:r>
    </w:p>
    <w:p w:rsidR="00046E39" w:rsidRPr="00DC4ABA" w:rsidRDefault="00046E39" w:rsidP="00762DF1">
      <w:pPr>
        <w:jc w:val="both"/>
      </w:pPr>
    </w:p>
    <w:p w:rsidR="00046E39" w:rsidRPr="00DC4ABA" w:rsidRDefault="00046E39" w:rsidP="00762DF1">
      <w:pPr>
        <w:jc w:val="both"/>
      </w:pPr>
      <w:r>
        <w:t>I</w:t>
      </w:r>
      <w:r w:rsidRPr="00DC4ABA">
        <w:t>mpossib</w:t>
      </w:r>
      <w:r w:rsidR="00102170">
        <w:t>i</w:t>
      </w:r>
      <w:r w:rsidRPr="00DC4ABA">
        <w:t>l</w:t>
      </w:r>
      <w:r w:rsidR="00102170">
        <w:t>ité</w:t>
      </w:r>
      <w:r w:rsidRPr="00DC4ABA">
        <w:t xml:space="preserve"> de conduire la quasi-totalité des activités planifiées au titre du premier semestre de 2017. La raison en est la mise en place tardive des ressources par le FEM</w:t>
      </w:r>
      <w:r w:rsidR="00102170">
        <w:t>/PNUD</w:t>
      </w:r>
      <w:r w:rsidRPr="00DC4ABA">
        <w:t xml:space="preserve"> (juin 2017). </w:t>
      </w:r>
    </w:p>
    <w:p w:rsidR="00046E39" w:rsidRPr="00DC4ABA" w:rsidRDefault="00046E39" w:rsidP="00762DF1">
      <w:pPr>
        <w:jc w:val="both"/>
      </w:pPr>
    </w:p>
    <w:p w:rsidR="00046E39" w:rsidRPr="00DC4ABA" w:rsidRDefault="00046E39" w:rsidP="00762DF1">
      <w:pPr>
        <w:jc w:val="both"/>
        <w:rPr>
          <w:bCs/>
          <w:color w:val="000000"/>
        </w:rPr>
      </w:pPr>
      <w:r w:rsidRPr="00DC4ABA">
        <w:rPr>
          <w:bCs/>
          <w:color w:val="000000"/>
        </w:rPr>
        <w:t>Des difficultés de paiement des salaires et autres charges du personnel (indemnités, cotisations</w:t>
      </w:r>
      <w:r w:rsidR="00D17099">
        <w:rPr>
          <w:bCs/>
          <w:color w:val="000000"/>
        </w:rPr>
        <w:t xml:space="preserve"> de retraite </w:t>
      </w:r>
      <w:r w:rsidRPr="00DC4ABA">
        <w:rPr>
          <w:bCs/>
          <w:color w:val="000000"/>
        </w:rPr>
        <w:t xml:space="preserve"> CARFO et CNSS, frais médicaux, etc.)</w:t>
      </w:r>
      <w:r>
        <w:rPr>
          <w:bCs/>
          <w:color w:val="000000"/>
        </w:rPr>
        <w:t>.</w:t>
      </w:r>
    </w:p>
    <w:p w:rsidR="00046E39" w:rsidRDefault="00046E39" w:rsidP="00762DF1">
      <w:pPr>
        <w:jc w:val="both"/>
        <w:rPr>
          <w:bCs/>
          <w:color w:val="000000"/>
        </w:rPr>
      </w:pPr>
    </w:p>
    <w:p w:rsidR="00046E39" w:rsidRPr="007B1C6D" w:rsidRDefault="00046E39" w:rsidP="00762DF1">
      <w:pPr>
        <w:jc w:val="both"/>
        <w:rPr>
          <w:bCs/>
          <w:color w:val="000000"/>
        </w:rPr>
      </w:pPr>
      <w:r w:rsidRPr="007B1C6D">
        <w:rPr>
          <w:bCs/>
          <w:color w:val="000000"/>
        </w:rPr>
        <w:t xml:space="preserve">La lourdeur observée dans le traitement des dossiers de demande de fonds de la contrepartie nationale au niveau </w:t>
      </w:r>
      <w:r w:rsidR="00945BB9" w:rsidRPr="007B1C6D">
        <w:rPr>
          <w:bCs/>
          <w:color w:val="000000"/>
        </w:rPr>
        <w:t>du</w:t>
      </w:r>
      <w:r w:rsidR="00945BB9" w:rsidRPr="007B1C6D">
        <w:t xml:space="preserve"> Ministère</w:t>
      </w:r>
      <w:r w:rsidR="00D17099" w:rsidRPr="007B1C6D">
        <w:t xml:space="preserve"> de l’Environnement, de l’Economie Verte et du Changement Climatique</w:t>
      </w:r>
      <w:r w:rsidRPr="007B1C6D">
        <w:rPr>
          <w:bCs/>
          <w:color w:val="000000"/>
        </w:rPr>
        <w:t xml:space="preserve"> MEEVCC et/ou </w:t>
      </w:r>
      <w:r w:rsidR="00945BB9" w:rsidRPr="007B1C6D">
        <w:rPr>
          <w:bCs/>
          <w:color w:val="000000"/>
        </w:rPr>
        <w:t>du</w:t>
      </w:r>
      <w:r w:rsidR="00945BB9" w:rsidRPr="007B1C6D">
        <w:t xml:space="preserve"> Ministère</w:t>
      </w:r>
      <w:r w:rsidR="00D17099" w:rsidRPr="007B1C6D">
        <w:t xml:space="preserve"> de l’Economie, des Finances et du Développement</w:t>
      </w:r>
      <w:r w:rsidRPr="007B1C6D">
        <w:rPr>
          <w:bCs/>
          <w:color w:val="000000"/>
        </w:rPr>
        <w:t xml:space="preserve"> MINEFID. </w:t>
      </w:r>
    </w:p>
    <w:p w:rsidR="00046E39" w:rsidRPr="00DC4ABA" w:rsidRDefault="00046E39" w:rsidP="00762DF1">
      <w:pPr>
        <w:jc w:val="both"/>
      </w:pPr>
    </w:p>
    <w:p w:rsidR="00046E39" w:rsidRPr="00DC4ABA" w:rsidRDefault="00046E39" w:rsidP="00762DF1">
      <w:pPr>
        <w:jc w:val="both"/>
      </w:pPr>
      <w:r>
        <w:t>L’</w:t>
      </w:r>
      <w:r w:rsidR="0007129B">
        <w:t>absence</w:t>
      </w:r>
      <w:r w:rsidRPr="00DC4ABA">
        <w:t xml:space="preserve"> de frais de gestion pour les ONG partenaires qui conduisent</w:t>
      </w:r>
      <w:r>
        <w:t xml:space="preserve"> certaines activités</w:t>
      </w:r>
      <w:r w:rsidRPr="00DC4ABA">
        <w:t>.</w:t>
      </w:r>
    </w:p>
    <w:p w:rsidR="00046E39" w:rsidRPr="00DC4ABA" w:rsidRDefault="00046E39" w:rsidP="00762DF1">
      <w:pPr>
        <w:jc w:val="both"/>
      </w:pPr>
    </w:p>
    <w:p w:rsidR="00046E39" w:rsidRPr="00DC4ABA" w:rsidRDefault="00046E39" w:rsidP="00762DF1">
      <w:pPr>
        <w:jc w:val="both"/>
      </w:pPr>
      <w:r w:rsidRPr="00DC4ABA">
        <w:t>L</w:t>
      </w:r>
      <w:r>
        <w:t>a résistance, voire l’obstruction d</w:t>
      </w:r>
      <w:r w:rsidRPr="00DC4ABA">
        <w:t xml:space="preserve">es propriétaires terriens </w:t>
      </w:r>
      <w:r>
        <w:t>pour libérer les terres devant être balisées po</w:t>
      </w:r>
      <w:r w:rsidR="000A70E9">
        <w:t xml:space="preserve">ur servir de bande de servitude afin de protéger </w:t>
      </w:r>
      <w:r w:rsidR="0007129B">
        <w:t>les berges</w:t>
      </w:r>
      <w:r w:rsidR="000A70E9">
        <w:t xml:space="preserve"> des fleuves</w:t>
      </w:r>
      <w:r w:rsidRPr="00DC4ABA">
        <w:t>.</w:t>
      </w:r>
    </w:p>
    <w:p w:rsidR="00046E39" w:rsidRPr="00DC4ABA" w:rsidRDefault="00046E39" w:rsidP="00762DF1">
      <w:pPr>
        <w:jc w:val="both"/>
      </w:pPr>
    </w:p>
    <w:p w:rsidR="00046E39" w:rsidRDefault="00046E39" w:rsidP="00762DF1">
      <w:pPr>
        <w:jc w:val="both"/>
      </w:pPr>
      <w:r w:rsidRPr="00DC4ABA">
        <w:t>La grande mobilité des cadres des services techniques partenaires du sous-programme.</w:t>
      </w:r>
    </w:p>
    <w:p w:rsidR="000A70E9" w:rsidRPr="00DC4ABA" w:rsidRDefault="000A70E9" w:rsidP="00762DF1">
      <w:pPr>
        <w:jc w:val="both"/>
      </w:pPr>
    </w:p>
    <w:p w:rsidR="000A70E9" w:rsidRDefault="00046E39" w:rsidP="00762DF1">
      <w:pPr>
        <w:jc w:val="both"/>
      </w:pPr>
      <w:r w:rsidRPr="00DC4ABA">
        <w:t xml:space="preserve">Une certaine lenteur </w:t>
      </w:r>
      <w:r w:rsidR="000A70E9">
        <w:t>et de la lourdeur</w:t>
      </w:r>
      <w:r w:rsidRPr="00DC4ABA">
        <w:t xml:space="preserve"> observées dans les procédures de déblocage des fonds, ce qui entrave l’exécution des activités prévues. </w:t>
      </w:r>
    </w:p>
    <w:p w:rsidR="000A70E9" w:rsidRDefault="000A70E9" w:rsidP="00762DF1">
      <w:pPr>
        <w:jc w:val="both"/>
      </w:pPr>
    </w:p>
    <w:p w:rsidR="00046E39" w:rsidRPr="00DC4ABA" w:rsidRDefault="00046E39" w:rsidP="00762DF1">
      <w:pPr>
        <w:jc w:val="both"/>
      </w:pPr>
      <w:r w:rsidRPr="00DC4ABA">
        <w:t xml:space="preserve">Des difficultés avec certains prestataires de services ont été notées. </w:t>
      </w:r>
      <w:r w:rsidR="00945BB9" w:rsidRPr="00DC4ABA">
        <w:t>Ce</w:t>
      </w:r>
      <w:r w:rsidR="00945BB9">
        <w:t>lles-</w:t>
      </w:r>
      <w:r w:rsidR="00945BB9" w:rsidRPr="00DC4ABA">
        <w:t>ci</w:t>
      </w:r>
      <w:r w:rsidRPr="00DC4ABA">
        <w:t xml:space="preserve"> occasionne</w:t>
      </w:r>
      <w:r w:rsidR="00102170">
        <w:t>nt</w:t>
      </w:r>
      <w:r w:rsidRPr="00DC4ABA">
        <w:t xml:space="preserve"> des retards dans </w:t>
      </w:r>
      <w:r w:rsidR="0007129B" w:rsidRPr="00DC4ABA">
        <w:t>la délivrance</w:t>
      </w:r>
      <w:r w:rsidRPr="00DC4ABA">
        <w:t xml:space="preserve"> de leurs produits.</w:t>
      </w:r>
    </w:p>
    <w:p w:rsidR="00046E39" w:rsidRPr="00DC4ABA" w:rsidRDefault="00046E39" w:rsidP="00762DF1">
      <w:pPr>
        <w:jc w:val="both"/>
      </w:pPr>
    </w:p>
    <w:p w:rsidR="00046E39" w:rsidRPr="00DC4ABA" w:rsidRDefault="00046E39" w:rsidP="00762DF1">
      <w:pPr>
        <w:jc w:val="both"/>
      </w:pPr>
      <w:r w:rsidRPr="00DC4ABA">
        <w:t xml:space="preserve">Les quatre sous-programmes du CPP ont fonctionné de manière autonome les uns par rapport aux autres, sans une unité de gestion </w:t>
      </w:r>
      <w:r w:rsidR="0007129B" w:rsidRPr="00DC4ABA">
        <w:t>unique.</w:t>
      </w:r>
      <w:r w:rsidR="0007129B">
        <w:t xml:space="preserve"> Ce</w:t>
      </w:r>
      <w:r>
        <w:t xml:space="preserve"> qui n’était pas l’idée de départ du CPP.</w:t>
      </w:r>
    </w:p>
    <w:p w:rsidR="00046E39" w:rsidRPr="00DC4ABA" w:rsidRDefault="00046E39" w:rsidP="00762DF1">
      <w:pPr>
        <w:jc w:val="both"/>
      </w:pPr>
    </w:p>
    <w:p w:rsidR="00046E39" w:rsidRPr="00DC4ABA" w:rsidRDefault="00046E39" w:rsidP="00762DF1">
      <w:pPr>
        <w:jc w:val="both"/>
      </w:pPr>
      <w:r w:rsidRPr="00DC4ABA">
        <w:t>L’équipe de gestion du sou</w:t>
      </w:r>
      <w:r>
        <w:t>s</w:t>
      </w:r>
      <w:r w:rsidRPr="00DC4ABA">
        <w:t xml:space="preserve">-programme était restreinte et ne comportait </w:t>
      </w:r>
      <w:r>
        <w:t xml:space="preserve">pas </w:t>
      </w:r>
      <w:r w:rsidRPr="00DC4ABA">
        <w:t xml:space="preserve">certains profils, tels que </w:t>
      </w:r>
      <w:r w:rsidR="00945BB9" w:rsidRPr="00DC4ABA">
        <w:t>des experts</w:t>
      </w:r>
      <w:r w:rsidRPr="00DC4ABA">
        <w:t xml:space="preserve"> </w:t>
      </w:r>
      <w:r w:rsidR="0007129B" w:rsidRPr="00DC4ABA">
        <w:t>forestiers</w:t>
      </w:r>
      <w:r w:rsidRPr="00DC4ABA">
        <w:t xml:space="preserve"> ou en télédétection</w:t>
      </w:r>
      <w:r w:rsidR="000A70E9">
        <w:t xml:space="preserve"> et des animateurs de terrain</w:t>
      </w:r>
    </w:p>
    <w:p w:rsidR="00046E39" w:rsidRPr="00DC4ABA" w:rsidRDefault="00046E39" w:rsidP="00762DF1">
      <w:pPr>
        <w:jc w:val="both"/>
      </w:pPr>
    </w:p>
    <w:p w:rsidR="00046E39" w:rsidRPr="00DC4ABA" w:rsidRDefault="00046E39" w:rsidP="00762DF1">
      <w:pPr>
        <w:jc w:val="both"/>
      </w:pPr>
      <w:r w:rsidRPr="00DC4ABA">
        <w:t>L’analphabétisme des bénéficiaires a été un handicap et une contrainte majeure dans l’assi</w:t>
      </w:r>
      <w:r>
        <w:t>milation</w:t>
      </w:r>
      <w:r w:rsidRPr="00DC4ABA">
        <w:t xml:space="preserve"> des nouvelles techniques d’agriculture, d’élevage et de préservation des ressources naturelles.</w:t>
      </w:r>
    </w:p>
    <w:p w:rsidR="00046E39" w:rsidRPr="00DC4ABA" w:rsidRDefault="00046E39" w:rsidP="00762DF1">
      <w:pPr>
        <w:jc w:val="both"/>
      </w:pPr>
    </w:p>
    <w:p w:rsidR="000A70E9" w:rsidRDefault="00046E39" w:rsidP="00762DF1">
      <w:pPr>
        <w:jc w:val="both"/>
      </w:pPr>
      <w:r w:rsidRPr="00DC4ABA">
        <w:t>Le démarra</w:t>
      </w:r>
      <w:r w:rsidR="000A70E9">
        <w:t>ge tardif du sous-</w:t>
      </w:r>
      <w:r w:rsidR="00945BB9">
        <w:t>programme (</w:t>
      </w:r>
      <w:r w:rsidRPr="00DC4ABA">
        <w:t>six mois de retard</w:t>
      </w:r>
      <w:r w:rsidR="00E307CC">
        <w:t>)</w:t>
      </w:r>
      <w:r w:rsidR="000A70E9">
        <w:t>.</w:t>
      </w:r>
      <w:r w:rsidRPr="00DC4ABA">
        <w:t> </w:t>
      </w:r>
    </w:p>
    <w:p w:rsidR="00046E39" w:rsidRPr="00DC4ABA" w:rsidRDefault="00046E39" w:rsidP="00762DF1">
      <w:pPr>
        <w:jc w:val="both"/>
      </w:pPr>
    </w:p>
    <w:p w:rsidR="00046E39" w:rsidRPr="00DC4ABA" w:rsidRDefault="00046E39" w:rsidP="00762DF1">
      <w:pPr>
        <w:jc w:val="both"/>
      </w:pPr>
      <w:r w:rsidRPr="00DC4ABA">
        <w:t>La faible capacité financière des producteurs</w:t>
      </w:r>
      <w:r>
        <w:t xml:space="preserve"> ; </w:t>
      </w:r>
      <w:r w:rsidR="00945BB9">
        <w:t>Celle-ci</w:t>
      </w:r>
      <w:r w:rsidRPr="00DC4ABA">
        <w:t xml:space="preserve"> les limite dans l’acquisition des intrants et des équipements agricoles.</w:t>
      </w:r>
    </w:p>
    <w:p w:rsidR="00046E39" w:rsidRPr="00DC4ABA" w:rsidRDefault="00046E39" w:rsidP="00762DF1">
      <w:pPr>
        <w:jc w:val="both"/>
      </w:pPr>
    </w:p>
    <w:p w:rsidR="00046E39" w:rsidRPr="00DC4ABA" w:rsidRDefault="00046E39" w:rsidP="00762DF1">
      <w:pPr>
        <w:jc w:val="both"/>
      </w:pPr>
      <w:r w:rsidRPr="00DC4ABA">
        <w:lastRenderedPageBreak/>
        <w:t>Les difficultés d’écoulement et de commercialisation des produits maraîchers</w:t>
      </w:r>
      <w:r w:rsidR="00E307CC">
        <w:t>, entrainant</w:t>
      </w:r>
      <w:r>
        <w:t xml:space="preserve"> des pertes économiques pour les maraîchers.</w:t>
      </w:r>
    </w:p>
    <w:p w:rsidR="00046E39" w:rsidRPr="00DC4ABA" w:rsidRDefault="00046E39" w:rsidP="00762DF1">
      <w:pPr>
        <w:jc w:val="both"/>
      </w:pPr>
    </w:p>
    <w:p w:rsidR="00046E39" w:rsidRPr="00DC4ABA" w:rsidRDefault="00046E39" w:rsidP="00762DF1">
      <w:pPr>
        <w:jc w:val="both"/>
      </w:pPr>
      <w:r w:rsidRPr="00DC4ABA">
        <w:t xml:space="preserve">L’insuffisance de fonds de roulement pour la conduite et l’expansion des </w:t>
      </w:r>
      <w:r w:rsidR="00D17099">
        <w:t xml:space="preserve">Activités </w:t>
      </w:r>
      <w:r w:rsidR="00945BB9">
        <w:t>Génératrices</w:t>
      </w:r>
      <w:r w:rsidR="00D17099">
        <w:t xml:space="preserve"> de Revenus </w:t>
      </w:r>
      <w:r w:rsidRPr="00DC4ABA">
        <w:t>AGR.</w:t>
      </w:r>
    </w:p>
    <w:p w:rsidR="00046E39" w:rsidRPr="00DC4ABA" w:rsidRDefault="00046E39" w:rsidP="00762DF1">
      <w:pPr>
        <w:jc w:val="both"/>
      </w:pPr>
    </w:p>
    <w:p w:rsidR="00046E39" w:rsidRPr="00DC4ABA" w:rsidRDefault="00046E39" w:rsidP="00762DF1">
      <w:pPr>
        <w:jc w:val="both"/>
      </w:pPr>
      <w:r w:rsidRPr="00DC4ABA">
        <w:t>L’insuffisance des terrains aménagés face à la demande des populations.</w:t>
      </w:r>
    </w:p>
    <w:p w:rsidR="00046E39" w:rsidRPr="00DC4ABA" w:rsidRDefault="00046E39" w:rsidP="00762DF1">
      <w:pPr>
        <w:jc w:val="both"/>
      </w:pPr>
    </w:p>
    <w:p w:rsidR="00C234C9" w:rsidRDefault="00046E39" w:rsidP="00762DF1">
      <w:pPr>
        <w:jc w:val="both"/>
      </w:pPr>
      <w:r w:rsidRPr="00DC4ABA">
        <w:t xml:space="preserve">Le manque de charrettes pour transporter les produits maraîchers des champs </w:t>
      </w:r>
      <w:r w:rsidR="0007129B">
        <w:t>vers</w:t>
      </w:r>
      <w:r>
        <w:t xml:space="preserve"> les villes et les</w:t>
      </w:r>
      <w:r w:rsidRPr="00DC4ABA">
        <w:t xml:space="preserve"> marchés</w:t>
      </w:r>
      <w:r w:rsidR="00E307CC">
        <w:t>.</w:t>
      </w:r>
    </w:p>
    <w:p w:rsidR="009C375A" w:rsidRDefault="009C375A" w:rsidP="00762DF1">
      <w:pPr>
        <w:jc w:val="both"/>
      </w:pPr>
    </w:p>
    <w:p w:rsidR="009C375A" w:rsidRPr="00CA494A" w:rsidRDefault="009C375A" w:rsidP="00CA494A">
      <w:pPr>
        <w:pBdr>
          <w:bottom w:val="single" w:sz="4" w:space="1" w:color="auto"/>
        </w:pBdr>
        <w:jc w:val="both"/>
        <w:rPr>
          <w:b/>
          <w:i/>
          <w:sz w:val="28"/>
          <w:szCs w:val="28"/>
        </w:rPr>
      </w:pPr>
      <w:r w:rsidRPr="00CA494A">
        <w:rPr>
          <w:b/>
          <w:i/>
          <w:sz w:val="28"/>
          <w:szCs w:val="28"/>
        </w:rPr>
        <w:t>Les leçons apprises</w:t>
      </w:r>
    </w:p>
    <w:p w:rsidR="009C375A" w:rsidRPr="00CA494A" w:rsidRDefault="009C375A" w:rsidP="00CA494A">
      <w:pPr>
        <w:jc w:val="both"/>
      </w:pPr>
    </w:p>
    <w:p w:rsidR="009C375A" w:rsidRPr="00CA494A" w:rsidRDefault="009C375A" w:rsidP="00CA494A">
      <w:pPr>
        <w:jc w:val="both"/>
      </w:pPr>
      <w:r w:rsidRPr="00CA494A">
        <w:t xml:space="preserve">Les principales leçons apprises de la mise en œuvre du sous-programme ont été les suivantes : </w:t>
      </w:r>
    </w:p>
    <w:p w:rsidR="009C375A" w:rsidRPr="00CA494A" w:rsidRDefault="009C375A" w:rsidP="00CA494A">
      <w:pPr>
        <w:jc w:val="both"/>
      </w:pPr>
    </w:p>
    <w:p w:rsidR="009C375A" w:rsidRPr="00CA494A" w:rsidRDefault="009C375A" w:rsidP="00CA494A">
      <w:pPr>
        <w:jc w:val="both"/>
      </w:pPr>
      <w:r w:rsidRPr="00CA494A">
        <w:t>Le partenariat développé par le sous-programme a permis le rapprochement des structures intervenant dans la Région de la Boucle du Mouhoun.</w:t>
      </w:r>
    </w:p>
    <w:p w:rsidR="009C375A" w:rsidRPr="00CA494A" w:rsidRDefault="009C375A" w:rsidP="00CA494A">
      <w:pPr>
        <w:jc w:val="both"/>
      </w:pPr>
    </w:p>
    <w:p w:rsidR="009C375A" w:rsidRPr="00CA494A" w:rsidRDefault="009C375A" w:rsidP="00CA494A">
      <w:pPr>
        <w:jc w:val="both"/>
      </w:pPr>
      <w:r w:rsidRPr="00CA494A">
        <w:t>Le sous-programme, dans la définition et la mise en œuvre de ses activités, intervient selon la méthode du « faire faire » et selon le principe du « Down-Top ».</w:t>
      </w:r>
    </w:p>
    <w:p w:rsidR="009C375A" w:rsidRPr="00CA494A" w:rsidRDefault="009C375A" w:rsidP="00CA494A">
      <w:pPr>
        <w:jc w:val="both"/>
      </w:pPr>
    </w:p>
    <w:p w:rsidR="009C375A" w:rsidRPr="00CA494A" w:rsidRDefault="009C375A" w:rsidP="00CA494A">
      <w:pPr>
        <w:jc w:val="both"/>
      </w:pPr>
      <w:r w:rsidRPr="00CA494A">
        <w:t>Les activités de sensibilisation, d’information et de formation des acteurs de terrain ont eu pour effet de susciter une prise de conscience sur les enjeux de la préservation des ressources naturelles et de l’environnement.</w:t>
      </w:r>
    </w:p>
    <w:p w:rsidR="009C375A" w:rsidRPr="00CA494A" w:rsidRDefault="009C375A" w:rsidP="00CA494A">
      <w:pPr>
        <w:jc w:val="both"/>
      </w:pPr>
    </w:p>
    <w:p w:rsidR="009C375A" w:rsidRPr="00CA494A" w:rsidRDefault="009C375A" w:rsidP="00CA494A">
      <w:pPr>
        <w:jc w:val="both"/>
      </w:pPr>
      <w:r w:rsidRPr="00CA494A">
        <w:t>Les acteurs de terrain ont mieux compris l’utilité d’intervenir en une synergie d’actions avec les autres intervenants.</w:t>
      </w:r>
    </w:p>
    <w:p w:rsidR="009C375A" w:rsidRPr="00CA494A" w:rsidRDefault="009C375A" w:rsidP="00CA494A">
      <w:pPr>
        <w:jc w:val="both"/>
      </w:pPr>
    </w:p>
    <w:p w:rsidR="009C375A" w:rsidRPr="00CA494A" w:rsidRDefault="009C375A" w:rsidP="00CA494A">
      <w:pPr>
        <w:jc w:val="both"/>
      </w:pPr>
      <w:r w:rsidRPr="00CA494A">
        <w:t>La pratique de la GDT  a reçu un écho favorable auprès des producteurs et des  services techniques.</w:t>
      </w:r>
    </w:p>
    <w:p w:rsidR="009C375A" w:rsidRPr="00CA494A" w:rsidRDefault="009C375A" w:rsidP="00CA494A">
      <w:pPr>
        <w:jc w:val="both"/>
      </w:pPr>
    </w:p>
    <w:p w:rsidR="009C375A" w:rsidRPr="00CA494A" w:rsidRDefault="009C375A" w:rsidP="00CA494A">
      <w:pPr>
        <w:jc w:val="both"/>
      </w:pPr>
      <w:r w:rsidRPr="00CA494A">
        <w:t>Les conditions de durabilité du sous-programme sont créées avec le renforcement des capacités des groupements de producteurs.</w:t>
      </w:r>
    </w:p>
    <w:p w:rsidR="009C375A" w:rsidRPr="00CA494A" w:rsidRDefault="009C375A" w:rsidP="00CA494A">
      <w:pPr>
        <w:jc w:val="both"/>
      </w:pPr>
    </w:p>
    <w:p w:rsidR="009C375A" w:rsidRPr="00CA494A" w:rsidRDefault="009C375A" w:rsidP="00CA494A">
      <w:pPr>
        <w:jc w:val="both"/>
      </w:pPr>
      <w:r w:rsidRPr="00CA494A">
        <w:t>La capacité financière des producteurs est trop faible pour leur permettre d’accéder facilement aux intrants, aux équipements agricoles et aux techniques d’irrigation.</w:t>
      </w:r>
    </w:p>
    <w:p w:rsidR="009C375A" w:rsidRPr="00CA494A" w:rsidRDefault="009C375A" w:rsidP="00CA494A">
      <w:pPr>
        <w:jc w:val="both"/>
      </w:pPr>
    </w:p>
    <w:p w:rsidR="009C375A" w:rsidRPr="00CA494A" w:rsidRDefault="009C375A" w:rsidP="00CA494A">
      <w:pPr>
        <w:jc w:val="both"/>
      </w:pPr>
      <w:r w:rsidRPr="00CA494A">
        <w:t>Les foyers améliorés ont constitué une réponse efficace à la difficulté grandissante de se procurer du bois de chauffe.</w:t>
      </w:r>
    </w:p>
    <w:p w:rsidR="009C375A" w:rsidRPr="00CA494A" w:rsidRDefault="009C375A" w:rsidP="00CA494A">
      <w:pPr>
        <w:pStyle w:val="Paragraphedeliste"/>
        <w:jc w:val="both"/>
        <w:rPr>
          <w:sz w:val="24"/>
          <w:szCs w:val="24"/>
        </w:rPr>
      </w:pPr>
    </w:p>
    <w:p w:rsidR="009C375A" w:rsidRPr="00CA494A" w:rsidRDefault="009C375A" w:rsidP="00CA494A">
      <w:pPr>
        <w:jc w:val="both"/>
      </w:pPr>
      <w:r w:rsidRPr="00CA494A">
        <w:t xml:space="preserve">Les activités génératrices de revenus (AGR) telles que le maraichage dans les </w:t>
      </w:r>
      <w:r w:rsidR="00945BB9" w:rsidRPr="00CA494A">
        <w:t>bas-fonds</w:t>
      </w:r>
      <w:r w:rsidRPr="00CA494A">
        <w:t xml:space="preserve"> répondent véritablement à une attente et à un besoin des populations.</w:t>
      </w:r>
    </w:p>
    <w:p w:rsidR="009C375A" w:rsidRPr="00CA494A" w:rsidRDefault="009C375A" w:rsidP="00CA494A">
      <w:pPr>
        <w:pStyle w:val="Paragraphedeliste"/>
        <w:jc w:val="both"/>
        <w:rPr>
          <w:sz w:val="24"/>
          <w:szCs w:val="24"/>
        </w:rPr>
      </w:pPr>
    </w:p>
    <w:p w:rsidR="009C375A" w:rsidRPr="00CA494A" w:rsidRDefault="009C375A" w:rsidP="00CA494A">
      <w:pPr>
        <w:jc w:val="both"/>
      </w:pPr>
      <w:r w:rsidRPr="00CA494A">
        <w:t xml:space="preserve">Les superficies affectées aux femmes dans les bas-fonds aménagés sont petites, ainsi que le nombre de bénéficiaires par rapport aux demandeurs. </w:t>
      </w:r>
    </w:p>
    <w:p w:rsidR="009C375A" w:rsidRPr="00CA494A" w:rsidRDefault="009C375A" w:rsidP="00CA494A">
      <w:pPr>
        <w:jc w:val="both"/>
      </w:pPr>
    </w:p>
    <w:p w:rsidR="009C375A" w:rsidRPr="00CA494A" w:rsidRDefault="009C375A" w:rsidP="00CA494A">
      <w:pPr>
        <w:jc w:val="both"/>
      </w:pPr>
      <w:r w:rsidRPr="00CA494A">
        <w:lastRenderedPageBreak/>
        <w:t xml:space="preserve">Les </w:t>
      </w:r>
      <w:r w:rsidR="00945BB9" w:rsidRPr="00CA494A">
        <w:t>procédures</w:t>
      </w:r>
      <w:r w:rsidRPr="00CA494A">
        <w:t xml:space="preserve"> de </w:t>
      </w:r>
      <w:r w:rsidR="00945BB9" w:rsidRPr="00CA494A">
        <w:t>déblocage</w:t>
      </w:r>
      <w:r w:rsidRPr="00CA494A">
        <w:t xml:space="preserve"> des fonds de la contrepartie nationale n’ ont pas permis de </w:t>
      </w:r>
      <w:r w:rsidR="00945BB9" w:rsidRPr="00CA494A">
        <w:t>recruter</w:t>
      </w:r>
      <w:r w:rsidRPr="00CA494A">
        <w:t xml:space="preserve"> et d’assurer le salaire  des animateurs dont les moyens de </w:t>
      </w:r>
      <w:r w:rsidR="00945BB9" w:rsidRPr="00CA494A">
        <w:t>déplacement</w:t>
      </w:r>
      <w:r w:rsidRPr="00CA494A">
        <w:t xml:space="preserve"> ( 6 motos) ont été acquis  par le PNUD.</w:t>
      </w:r>
    </w:p>
    <w:p w:rsidR="009C375A" w:rsidRPr="00CA494A" w:rsidRDefault="009C375A" w:rsidP="00CA494A">
      <w:pPr>
        <w:jc w:val="both"/>
      </w:pPr>
    </w:p>
    <w:p w:rsidR="009C375A" w:rsidRPr="00CA494A" w:rsidRDefault="009C375A" w:rsidP="00CA494A">
      <w:pPr>
        <w:jc w:val="both"/>
      </w:pPr>
      <w:r w:rsidRPr="00CA494A">
        <w:t xml:space="preserve">La dissolution des Conseils municipaux et leur remplacement par les délégations spéciales a influencé négativement sur </w:t>
      </w:r>
      <w:r w:rsidR="00945BB9" w:rsidRPr="00CA494A">
        <w:t>l’efficacité</w:t>
      </w:r>
      <w:r w:rsidRPr="00CA494A">
        <w:t xml:space="preserve"> de la mise en œuvre des activités.</w:t>
      </w:r>
    </w:p>
    <w:p w:rsidR="009C375A" w:rsidRPr="00CA494A" w:rsidRDefault="009C375A" w:rsidP="00CA494A">
      <w:pPr>
        <w:jc w:val="both"/>
      </w:pPr>
    </w:p>
    <w:p w:rsidR="009C375A" w:rsidRPr="00CA494A" w:rsidRDefault="009C375A" w:rsidP="00CA494A">
      <w:pPr>
        <w:jc w:val="both"/>
      </w:pPr>
      <w:r w:rsidRPr="00CA494A">
        <w:t>La mobilité des agents des structures décentralisées perturbe la continuité de l’exécution des protocoles d’accord de partenariat  dans les zones concernées.</w:t>
      </w:r>
    </w:p>
    <w:p w:rsidR="009C375A" w:rsidRPr="00CA494A" w:rsidRDefault="009C375A" w:rsidP="00CA494A">
      <w:pPr>
        <w:jc w:val="both"/>
      </w:pPr>
    </w:p>
    <w:p w:rsidR="009C375A" w:rsidRPr="00CA494A" w:rsidRDefault="00945BB9" w:rsidP="00CA494A">
      <w:pPr>
        <w:jc w:val="both"/>
      </w:pPr>
      <w:r w:rsidRPr="00CA494A">
        <w:t>L’acceptation</w:t>
      </w:r>
      <w:r w:rsidR="009C375A" w:rsidRPr="00CA494A">
        <w:t xml:space="preserve"> par les </w:t>
      </w:r>
      <w:r w:rsidRPr="00CA494A">
        <w:t>propriétaires</w:t>
      </w:r>
      <w:r w:rsidR="009C375A" w:rsidRPr="00CA494A">
        <w:t xml:space="preserve"> terrien</w:t>
      </w:r>
      <w:r w:rsidR="006D72B3" w:rsidRPr="00CA494A">
        <w:t>s</w:t>
      </w:r>
      <w:r w:rsidR="009C375A" w:rsidRPr="00CA494A">
        <w:t xml:space="preserve"> de la bande de servitude est </w:t>
      </w:r>
      <w:r w:rsidR="00A91739" w:rsidRPr="00CA494A">
        <w:t>l’objet de longue et âpres discussions/né</w:t>
      </w:r>
      <w:r w:rsidR="009C375A" w:rsidRPr="00CA494A">
        <w:t>gociations</w:t>
      </w:r>
      <w:r w:rsidR="00A91739" w:rsidRPr="00CA494A">
        <w:t>.</w:t>
      </w:r>
    </w:p>
    <w:p w:rsidR="009C375A" w:rsidRPr="00CA494A" w:rsidRDefault="009C375A" w:rsidP="00CA494A">
      <w:pPr>
        <w:jc w:val="both"/>
      </w:pPr>
    </w:p>
    <w:p w:rsidR="009C375A" w:rsidRPr="00CA494A" w:rsidRDefault="009C375A" w:rsidP="00CA494A">
      <w:pPr>
        <w:jc w:val="both"/>
      </w:pPr>
      <w:r w:rsidRPr="00CA494A">
        <w:t>La prise en charge des cadres de concertation communaux et provinciaux</w:t>
      </w:r>
      <w:r w:rsidR="00A91739" w:rsidRPr="00CA494A">
        <w:t>,</w:t>
      </w:r>
      <w:r w:rsidRPr="00CA494A">
        <w:t xml:space="preserve"> malgré leur pertinence</w:t>
      </w:r>
      <w:r w:rsidR="00A91739" w:rsidRPr="00CA494A">
        <w:t>,</w:t>
      </w:r>
      <w:r w:rsidRPr="00CA494A">
        <w:t xml:space="preserve">  constitue un goulot d’étranglement quant à leur </w:t>
      </w:r>
      <w:r w:rsidR="00945BB9" w:rsidRPr="00CA494A">
        <w:t>financement</w:t>
      </w:r>
      <w:r w:rsidRPr="00CA494A">
        <w:t xml:space="preserve"> par les parties prenantes</w:t>
      </w:r>
      <w:r w:rsidR="00A91739" w:rsidRPr="00CA494A">
        <w:t>.</w:t>
      </w:r>
    </w:p>
    <w:p w:rsidR="009C375A" w:rsidRPr="00A91739" w:rsidRDefault="009C375A" w:rsidP="009C375A">
      <w:pPr>
        <w:pStyle w:val="Paragraphedeliste"/>
        <w:outlineLvl w:val="1"/>
        <w:rPr>
          <w:color w:val="FF0000"/>
          <w:sz w:val="24"/>
          <w:szCs w:val="24"/>
        </w:rPr>
      </w:pPr>
    </w:p>
    <w:p w:rsidR="009C375A" w:rsidRPr="00DC4ABA" w:rsidRDefault="009C375A" w:rsidP="00762DF1">
      <w:pPr>
        <w:jc w:val="both"/>
      </w:pPr>
    </w:p>
    <w:p w:rsidR="000A70E9" w:rsidRPr="009F597B" w:rsidRDefault="000A70E9" w:rsidP="009F597B">
      <w:pPr>
        <w:pBdr>
          <w:bottom w:val="single" w:sz="4" w:space="1" w:color="auto"/>
        </w:pBdr>
        <w:jc w:val="both"/>
        <w:rPr>
          <w:b/>
          <w:i/>
          <w:sz w:val="28"/>
          <w:szCs w:val="28"/>
        </w:rPr>
      </w:pPr>
      <w:r w:rsidRPr="009F597B">
        <w:rPr>
          <w:b/>
          <w:i/>
          <w:sz w:val="28"/>
          <w:szCs w:val="28"/>
        </w:rPr>
        <w:t>Les recommandation</w:t>
      </w:r>
      <w:r w:rsidR="006758C0" w:rsidRPr="009F597B">
        <w:rPr>
          <w:b/>
          <w:i/>
          <w:sz w:val="28"/>
          <w:szCs w:val="28"/>
        </w:rPr>
        <w:t>s</w:t>
      </w:r>
    </w:p>
    <w:p w:rsidR="00046E39" w:rsidRPr="000A70E9" w:rsidRDefault="00046E39" w:rsidP="00762DF1">
      <w:pPr>
        <w:jc w:val="both"/>
        <w:rPr>
          <w:rFonts w:ascii="Arial" w:hAnsi="Arial" w:cs="Arial"/>
          <w:b/>
        </w:rPr>
      </w:pPr>
    </w:p>
    <w:p w:rsidR="000A70E9" w:rsidRDefault="000A70E9" w:rsidP="00762DF1">
      <w:pPr>
        <w:jc w:val="both"/>
        <w:rPr>
          <w:b/>
        </w:rPr>
      </w:pPr>
      <w:r w:rsidRPr="00EC4997">
        <w:rPr>
          <w:b/>
        </w:rPr>
        <w:t xml:space="preserve">Recommandations adressées au </w:t>
      </w:r>
      <w:r>
        <w:rPr>
          <w:b/>
        </w:rPr>
        <w:t>PNUD, au FEM et au Gouvernement du Burkina Faso</w:t>
      </w:r>
    </w:p>
    <w:p w:rsidR="000A70E9" w:rsidRDefault="000A70E9" w:rsidP="00762DF1">
      <w:pPr>
        <w:jc w:val="both"/>
        <w:rPr>
          <w:b/>
        </w:rPr>
      </w:pPr>
    </w:p>
    <w:p w:rsidR="000A70E9" w:rsidRPr="00F26114" w:rsidRDefault="00E307CC" w:rsidP="00762DF1">
      <w:pPr>
        <w:jc w:val="both"/>
      </w:pPr>
      <w:r>
        <w:t>N°1</w:t>
      </w:r>
      <w:r w:rsidR="00A91739">
        <w:t xml:space="preserve"> : </w:t>
      </w:r>
      <w:r w:rsidR="0007129B" w:rsidRPr="00F26114">
        <w:t>Renouveler</w:t>
      </w:r>
      <w:r w:rsidR="000A70E9" w:rsidRPr="00F26114">
        <w:t xml:space="preserve"> le programme CPP, notamment le sous-programme de la BMHN, en étendant les activités à d’autres villages, </w:t>
      </w:r>
      <w:r w:rsidR="000A70E9">
        <w:t xml:space="preserve">d’autres </w:t>
      </w:r>
      <w:r w:rsidR="000A70E9" w:rsidRPr="00F26114">
        <w:t>communes</w:t>
      </w:r>
      <w:r w:rsidR="000A70E9">
        <w:t>, voire d’autres</w:t>
      </w:r>
      <w:r w:rsidR="000A70E9" w:rsidRPr="00F26114">
        <w:t xml:space="preserve"> Régions, et en prenant en compte, en plus des activités conduites lors de la première phase, d’autres types d’activités telles les forages, la fabrication des aliments pour bétail, les parcs à vaccination, etc.</w:t>
      </w:r>
    </w:p>
    <w:p w:rsidR="000A70E9" w:rsidRPr="00F26114" w:rsidRDefault="000A70E9" w:rsidP="00762DF1">
      <w:pPr>
        <w:jc w:val="both"/>
      </w:pPr>
    </w:p>
    <w:p w:rsidR="000A70E9" w:rsidRPr="00F26114" w:rsidRDefault="00E307CC" w:rsidP="00762DF1">
      <w:pPr>
        <w:jc w:val="both"/>
      </w:pPr>
      <w:r>
        <w:t>N°2</w:t>
      </w:r>
      <w:r w:rsidR="00A91739">
        <w:t xml:space="preserve"> : </w:t>
      </w:r>
      <w:r w:rsidR="000A70E9" w:rsidRPr="00F26114">
        <w:t xml:space="preserve">Veiller, lors de l’élaboration de la deuxième phase du programme, à ce que le CPP soit véritablement un programme unique et cohérent, et non une juxtaposition de sous-programmes autonomes. Le programme devrait ainsi avoir une </w:t>
      </w:r>
      <w:r w:rsidR="0007129B" w:rsidRPr="00F26114">
        <w:t>coordination</w:t>
      </w:r>
      <w:r w:rsidR="000A70E9" w:rsidRPr="00F26114">
        <w:t xml:space="preserve"> nationale ayant sous sa responsabilité des coordinations régionales</w:t>
      </w:r>
      <w:r>
        <w:t xml:space="preserve"> ou </w:t>
      </w:r>
      <w:r w:rsidR="00945BB9">
        <w:t>antennes</w:t>
      </w:r>
      <w:r>
        <w:t>,</w:t>
      </w:r>
      <w:r w:rsidR="000A70E9" w:rsidRPr="00F26114">
        <w:t xml:space="preserve"> opérant </w:t>
      </w:r>
      <w:r w:rsidR="0007129B" w:rsidRPr="00F26114">
        <w:t>dans</w:t>
      </w:r>
      <w:r w:rsidR="000A70E9" w:rsidRPr="00F26114">
        <w:t xml:space="preserve"> les Régions. </w:t>
      </w:r>
    </w:p>
    <w:p w:rsidR="000A70E9" w:rsidRPr="00F26114" w:rsidRDefault="000A70E9" w:rsidP="00762DF1">
      <w:pPr>
        <w:jc w:val="both"/>
      </w:pPr>
    </w:p>
    <w:p w:rsidR="000A70E9" w:rsidRPr="006D72B3" w:rsidRDefault="00E307CC" w:rsidP="00762DF1">
      <w:pPr>
        <w:jc w:val="both"/>
      </w:pPr>
      <w:r w:rsidRPr="006D72B3">
        <w:t>N°3</w:t>
      </w:r>
      <w:r w:rsidR="00A91739" w:rsidRPr="006D72B3">
        <w:t xml:space="preserve"> : </w:t>
      </w:r>
      <w:r w:rsidR="000A70E9" w:rsidRPr="006D72B3">
        <w:t xml:space="preserve">Veiller à étoffer le personnel du sous-programme avec un </w:t>
      </w:r>
      <w:r w:rsidR="0007129B" w:rsidRPr="006D72B3">
        <w:t>spécialiste</w:t>
      </w:r>
      <w:r w:rsidR="00A91739" w:rsidRPr="006D72B3">
        <w:t xml:space="preserve"> en télédétection, un spécialiste en eau et forêt </w:t>
      </w:r>
      <w:r w:rsidR="000A70E9" w:rsidRPr="006D72B3">
        <w:t>et un réseau d’animateurs villageois délivrant un accompagnement de proximité.</w:t>
      </w:r>
    </w:p>
    <w:p w:rsidR="000A70E9" w:rsidRPr="00F26114" w:rsidRDefault="000A70E9" w:rsidP="00762DF1">
      <w:pPr>
        <w:jc w:val="both"/>
      </w:pPr>
    </w:p>
    <w:p w:rsidR="000A70E9" w:rsidRPr="00F26114" w:rsidRDefault="00E307CC" w:rsidP="00762DF1">
      <w:pPr>
        <w:jc w:val="both"/>
      </w:pPr>
      <w:r>
        <w:t>N°4</w:t>
      </w:r>
      <w:r w:rsidR="00A91739">
        <w:t xml:space="preserve"> : </w:t>
      </w:r>
      <w:r w:rsidR="000A70E9" w:rsidRPr="00F26114">
        <w:t>Poursu</w:t>
      </w:r>
      <w:r w:rsidR="000A70E9">
        <w:t xml:space="preserve">ivre les activités de </w:t>
      </w:r>
      <w:r w:rsidR="00945BB9">
        <w:t>Défense</w:t>
      </w:r>
      <w:r w:rsidR="00D17099">
        <w:t xml:space="preserve"> Restauration des Sol/ Conservation des Eaux de Surface </w:t>
      </w:r>
      <w:r w:rsidR="000A70E9">
        <w:t>DRS/CES en améliorant</w:t>
      </w:r>
      <w:r w:rsidR="000A70E9" w:rsidRPr="00F26114">
        <w:t xml:space="preserve"> le système </w:t>
      </w:r>
      <w:r w:rsidR="000A70E9">
        <w:t>en prenant en compte</w:t>
      </w:r>
      <w:r w:rsidR="000A70E9" w:rsidRPr="00F26114">
        <w:t xml:space="preserve"> la location de camion</w:t>
      </w:r>
      <w:r w:rsidR="000A70E9">
        <w:t>s</w:t>
      </w:r>
      <w:r w:rsidR="000A70E9" w:rsidRPr="00F26114">
        <w:t xml:space="preserve"> pour le transport des moellons dans le cadre de la réalisation des cordons pierreux.</w:t>
      </w:r>
    </w:p>
    <w:p w:rsidR="000A70E9" w:rsidRPr="00F26114" w:rsidRDefault="000A70E9" w:rsidP="00762DF1">
      <w:pPr>
        <w:jc w:val="both"/>
      </w:pPr>
    </w:p>
    <w:p w:rsidR="000A70E9" w:rsidRPr="00A91739" w:rsidRDefault="00E307CC" w:rsidP="00762DF1">
      <w:pPr>
        <w:jc w:val="both"/>
        <w:rPr>
          <w:color w:val="FF0000"/>
        </w:rPr>
      </w:pPr>
      <w:r>
        <w:t>N°5</w:t>
      </w:r>
      <w:r w:rsidR="00A91739">
        <w:t> </w:t>
      </w:r>
      <w:r w:rsidR="00945BB9">
        <w:t>:</w:t>
      </w:r>
      <w:r w:rsidR="00945BB9" w:rsidRPr="00F26114">
        <w:t xml:space="preserve"> Faire</w:t>
      </w:r>
      <w:r w:rsidR="000A70E9" w:rsidRPr="00F26114">
        <w:t xml:space="preserve"> en sorte qu’il n’y ait pas de te</w:t>
      </w:r>
      <w:r w:rsidR="000A70E9">
        <w:t>mps-mort entre deux phases du programme</w:t>
      </w:r>
      <w:r w:rsidR="000A70E9" w:rsidRPr="00F26114">
        <w:t xml:space="preserve">, afin d’éviter </w:t>
      </w:r>
      <w:r w:rsidR="0007129B" w:rsidRPr="00F26114">
        <w:t>la déperdition</w:t>
      </w:r>
      <w:r w:rsidR="000A70E9" w:rsidRPr="00F26114">
        <w:t xml:space="preserve"> des </w:t>
      </w:r>
      <w:r w:rsidR="00945BB9" w:rsidRPr="006D72B3">
        <w:t>acquis et</w:t>
      </w:r>
      <w:r w:rsidR="00A91739" w:rsidRPr="006D72B3">
        <w:t xml:space="preserve"> maintenir en place le personnel déjà expérimenté</w:t>
      </w:r>
      <w:r w:rsidR="000A70E9" w:rsidRPr="006D72B3">
        <w:t>.</w:t>
      </w:r>
    </w:p>
    <w:p w:rsidR="000A70E9" w:rsidRPr="00A91739" w:rsidRDefault="000A70E9" w:rsidP="00762DF1">
      <w:pPr>
        <w:pStyle w:val="Paragraphedeliste"/>
        <w:jc w:val="both"/>
        <w:rPr>
          <w:color w:val="FF0000"/>
          <w:sz w:val="24"/>
          <w:szCs w:val="24"/>
        </w:rPr>
      </w:pPr>
    </w:p>
    <w:p w:rsidR="000A70E9" w:rsidRDefault="00E307CC" w:rsidP="00762DF1">
      <w:pPr>
        <w:jc w:val="both"/>
      </w:pPr>
      <w:r>
        <w:t>N°6</w:t>
      </w:r>
      <w:r w:rsidR="00A91739">
        <w:t xml:space="preserve"> : </w:t>
      </w:r>
      <w:r w:rsidR="000A70E9" w:rsidRPr="00F26114">
        <w:t xml:space="preserve">Promouvoir la généralisation et </w:t>
      </w:r>
      <w:r w:rsidR="000A70E9">
        <w:t>l’intensification</w:t>
      </w:r>
      <w:r w:rsidR="000A70E9" w:rsidRPr="00F26114">
        <w:t xml:space="preserve"> de la culture maraîchère, à la fois pendant la saison sèche et la saison des pluies.</w:t>
      </w:r>
    </w:p>
    <w:p w:rsidR="00BE27A6" w:rsidRDefault="00BE27A6" w:rsidP="00762DF1">
      <w:pPr>
        <w:jc w:val="both"/>
      </w:pPr>
    </w:p>
    <w:p w:rsidR="00BE27A6" w:rsidRPr="00F26114" w:rsidRDefault="00BE27A6" w:rsidP="00762DF1">
      <w:pPr>
        <w:jc w:val="both"/>
      </w:pPr>
      <w:r>
        <w:lastRenderedPageBreak/>
        <w:t>N°7</w:t>
      </w:r>
      <w:r w:rsidR="00A91739">
        <w:t> :</w:t>
      </w:r>
      <w:r>
        <w:t xml:space="preserve"> Elargir le partenariat à des acteurs </w:t>
      </w:r>
      <w:r w:rsidR="00945BB9">
        <w:t>grandes</w:t>
      </w:r>
      <w:r>
        <w:t xml:space="preserve"> utilisatrices des ressources naturelles  comme la SOFITEX et sa composante de filière Union Nationale des Producteurs de </w:t>
      </w:r>
      <w:r w:rsidR="00945BB9">
        <w:t>Coton</w:t>
      </w:r>
      <w:r>
        <w:t xml:space="preserve"> du Burkina UNPCB, dans la mise en </w:t>
      </w:r>
      <w:r w:rsidR="00945BB9">
        <w:t>œuvre</w:t>
      </w:r>
      <w:r>
        <w:t xml:space="preserve"> des </w:t>
      </w:r>
      <w:r w:rsidR="00945BB9">
        <w:t>activités</w:t>
      </w:r>
    </w:p>
    <w:p w:rsidR="000A70E9" w:rsidRPr="00F26114" w:rsidRDefault="000A70E9" w:rsidP="00762DF1">
      <w:pPr>
        <w:jc w:val="both"/>
      </w:pPr>
    </w:p>
    <w:p w:rsidR="000A70E9" w:rsidRPr="00F26114" w:rsidRDefault="000A70E9" w:rsidP="00762DF1">
      <w:pPr>
        <w:jc w:val="both"/>
        <w:rPr>
          <w:b/>
        </w:rPr>
      </w:pPr>
      <w:r w:rsidRPr="00F26114">
        <w:rPr>
          <w:b/>
        </w:rPr>
        <w:t>Recommandations pour le PNUD et le programme CPP</w:t>
      </w:r>
    </w:p>
    <w:p w:rsidR="000A70E9" w:rsidRPr="00F26114" w:rsidRDefault="000A70E9" w:rsidP="00762DF1">
      <w:pPr>
        <w:jc w:val="both"/>
        <w:rPr>
          <w:b/>
        </w:rPr>
      </w:pPr>
    </w:p>
    <w:p w:rsidR="000A70E9" w:rsidRPr="00F26114" w:rsidRDefault="00151E99" w:rsidP="00762DF1">
      <w:pPr>
        <w:jc w:val="both"/>
      </w:pPr>
      <w:r>
        <w:t>N°1</w:t>
      </w:r>
      <w:r w:rsidR="00A91739">
        <w:t xml:space="preserve"> : </w:t>
      </w:r>
      <w:r w:rsidR="000A70E9" w:rsidRPr="00F26114">
        <w:t>Capitaliser et vulgariser davantage les outi</w:t>
      </w:r>
      <w:r w:rsidR="000A70E9">
        <w:t>ls et bonnes pratiques du programme</w:t>
      </w:r>
      <w:r w:rsidR="000A70E9" w:rsidRPr="00F26114">
        <w:t xml:space="preserve"> et améliorer leur communication</w:t>
      </w:r>
      <w:r w:rsidR="00BE27A6">
        <w:t xml:space="preserve"> et leur large </w:t>
      </w:r>
      <w:r w:rsidR="00945BB9">
        <w:t>diffusion</w:t>
      </w:r>
      <w:r w:rsidR="00BE27A6">
        <w:t xml:space="preserve"> à tous les intervenants dans la production agro- sylvo- pastorale</w:t>
      </w:r>
    </w:p>
    <w:p w:rsidR="000A70E9" w:rsidRPr="00F26114" w:rsidRDefault="000A70E9" w:rsidP="00762DF1">
      <w:pPr>
        <w:pStyle w:val="Paragraphedeliste"/>
        <w:rPr>
          <w:sz w:val="24"/>
          <w:szCs w:val="24"/>
        </w:rPr>
      </w:pPr>
    </w:p>
    <w:p w:rsidR="000A70E9" w:rsidRPr="00F26114" w:rsidRDefault="00151E99" w:rsidP="00762DF1">
      <w:pPr>
        <w:jc w:val="both"/>
      </w:pPr>
      <w:r>
        <w:t>N°2</w:t>
      </w:r>
      <w:r w:rsidR="00A91739">
        <w:t xml:space="preserve"> : </w:t>
      </w:r>
      <w:r w:rsidR="000A70E9" w:rsidRPr="00F26114">
        <w:t>Envisager une prolongation, sans incidence financière, de six mois de la phase actuelle du sous-programme, compte tenu du démarrage des activités effectué avec six mois de retard.</w:t>
      </w:r>
    </w:p>
    <w:p w:rsidR="000A70E9" w:rsidRPr="00F26114" w:rsidRDefault="000A70E9" w:rsidP="00762DF1">
      <w:pPr>
        <w:jc w:val="both"/>
      </w:pPr>
    </w:p>
    <w:p w:rsidR="000A70E9" w:rsidRPr="00F26114" w:rsidRDefault="000A70E9" w:rsidP="00762DF1">
      <w:pPr>
        <w:tabs>
          <w:tab w:val="left" w:pos="4536"/>
        </w:tabs>
        <w:jc w:val="both"/>
      </w:pPr>
      <w:r w:rsidRPr="00F26114">
        <w:rPr>
          <w:b/>
        </w:rPr>
        <w:t>Recommandations adressées au Gouvernement et à ses services techniques</w:t>
      </w:r>
    </w:p>
    <w:p w:rsidR="000A70E9" w:rsidRPr="00F26114" w:rsidRDefault="000A70E9" w:rsidP="00762DF1">
      <w:pPr>
        <w:jc w:val="both"/>
      </w:pPr>
    </w:p>
    <w:p w:rsidR="000A70E9" w:rsidRPr="00F26114" w:rsidRDefault="00151E99" w:rsidP="00762DF1">
      <w:pPr>
        <w:jc w:val="both"/>
      </w:pPr>
      <w:r>
        <w:t>N°1</w:t>
      </w:r>
      <w:r w:rsidR="00A91739">
        <w:t xml:space="preserve"> : </w:t>
      </w:r>
      <w:r w:rsidR="000A70E9" w:rsidRPr="00F26114">
        <w:t xml:space="preserve">Mettre l’accent sur l’auto-évaluation critique du sous-programme </w:t>
      </w:r>
      <w:r w:rsidR="0007129B" w:rsidRPr="00F26114">
        <w:t>au cours</w:t>
      </w:r>
      <w:r w:rsidR="000A70E9" w:rsidRPr="00F26114">
        <w:t xml:space="preserve"> de laquelle il sera demandé aux producteurs-bénéficiaires quelle est leur </w:t>
      </w:r>
      <w:r w:rsidR="000A70E9">
        <w:t>degré d’</w:t>
      </w:r>
      <w:r w:rsidR="000A70E9" w:rsidRPr="00F26114">
        <w:t xml:space="preserve">implication dans l’identification et la mise en œuvre </w:t>
      </w:r>
      <w:r>
        <w:t>d</w:t>
      </w:r>
      <w:r w:rsidR="000A70E9" w:rsidRPr="00F26114">
        <w:t>es activités, et dans la fourniture des données.</w:t>
      </w:r>
    </w:p>
    <w:p w:rsidR="000A70E9" w:rsidRPr="00F26114" w:rsidRDefault="000A70E9" w:rsidP="00762DF1">
      <w:pPr>
        <w:jc w:val="both"/>
      </w:pPr>
    </w:p>
    <w:p w:rsidR="000A70E9" w:rsidRPr="00F26114" w:rsidRDefault="00151E99" w:rsidP="00762DF1">
      <w:pPr>
        <w:jc w:val="both"/>
      </w:pPr>
      <w:r>
        <w:t>N°2</w:t>
      </w:r>
      <w:r w:rsidR="00A91739">
        <w:t xml:space="preserve"> : </w:t>
      </w:r>
      <w:r w:rsidR="000A70E9" w:rsidRPr="00F26114">
        <w:t xml:space="preserve">Rendre effectif et </w:t>
      </w:r>
      <w:r w:rsidR="0007129B" w:rsidRPr="00F26114">
        <w:t>opérationnel</w:t>
      </w:r>
      <w:r w:rsidR="000A70E9" w:rsidRPr="00F26114">
        <w:t xml:space="preserve"> le cadre de concertation nationale sur la </w:t>
      </w:r>
      <w:r w:rsidR="0007129B" w:rsidRPr="00F26114">
        <w:t>gestion</w:t>
      </w:r>
      <w:r w:rsidR="000A70E9" w:rsidRPr="00F26114">
        <w:t xml:space="preserve"> durable des terres. Cet organe devra rassembler les acteurs de la sauvegarde de l’environnement. Les textes fondateurs de cette instance ont été élaborés mais ne sont pas encore adoptés.</w:t>
      </w:r>
    </w:p>
    <w:p w:rsidR="000A70E9" w:rsidRPr="00F26114" w:rsidRDefault="000A70E9" w:rsidP="00762DF1">
      <w:pPr>
        <w:jc w:val="both"/>
      </w:pPr>
    </w:p>
    <w:p w:rsidR="000A70E9" w:rsidRPr="00F26114" w:rsidRDefault="000A70E9" w:rsidP="00762DF1">
      <w:pPr>
        <w:tabs>
          <w:tab w:val="left" w:pos="4536"/>
        </w:tabs>
        <w:jc w:val="both"/>
      </w:pPr>
      <w:r w:rsidRPr="00F26114">
        <w:rPr>
          <w:b/>
        </w:rPr>
        <w:t>Recommandations adressées au PNUD et au FEM</w:t>
      </w:r>
    </w:p>
    <w:p w:rsidR="000A70E9" w:rsidRPr="00F26114" w:rsidRDefault="000A70E9" w:rsidP="00762DF1">
      <w:pPr>
        <w:jc w:val="both"/>
      </w:pPr>
    </w:p>
    <w:p w:rsidR="000A70E9" w:rsidRPr="00F26114" w:rsidRDefault="00151E99" w:rsidP="00762DF1">
      <w:pPr>
        <w:jc w:val="both"/>
      </w:pPr>
      <w:r>
        <w:t>N°1</w:t>
      </w:r>
      <w:r w:rsidR="00A91739">
        <w:t xml:space="preserve"> : </w:t>
      </w:r>
      <w:r w:rsidR="000A70E9" w:rsidRPr="00F26114">
        <w:t xml:space="preserve">Améliorer la procédure de déblocage de fond pour une mise à disposition à temps des fonds par le PNUD et le FEM.   </w:t>
      </w:r>
    </w:p>
    <w:p w:rsidR="000A70E9" w:rsidRPr="00F26114" w:rsidRDefault="000A70E9" w:rsidP="00762DF1">
      <w:pPr>
        <w:jc w:val="both"/>
        <w:rPr>
          <w:b/>
        </w:rPr>
      </w:pPr>
    </w:p>
    <w:p w:rsidR="000A70E9" w:rsidRPr="00F26114" w:rsidRDefault="00151E99" w:rsidP="00762DF1">
      <w:pPr>
        <w:jc w:val="both"/>
      </w:pPr>
      <w:r>
        <w:t>N°2</w:t>
      </w:r>
      <w:r w:rsidR="00A91739">
        <w:t xml:space="preserve"> : </w:t>
      </w:r>
      <w:r w:rsidR="000A70E9" w:rsidRPr="00F26114">
        <w:t>Prévoir des frais administratifs ou frais de gestion pour les ONG nationales parte</w:t>
      </w:r>
      <w:r w:rsidR="000A70E9">
        <w:t>naires avec lesquelles le programme</w:t>
      </w:r>
      <w:r w:rsidR="000A70E9" w:rsidRPr="00F26114">
        <w:t xml:space="preserve"> est amené à requérir des services.</w:t>
      </w:r>
    </w:p>
    <w:p w:rsidR="000A70E9" w:rsidRPr="00F26114" w:rsidRDefault="000A70E9" w:rsidP="00762DF1">
      <w:pPr>
        <w:pStyle w:val="Titre1"/>
        <w:rPr>
          <w:sz w:val="28"/>
          <w:szCs w:val="28"/>
        </w:rPr>
      </w:pPr>
    </w:p>
    <w:p w:rsidR="001E5CBA" w:rsidRDefault="001E5CBA" w:rsidP="00762DF1">
      <w:pPr>
        <w:spacing w:after="160" w:line="259" w:lineRule="auto"/>
        <w:rPr>
          <w:rFonts w:ascii="Arial" w:hAnsi="Arial" w:cs="Arial"/>
          <w:b/>
          <w:bCs/>
          <w:kern w:val="32"/>
          <w:sz w:val="28"/>
          <w:szCs w:val="28"/>
        </w:rPr>
      </w:pPr>
    </w:p>
    <w:p w:rsidR="000A70E9" w:rsidRDefault="000A70E9" w:rsidP="00762DF1">
      <w:pPr>
        <w:spacing w:after="160" w:line="259" w:lineRule="auto"/>
        <w:rPr>
          <w:rFonts w:ascii="Arial" w:hAnsi="Arial" w:cs="Arial"/>
          <w:b/>
          <w:bCs/>
          <w:kern w:val="32"/>
          <w:sz w:val="28"/>
          <w:szCs w:val="28"/>
        </w:rPr>
      </w:pPr>
    </w:p>
    <w:p w:rsidR="000A70E9" w:rsidRDefault="000A70E9" w:rsidP="00762DF1">
      <w:pPr>
        <w:spacing w:after="160" w:line="259" w:lineRule="auto"/>
        <w:rPr>
          <w:rFonts w:ascii="Arial" w:hAnsi="Arial" w:cs="Arial"/>
          <w:b/>
          <w:bCs/>
          <w:kern w:val="32"/>
          <w:sz w:val="28"/>
          <w:szCs w:val="28"/>
        </w:rPr>
      </w:pPr>
    </w:p>
    <w:p w:rsidR="000A70E9" w:rsidRDefault="000A70E9" w:rsidP="00762DF1">
      <w:pPr>
        <w:spacing w:after="160" w:line="259" w:lineRule="auto"/>
        <w:rPr>
          <w:rFonts w:ascii="Arial" w:hAnsi="Arial" w:cs="Arial"/>
          <w:b/>
          <w:bCs/>
          <w:kern w:val="32"/>
          <w:sz w:val="28"/>
          <w:szCs w:val="28"/>
        </w:rPr>
      </w:pPr>
    </w:p>
    <w:p w:rsidR="000A70E9" w:rsidRDefault="000A70E9" w:rsidP="00762DF1">
      <w:pPr>
        <w:spacing w:after="160" w:line="259" w:lineRule="auto"/>
        <w:rPr>
          <w:rFonts w:ascii="Arial" w:hAnsi="Arial" w:cs="Arial"/>
          <w:b/>
          <w:bCs/>
          <w:kern w:val="32"/>
          <w:sz w:val="28"/>
          <w:szCs w:val="28"/>
        </w:rPr>
      </w:pPr>
    </w:p>
    <w:p w:rsidR="000A70E9" w:rsidRDefault="000A70E9" w:rsidP="00762DF1">
      <w:pPr>
        <w:spacing w:after="160" w:line="259" w:lineRule="auto"/>
        <w:rPr>
          <w:rFonts w:ascii="Arial" w:hAnsi="Arial" w:cs="Arial"/>
          <w:b/>
          <w:bCs/>
          <w:kern w:val="32"/>
          <w:sz w:val="28"/>
          <w:szCs w:val="28"/>
        </w:rPr>
      </w:pPr>
    </w:p>
    <w:p w:rsidR="000A70E9" w:rsidRDefault="000A70E9" w:rsidP="00762DF1">
      <w:pPr>
        <w:spacing w:after="160" w:line="259" w:lineRule="auto"/>
        <w:rPr>
          <w:rFonts w:ascii="Arial" w:hAnsi="Arial" w:cs="Arial"/>
          <w:b/>
          <w:bCs/>
          <w:kern w:val="32"/>
          <w:sz w:val="28"/>
          <w:szCs w:val="28"/>
        </w:rPr>
      </w:pPr>
    </w:p>
    <w:p w:rsidR="000A70E9" w:rsidRDefault="000A70E9" w:rsidP="00762DF1">
      <w:pPr>
        <w:spacing w:after="160" w:line="259" w:lineRule="auto"/>
        <w:rPr>
          <w:rFonts w:ascii="Arial" w:hAnsi="Arial" w:cs="Arial"/>
          <w:b/>
          <w:bCs/>
          <w:kern w:val="32"/>
          <w:sz w:val="28"/>
          <w:szCs w:val="28"/>
        </w:rPr>
      </w:pPr>
    </w:p>
    <w:p w:rsidR="001E5CBA" w:rsidRPr="006D72B3" w:rsidRDefault="009F1905" w:rsidP="009F597B">
      <w:pPr>
        <w:pStyle w:val="Titre1"/>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lastRenderedPageBreak/>
        <w:t>1. INTRODUCTION</w:t>
      </w:r>
      <w:bookmarkStart w:id="68" w:name="_GoBack"/>
      <w:bookmarkEnd w:id="68"/>
    </w:p>
    <w:p w:rsidR="001E5CBA" w:rsidRPr="00EC4997" w:rsidRDefault="001E5CBA" w:rsidP="001E5CBA">
      <w:pPr>
        <w:jc w:val="both"/>
        <w:rPr>
          <w:b/>
        </w:rPr>
      </w:pPr>
    </w:p>
    <w:p w:rsidR="001E5CBA" w:rsidRPr="00EC4997" w:rsidRDefault="001E5CBA" w:rsidP="001E5CBA">
      <w:pPr>
        <w:jc w:val="both"/>
        <w:rPr>
          <w:b/>
        </w:rPr>
      </w:pPr>
      <w:r w:rsidRPr="00EC4997">
        <w:rPr>
          <w:b/>
        </w:rPr>
        <w:t>Contexte de l’évaluation</w:t>
      </w:r>
    </w:p>
    <w:p w:rsidR="00C32401" w:rsidRPr="00890B2A" w:rsidRDefault="00C32401" w:rsidP="00C32401">
      <w:pPr>
        <w:pStyle w:val="NormalWeb"/>
        <w:jc w:val="both"/>
      </w:pPr>
      <w:r w:rsidRPr="00890B2A">
        <w:t xml:space="preserve">Dans le cadre de la consolidation de la mise en œuvre de la Convention des Nations Unies de Lutte contre la Désertification (UNCCD), le Burkina Faso a développé, avec l’appui de ses Partenaires Techniques et Financiers, dont entre autres, le Fonds pour l’Environnement Mondial (FEM) et le Programme des Nations Unies pour le Développement (PNUD), le Programme National de Partenariat pour la Gestion Durable des Terres (CPP). </w:t>
      </w:r>
      <w:r>
        <w:t>Ce Programme a été p</w:t>
      </w:r>
      <w:r w:rsidRPr="00890B2A">
        <w:t>lanifié pour une durée de mise en œuvre de 15 ans, à travers trois pha</w:t>
      </w:r>
      <w:r>
        <w:t>ses successives de cinq (5) ans.</w:t>
      </w:r>
    </w:p>
    <w:p w:rsidR="00C32401" w:rsidRPr="00890B2A" w:rsidRDefault="00C32401" w:rsidP="00C32401">
      <w:pPr>
        <w:pStyle w:val="NormalWeb"/>
        <w:jc w:val="both"/>
      </w:pPr>
      <w:r w:rsidRPr="00890B2A">
        <w:t>L’objectif du CPP est d’améliorer</w:t>
      </w:r>
      <w:r>
        <w:t>,</w:t>
      </w:r>
      <w:r w:rsidRPr="00890B2A">
        <w:t xml:space="preserve"> de manière durable</w:t>
      </w:r>
      <w:r>
        <w:t>,</w:t>
      </w:r>
      <w:r w:rsidRPr="00890B2A">
        <w:t xml:space="preserve"> la productivité des ressources rurales</w:t>
      </w:r>
      <w:r>
        <w:t>,</w:t>
      </w:r>
      <w:r w:rsidRPr="00890B2A">
        <w:t xml:space="preserve"> par l’utilisation d’une ap</w:t>
      </w:r>
      <w:r>
        <w:t>proche intégrée et holistique</w:t>
      </w:r>
      <w:r w:rsidRPr="00890B2A">
        <w:t xml:space="preserve"> permettant au Burkina Faso d’atteindre les objectifs du millénaire pour le développement relatifs à l’inversion de la tendance actuelle à la déperdition d</w:t>
      </w:r>
      <w:r w:rsidR="00857E57">
        <w:t>es ressources environnementales</w:t>
      </w:r>
      <w:r w:rsidRPr="00890B2A">
        <w:t>.</w:t>
      </w:r>
    </w:p>
    <w:p w:rsidR="00C32401" w:rsidRPr="00890B2A" w:rsidRDefault="00C32401" w:rsidP="00C32401">
      <w:pPr>
        <w:pStyle w:val="NormalWeb"/>
        <w:jc w:val="both"/>
      </w:pPr>
      <w:r w:rsidRPr="00890B2A">
        <w:t>Le Sous-programme de la "Région de la Bouc</w:t>
      </w:r>
      <w:r w:rsidR="00857E57">
        <w:t>le du Mouhoun" est l’un des quatre</w:t>
      </w:r>
      <w:r w:rsidRPr="00890B2A">
        <w:t xml:space="preserve"> Sous-programmes développés pour la mise en œuvre de la première phase du</w:t>
      </w:r>
      <w:r>
        <w:t xml:space="preserve"> CPP</w:t>
      </w:r>
      <w:r w:rsidRPr="00890B2A">
        <w:t>. La mise en œuvre effective de ce Sous-programme est intervenue à partir d’octobre 2</w:t>
      </w:r>
      <w:r w:rsidR="00151E99">
        <w:t>0</w:t>
      </w:r>
      <w:r>
        <w:t>12. Les résultats attendus étaient</w:t>
      </w:r>
      <w:r w:rsidRPr="00890B2A">
        <w:t> : (i) la planification de l’utilisation des terres, la coordination et les partenariats pour la gestion durable des terres sont établis dans la Région du Mouhoun; (ii) La décentralisation des fonctions de GDT/GRN est effective ; (iii) Les meilleures pratiques de GDT et de mise en valeur des sols sont largement promues et vulgarisées à travers la région de la Boucle du Mouhoun; (iv) les pratiques et leçons en matière de GDT sont largement partagées entre les acteurs dans la région.</w:t>
      </w:r>
    </w:p>
    <w:p w:rsidR="00C32401" w:rsidRPr="00890B2A" w:rsidRDefault="00C32401" w:rsidP="00C32401">
      <w:pPr>
        <w:pStyle w:val="NormalWeb"/>
        <w:jc w:val="both"/>
      </w:pPr>
      <w:r w:rsidRPr="00890B2A">
        <w:t>Une évaluation à mi-parcours a été réalisée en avril 2016. Elle a montré qu’en moyenne les résultats de développement prévus sont en bonne voie de réalisation. Il est aussi ressor</w:t>
      </w:r>
      <w:r>
        <w:t>ti</w:t>
      </w:r>
      <w:r w:rsidRPr="00890B2A">
        <w:t xml:space="preserve"> que la pro-activité et le leadership de l’Unité de Coordination du Projet a permis d’éviter plusieurs blocages institutionnels et surtout de donner un contenu et une vie active à la plateforme de concertation </w:t>
      </w:r>
      <w:r w:rsidR="00945BB9" w:rsidRPr="00890B2A">
        <w:t>régionale. Cependant</w:t>
      </w:r>
      <w:r w:rsidRPr="00890B2A">
        <w:t xml:space="preserve">, la relative faiblesse des ressources du programme limite objectivement son action à 9 communes sur les 47 que compte la Région et à 62 villages et communautés.  Les analyses ont montré que les ressources prévues pour ces aménagements sont insuffisantes pour réaliser les prévisions. </w:t>
      </w:r>
    </w:p>
    <w:p w:rsidR="00C32401" w:rsidRPr="00890B2A" w:rsidRDefault="00C32401" w:rsidP="00C32401">
      <w:pPr>
        <w:pStyle w:val="NormalWeb"/>
        <w:jc w:val="both"/>
      </w:pPr>
      <w:r w:rsidRPr="00890B2A">
        <w:t>En alignement avec le programme de coopération pays du PNUD qui a connu une extension jusqu’en fin 2017, le Programme National de Partenariat pour la Gestion Durable des Terres, «sous-programme Boucle du Mouhoun» a connu une extension sur la même période. Sa mise en œu</w:t>
      </w:r>
      <w:r w:rsidR="00857E57">
        <w:t>vre est ainsi prévue se clôturer</w:t>
      </w:r>
      <w:r w:rsidRPr="00890B2A">
        <w:t xml:space="preserve"> en fin décembre 2017.</w:t>
      </w:r>
    </w:p>
    <w:p w:rsidR="00C32401" w:rsidRPr="00890B2A" w:rsidRDefault="00C32401" w:rsidP="00C32401">
      <w:pPr>
        <w:pStyle w:val="NormalWeb"/>
        <w:jc w:val="both"/>
      </w:pPr>
      <w:r w:rsidRPr="00890B2A">
        <w:rPr>
          <w:rStyle w:val="lev"/>
        </w:rPr>
        <w:t>Justification de l'évaluation</w:t>
      </w:r>
    </w:p>
    <w:p w:rsidR="00C32401" w:rsidRPr="00890B2A" w:rsidRDefault="00C32401" w:rsidP="00C32401">
      <w:pPr>
        <w:pStyle w:val="NormalWeb"/>
        <w:jc w:val="both"/>
      </w:pPr>
      <w:r w:rsidRPr="00890B2A">
        <w:t xml:space="preserve">Conformément au plan de suivi-évaluation du document de Sous-programme, une évaluation finale du projet est prévue en fin de période de mise en œuvre pour apprécier le niveau d’atteinte des résultats, montrer les enseignements tirés pour une exploitation au profit d’autres projets du </w:t>
      </w:r>
      <w:r w:rsidRPr="00890B2A">
        <w:lastRenderedPageBreak/>
        <w:t>genre. C’est dans ce cadre qu</w:t>
      </w:r>
      <w:r>
        <w:t>’il est envisagé</w:t>
      </w:r>
      <w:r w:rsidRPr="00890B2A">
        <w:t xml:space="preserve"> de réaliser une évalu</w:t>
      </w:r>
      <w:r w:rsidR="00857E57">
        <w:t>ation du sous-programme en ce début</w:t>
      </w:r>
      <w:r w:rsidRPr="00890B2A">
        <w:t xml:space="preserve"> de l’an</w:t>
      </w:r>
      <w:r w:rsidR="00857E57">
        <w:t>née 2018</w:t>
      </w:r>
      <w:r w:rsidRPr="00890B2A">
        <w:t>.</w:t>
      </w:r>
    </w:p>
    <w:p w:rsidR="00C32401" w:rsidRPr="00890B2A" w:rsidRDefault="00C32401" w:rsidP="00C32401">
      <w:pPr>
        <w:pStyle w:val="NormalWeb"/>
        <w:jc w:val="both"/>
      </w:pPr>
      <w:r w:rsidRPr="00890B2A">
        <w:rPr>
          <w:rStyle w:val="lev"/>
        </w:rPr>
        <w:t>Portée de l'évaluation et principaux objectifs</w:t>
      </w:r>
    </w:p>
    <w:p w:rsidR="00C32401" w:rsidRDefault="00C32401" w:rsidP="001E5CBA">
      <w:pPr>
        <w:spacing w:before="100" w:beforeAutospacing="1" w:after="100" w:afterAutospacing="1"/>
        <w:jc w:val="both"/>
        <w:rPr>
          <w:b/>
        </w:rPr>
      </w:pPr>
      <w:r w:rsidRPr="00890B2A">
        <w:t xml:space="preserve">L’évaluation porte sur la mise en œuvre du sous-programme CPP de la Région de la Boucle du Mouhoun et </w:t>
      </w:r>
      <w:r>
        <w:t>couvr</w:t>
      </w:r>
      <w:r w:rsidR="00DB04B8">
        <w:t>e</w:t>
      </w:r>
      <w:r>
        <w:t xml:space="preserve"> la période </w:t>
      </w:r>
      <w:r w:rsidRPr="006D72B3">
        <w:t xml:space="preserve">allant </w:t>
      </w:r>
      <w:r w:rsidR="00734D70" w:rsidRPr="006D72B3">
        <w:t>de</w:t>
      </w:r>
      <w:r w:rsidRPr="006D72B3">
        <w:t>2012 à 2017</w:t>
      </w:r>
      <w:r w:rsidRPr="00890B2A">
        <w:t xml:space="preserve">. L’espace géographique concerné est la région de la Boucle du Mouhoun. </w:t>
      </w:r>
      <w:r w:rsidR="00857E57">
        <w:t>L’évaluation s’</w:t>
      </w:r>
      <w:r w:rsidR="00DB04B8">
        <w:t xml:space="preserve">est </w:t>
      </w:r>
      <w:r w:rsidR="00857E57">
        <w:t>intéress</w:t>
      </w:r>
      <w:r w:rsidR="00DB04B8">
        <w:t>ée</w:t>
      </w:r>
      <w:r w:rsidR="00857E57">
        <w:t xml:space="preserve"> aux s</w:t>
      </w:r>
      <w:r w:rsidRPr="00890B2A">
        <w:t xml:space="preserve">tructures nationales et ONG partenaires de mise en œuvre et à la population bénéficiaire. L’accent </w:t>
      </w:r>
      <w:r w:rsidR="00DB04B8">
        <w:t xml:space="preserve"> a été</w:t>
      </w:r>
      <w:r w:rsidRPr="00890B2A">
        <w:t xml:space="preserve"> porté sur les principaux domaines d’intervention du programme CPP</w:t>
      </w:r>
      <w:r w:rsidR="00857E57">
        <w:t>,</w:t>
      </w:r>
      <w:r w:rsidRPr="00890B2A">
        <w:t xml:space="preserve"> notamment l’environnement institutionnel et la gestion durable et équitable des terres</w:t>
      </w:r>
    </w:p>
    <w:p w:rsidR="001E5CBA" w:rsidRPr="00EC4997" w:rsidRDefault="001E5CBA" w:rsidP="001E5CBA">
      <w:pPr>
        <w:spacing w:before="100" w:beforeAutospacing="1" w:after="100" w:afterAutospacing="1"/>
        <w:jc w:val="both"/>
        <w:rPr>
          <w:b/>
        </w:rPr>
      </w:pPr>
      <w:r w:rsidRPr="00EC4997">
        <w:rPr>
          <w:b/>
        </w:rPr>
        <w:t>Champ de l’évaluation</w:t>
      </w:r>
    </w:p>
    <w:p w:rsidR="001E5CBA" w:rsidRPr="00EC4997" w:rsidRDefault="00857E57" w:rsidP="001E5CBA">
      <w:pPr>
        <w:autoSpaceDE w:val="0"/>
        <w:autoSpaceDN w:val="0"/>
        <w:adjustRightInd w:val="0"/>
        <w:jc w:val="both"/>
      </w:pPr>
      <w:r>
        <w:t>Cette évaluation</w:t>
      </w:r>
      <w:r w:rsidR="001E5CBA" w:rsidRPr="00EC4997">
        <w:t xml:space="preserve"> a concerné les aspects ci-après :</w:t>
      </w:r>
    </w:p>
    <w:p w:rsidR="001E5CBA" w:rsidRPr="00EC4997" w:rsidRDefault="001E5CBA" w:rsidP="001E5CBA">
      <w:pPr>
        <w:autoSpaceDE w:val="0"/>
        <w:autoSpaceDN w:val="0"/>
        <w:adjustRightInd w:val="0"/>
        <w:jc w:val="both"/>
      </w:pPr>
    </w:p>
    <w:p w:rsidR="001E5CBA" w:rsidRDefault="001E5CBA" w:rsidP="001E5CBA">
      <w:pPr>
        <w:autoSpaceDE w:val="0"/>
        <w:autoSpaceDN w:val="0"/>
        <w:adjustRightInd w:val="0"/>
        <w:jc w:val="both"/>
      </w:pPr>
      <w:r w:rsidRPr="00EC4997">
        <w:t xml:space="preserve">- </w:t>
      </w:r>
      <w:r w:rsidR="00730B11">
        <w:t>La stratégie du sous-programme</w:t>
      </w:r>
      <w:r w:rsidRPr="00EC4997">
        <w:t xml:space="preserve"> : </w:t>
      </w:r>
      <w:r w:rsidR="00DB04B8">
        <w:t>l</w:t>
      </w:r>
      <w:r w:rsidR="00730B11">
        <w:t xml:space="preserve">a </w:t>
      </w:r>
      <w:r w:rsidRPr="00EC4997">
        <w:t xml:space="preserve">conception du document de projet, </w:t>
      </w:r>
      <w:r w:rsidR="00730B11">
        <w:t xml:space="preserve">le </w:t>
      </w:r>
      <w:r w:rsidRPr="00EC4997">
        <w:t>cadre logique</w:t>
      </w:r>
      <w:r w:rsidR="00730B11">
        <w:t>, le dispositif de coordination</w:t>
      </w:r>
      <w:r w:rsidRPr="00EC4997">
        <w:t xml:space="preserve"> ;</w:t>
      </w:r>
    </w:p>
    <w:p w:rsidR="00C32401" w:rsidRPr="00EC4997" w:rsidRDefault="00C32401" w:rsidP="001E5CBA">
      <w:pPr>
        <w:autoSpaceDE w:val="0"/>
        <w:autoSpaceDN w:val="0"/>
        <w:adjustRightInd w:val="0"/>
        <w:jc w:val="both"/>
      </w:pPr>
    </w:p>
    <w:p w:rsidR="001E5CBA" w:rsidRDefault="001E5CBA" w:rsidP="001E5CBA">
      <w:pPr>
        <w:autoSpaceDE w:val="0"/>
        <w:autoSpaceDN w:val="0"/>
        <w:adjustRightInd w:val="0"/>
        <w:jc w:val="both"/>
      </w:pPr>
      <w:r w:rsidRPr="00EC4997">
        <w:t xml:space="preserve">- </w:t>
      </w:r>
      <w:r w:rsidR="00730B11">
        <w:t>Les p</w:t>
      </w:r>
      <w:r w:rsidRPr="00EC4997">
        <w:t xml:space="preserve">rogrès dans l’attente des résultats : </w:t>
      </w:r>
      <w:r w:rsidR="00730B11">
        <w:t xml:space="preserve">les </w:t>
      </w:r>
      <w:r w:rsidRPr="00EC4997">
        <w:t xml:space="preserve">effets et mesure du changement, </w:t>
      </w:r>
      <w:r w:rsidR="00730B11">
        <w:t>la performance et les</w:t>
      </w:r>
      <w:r w:rsidRPr="00EC4997">
        <w:t xml:space="preserve"> perspective</w:t>
      </w:r>
      <w:r w:rsidR="00730B11">
        <w:t>s</w:t>
      </w:r>
      <w:r w:rsidRPr="00EC4997">
        <w:t xml:space="preserve"> ;</w:t>
      </w:r>
    </w:p>
    <w:p w:rsidR="00C32401" w:rsidRPr="00EC4997" w:rsidRDefault="00C32401" w:rsidP="001E5CBA">
      <w:pPr>
        <w:autoSpaceDE w:val="0"/>
        <w:autoSpaceDN w:val="0"/>
        <w:adjustRightInd w:val="0"/>
        <w:jc w:val="both"/>
      </w:pPr>
    </w:p>
    <w:p w:rsidR="001E5CBA" w:rsidRDefault="001E5CBA" w:rsidP="001E5CBA">
      <w:pPr>
        <w:autoSpaceDE w:val="0"/>
        <w:autoSpaceDN w:val="0"/>
        <w:adjustRightInd w:val="0"/>
        <w:jc w:val="both"/>
      </w:pPr>
      <w:r w:rsidRPr="00EC4997">
        <w:t xml:space="preserve">- </w:t>
      </w:r>
      <w:r w:rsidR="00730B11">
        <w:t>La m</w:t>
      </w:r>
      <w:r w:rsidRPr="00EC4997">
        <w:t xml:space="preserve">ise en œuvre  et </w:t>
      </w:r>
      <w:r w:rsidR="00730B11">
        <w:t>la gestion du sous-programme</w:t>
      </w:r>
      <w:r w:rsidRPr="00EC4997">
        <w:t xml:space="preserve"> : </w:t>
      </w:r>
      <w:r w:rsidR="00730B11">
        <w:t xml:space="preserve">Les </w:t>
      </w:r>
      <w:r w:rsidRPr="00EC4997">
        <w:t>arrangement</w:t>
      </w:r>
      <w:r w:rsidR="00730B11">
        <w:t>s</w:t>
      </w:r>
      <w:r w:rsidRPr="00EC4997">
        <w:t xml:space="preserve"> de gestion, </w:t>
      </w:r>
      <w:r w:rsidR="00730B11">
        <w:t xml:space="preserve">la </w:t>
      </w:r>
      <w:r w:rsidRPr="00EC4997">
        <w:t xml:space="preserve">planification, </w:t>
      </w:r>
      <w:r w:rsidR="00730B11">
        <w:t>le suivi et l’évaluation du sous-programme</w:t>
      </w:r>
      <w:r w:rsidRPr="00EC4997">
        <w:t xml:space="preserve">, </w:t>
      </w:r>
      <w:r w:rsidR="00730B11">
        <w:t>l’</w:t>
      </w:r>
      <w:r w:rsidRPr="00EC4997">
        <w:t xml:space="preserve">engagement des parties prenantes, </w:t>
      </w:r>
      <w:r w:rsidR="00730B11">
        <w:t xml:space="preserve">le </w:t>
      </w:r>
      <w:r w:rsidRPr="00EC4997">
        <w:t xml:space="preserve">rapportage et </w:t>
      </w:r>
      <w:r w:rsidR="00730B11">
        <w:t xml:space="preserve">la </w:t>
      </w:r>
      <w:r w:rsidRPr="00EC4997">
        <w:t>communication ;</w:t>
      </w:r>
    </w:p>
    <w:p w:rsidR="00C32401" w:rsidRPr="00EC4997" w:rsidRDefault="00C32401" w:rsidP="001E5CBA">
      <w:pPr>
        <w:autoSpaceDE w:val="0"/>
        <w:autoSpaceDN w:val="0"/>
        <w:adjustRightInd w:val="0"/>
        <w:jc w:val="both"/>
      </w:pPr>
    </w:p>
    <w:p w:rsidR="001E5CBA" w:rsidRPr="00EC4997" w:rsidRDefault="001E5CBA" w:rsidP="001E5CBA">
      <w:pPr>
        <w:autoSpaceDE w:val="0"/>
        <w:autoSpaceDN w:val="0"/>
        <w:adjustRightInd w:val="0"/>
        <w:jc w:val="both"/>
      </w:pPr>
      <w:r w:rsidRPr="00EC4997">
        <w:t>-</w:t>
      </w:r>
      <w:r w:rsidR="00730B11">
        <w:t>La  m</w:t>
      </w:r>
      <w:r w:rsidRPr="00EC4997">
        <w:t>e</w:t>
      </w:r>
      <w:r w:rsidR="00730B11">
        <w:t xml:space="preserve">sure de la performance du sous-programme </w:t>
      </w:r>
      <w:r w:rsidRPr="00EC4997">
        <w:t>selon les critères d’évaluation.</w:t>
      </w:r>
    </w:p>
    <w:p w:rsidR="001E5CBA" w:rsidRPr="00EC4997" w:rsidRDefault="001E5CBA" w:rsidP="001E5CBA">
      <w:pPr>
        <w:autoSpaceDE w:val="0"/>
        <w:autoSpaceDN w:val="0"/>
        <w:adjustRightInd w:val="0"/>
        <w:jc w:val="both"/>
      </w:pPr>
    </w:p>
    <w:tbl>
      <w:tblPr>
        <w:tblW w:w="0" w:type="auto"/>
        <w:tblCellSpacing w:w="24" w:type="dxa"/>
        <w:tblCellMar>
          <w:top w:w="12" w:type="dxa"/>
          <w:left w:w="12" w:type="dxa"/>
          <w:bottom w:w="12" w:type="dxa"/>
          <w:right w:w="12" w:type="dxa"/>
        </w:tblCellMar>
        <w:tblLook w:val="04A0" w:firstRow="1" w:lastRow="0" w:firstColumn="1" w:lastColumn="0" w:noHBand="0" w:noVBand="1"/>
      </w:tblPr>
      <w:tblGrid>
        <w:gridCol w:w="9480"/>
      </w:tblGrid>
      <w:tr w:rsidR="00C32401" w:rsidRPr="00890B2A" w:rsidTr="005C147F">
        <w:trPr>
          <w:tblCellSpacing w:w="24" w:type="dxa"/>
        </w:trPr>
        <w:tc>
          <w:tcPr>
            <w:tcW w:w="0" w:type="auto"/>
            <w:vAlign w:val="center"/>
          </w:tcPr>
          <w:p w:rsidR="00C32401" w:rsidRDefault="00C32401" w:rsidP="005C147F">
            <w:pPr>
              <w:jc w:val="both"/>
              <w:rPr>
                <w:b/>
              </w:rPr>
            </w:pPr>
            <w:r w:rsidRPr="00890B2A">
              <w:rPr>
                <w:b/>
              </w:rPr>
              <w:t>Les objectifs de l’évaluation</w:t>
            </w:r>
          </w:p>
          <w:p w:rsidR="00C32401" w:rsidRPr="00890B2A" w:rsidRDefault="00C32401" w:rsidP="005C147F">
            <w:pPr>
              <w:jc w:val="both"/>
              <w:rPr>
                <w:b/>
              </w:rPr>
            </w:pPr>
          </w:p>
        </w:tc>
      </w:tr>
      <w:tr w:rsidR="00C32401" w:rsidRPr="00890B2A" w:rsidTr="005C147F">
        <w:trPr>
          <w:tblCellSpacing w:w="24" w:type="dxa"/>
        </w:trPr>
        <w:tc>
          <w:tcPr>
            <w:tcW w:w="0" w:type="auto"/>
            <w:vAlign w:val="center"/>
            <w:hideMark/>
          </w:tcPr>
          <w:p w:rsidR="00C32401" w:rsidRPr="00890B2A" w:rsidRDefault="00C32401" w:rsidP="005C147F">
            <w:pPr>
              <w:pStyle w:val="NormalWeb"/>
              <w:jc w:val="both"/>
            </w:pPr>
            <w:r w:rsidRPr="00890B2A">
              <w:t xml:space="preserve">L’objectif principal de l’évaluation est d’apprécier les résultats de la mise en œuvre du </w:t>
            </w:r>
            <w:r w:rsidR="00730B11">
              <w:t>Sous-</w:t>
            </w:r>
            <w:r w:rsidRPr="00890B2A">
              <w:t>Programme CPP "Boucle du Mo</w:t>
            </w:r>
            <w:r>
              <w:t>uhoun" sur la période 2012-2017</w:t>
            </w:r>
            <w:r w:rsidRPr="00890B2A">
              <w:t>. De façon spécifique</w:t>
            </w:r>
            <w:r w:rsidR="00730B11">
              <w:t>,</w:t>
            </w:r>
            <w:r w:rsidRPr="00890B2A">
              <w:t xml:space="preserve"> il s’agit : (i) d’apprécier la pertinence du programme par rapport au contexte natio</w:t>
            </w:r>
            <w:r>
              <w:t>nal et aux priorités nationales ;</w:t>
            </w:r>
            <w:r w:rsidRPr="00890B2A">
              <w:t xml:space="preserve"> (ii) d’apprécier la stratégie de misse en œuvre adoptée; (iii) d’apprécier le degré de mise en œuvre du</w:t>
            </w:r>
            <w:r>
              <w:t xml:space="preserve"> programme, son efficacité et son efficience,</w:t>
            </w:r>
            <w:r w:rsidRPr="00890B2A">
              <w:t xml:space="preserve"> ainsi que la qualité des résul</w:t>
            </w:r>
            <w:r>
              <w:t>tats obtenus ;</w:t>
            </w:r>
            <w:r w:rsidRPr="00890B2A">
              <w:t xml:space="preserve"> (iii) d’apprécier l’impact sur les populations et l’environnement; et (iv) proposer des recommandations pour les prochaines programmations.</w:t>
            </w:r>
          </w:p>
        </w:tc>
      </w:tr>
    </w:tbl>
    <w:p w:rsidR="00247BAA" w:rsidRPr="00EC4997" w:rsidRDefault="00247BAA" w:rsidP="001E5CBA">
      <w:pPr>
        <w:autoSpaceDE w:val="0"/>
        <w:autoSpaceDN w:val="0"/>
        <w:adjustRightInd w:val="0"/>
        <w:jc w:val="both"/>
      </w:pPr>
    </w:p>
    <w:p w:rsidR="001E5CBA" w:rsidRPr="00EC4997" w:rsidRDefault="00C32401" w:rsidP="001E5CBA">
      <w:pPr>
        <w:autoSpaceDE w:val="0"/>
        <w:autoSpaceDN w:val="0"/>
        <w:adjustRightInd w:val="0"/>
        <w:jc w:val="both"/>
        <w:rPr>
          <w:b/>
        </w:rPr>
      </w:pPr>
      <w:r>
        <w:rPr>
          <w:b/>
        </w:rPr>
        <w:t>La s</w:t>
      </w:r>
      <w:r w:rsidR="001E5CBA" w:rsidRPr="00EC4997">
        <w:rPr>
          <w:b/>
        </w:rPr>
        <w:t>tructure du rapport</w:t>
      </w:r>
    </w:p>
    <w:p w:rsidR="001E5CBA" w:rsidRPr="00EC4997" w:rsidRDefault="001E5CBA" w:rsidP="001E5CBA">
      <w:pPr>
        <w:autoSpaceDE w:val="0"/>
        <w:autoSpaceDN w:val="0"/>
        <w:adjustRightInd w:val="0"/>
        <w:jc w:val="both"/>
      </w:pPr>
    </w:p>
    <w:p w:rsidR="001E5CBA" w:rsidRPr="00EC4997" w:rsidRDefault="001E5CBA" w:rsidP="001E5CBA">
      <w:pPr>
        <w:autoSpaceDE w:val="0"/>
        <w:autoSpaceDN w:val="0"/>
        <w:adjustRightInd w:val="0"/>
        <w:jc w:val="both"/>
      </w:pPr>
      <w:r w:rsidRPr="00EC4997">
        <w:t>Le présent rappo</w:t>
      </w:r>
      <w:r w:rsidR="00730B11">
        <w:t>rt de l’évaluation finale</w:t>
      </w:r>
      <w:r w:rsidRPr="00EC4997">
        <w:t xml:space="preserve"> est structuré en 7 grandes parties :</w:t>
      </w:r>
    </w:p>
    <w:p w:rsidR="001E5CBA" w:rsidRPr="00EC4997" w:rsidRDefault="001E5CBA" w:rsidP="001E5CBA">
      <w:pPr>
        <w:autoSpaceDE w:val="0"/>
        <w:autoSpaceDN w:val="0"/>
        <w:adjustRightInd w:val="0"/>
        <w:jc w:val="both"/>
      </w:pPr>
    </w:p>
    <w:p w:rsidR="001E5CBA" w:rsidRPr="00EC4997" w:rsidRDefault="001E5CBA" w:rsidP="001E5CBA">
      <w:pPr>
        <w:autoSpaceDE w:val="0"/>
        <w:autoSpaceDN w:val="0"/>
        <w:adjustRightInd w:val="0"/>
        <w:jc w:val="both"/>
      </w:pPr>
      <w:r w:rsidRPr="00EC4997">
        <w:t xml:space="preserve">- </w:t>
      </w:r>
      <w:r w:rsidR="00DB04B8">
        <w:t>l</w:t>
      </w:r>
      <w:r w:rsidRPr="00EC4997">
        <w:t>e contexte de développement et la présentation du projet ;</w:t>
      </w:r>
    </w:p>
    <w:p w:rsidR="001E5CBA" w:rsidRPr="00EC4997" w:rsidRDefault="001E5CBA" w:rsidP="001E5CBA">
      <w:pPr>
        <w:autoSpaceDE w:val="0"/>
        <w:autoSpaceDN w:val="0"/>
        <w:adjustRightInd w:val="0"/>
        <w:jc w:val="both"/>
      </w:pPr>
      <w:r w:rsidRPr="00EC4997">
        <w:t xml:space="preserve">- </w:t>
      </w:r>
      <w:r w:rsidR="00DB04B8">
        <w:t>l</w:t>
      </w:r>
      <w:r w:rsidRPr="00EC4997">
        <w:t>’approche méthodologique ;</w:t>
      </w:r>
    </w:p>
    <w:p w:rsidR="001E5CBA" w:rsidRPr="00EC4997" w:rsidRDefault="001E5CBA" w:rsidP="001E5CBA">
      <w:pPr>
        <w:autoSpaceDE w:val="0"/>
        <w:autoSpaceDN w:val="0"/>
        <w:adjustRightInd w:val="0"/>
        <w:jc w:val="both"/>
      </w:pPr>
      <w:r w:rsidRPr="00EC4997">
        <w:t xml:space="preserve">- </w:t>
      </w:r>
      <w:r w:rsidR="00DB04B8">
        <w:t>l</w:t>
      </w:r>
      <w:r w:rsidRPr="00EC4997">
        <w:t>es résultats, constats et conclusions ;</w:t>
      </w:r>
    </w:p>
    <w:p w:rsidR="001E5CBA" w:rsidRPr="00EC4997" w:rsidRDefault="001E5CBA" w:rsidP="001E5CBA">
      <w:pPr>
        <w:autoSpaceDE w:val="0"/>
        <w:autoSpaceDN w:val="0"/>
        <w:adjustRightInd w:val="0"/>
        <w:jc w:val="both"/>
      </w:pPr>
      <w:r w:rsidRPr="00EC4997">
        <w:t xml:space="preserve">- </w:t>
      </w:r>
      <w:r w:rsidR="00DB04B8">
        <w:t>l</w:t>
      </w:r>
      <w:r w:rsidRPr="00EC4997">
        <w:t>es leçons apprises et les bonnes pratiques ;</w:t>
      </w:r>
    </w:p>
    <w:p w:rsidR="001E5CBA" w:rsidRPr="00EC4997" w:rsidRDefault="001E5CBA" w:rsidP="001E5CBA">
      <w:pPr>
        <w:autoSpaceDE w:val="0"/>
        <w:autoSpaceDN w:val="0"/>
        <w:adjustRightInd w:val="0"/>
        <w:jc w:val="both"/>
      </w:pPr>
      <w:r w:rsidRPr="00EC4997">
        <w:lastRenderedPageBreak/>
        <w:t xml:space="preserve">- </w:t>
      </w:r>
      <w:r w:rsidR="00DB04B8">
        <w:t>l</w:t>
      </w:r>
      <w:r w:rsidRPr="00EC4997">
        <w:t>es contraintes et difficultés rencontrées ;</w:t>
      </w:r>
    </w:p>
    <w:p w:rsidR="001E5CBA" w:rsidRPr="00EC4997" w:rsidRDefault="001E5CBA" w:rsidP="001E5CBA">
      <w:pPr>
        <w:autoSpaceDE w:val="0"/>
        <w:autoSpaceDN w:val="0"/>
        <w:adjustRightInd w:val="0"/>
        <w:jc w:val="both"/>
      </w:pPr>
      <w:r w:rsidRPr="00EC4997">
        <w:t xml:space="preserve">- </w:t>
      </w:r>
      <w:r w:rsidR="00DB04B8">
        <w:t>l</w:t>
      </w:r>
      <w:r w:rsidRPr="00EC4997">
        <w:t>es recommandations ;</w:t>
      </w:r>
    </w:p>
    <w:p w:rsidR="001E5CBA" w:rsidRPr="00EC4997" w:rsidRDefault="001E5CBA" w:rsidP="001E5CBA">
      <w:pPr>
        <w:autoSpaceDE w:val="0"/>
        <w:autoSpaceDN w:val="0"/>
        <w:adjustRightInd w:val="0"/>
        <w:jc w:val="both"/>
      </w:pPr>
      <w:r w:rsidRPr="00EC4997">
        <w:t xml:space="preserve">- </w:t>
      </w:r>
      <w:r w:rsidR="00DB04B8">
        <w:t>l</w:t>
      </w:r>
      <w:r w:rsidRPr="00EC4997">
        <w:t>e plan d’action pour la mise en œuvre des recommandations.</w:t>
      </w:r>
    </w:p>
    <w:p w:rsidR="001E5CBA" w:rsidRPr="00EC4997" w:rsidRDefault="001E5CBA" w:rsidP="001E5CBA">
      <w:pPr>
        <w:autoSpaceDE w:val="0"/>
        <w:autoSpaceDN w:val="0"/>
        <w:adjustRightInd w:val="0"/>
        <w:jc w:val="both"/>
      </w:pPr>
    </w:p>
    <w:p w:rsidR="001E5CBA" w:rsidRPr="006D72B3" w:rsidRDefault="00D161C4" w:rsidP="006826B9">
      <w:pPr>
        <w:pStyle w:val="Titre1"/>
        <w:shd w:val="clear" w:color="auto" w:fill="FFFFFF" w:themeFill="background1"/>
        <w:rPr>
          <w:rFonts w:ascii="Times New Roman" w:hAnsi="Times New Roman" w:cs="Times New Roman"/>
          <w:bCs w:val="0"/>
          <w:sz w:val="24"/>
          <w:szCs w:val="24"/>
        </w:rPr>
      </w:pPr>
      <w:bookmarkStart w:id="69" w:name="_Toc505448687"/>
      <w:bookmarkStart w:id="70" w:name="_Toc505448772"/>
      <w:bookmarkStart w:id="71" w:name="_Toc505449065"/>
      <w:bookmarkStart w:id="72" w:name="_Toc505452121"/>
      <w:bookmarkStart w:id="73" w:name="_Toc505452904"/>
      <w:bookmarkStart w:id="74" w:name="_Toc505453346"/>
      <w:bookmarkStart w:id="75" w:name="_Toc489181589"/>
      <w:bookmarkStart w:id="76" w:name="_Toc505446938"/>
      <w:bookmarkStart w:id="77" w:name="_Toc505448773"/>
      <w:bookmarkStart w:id="78" w:name="_Toc505449066"/>
      <w:bookmarkStart w:id="79" w:name="_Toc505453120"/>
      <w:bookmarkStart w:id="80" w:name="_Toc505454571"/>
      <w:bookmarkStart w:id="81" w:name="_Toc505459520"/>
      <w:bookmarkStart w:id="82" w:name="_Toc505460118"/>
      <w:bookmarkStart w:id="83" w:name="_Toc505464049"/>
      <w:bookmarkStart w:id="84" w:name="_Toc505466919"/>
      <w:bookmarkStart w:id="85" w:name="_Toc507456717"/>
      <w:bookmarkEnd w:id="69"/>
      <w:bookmarkEnd w:id="70"/>
      <w:bookmarkEnd w:id="71"/>
      <w:bookmarkEnd w:id="72"/>
      <w:bookmarkEnd w:id="73"/>
      <w:bookmarkEnd w:id="74"/>
      <w:r w:rsidRPr="006D72B3">
        <w:rPr>
          <w:rFonts w:ascii="Times New Roman" w:hAnsi="Times New Roman" w:cs="Times New Roman"/>
          <w:bCs w:val="0"/>
          <w:sz w:val="24"/>
          <w:szCs w:val="24"/>
        </w:rPr>
        <w:t xml:space="preserve">2. </w:t>
      </w:r>
      <w:r w:rsidR="001E5CBA" w:rsidRPr="006D72B3">
        <w:rPr>
          <w:rFonts w:ascii="Times New Roman" w:hAnsi="Times New Roman" w:cs="Times New Roman"/>
          <w:bCs w:val="0"/>
          <w:sz w:val="24"/>
          <w:szCs w:val="24"/>
        </w:rPr>
        <w:t>CONTEXTE DE DEVELOPPEMENT ET DESCRIPTION DU PROJET</w:t>
      </w:r>
      <w:bookmarkEnd w:id="75"/>
      <w:bookmarkEnd w:id="76"/>
      <w:bookmarkEnd w:id="77"/>
      <w:bookmarkEnd w:id="78"/>
      <w:bookmarkEnd w:id="79"/>
      <w:bookmarkEnd w:id="80"/>
      <w:bookmarkEnd w:id="81"/>
      <w:bookmarkEnd w:id="82"/>
      <w:bookmarkEnd w:id="83"/>
      <w:bookmarkEnd w:id="84"/>
      <w:bookmarkEnd w:id="85"/>
    </w:p>
    <w:p w:rsidR="00D161C4" w:rsidRPr="009F597B" w:rsidRDefault="00D161C4" w:rsidP="009F597B">
      <w:pPr>
        <w:rPr>
          <w:b/>
          <w:bCs/>
        </w:rPr>
      </w:pPr>
    </w:p>
    <w:p w:rsidR="0038303A" w:rsidRDefault="00D161C4" w:rsidP="006826B9">
      <w:pPr>
        <w:pStyle w:val="Sansinterligne"/>
        <w:outlineLvl w:val="1"/>
        <w:rPr>
          <w:rFonts w:ascii="Times New Roman" w:hAnsi="Times New Roman"/>
          <w:b/>
          <w:sz w:val="24"/>
          <w:szCs w:val="24"/>
        </w:rPr>
      </w:pPr>
      <w:bookmarkStart w:id="86" w:name="_Toc505446939"/>
      <w:bookmarkStart w:id="87" w:name="_Toc505448774"/>
      <w:bookmarkStart w:id="88" w:name="_Toc505449067"/>
      <w:bookmarkStart w:id="89" w:name="_Toc505453121"/>
      <w:bookmarkStart w:id="90" w:name="_Toc505454572"/>
      <w:bookmarkStart w:id="91" w:name="_Toc505459521"/>
      <w:bookmarkStart w:id="92" w:name="_Toc505460119"/>
      <w:bookmarkStart w:id="93" w:name="_Toc505464050"/>
      <w:bookmarkStart w:id="94" w:name="_Toc505466920"/>
      <w:bookmarkStart w:id="95" w:name="_Toc507456718"/>
      <w:r>
        <w:rPr>
          <w:rFonts w:ascii="Times New Roman" w:hAnsi="Times New Roman"/>
          <w:b/>
          <w:sz w:val="24"/>
          <w:szCs w:val="24"/>
        </w:rPr>
        <w:t>2.1</w:t>
      </w:r>
      <w:r w:rsidR="00945BB9">
        <w:rPr>
          <w:rFonts w:ascii="Times New Roman" w:hAnsi="Times New Roman"/>
          <w:b/>
          <w:sz w:val="24"/>
          <w:szCs w:val="24"/>
        </w:rPr>
        <w:t>.</w:t>
      </w:r>
      <w:r w:rsidR="00945BB9" w:rsidRPr="006758C0">
        <w:rPr>
          <w:rFonts w:ascii="Times New Roman" w:hAnsi="Times New Roman"/>
          <w:b/>
          <w:sz w:val="24"/>
          <w:szCs w:val="24"/>
        </w:rPr>
        <w:t xml:space="preserve"> Contexte</w:t>
      </w:r>
      <w:r w:rsidR="003656BA" w:rsidRPr="006758C0">
        <w:rPr>
          <w:rFonts w:ascii="Times New Roman" w:hAnsi="Times New Roman"/>
          <w:b/>
          <w:sz w:val="24"/>
          <w:szCs w:val="24"/>
        </w:rPr>
        <w:t xml:space="preserve"> de développement</w:t>
      </w:r>
      <w:bookmarkEnd w:id="86"/>
      <w:bookmarkEnd w:id="87"/>
      <w:bookmarkEnd w:id="88"/>
      <w:bookmarkEnd w:id="89"/>
      <w:bookmarkEnd w:id="90"/>
      <w:bookmarkEnd w:id="91"/>
      <w:bookmarkEnd w:id="92"/>
      <w:bookmarkEnd w:id="93"/>
      <w:bookmarkEnd w:id="94"/>
      <w:bookmarkEnd w:id="95"/>
    </w:p>
    <w:p w:rsidR="00734D70" w:rsidRDefault="00734D70" w:rsidP="006826B9">
      <w:pPr>
        <w:pStyle w:val="Sansinterligne"/>
        <w:outlineLvl w:val="1"/>
        <w:rPr>
          <w:rFonts w:ascii="Times New Roman" w:hAnsi="Times New Roman"/>
          <w:b/>
          <w:sz w:val="24"/>
          <w:szCs w:val="24"/>
        </w:rPr>
      </w:pPr>
    </w:p>
    <w:p w:rsidR="0038303A" w:rsidRPr="006D72B3" w:rsidRDefault="00D161C4" w:rsidP="00EF4904">
      <w:pPr>
        <w:pStyle w:val="Sansinterligne"/>
        <w:outlineLvl w:val="2"/>
        <w:rPr>
          <w:rFonts w:ascii="Times New Roman" w:hAnsi="Times New Roman"/>
          <w:b/>
        </w:rPr>
      </w:pPr>
      <w:bookmarkStart w:id="96" w:name="_Toc505446940"/>
      <w:bookmarkStart w:id="97" w:name="_Toc505448775"/>
      <w:bookmarkStart w:id="98" w:name="_Toc505449068"/>
      <w:bookmarkStart w:id="99" w:name="_Toc505453122"/>
      <w:bookmarkStart w:id="100" w:name="_Toc505454573"/>
      <w:bookmarkStart w:id="101" w:name="_Toc505459522"/>
      <w:bookmarkStart w:id="102" w:name="_Toc505460120"/>
      <w:bookmarkStart w:id="103" w:name="_Toc505464051"/>
      <w:bookmarkStart w:id="104" w:name="_Toc505466921"/>
      <w:bookmarkStart w:id="105" w:name="_Toc507456719"/>
      <w:r w:rsidRPr="006D72B3">
        <w:rPr>
          <w:rFonts w:ascii="Times New Roman" w:hAnsi="Times New Roman"/>
          <w:b/>
        </w:rPr>
        <w:t>2.1.1</w:t>
      </w:r>
      <w:r w:rsidR="00945BB9">
        <w:rPr>
          <w:rFonts w:ascii="Times New Roman" w:hAnsi="Times New Roman"/>
          <w:b/>
        </w:rPr>
        <w:t>.</w:t>
      </w:r>
      <w:r w:rsidR="00945BB9" w:rsidRPr="006D72B3">
        <w:rPr>
          <w:rFonts w:ascii="Times New Roman" w:hAnsi="Times New Roman"/>
          <w:b/>
        </w:rPr>
        <w:t xml:space="preserve"> Situation</w:t>
      </w:r>
      <w:r w:rsidR="003656BA" w:rsidRPr="006D72B3">
        <w:rPr>
          <w:rFonts w:ascii="Times New Roman" w:hAnsi="Times New Roman"/>
          <w:b/>
        </w:rPr>
        <w:t xml:space="preserve"> géographique</w:t>
      </w:r>
      <w:bookmarkEnd w:id="96"/>
      <w:bookmarkEnd w:id="97"/>
      <w:bookmarkEnd w:id="98"/>
      <w:bookmarkEnd w:id="99"/>
      <w:bookmarkEnd w:id="100"/>
      <w:bookmarkEnd w:id="101"/>
      <w:bookmarkEnd w:id="102"/>
      <w:bookmarkEnd w:id="103"/>
      <w:bookmarkEnd w:id="104"/>
      <w:bookmarkEnd w:id="105"/>
    </w:p>
    <w:p w:rsidR="0038303A" w:rsidRDefault="0038303A" w:rsidP="009F597B">
      <w:pPr>
        <w:pStyle w:val="Sansinterligne"/>
        <w:outlineLvl w:val="2"/>
      </w:pPr>
    </w:p>
    <w:p w:rsidR="00D161C4" w:rsidRDefault="003656BA" w:rsidP="00D161C4">
      <w:pPr>
        <w:jc w:val="both"/>
        <w:rPr>
          <w:rFonts w:cs="Arial"/>
        </w:rPr>
      </w:pPr>
      <w:r w:rsidRPr="00682EC6">
        <w:rPr>
          <w:rFonts w:cs="Arial"/>
        </w:rPr>
        <w:t>Le Burkina Faso un pays enclavé de l’Afrique de l’Ouest,  avec une superficie de 274 200 km</w:t>
      </w:r>
      <w:r w:rsidRPr="00682EC6">
        <w:rPr>
          <w:rFonts w:cs="Arial"/>
          <w:vertAlign w:val="superscript"/>
        </w:rPr>
        <w:t>2</w:t>
      </w:r>
      <w:r w:rsidRPr="00682EC6">
        <w:rPr>
          <w:rFonts w:cs="Arial"/>
        </w:rPr>
        <w:t xml:space="preserve">, entouré au nord et à l’ouest par le Mali, au sud par le Bénin, le Togo et le Ghana, à l’est par le Niger et au sud-ouest par la Côte d’Ivoire. Le pays est caractérisé par trois zones climatiques : une zone sahélienne, une zone nord soudanienne et une zone sud soudanienne. Il y a deux saisons : une saison sèche de huit mois allant d’octobre à mai, et une saison des pluies de quatre mois allant de juin à  </w:t>
      </w:r>
      <w:r w:rsidR="00945BB9" w:rsidRPr="00682EC6">
        <w:rPr>
          <w:rFonts w:cs="Arial"/>
        </w:rPr>
        <w:t>septembre. Le</w:t>
      </w:r>
      <w:r w:rsidRPr="00682EC6">
        <w:rPr>
          <w:rFonts w:cs="Arial"/>
        </w:rPr>
        <w:t xml:space="preserve"> territoire du Burkina Faso est subdivisé en 13 Régions dirigées par des Gouverneurs, 45 Provinces tenues par des Hauts Commissaires, et 350 Départements administrés par des Préfets. Le pays connait une communalisation intégrale avec 351 communes dirigées par des Maires et des Conseils municipaux élus</w:t>
      </w:r>
    </w:p>
    <w:p w:rsidR="00D161C4" w:rsidRDefault="00D161C4" w:rsidP="00D161C4">
      <w:pPr>
        <w:jc w:val="both"/>
        <w:rPr>
          <w:rFonts w:cs="Arial"/>
        </w:rPr>
      </w:pPr>
    </w:p>
    <w:p w:rsidR="003656BA" w:rsidRPr="006D72B3" w:rsidRDefault="00D161C4" w:rsidP="009F597B">
      <w:pPr>
        <w:pStyle w:val="Titre3"/>
        <w:rPr>
          <w:rFonts w:ascii="Times New Roman" w:hAnsi="Times New Roman" w:cs="Times New Roman"/>
          <w:sz w:val="24"/>
          <w:szCs w:val="24"/>
        </w:rPr>
      </w:pPr>
      <w:bookmarkStart w:id="106" w:name="_Toc505446941"/>
      <w:bookmarkStart w:id="107" w:name="_Toc505448776"/>
      <w:bookmarkStart w:id="108" w:name="_Toc505449069"/>
      <w:bookmarkStart w:id="109" w:name="_Toc505453123"/>
      <w:bookmarkStart w:id="110" w:name="_Toc505454574"/>
      <w:bookmarkStart w:id="111" w:name="_Toc505464052"/>
      <w:bookmarkStart w:id="112" w:name="_Toc505466922"/>
      <w:bookmarkStart w:id="113" w:name="_Toc507456720"/>
      <w:r w:rsidRPr="006D72B3">
        <w:rPr>
          <w:rFonts w:ascii="Times New Roman" w:hAnsi="Times New Roman" w:cs="Times New Roman"/>
          <w:sz w:val="24"/>
          <w:szCs w:val="24"/>
        </w:rPr>
        <w:t xml:space="preserve">2.1.2. </w:t>
      </w:r>
      <w:r w:rsidR="003656BA" w:rsidRPr="006D72B3">
        <w:rPr>
          <w:rFonts w:ascii="Times New Roman" w:hAnsi="Times New Roman" w:cs="Times New Roman"/>
          <w:sz w:val="24"/>
          <w:szCs w:val="24"/>
        </w:rPr>
        <w:t>Situation</w:t>
      </w:r>
      <w:r w:rsidR="003656BA" w:rsidRPr="006D72B3">
        <w:rPr>
          <w:rFonts w:ascii="Times New Roman" w:hAnsi="Times New Roman" w:cs="Times New Roman"/>
          <w:bCs w:val="0"/>
          <w:color w:val="000000"/>
          <w:sz w:val="24"/>
          <w:szCs w:val="24"/>
        </w:rPr>
        <w:t xml:space="preserve"> démographique</w:t>
      </w:r>
      <w:bookmarkEnd w:id="106"/>
      <w:bookmarkEnd w:id="107"/>
      <w:bookmarkEnd w:id="108"/>
      <w:bookmarkEnd w:id="109"/>
      <w:bookmarkEnd w:id="110"/>
      <w:bookmarkEnd w:id="111"/>
      <w:bookmarkEnd w:id="112"/>
      <w:bookmarkEnd w:id="113"/>
    </w:p>
    <w:p w:rsidR="00734D70" w:rsidRDefault="003656BA" w:rsidP="00734D70">
      <w:pPr>
        <w:spacing w:before="100" w:beforeAutospacing="1" w:after="100" w:afterAutospacing="1"/>
        <w:jc w:val="both"/>
        <w:rPr>
          <w:color w:val="000000"/>
        </w:rPr>
      </w:pPr>
      <w:r>
        <w:rPr>
          <w:color w:val="000000"/>
        </w:rPr>
        <w:t>L</w:t>
      </w:r>
      <w:r w:rsidRPr="008B0937">
        <w:rPr>
          <w:color w:val="000000"/>
        </w:rPr>
        <w:t>e Burkina Faso comptait en 2006, 14,0 millions d’habitants, dont 51,7% de femmes et 48,3%</w:t>
      </w:r>
      <w:r w:rsidRPr="008B0937">
        <w:rPr>
          <w:color w:val="000000"/>
          <w:sz w:val="16"/>
          <w:szCs w:val="16"/>
        </w:rPr>
        <w:t xml:space="preserve">3 </w:t>
      </w:r>
      <w:r w:rsidRPr="008B0937">
        <w:rPr>
          <w:color w:val="000000"/>
        </w:rPr>
        <w:t>d’hommes avec un taux d’accroissement de 3,1%. La population est estimée, en fin 2013, à 17, 3 millions d’habitants.</w:t>
      </w:r>
    </w:p>
    <w:p w:rsidR="003656BA" w:rsidRPr="00734D70" w:rsidRDefault="003656BA" w:rsidP="00734D70">
      <w:pPr>
        <w:spacing w:before="100" w:beforeAutospacing="1" w:after="100" w:afterAutospacing="1"/>
        <w:jc w:val="both"/>
      </w:pPr>
      <w:r w:rsidRPr="00734D70">
        <w:rPr>
          <w:color w:val="000000"/>
        </w:rPr>
        <w:t>La population demeure relativement jeune. En effet</w:t>
      </w:r>
      <w:r w:rsidR="000F27E3" w:rsidRPr="00734D70">
        <w:rPr>
          <w:color w:val="000000"/>
        </w:rPr>
        <w:t>,</w:t>
      </w:r>
      <w:r w:rsidRPr="00734D70">
        <w:rPr>
          <w:color w:val="000000"/>
        </w:rPr>
        <w:t xml:space="preserve">  59,1% de la population a moins de 20 ans.  On  enregistre une augmentation sensible du taux de croissance démographique  qui se situait à 3,1% en moyenne par an entre 1996 et 2006, contre 2,4% au cours de la période précédente.  Cette </w:t>
      </w:r>
      <w:r w:rsidR="000F27E3" w:rsidRPr="00734D70">
        <w:rPr>
          <w:color w:val="000000"/>
        </w:rPr>
        <w:t>croissance démographique exerce</w:t>
      </w:r>
      <w:r w:rsidRPr="00734D70">
        <w:rPr>
          <w:color w:val="000000"/>
        </w:rPr>
        <w:t xml:space="preserve"> une pression sur les services sociaux de base, la production agricole et subséquemment les ressources naturelles. </w:t>
      </w:r>
      <w:bookmarkStart w:id="114" w:name="_Toc505446942"/>
      <w:bookmarkStart w:id="115" w:name="_Toc505448777"/>
      <w:bookmarkStart w:id="116" w:name="_Toc505449070"/>
      <w:bookmarkStart w:id="117" w:name="_Toc505453124"/>
      <w:bookmarkStart w:id="118" w:name="_Toc505454575"/>
      <w:bookmarkStart w:id="119" w:name="_Toc505464053"/>
      <w:bookmarkStart w:id="120" w:name="_Toc505466923"/>
      <w:r w:rsidR="00D161C4" w:rsidRPr="00734D70">
        <w:t xml:space="preserve">2.1.3 </w:t>
      </w:r>
      <w:r w:rsidRPr="00734D70">
        <w:t xml:space="preserve">Environnement </w:t>
      </w:r>
      <w:r w:rsidR="0007129B" w:rsidRPr="00734D70">
        <w:t>socioéconomique</w:t>
      </w:r>
      <w:r w:rsidRPr="00734D70">
        <w:t xml:space="preserve"> et politique</w:t>
      </w:r>
      <w:bookmarkEnd w:id="114"/>
      <w:bookmarkEnd w:id="115"/>
      <w:bookmarkEnd w:id="116"/>
      <w:bookmarkEnd w:id="117"/>
      <w:bookmarkEnd w:id="118"/>
      <w:bookmarkEnd w:id="119"/>
      <w:bookmarkEnd w:id="120"/>
    </w:p>
    <w:p w:rsidR="003656BA" w:rsidRDefault="003656BA" w:rsidP="000F27E3">
      <w:pPr>
        <w:jc w:val="both"/>
      </w:pPr>
      <w:r>
        <w:t xml:space="preserve">Sur le plan économique, le Burkina Faso dépend grandement de trois secteurs  économiques : l’agriculture, le secteur minier et l’aide extérieure.  L’Aide Publique au Développement </w:t>
      </w:r>
      <w:r w:rsidR="000F27E3">
        <w:t>(</w:t>
      </w:r>
      <w:r>
        <w:t>APD</w:t>
      </w:r>
      <w:r w:rsidR="000F27E3">
        <w:t>)</w:t>
      </w:r>
      <w:r>
        <w:t xml:space="preserve"> le rend très vulnérable à des chocs exogènes sur lesquels il exerce peu de contrôle. A titre d’exemple</w:t>
      </w:r>
      <w:r w:rsidR="000F27E3">
        <w:t>, au cours de</w:t>
      </w:r>
      <w:r>
        <w:t xml:space="preserve"> l’année 2014</w:t>
      </w:r>
      <w:r w:rsidR="000F27E3">
        <w:t>,</w:t>
      </w:r>
      <w:r>
        <w:t xml:space="preserve"> l’aide a contribué à 49,85% à la réalisation des investissements publics</w:t>
      </w:r>
      <w:r>
        <w:rPr>
          <w:rStyle w:val="Appelnotedebasdep"/>
        </w:rPr>
        <w:footnoteReference w:id="3"/>
      </w:r>
      <w:r>
        <w:t xml:space="preserve">. </w:t>
      </w:r>
    </w:p>
    <w:p w:rsidR="003656BA" w:rsidRDefault="003656BA" w:rsidP="003656BA"/>
    <w:p w:rsidR="003656BA" w:rsidRDefault="003656BA" w:rsidP="003656BA">
      <w:pPr>
        <w:rPr>
          <w:rFonts w:cs="Arial"/>
        </w:rPr>
      </w:pPr>
      <w:r w:rsidRPr="00F4251B">
        <w:rPr>
          <w:rFonts w:cs="Arial"/>
        </w:rPr>
        <w:t xml:space="preserve">L’activité économique en 2016 s’est déroulée dans un contexte de renforcement de la stabilité politique et la montée de la menace djihadiste, notamment dans la partie septentrionale du pays. </w:t>
      </w:r>
      <w:r w:rsidRPr="00F4251B">
        <w:rPr>
          <w:rFonts w:cs="Arial"/>
        </w:rPr>
        <w:lastRenderedPageBreak/>
        <w:t>Le taux de croissance du PIB s’est situé à 5,9% en 2016 contre 4,% en 2015. Pour 2017, il est prévu un taux de croissance de 7,4%</w:t>
      </w:r>
      <w:r>
        <w:rPr>
          <w:rStyle w:val="Appelnotedebasdep"/>
          <w:rFonts w:cs="Arial"/>
        </w:rPr>
        <w:footnoteReference w:id="4"/>
      </w:r>
      <w:r w:rsidR="000F27E3">
        <w:rPr>
          <w:rFonts w:cs="Arial"/>
        </w:rPr>
        <w:t>.</w:t>
      </w:r>
    </w:p>
    <w:p w:rsidR="003656BA" w:rsidRDefault="003656BA" w:rsidP="003656BA">
      <w:pPr>
        <w:rPr>
          <w:rFonts w:cs="Arial"/>
        </w:rPr>
      </w:pPr>
    </w:p>
    <w:p w:rsidR="003656BA" w:rsidRPr="00F4251B" w:rsidRDefault="003656BA" w:rsidP="003656BA">
      <w:pPr>
        <w:rPr>
          <w:rFonts w:cs="Arial"/>
        </w:rPr>
      </w:pPr>
      <w:r>
        <w:rPr>
          <w:rFonts w:cs="Arial"/>
        </w:rPr>
        <w:t>L’Indice de développement humain durable IDHD se situe en 2015 à 0,402</w:t>
      </w:r>
      <w:r>
        <w:rPr>
          <w:rStyle w:val="Appelnotedebasdep"/>
          <w:rFonts w:cs="Arial"/>
        </w:rPr>
        <w:footnoteReference w:id="5"/>
      </w:r>
      <w:r w:rsidR="000F27E3">
        <w:rPr>
          <w:rFonts w:cs="Arial"/>
        </w:rPr>
        <w:t xml:space="preserve"> plaçant le Burkina au rang</w:t>
      </w:r>
      <w:r>
        <w:rPr>
          <w:rFonts w:cs="Arial"/>
        </w:rPr>
        <w:t xml:space="preserve"> de 185 ième sur 188 pays.</w:t>
      </w:r>
    </w:p>
    <w:p w:rsidR="000F27E3" w:rsidRDefault="000F27E3" w:rsidP="003656BA">
      <w:pPr>
        <w:jc w:val="both"/>
        <w:rPr>
          <w:b/>
          <w:color w:val="000000"/>
        </w:rPr>
      </w:pPr>
    </w:p>
    <w:p w:rsidR="003656BA" w:rsidRDefault="003656BA" w:rsidP="003656BA">
      <w:pPr>
        <w:jc w:val="both"/>
      </w:pPr>
      <w:r>
        <w:t>La population est majoritairement très pauvre. L’indice de pauvre multidimensionnelle est de 0,508</w:t>
      </w:r>
      <w:r>
        <w:rPr>
          <w:rStyle w:val="Appelnotedebasdep"/>
        </w:rPr>
        <w:footnoteReference w:id="6"/>
      </w:r>
      <w:r>
        <w:t xml:space="preserve"> en 2015</w:t>
      </w:r>
      <w:r w:rsidR="000F27E3">
        <w:t>. C</w:t>
      </w:r>
      <w:r>
        <w:t>ette pauvreté est particulièrement manifeste dans les zones rurales puisqu’elle concerne plus de la moitié de la population, soit 52,3% contre 19,9% en milieu urbain.</w:t>
      </w:r>
      <w:r>
        <w:rPr>
          <w:rStyle w:val="Appelnotedebasdep"/>
        </w:rPr>
        <w:footnoteReference w:id="7"/>
      </w:r>
    </w:p>
    <w:p w:rsidR="000F27E3" w:rsidRDefault="000F27E3" w:rsidP="003656BA">
      <w:pPr>
        <w:jc w:val="both"/>
      </w:pPr>
    </w:p>
    <w:p w:rsidR="003656BA" w:rsidRDefault="003656BA" w:rsidP="003656BA">
      <w:pPr>
        <w:jc w:val="both"/>
      </w:pPr>
      <w:r>
        <w:t>La situation économique a commencé à se dégrader à partir de 2012; cette période est marquée par un attentisme des opérateurs économiques nationaux et des investisseurs étrangers</w:t>
      </w:r>
      <w:r w:rsidR="000F27E3">
        <w:t>,</w:t>
      </w:r>
      <w:r>
        <w:t xml:space="preserve"> ainsi que le ralentissement de l’activité économique mondiale.  </w:t>
      </w:r>
    </w:p>
    <w:p w:rsidR="000F27E3" w:rsidRDefault="000F27E3" w:rsidP="003656BA">
      <w:pPr>
        <w:jc w:val="both"/>
      </w:pPr>
    </w:p>
    <w:p w:rsidR="003656BA" w:rsidRDefault="003656BA" w:rsidP="003656BA">
      <w:pPr>
        <w:jc w:val="both"/>
        <w:rPr>
          <w:lang w:val="fr-CA"/>
        </w:rPr>
      </w:pPr>
      <w:r>
        <w:t>La période  avant la mise en œuvre du CPP Boucle du Mouhoun a été marquée par une grande stabilité macroéconomique au Burkina Faso qui a duré près de 10 ans et cela, en dépit des crises internationales aux plans alimentaire, énergétique, financier, économique et sécuritaire. Le taux de croissance économique jusqu’en 2014 se situait en moyenne autour de 5,9%, ce qui reste sensiblement proche des 5,3% réalisés sur la période 2000-2010; même si c’est bien en-deçà des 10% visés sur la période 2011-2015 par la SCADD.  Cette croissance du PIB a été tirée par le secteur agricole, les mines, les investissements et la bonne tenue du secteur des services. Ces résultats ont aussi été le fruit des multiples réformes notamment économiques et institutionnelles engagées par le pays avec le soutien de ses partenaires au développement</w:t>
      </w:r>
      <w:r>
        <w:rPr>
          <w:rStyle w:val="Appelnotedebasdep"/>
        </w:rPr>
        <w:footnoteReference w:id="8"/>
      </w:r>
      <w:r>
        <w:t>.</w:t>
      </w:r>
    </w:p>
    <w:p w:rsidR="000F27E3" w:rsidRDefault="000F27E3" w:rsidP="003656BA">
      <w:pPr>
        <w:jc w:val="both"/>
      </w:pPr>
    </w:p>
    <w:p w:rsidR="003656BA" w:rsidRDefault="003656BA" w:rsidP="003656BA">
      <w:pPr>
        <w:jc w:val="both"/>
      </w:pPr>
      <w:r>
        <w:t>Les inflexions de croissance enregistrées dans les différents secteurs économiques seraient tributaire de la chute du prix des matières premières (mines) En effet, entre 2013 et 2014, la croissance du PIB réel du Burkina Faso est passée de 6.6% à 4%</w:t>
      </w:r>
      <w:r w:rsidR="000F27E3">
        <w:t>,</w:t>
      </w:r>
      <w:r>
        <w:t xml:space="preserve"> soit une perte de 2,6 points de pourcentage.</w:t>
      </w:r>
    </w:p>
    <w:p w:rsidR="000F27E3" w:rsidRDefault="000F27E3" w:rsidP="003656BA">
      <w:pPr>
        <w:jc w:val="both"/>
      </w:pPr>
    </w:p>
    <w:p w:rsidR="003656BA" w:rsidRDefault="003656BA" w:rsidP="003656BA">
      <w:pPr>
        <w:jc w:val="both"/>
      </w:pPr>
      <w:r>
        <w:t>A cela</w:t>
      </w:r>
      <w:r w:rsidR="000F27E3">
        <w:t>,</w:t>
      </w:r>
      <w:r>
        <w:t xml:space="preserve"> s’est ajouté les crises sociopolitiques que le pays a connues</w:t>
      </w:r>
      <w:r>
        <w:rPr>
          <w:rStyle w:val="Appelnotedebasdep"/>
        </w:rPr>
        <w:footnoteReference w:id="9"/>
      </w:r>
      <w:r>
        <w:t>. En effet</w:t>
      </w:r>
      <w:r w:rsidR="000F27E3">
        <w:t>,</w:t>
      </w:r>
      <w:r>
        <w:t xml:space="preserve"> les soulèvements populaires des 30 et 31 Octobre 2014 a donné lieu à un changement </w:t>
      </w:r>
      <w:r w:rsidR="000F27E3">
        <w:t xml:space="preserve">de </w:t>
      </w:r>
      <w:r>
        <w:t xml:space="preserve">régime politique marqué par une transition politique qui </w:t>
      </w:r>
      <w:r w:rsidR="000F27E3">
        <w:t>a duré</w:t>
      </w:r>
      <w:r>
        <w:t xml:space="preserve"> jusqu’ en 2015. Cette période a connu la dissolution des représentativités communales</w:t>
      </w:r>
      <w:r w:rsidR="000F27E3">
        <w:t>,</w:t>
      </w:r>
      <w:r>
        <w:t xml:space="preserve"> remplacées par des délégations spéciales, influençant négativement l’exécution des programmes axés sur les transferts des compétences au niveau des collectivités</w:t>
      </w:r>
      <w:r w:rsidR="000F27E3">
        <w:t xml:space="preserve"> territoriales </w:t>
      </w:r>
      <w:r w:rsidR="005325FF">
        <w:t xml:space="preserve">comme </w:t>
      </w:r>
      <w:r w:rsidR="000F27E3">
        <w:t>le sous-</w:t>
      </w:r>
      <w:r>
        <w:t>programme CPP</w:t>
      </w:r>
      <w:r w:rsidR="000F27E3">
        <w:t xml:space="preserve"> de la BMHN</w:t>
      </w:r>
      <w:r>
        <w:t>.</w:t>
      </w:r>
    </w:p>
    <w:p w:rsidR="00D161C4" w:rsidRDefault="00D161C4" w:rsidP="003656BA">
      <w:pPr>
        <w:jc w:val="both"/>
      </w:pPr>
    </w:p>
    <w:p w:rsidR="00734D70" w:rsidRPr="003921C1" w:rsidRDefault="00D161C4" w:rsidP="003921C1">
      <w:pPr>
        <w:pStyle w:val="Titre3"/>
        <w:rPr>
          <w:rFonts w:ascii="Times New Roman" w:hAnsi="Times New Roman" w:cs="Times New Roman"/>
          <w:color w:val="000000"/>
          <w:sz w:val="24"/>
          <w:szCs w:val="24"/>
        </w:rPr>
      </w:pPr>
      <w:bookmarkStart w:id="121" w:name="_Toc505446943"/>
      <w:bookmarkStart w:id="122" w:name="_Toc505464054"/>
      <w:bookmarkStart w:id="123" w:name="_Toc505466924"/>
      <w:bookmarkStart w:id="124" w:name="_Toc507456721"/>
      <w:r w:rsidRPr="003921C1">
        <w:rPr>
          <w:rFonts w:ascii="Times New Roman" w:hAnsi="Times New Roman" w:cs="Times New Roman"/>
          <w:color w:val="000000"/>
          <w:sz w:val="24"/>
          <w:szCs w:val="24"/>
        </w:rPr>
        <w:t>2.1.3</w:t>
      </w:r>
      <w:r w:rsidR="00945BB9" w:rsidRPr="003921C1">
        <w:rPr>
          <w:rFonts w:ascii="Times New Roman" w:hAnsi="Times New Roman" w:cs="Times New Roman"/>
          <w:color w:val="000000"/>
          <w:sz w:val="24"/>
          <w:szCs w:val="24"/>
        </w:rPr>
        <w:t>. Profil</w:t>
      </w:r>
      <w:r w:rsidR="003656BA" w:rsidRPr="003921C1">
        <w:rPr>
          <w:rFonts w:ascii="Times New Roman" w:hAnsi="Times New Roman" w:cs="Times New Roman"/>
          <w:color w:val="000000"/>
          <w:sz w:val="24"/>
          <w:szCs w:val="24"/>
        </w:rPr>
        <w:t xml:space="preserve"> environnementa</w:t>
      </w:r>
      <w:bookmarkEnd w:id="121"/>
      <w:r w:rsidR="00C316CC" w:rsidRPr="003921C1">
        <w:rPr>
          <w:rFonts w:ascii="Times New Roman" w:hAnsi="Times New Roman" w:cs="Times New Roman"/>
          <w:color w:val="000000"/>
          <w:sz w:val="24"/>
          <w:szCs w:val="24"/>
        </w:rPr>
        <w:t>l</w:t>
      </w:r>
      <w:bookmarkEnd w:id="122"/>
      <w:bookmarkEnd w:id="123"/>
      <w:bookmarkEnd w:id="124"/>
    </w:p>
    <w:p w:rsidR="00734D70" w:rsidRDefault="00734D70" w:rsidP="009F597B">
      <w:pPr>
        <w:rPr>
          <w:color w:val="000000"/>
        </w:rPr>
      </w:pPr>
    </w:p>
    <w:p w:rsidR="003656BA" w:rsidRPr="00C316CC" w:rsidRDefault="003656BA" w:rsidP="009F597B">
      <w:r w:rsidRPr="00C316CC">
        <w:lastRenderedPageBreak/>
        <w:t>L’économie burkinabè reste peu diversifiée et fortement tributaire des performances du secteur cotonnier qui représentait 23% des exportations en 2009 contre 32%</w:t>
      </w:r>
      <w:r w:rsidRPr="00C316CC">
        <w:rPr>
          <w:rStyle w:val="Appelnotedebasdep"/>
          <w:color w:val="000000"/>
        </w:rPr>
        <w:footnoteReference w:id="10"/>
      </w:r>
      <w:r w:rsidRPr="00C316CC">
        <w:t xml:space="preserve"> en 2008. Ceci rend l’économie particulièrement vulnérable aux fluctuations des prix du coton et aux effets des variations climatiques sur les campagnes agricoles.</w:t>
      </w:r>
    </w:p>
    <w:p w:rsidR="003656BA" w:rsidRPr="00EA4F0E" w:rsidRDefault="003656BA" w:rsidP="003656BA">
      <w:pPr>
        <w:spacing w:before="100" w:beforeAutospacing="1" w:after="100" w:afterAutospacing="1"/>
        <w:jc w:val="both"/>
        <w:rPr>
          <w:color w:val="000000"/>
        </w:rPr>
      </w:pPr>
      <w:r w:rsidRPr="00EA4F0E">
        <w:rPr>
          <w:color w:val="000000"/>
        </w:rPr>
        <w:t>Par conséquent</w:t>
      </w:r>
      <w:r w:rsidR="000F27E3">
        <w:rPr>
          <w:color w:val="000000"/>
        </w:rPr>
        <w:t>,</w:t>
      </w:r>
      <w:r w:rsidRPr="00EA4F0E">
        <w:rPr>
          <w:color w:val="000000"/>
        </w:rPr>
        <w:t xml:space="preserve"> le secteur rural joue un rôle prépondérant dans l’économie burkinabè. Il occupe environ 86 % de la population active (RGPH 2006) et sa contribution à la formation du Produit intérieur brut (PIB) est estimée en 2009 à environ 30% (IAP, 2010).</w:t>
      </w:r>
    </w:p>
    <w:p w:rsidR="003656BA" w:rsidRDefault="003656BA" w:rsidP="003656BA">
      <w:pPr>
        <w:spacing w:before="100" w:beforeAutospacing="1" w:after="100" w:afterAutospacing="1"/>
        <w:jc w:val="both"/>
      </w:pPr>
      <w:r w:rsidRPr="000F27E3">
        <w:rPr>
          <w:color w:val="000000"/>
        </w:rPr>
        <w:t>En outre</w:t>
      </w:r>
      <w:r w:rsidR="000F27E3">
        <w:rPr>
          <w:color w:val="000000"/>
        </w:rPr>
        <w:t>,</w:t>
      </w:r>
      <w:r w:rsidRPr="000F27E3">
        <w:rPr>
          <w:color w:val="000000"/>
        </w:rPr>
        <w:t xml:space="preserve"> de sa contribution à la sécurité alimentaire</w:t>
      </w:r>
      <w:r>
        <w:rPr>
          <w:rFonts w:ascii="ArialNarrow" w:hAnsi="ArialNarrow"/>
          <w:color w:val="000000"/>
        </w:rPr>
        <w:t xml:space="preserve">, </w:t>
      </w:r>
      <w:r w:rsidR="000F27E3">
        <w:t>l</w:t>
      </w:r>
      <w:r>
        <w:t>e secteur rural occupe une place prépondérant</w:t>
      </w:r>
      <w:r w:rsidR="000F27E3">
        <w:t>e dans l’économie nationale. Il</w:t>
      </w:r>
      <w:r>
        <w:t xml:space="preserve"> occupe 86% de la population totale (RGPH 2006), </w:t>
      </w:r>
      <w:r>
        <w:rPr>
          <w:rFonts w:cs="Arial"/>
        </w:rPr>
        <w:t xml:space="preserve">fournit « environ 45% des revenus des ménages agricoles, </w:t>
      </w:r>
      <w:r>
        <w:t>sa contribution moyenne annuelle à la formation du Produit intérieur brut (PIB) sur la période 2005-2014 est estimée à 30,1% dont 23% pour les productions végétales, 12% pour les productions animales et 3% pour la foresterie et la pêche</w:t>
      </w:r>
      <w:r>
        <w:rPr>
          <w:rStyle w:val="Appelnotedebasdep"/>
        </w:rPr>
        <w:footnoteReference w:id="11"/>
      </w:r>
      <w:r>
        <w:t> ».</w:t>
      </w:r>
    </w:p>
    <w:p w:rsidR="003656BA" w:rsidRDefault="003656BA" w:rsidP="003656BA">
      <w:pPr>
        <w:spacing w:before="100" w:beforeAutospacing="1" w:after="100" w:afterAutospacing="1"/>
        <w:jc w:val="both"/>
      </w:pPr>
      <w:r>
        <w:t>Par contre</w:t>
      </w:r>
      <w:r w:rsidR="00FD74BD">
        <w:t>,</w:t>
      </w:r>
      <w:r>
        <w:t xml:space="preserve"> ce secteur fait face à de nombreux défis qui doivent être adressés de façon holistique pour assurer la durabilité des ressources naturelles </w:t>
      </w:r>
      <w:r w:rsidR="00945BB9">
        <w:t>parmi</w:t>
      </w:r>
      <w:r>
        <w:t xml:space="preserve"> lesquelles on compte :</w:t>
      </w:r>
    </w:p>
    <w:p w:rsidR="003656BA" w:rsidRPr="00FD74BD" w:rsidRDefault="00FD74BD" w:rsidP="003656BA">
      <w:pPr>
        <w:pStyle w:val="Paragraphedeliste"/>
        <w:numPr>
          <w:ilvl w:val="0"/>
          <w:numId w:val="31"/>
        </w:numPr>
        <w:spacing w:before="100" w:beforeAutospacing="1" w:after="100" w:afterAutospacing="1"/>
        <w:jc w:val="both"/>
        <w:rPr>
          <w:b/>
          <w:sz w:val="24"/>
          <w:szCs w:val="24"/>
        </w:rPr>
      </w:pPr>
      <w:r>
        <w:rPr>
          <w:color w:val="000000"/>
          <w:sz w:val="24"/>
          <w:szCs w:val="24"/>
        </w:rPr>
        <w:t>E</w:t>
      </w:r>
      <w:r w:rsidR="003656BA" w:rsidRPr="00FD74BD">
        <w:rPr>
          <w:color w:val="000000"/>
          <w:sz w:val="24"/>
          <w:szCs w:val="24"/>
        </w:rPr>
        <w:t>nviron 30%</w:t>
      </w:r>
      <w:r w:rsidR="003656BA" w:rsidRPr="00FD74BD">
        <w:rPr>
          <w:rStyle w:val="Appelnotedebasdep"/>
          <w:color w:val="000000"/>
          <w:sz w:val="24"/>
          <w:szCs w:val="24"/>
        </w:rPr>
        <w:footnoteReference w:id="12"/>
      </w:r>
      <w:r>
        <w:rPr>
          <w:color w:val="000000"/>
          <w:sz w:val="24"/>
          <w:szCs w:val="24"/>
        </w:rPr>
        <w:t xml:space="preserve"> des terres arables du pays</w:t>
      </w:r>
      <w:r w:rsidR="003656BA" w:rsidRPr="00FD74BD">
        <w:rPr>
          <w:color w:val="000000"/>
          <w:sz w:val="24"/>
          <w:szCs w:val="24"/>
        </w:rPr>
        <w:t xml:space="preserve"> affectées par une dégradation sévère, tandis que 4% (10537 km2) sont sévèrement dégradées.</w:t>
      </w:r>
    </w:p>
    <w:p w:rsidR="003656BA" w:rsidRPr="00FD74BD" w:rsidRDefault="00FD74BD" w:rsidP="003656BA">
      <w:pPr>
        <w:pStyle w:val="Paragraphedeliste"/>
        <w:numPr>
          <w:ilvl w:val="0"/>
          <w:numId w:val="31"/>
        </w:numPr>
        <w:spacing w:before="100" w:beforeAutospacing="1" w:after="100" w:afterAutospacing="1"/>
        <w:jc w:val="both"/>
        <w:rPr>
          <w:b/>
          <w:sz w:val="24"/>
          <w:szCs w:val="24"/>
        </w:rPr>
      </w:pPr>
      <w:r>
        <w:rPr>
          <w:color w:val="000000"/>
          <w:sz w:val="24"/>
          <w:szCs w:val="24"/>
        </w:rPr>
        <w:t>U</w:t>
      </w:r>
      <w:r w:rsidR="003656BA" w:rsidRPr="00FD74BD">
        <w:rPr>
          <w:color w:val="000000"/>
          <w:sz w:val="24"/>
          <w:szCs w:val="24"/>
        </w:rPr>
        <w:t>ne pluviométrie  irrégulière et insuffisante liée aux effets des changements climatiques</w:t>
      </w:r>
      <w:r>
        <w:rPr>
          <w:color w:val="000000"/>
          <w:sz w:val="24"/>
          <w:szCs w:val="24"/>
        </w:rPr>
        <w:t>.</w:t>
      </w:r>
    </w:p>
    <w:p w:rsidR="00C316CC" w:rsidRPr="009F597B" w:rsidRDefault="00FD74BD" w:rsidP="009F597B">
      <w:pPr>
        <w:pStyle w:val="Paragraphedeliste"/>
        <w:numPr>
          <w:ilvl w:val="0"/>
          <w:numId w:val="31"/>
        </w:numPr>
        <w:spacing w:before="100" w:beforeAutospacing="1" w:after="100" w:afterAutospacing="1"/>
        <w:jc w:val="both"/>
        <w:rPr>
          <w:iCs/>
          <w:color w:val="000000"/>
        </w:rPr>
      </w:pPr>
      <w:r>
        <w:rPr>
          <w:color w:val="000000"/>
          <w:sz w:val="24"/>
          <w:szCs w:val="24"/>
        </w:rPr>
        <w:t>Une p</w:t>
      </w:r>
      <w:r w:rsidR="003656BA" w:rsidRPr="00FD74BD">
        <w:rPr>
          <w:color w:val="000000"/>
          <w:sz w:val="24"/>
          <w:szCs w:val="24"/>
        </w:rPr>
        <w:t>erte</w:t>
      </w:r>
      <w:r>
        <w:rPr>
          <w:color w:val="000000"/>
          <w:sz w:val="24"/>
          <w:szCs w:val="24"/>
        </w:rPr>
        <w:t xml:space="preserve"> substantielle des services </w:t>
      </w:r>
      <w:r w:rsidR="0007129B">
        <w:rPr>
          <w:color w:val="000000"/>
          <w:sz w:val="24"/>
          <w:szCs w:val="24"/>
        </w:rPr>
        <w:t>éco</w:t>
      </w:r>
      <w:r w:rsidR="0007129B" w:rsidRPr="00FD74BD">
        <w:rPr>
          <w:color w:val="000000"/>
          <w:sz w:val="24"/>
          <w:szCs w:val="24"/>
        </w:rPr>
        <w:t xml:space="preserve"> systémiques</w:t>
      </w:r>
      <w:r w:rsidR="003656BA" w:rsidRPr="00FD74BD">
        <w:rPr>
          <w:color w:val="000000"/>
          <w:sz w:val="24"/>
          <w:szCs w:val="24"/>
        </w:rPr>
        <w:t xml:space="preserve"> (</w:t>
      </w:r>
      <w:r>
        <w:rPr>
          <w:color w:val="000000"/>
          <w:sz w:val="24"/>
          <w:szCs w:val="24"/>
        </w:rPr>
        <w:t xml:space="preserve">la </w:t>
      </w:r>
      <w:r w:rsidR="003656BA" w:rsidRPr="00FD74BD">
        <w:rPr>
          <w:color w:val="000000"/>
          <w:sz w:val="24"/>
          <w:szCs w:val="24"/>
        </w:rPr>
        <w:t>production alimentaire, la conservation des sols et les retenues d’eaux de surface et des nappes phréatiques, la séquestration du Carbonne).</w:t>
      </w:r>
      <w:r w:rsidRPr="009F597B">
        <w:rPr>
          <w:color w:val="000000"/>
          <w:sz w:val="24"/>
          <w:szCs w:val="24"/>
        </w:rPr>
        <w:t>L</w:t>
      </w:r>
      <w:r w:rsidR="003656BA" w:rsidRPr="009F597B">
        <w:rPr>
          <w:color w:val="000000"/>
          <w:sz w:val="24"/>
          <w:szCs w:val="24"/>
        </w:rPr>
        <w:t>’insécurité foncière et les mauvaises pratiques agricoles (feux de brousse, occupation des berges des bassins hydrique</w:t>
      </w:r>
      <w:r w:rsidRPr="009F597B">
        <w:rPr>
          <w:color w:val="000000"/>
          <w:sz w:val="24"/>
          <w:szCs w:val="24"/>
        </w:rPr>
        <w:t>s</w:t>
      </w:r>
      <w:r w:rsidR="003656BA" w:rsidRPr="009F597B">
        <w:rPr>
          <w:color w:val="000000"/>
          <w:sz w:val="24"/>
          <w:szCs w:val="24"/>
        </w:rPr>
        <w:t xml:space="preserve">, </w:t>
      </w:r>
      <w:r w:rsidR="003656BA" w:rsidRPr="009F597B">
        <w:rPr>
          <w:iCs/>
          <w:color w:val="000000"/>
          <w:sz w:val="24"/>
          <w:szCs w:val="24"/>
        </w:rPr>
        <w:t>la gestion précaire des réserves naturelles, de</w:t>
      </w:r>
      <w:r w:rsidRPr="009F597B">
        <w:rPr>
          <w:iCs/>
          <w:color w:val="000000"/>
          <w:sz w:val="24"/>
          <w:szCs w:val="24"/>
        </w:rPr>
        <w:t>s forê</w:t>
      </w:r>
      <w:r w:rsidR="003656BA" w:rsidRPr="009F597B">
        <w:rPr>
          <w:iCs/>
          <w:color w:val="000000"/>
          <w:sz w:val="24"/>
          <w:szCs w:val="24"/>
        </w:rPr>
        <w:t>ts, le surpâturage.. .)</w:t>
      </w:r>
      <w:bookmarkStart w:id="125" w:name="_Toc505446944"/>
      <w:bookmarkStart w:id="126" w:name="_Toc505448778"/>
      <w:bookmarkStart w:id="127" w:name="_Toc505449071"/>
      <w:bookmarkStart w:id="128" w:name="_Toc505453125"/>
      <w:bookmarkStart w:id="129" w:name="_Toc505454576"/>
    </w:p>
    <w:p w:rsidR="003656BA" w:rsidRPr="00734D70" w:rsidRDefault="00A92193" w:rsidP="00C316CC">
      <w:pPr>
        <w:spacing w:before="100" w:beforeAutospacing="1" w:after="100" w:afterAutospacing="1"/>
        <w:ind w:left="360"/>
        <w:jc w:val="both"/>
        <w:outlineLvl w:val="2"/>
        <w:rPr>
          <w:b/>
        </w:rPr>
      </w:pPr>
      <w:bookmarkStart w:id="130" w:name="_Toc505464055"/>
      <w:bookmarkStart w:id="131" w:name="_Toc505466925"/>
      <w:bookmarkStart w:id="132" w:name="_Toc507456722"/>
      <w:r w:rsidRPr="00734D70">
        <w:rPr>
          <w:b/>
        </w:rPr>
        <w:t>2.1.4</w:t>
      </w:r>
      <w:r w:rsidR="006028A7">
        <w:rPr>
          <w:b/>
        </w:rPr>
        <w:t xml:space="preserve">. </w:t>
      </w:r>
      <w:r w:rsidR="003656BA" w:rsidRPr="00734D70">
        <w:rPr>
          <w:b/>
        </w:rPr>
        <w:t>Contexte d’exécution du CPP</w:t>
      </w:r>
      <w:bookmarkEnd w:id="125"/>
      <w:bookmarkEnd w:id="126"/>
      <w:bookmarkEnd w:id="127"/>
      <w:bookmarkEnd w:id="128"/>
      <w:bookmarkEnd w:id="129"/>
      <w:bookmarkEnd w:id="130"/>
      <w:bookmarkEnd w:id="131"/>
      <w:bookmarkEnd w:id="132"/>
    </w:p>
    <w:p w:rsidR="003656BA" w:rsidRDefault="003656BA" w:rsidP="003656BA">
      <w:pPr>
        <w:spacing w:before="100" w:beforeAutospacing="1" w:after="100" w:afterAutospacing="1"/>
        <w:jc w:val="both"/>
      </w:pPr>
      <w:r w:rsidRPr="00E7787A">
        <w:t xml:space="preserve">Le Cadre Stratégique de Lutte contre la Pauvreté </w:t>
      </w:r>
      <w:r w:rsidR="00FD74BD">
        <w:t>(</w:t>
      </w:r>
      <w:r w:rsidRPr="00E7787A">
        <w:t>CSLP</w:t>
      </w:r>
      <w:r w:rsidR="00FD74BD">
        <w:t>)</w:t>
      </w:r>
      <w:r w:rsidRPr="00E7787A">
        <w:t xml:space="preserve"> est arrivé à échéance en 2010. La Stratégie de Croissance Accélérée et de Développement Durable (SCADD) faisant suite au CSLP a été adoptée par le Gouvernement à l’horizon 2015. </w:t>
      </w:r>
    </w:p>
    <w:p w:rsidR="003656BA" w:rsidRDefault="003656BA" w:rsidP="003656BA">
      <w:pPr>
        <w:spacing w:before="100" w:beforeAutospacing="1" w:after="100" w:afterAutospacing="1"/>
        <w:jc w:val="both"/>
      </w:pPr>
      <w:r w:rsidRPr="00E7787A">
        <w:t xml:space="preserve">Dans ce référentiel stratégique de développement, la situation environnementale générale au Burkina </w:t>
      </w:r>
      <w:r w:rsidR="00FD74BD">
        <w:t xml:space="preserve">Faso </w:t>
      </w:r>
      <w:r w:rsidRPr="00E7787A">
        <w:t xml:space="preserve">dresse un tableau peu reluisant en termes de </w:t>
      </w:r>
      <w:r w:rsidRPr="00E7787A">
        <w:rPr>
          <w:color w:val="000000"/>
        </w:rPr>
        <w:t>dégradation des terres et des ressources en eau, un système énergétique non durable, des problèmes croissants d'environnement urbain, l'érosion de la biodiversité et les changements climatiques. Pour ce qui concerne la dégradation des terres « 74% des terres arides ou semi-arides sont affectées par le phénomène de la désertification/dégradation des terres</w:t>
      </w:r>
      <w:r w:rsidRPr="00E7787A">
        <w:rPr>
          <w:rStyle w:val="Appelnotedebasdep"/>
          <w:color w:val="000000"/>
        </w:rPr>
        <w:footnoteReference w:id="13"/>
      </w:r>
      <w:r w:rsidRPr="00E7787A">
        <w:rPr>
          <w:color w:val="000000"/>
        </w:rPr>
        <w:t>. » Par ailleurs</w:t>
      </w:r>
      <w:r w:rsidR="00FD74BD">
        <w:rPr>
          <w:color w:val="000000"/>
        </w:rPr>
        <w:t>,</w:t>
      </w:r>
      <w:r w:rsidRPr="00E7787A">
        <w:rPr>
          <w:color w:val="000000"/>
        </w:rPr>
        <w:t xml:space="preserve"> 34% du territoire, soit 9 234 500 ha des terres de production, sont dégradées pour des causes anthropiques (agriculture, </w:t>
      </w:r>
      <w:r w:rsidRPr="00E7787A">
        <w:rPr>
          <w:color w:val="000000"/>
        </w:rPr>
        <w:lastRenderedPageBreak/>
        <w:t>élevage, tenures, bois-énergie, etc.) et climatiques, avec une progression de la dégradation des terres estimée</w:t>
      </w:r>
      <w:r w:rsidR="00FD74BD">
        <w:rPr>
          <w:color w:val="000000"/>
        </w:rPr>
        <w:t>,</w:t>
      </w:r>
      <w:r w:rsidRPr="00E7787A">
        <w:rPr>
          <w:color w:val="000000"/>
        </w:rPr>
        <w:t xml:space="preserve"> chaque année, à 105 000 - 250 000 ha.</w:t>
      </w:r>
    </w:p>
    <w:p w:rsidR="003656BA" w:rsidRDefault="003656BA" w:rsidP="003656BA">
      <w:pPr>
        <w:spacing w:before="100" w:beforeAutospacing="1" w:after="100" w:afterAutospacing="1"/>
        <w:jc w:val="both"/>
      </w:pPr>
      <w:r>
        <w:t xml:space="preserve">Afin de faire face à </w:t>
      </w:r>
      <w:r w:rsidR="0007129B">
        <w:t>ces nombreux défis liés</w:t>
      </w:r>
      <w:r>
        <w:t xml:space="preserve"> à l’environnement</w:t>
      </w:r>
      <w:r w:rsidR="00FD74BD">
        <w:t>,</w:t>
      </w:r>
      <w:r>
        <w:t xml:space="preserve"> le Gouvernement du Burkina </w:t>
      </w:r>
      <w:r w:rsidR="00FD74BD">
        <w:t xml:space="preserve">Faso </w:t>
      </w:r>
      <w:r>
        <w:t>a élaboré des documents stratégiques et opérationnels sectoriels</w:t>
      </w:r>
      <w:r w:rsidR="00FD74BD">
        <w:t xml:space="preserve"> parmi les</w:t>
      </w:r>
      <w:r>
        <w:t>quels on compte la Stratégie du développement Rural (SDR), le Programme National du Secteur Rural (PNSR),  le Programme d’ Action National de lutte Contre la Désertification PAN/LCD pour une synergie d’action en faveur du secteur rural.</w:t>
      </w:r>
    </w:p>
    <w:p w:rsidR="00FD74BD" w:rsidRDefault="003656BA" w:rsidP="003656BA">
      <w:pPr>
        <w:spacing w:before="100" w:beforeAutospacing="1" w:after="100" w:afterAutospacing="1"/>
        <w:jc w:val="both"/>
        <w:rPr>
          <w:iCs/>
          <w:color w:val="000000"/>
        </w:rPr>
      </w:pPr>
      <w:r>
        <w:t>L’ensemble des Agences du Système des Nations Unies s’aligne sur les priorités nationales décrites dans la SCADD (2011-2015) à travers leur plan cadre de coopération (UNDAF 2011-2015). La problématique de l’environnement est prise en compte dans l’effet 1 : « la croissance économique est durable et pro pauvre ».  De façon spécifique</w:t>
      </w:r>
      <w:r w:rsidR="00FD74BD">
        <w:t>,</w:t>
      </w:r>
      <w:r>
        <w:t xml:space="preserve"> la question de la gestion durable des terres  se niche dans le « </w:t>
      </w:r>
      <w:r w:rsidRPr="005325FF">
        <w:t xml:space="preserve">Produit </w:t>
      </w:r>
      <w:r w:rsidRPr="005325FF">
        <w:rPr>
          <w:b/>
          <w:bCs/>
          <w:sz w:val="20"/>
          <w:szCs w:val="20"/>
        </w:rPr>
        <w:t>1.4</w:t>
      </w:r>
      <w:r w:rsidRPr="008F252B">
        <w:rPr>
          <w:iCs/>
          <w:color w:val="000000"/>
        </w:rPr>
        <w:t xml:space="preserve">: Les structures nationales et les communautés </w:t>
      </w:r>
      <w:r>
        <w:rPr>
          <w:iCs/>
          <w:color w:val="000000"/>
        </w:rPr>
        <w:t xml:space="preserve">de base pratiquent une approche </w:t>
      </w:r>
      <w:r w:rsidR="00945BB9" w:rsidRPr="008F252B">
        <w:rPr>
          <w:iCs/>
          <w:color w:val="000000"/>
        </w:rPr>
        <w:t>intégrée de</w:t>
      </w:r>
      <w:r w:rsidRPr="008F252B">
        <w:rPr>
          <w:iCs/>
          <w:color w:val="000000"/>
        </w:rPr>
        <w:t xml:space="preserve"> gestion durable des ressources naturelles et prennent en compte les effets des </w:t>
      </w:r>
      <w:r w:rsidR="00945BB9" w:rsidRPr="008F252B">
        <w:rPr>
          <w:iCs/>
          <w:color w:val="000000"/>
        </w:rPr>
        <w:t>changements climatiques</w:t>
      </w:r>
      <w:r w:rsidRPr="008F252B">
        <w:rPr>
          <w:iCs/>
          <w:color w:val="000000"/>
        </w:rPr>
        <w:t xml:space="preserve"> à travers l’adaptation et l’atténuation</w:t>
      </w:r>
      <w:r w:rsidRPr="008F252B">
        <w:rPr>
          <w:rStyle w:val="Appelnotedebasdep"/>
          <w:iCs/>
          <w:color w:val="000000"/>
        </w:rPr>
        <w:footnoteReference w:id="14"/>
      </w:r>
      <w:r>
        <w:rPr>
          <w:iCs/>
          <w:color w:val="000000"/>
        </w:rPr>
        <w:t> ».</w:t>
      </w:r>
    </w:p>
    <w:p w:rsidR="003656BA" w:rsidRDefault="003656BA" w:rsidP="003656BA">
      <w:pPr>
        <w:spacing w:before="100" w:beforeAutospacing="1" w:after="100" w:afterAutospacing="1"/>
        <w:jc w:val="both"/>
        <w:rPr>
          <w:color w:val="000000"/>
        </w:rPr>
      </w:pPr>
      <w:r>
        <w:rPr>
          <w:color w:val="000000"/>
        </w:rPr>
        <w:t xml:space="preserve">En vue </w:t>
      </w:r>
      <w:r w:rsidR="00FD74BD">
        <w:rPr>
          <w:color w:val="000000"/>
        </w:rPr>
        <w:t xml:space="preserve">de faire face </w:t>
      </w:r>
      <w:r>
        <w:rPr>
          <w:color w:val="000000"/>
        </w:rPr>
        <w:t xml:space="preserve">aux défis environnementaux, notamment ceux de la Gestion Durable des Terres GTD, </w:t>
      </w:r>
      <w:r w:rsidR="00FD74BD">
        <w:rPr>
          <w:iCs/>
          <w:color w:val="000000"/>
        </w:rPr>
        <w:t>le PNUD avec le Fonds Mondial pour l’E</w:t>
      </w:r>
      <w:r>
        <w:rPr>
          <w:iCs/>
          <w:color w:val="000000"/>
        </w:rPr>
        <w:t xml:space="preserve">nvironnement </w:t>
      </w:r>
      <w:r w:rsidR="00FD74BD">
        <w:rPr>
          <w:iCs/>
          <w:color w:val="000000"/>
        </w:rPr>
        <w:t>(</w:t>
      </w:r>
      <w:r>
        <w:rPr>
          <w:iCs/>
          <w:color w:val="000000"/>
        </w:rPr>
        <w:t>FEM</w:t>
      </w:r>
      <w:r w:rsidR="00FD74BD">
        <w:rPr>
          <w:iCs/>
          <w:color w:val="000000"/>
        </w:rPr>
        <w:t>),</w:t>
      </w:r>
      <w:r>
        <w:rPr>
          <w:iCs/>
          <w:color w:val="000000"/>
        </w:rPr>
        <w:t xml:space="preserve"> se sont engagés à accompagner le Gouvernement du Burkina à travers </w:t>
      </w:r>
      <w:r>
        <w:rPr>
          <w:color w:val="000000"/>
        </w:rPr>
        <w:t xml:space="preserve">un </w:t>
      </w:r>
      <w:r>
        <w:rPr>
          <w:b/>
          <w:bCs/>
          <w:color w:val="000000"/>
        </w:rPr>
        <w:t>Programme National de Partenariat pour la Gestion Durable des Terres (CPP/GDT)</w:t>
      </w:r>
      <w:r w:rsidR="00FD74BD">
        <w:rPr>
          <w:b/>
          <w:bCs/>
          <w:color w:val="000000"/>
        </w:rPr>
        <w:t>,</w:t>
      </w:r>
      <w:r w:rsidRPr="00C012EE">
        <w:rPr>
          <w:color w:val="000000"/>
        </w:rPr>
        <w:t>ancré au Secrétariat Permanent du Conseil National pour l’Environnement et le Développement Durable SP/CONNED (actuel SP/CND</w:t>
      </w:r>
      <w:r w:rsidR="0058153F">
        <w:rPr>
          <w:color w:val="000000"/>
        </w:rPr>
        <w:t>D) au niveau du Ministère de l’Environnement, de l’</w:t>
      </w:r>
      <w:r w:rsidRPr="00C012EE">
        <w:rPr>
          <w:color w:val="000000"/>
        </w:rPr>
        <w:t>Economie Verte et des Changements Climatique</w:t>
      </w:r>
      <w:r>
        <w:rPr>
          <w:color w:val="000000"/>
        </w:rPr>
        <w:t>s</w:t>
      </w:r>
      <w:r w:rsidR="00734D70">
        <w:rPr>
          <w:color w:val="000000"/>
        </w:rPr>
        <w:t>(</w:t>
      </w:r>
      <w:r w:rsidR="00A775D3" w:rsidRPr="00DC4ABA">
        <w:rPr>
          <w:bCs/>
          <w:color w:val="000000"/>
        </w:rPr>
        <w:t>MEEVCC</w:t>
      </w:r>
      <w:r w:rsidR="00734D70">
        <w:rPr>
          <w:bCs/>
          <w:color w:val="000000"/>
        </w:rPr>
        <w:t>)</w:t>
      </w:r>
      <w:r w:rsidR="0058153F">
        <w:rPr>
          <w:color w:val="000000"/>
        </w:rPr>
        <w:t>.</w:t>
      </w:r>
    </w:p>
    <w:p w:rsidR="003656BA" w:rsidRDefault="003656BA" w:rsidP="003656BA">
      <w:pPr>
        <w:spacing w:before="100" w:beforeAutospacing="1" w:after="100" w:afterAutospacing="1"/>
        <w:jc w:val="both"/>
        <w:rPr>
          <w:color w:val="000000"/>
        </w:rPr>
      </w:pPr>
      <w:r>
        <w:rPr>
          <w:color w:val="000000"/>
        </w:rPr>
        <w:t>L’approche, en plus des interventions directes dans la GTD</w:t>
      </w:r>
      <w:r w:rsidR="0058153F">
        <w:rPr>
          <w:color w:val="000000"/>
        </w:rPr>
        <w:t>, se base sur la levée</w:t>
      </w:r>
      <w:r>
        <w:rPr>
          <w:color w:val="000000"/>
        </w:rPr>
        <w:t xml:space="preserve"> des contraintes liées à :(i) une faible coordination des interventions ; (ii)  une application inappropriée des lois qui régissent la gestion des ressources ; (ii)  une faible capacité d’intervention des acteurs ; et (iv) la sécurisation foncière</w:t>
      </w:r>
      <w:r>
        <w:rPr>
          <w:rStyle w:val="Appelnotedebasdep"/>
          <w:color w:val="000000"/>
        </w:rPr>
        <w:footnoteReference w:id="15"/>
      </w:r>
      <w:r>
        <w:rPr>
          <w:color w:val="000000"/>
        </w:rPr>
        <w:t>.</w:t>
      </w:r>
    </w:p>
    <w:p w:rsidR="003656BA" w:rsidRPr="00D43820" w:rsidRDefault="003656BA" w:rsidP="003656BA">
      <w:pPr>
        <w:spacing w:before="100" w:beforeAutospacing="1" w:after="100" w:afterAutospacing="1"/>
        <w:jc w:val="both"/>
        <w:rPr>
          <w:i/>
          <w:color w:val="000000"/>
        </w:rPr>
      </w:pPr>
      <w:r>
        <w:rPr>
          <w:color w:val="000000"/>
        </w:rPr>
        <w:t>Ainsi le résultat attendu dans le cadre du CPAP2011 2015 s’inscrit comme suit : « </w:t>
      </w:r>
      <w:r w:rsidRPr="00D43820">
        <w:rPr>
          <w:i/>
          <w:color w:val="000000"/>
        </w:rPr>
        <w:t>les structures nationales et les communautés de base pratiquent une approche intégrée de gestion durable des ressources naturelles et prennent en compte les effets des changements climatiques à travers l’adaptation et l’atténuation</w:t>
      </w:r>
      <w:r>
        <w:rPr>
          <w:i/>
          <w:color w:val="000000"/>
        </w:rPr>
        <w:t> »</w:t>
      </w:r>
      <w:r w:rsidRPr="00D43820">
        <w:rPr>
          <w:i/>
          <w:color w:val="000000"/>
        </w:rPr>
        <w:t>.</w:t>
      </w:r>
    </w:p>
    <w:p w:rsidR="003656BA" w:rsidRDefault="003656BA" w:rsidP="003656BA">
      <w:pPr>
        <w:spacing w:before="100" w:beforeAutospacing="1" w:after="100" w:afterAutospacing="1"/>
        <w:jc w:val="both"/>
        <w:rPr>
          <w:i/>
          <w:color w:val="000000"/>
        </w:rPr>
      </w:pPr>
      <w:r>
        <w:rPr>
          <w:color w:val="000000"/>
        </w:rPr>
        <w:t>Le produit CPAP 2011-2015 attendu est : « </w:t>
      </w:r>
      <w:r w:rsidRPr="00D43820">
        <w:rPr>
          <w:i/>
          <w:color w:val="000000"/>
        </w:rPr>
        <w:t>les  institutions au niveau central et décentralisé sont mieux informés et outillés pour la gestion durable des ressources naturelles et les meilleurs pratiques disséminées</w:t>
      </w:r>
      <w:r>
        <w:rPr>
          <w:i/>
          <w:color w:val="000000"/>
        </w:rPr>
        <w:t> ».</w:t>
      </w:r>
    </w:p>
    <w:p w:rsidR="003656BA" w:rsidRDefault="003656BA" w:rsidP="003656BA">
      <w:pPr>
        <w:spacing w:before="100" w:beforeAutospacing="1" w:after="100" w:afterAutospacing="1"/>
        <w:jc w:val="both"/>
        <w:rPr>
          <w:color w:val="000000"/>
        </w:rPr>
      </w:pPr>
      <w:r>
        <w:rPr>
          <w:color w:val="000000"/>
        </w:rPr>
        <w:t>Dans sa phase d’exécution</w:t>
      </w:r>
      <w:r w:rsidR="0058153F">
        <w:rPr>
          <w:color w:val="000000"/>
        </w:rPr>
        <w:t>, compte tenue</w:t>
      </w:r>
      <w:r>
        <w:rPr>
          <w:color w:val="000000"/>
        </w:rPr>
        <w:t xml:space="preserve"> de l’acuité et de l’envergure du phénomène de la dégradation des terres sur toute l’étendue du territoire nationale</w:t>
      </w:r>
      <w:r w:rsidR="0058153F">
        <w:rPr>
          <w:color w:val="000000"/>
        </w:rPr>
        <w:t>,</w:t>
      </w:r>
      <w:r>
        <w:rPr>
          <w:color w:val="000000"/>
        </w:rPr>
        <w:t xml:space="preserve"> 5 sous programme</w:t>
      </w:r>
      <w:r w:rsidR="005325FF">
        <w:rPr>
          <w:color w:val="000000"/>
        </w:rPr>
        <w:t>s</w:t>
      </w:r>
      <w:r>
        <w:rPr>
          <w:color w:val="000000"/>
        </w:rPr>
        <w:t xml:space="preserve"> devraient déroul</w:t>
      </w:r>
      <w:r w:rsidR="005325FF">
        <w:rPr>
          <w:color w:val="000000"/>
        </w:rPr>
        <w:t xml:space="preserve">er </w:t>
      </w:r>
      <w:r>
        <w:rPr>
          <w:color w:val="000000"/>
        </w:rPr>
        <w:t>les  activités de la GDT sur une durée de 15 ans divisée en 3 phases.</w:t>
      </w:r>
    </w:p>
    <w:p w:rsidR="003656BA" w:rsidRDefault="003656BA" w:rsidP="003656BA">
      <w:pPr>
        <w:spacing w:before="100" w:beforeAutospacing="1" w:after="100" w:afterAutospacing="1"/>
        <w:jc w:val="both"/>
        <w:rPr>
          <w:color w:val="000000"/>
        </w:rPr>
      </w:pPr>
      <w:r>
        <w:rPr>
          <w:color w:val="000000"/>
        </w:rPr>
        <w:t>La répartition régionale donnes les sous programme</w:t>
      </w:r>
      <w:r w:rsidR="005325FF">
        <w:rPr>
          <w:color w:val="000000"/>
        </w:rPr>
        <w:t>s</w:t>
      </w:r>
      <w:r>
        <w:rPr>
          <w:color w:val="000000"/>
        </w:rPr>
        <w:t xml:space="preserve"> suivants :</w:t>
      </w:r>
    </w:p>
    <w:p w:rsidR="003656BA" w:rsidRPr="0058153F" w:rsidRDefault="003656BA" w:rsidP="003656BA">
      <w:pPr>
        <w:pStyle w:val="Paragraphedeliste"/>
        <w:numPr>
          <w:ilvl w:val="0"/>
          <w:numId w:val="31"/>
        </w:numPr>
        <w:spacing w:before="100" w:beforeAutospacing="1" w:after="100" w:afterAutospacing="1"/>
        <w:jc w:val="both"/>
        <w:rPr>
          <w:color w:val="000000"/>
          <w:sz w:val="24"/>
          <w:szCs w:val="24"/>
        </w:rPr>
      </w:pPr>
      <w:r w:rsidRPr="0058153F">
        <w:rPr>
          <w:color w:val="000000"/>
          <w:sz w:val="24"/>
          <w:szCs w:val="24"/>
        </w:rPr>
        <w:lastRenderedPageBreak/>
        <w:t>Le Sous-programme de la Coordination Nationale CPP</w:t>
      </w:r>
      <w:r w:rsidR="0058153F">
        <w:rPr>
          <w:color w:val="000000"/>
          <w:sz w:val="24"/>
          <w:szCs w:val="24"/>
        </w:rPr>
        <w:t>,</w:t>
      </w:r>
    </w:p>
    <w:p w:rsidR="003656BA" w:rsidRPr="0058153F" w:rsidRDefault="003656BA" w:rsidP="003656BA">
      <w:pPr>
        <w:pStyle w:val="Paragraphedeliste"/>
        <w:numPr>
          <w:ilvl w:val="0"/>
          <w:numId w:val="31"/>
        </w:numPr>
        <w:spacing w:before="100" w:beforeAutospacing="1" w:after="100" w:afterAutospacing="1"/>
        <w:jc w:val="both"/>
        <w:rPr>
          <w:color w:val="000000"/>
          <w:sz w:val="24"/>
          <w:szCs w:val="24"/>
        </w:rPr>
      </w:pPr>
      <w:r w:rsidRPr="0058153F">
        <w:rPr>
          <w:color w:val="000000"/>
          <w:sz w:val="24"/>
          <w:szCs w:val="24"/>
        </w:rPr>
        <w:t xml:space="preserve">Le Sous-programme CPP Boucle du Mouhoun, </w:t>
      </w:r>
    </w:p>
    <w:p w:rsidR="003656BA" w:rsidRPr="0058153F" w:rsidRDefault="003656BA" w:rsidP="003656BA">
      <w:pPr>
        <w:pStyle w:val="Paragraphedeliste"/>
        <w:numPr>
          <w:ilvl w:val="0"/>
          <w:numId w:val="31"/>
        </w:numPr>
        <w:spacing w:before="100" w:beforeAutospacing="1" w:after="100" w:afterAutospacing="1"/>
        <w:jc w:val="both"/>
        <w:rPr>
          <w:color w:val="000000"/>
          <w:sz w:val="24"/>
          <w:szCs w:val="24"/>
        </w:rPr>
      </w:pPr>
      <w:r w:rsidRPr="0058153F">
        <w:rPr>
          <w:color w:val="000000"/>
          <w:sz w:val="24"/>
          <w:szCs w:val="24"/>
        </w:rPr>
        <w:t xml:space="preserve">Le Sous-programme CPP Région de </w:t>
      </w:r>
      <w:r w:rsidR="00945BB9" w:rsidRPr="0058153F">
        <w:rPr>
          <w:color w:val="000000"/>
          <w:sz w:val="24"/>
          <w:szCs w:val="24"/>
        </w:rPr>
        <w:t>l’Est,</w:t>
      </w:r>
    </w:p>
    <w:p w:rsidR="003656BA" w:rsidRPr="0058153F" w:rsidRDefault="003656BA" w:rsidP="003656BA">
      <w:pPr>
        <w:pStyle w:val="Paragraphedeliste"/>
        <w:numPr>
          <w:ilvl w:val="0"/>
          <w:numId w:val="31"/>
        </w:numPr>
        <w:spacing w:before="100" w:beforeAutospacing="1" w:after="100" w:afterAutospacing="1"/>
        <w:jc w:val="both"/>
        <w:rPr>
          <w:color w:val="000000"/>
          <w:sz w:val="24"/>
          <w:szCs w:val="24"/>
        </w:rPr>
      </w:pPr>
      <w:r w:rsidRPr="0058153F">
        <w:rPr>
          <w:color w:val="000000"/>
          <w:sz w:val="24"/>
          <w:szCs w:val="24"/>
        </w:rPr>
        <w:t>Le Sous-programme CPP Région du Centre-Est,</w:t>
      </w:r>
    </w:p>
    <w:p w:rsidR="003656BA" w:rsidRPr="0058153F" w:rsidRDefault="003656BA" w:rsidP="003656BA">
      <w:pPr>
        <w:pStyle w:val="Paragraphedeliste"/>
        <w:numPr>
          <w:ilvl w:val="0"/>
          <w:numId w:val="31"/>
        </w:numPr>
        <w:spacing w:before="100" w:beforeAutospacing="1" w:after="100" w:afterAutospacing="1"/>
        <w:jc w:val="both"/>
        <w:rPr>
          <w:color w:val="000000"/>
          <w:sz w:val="24"/>
          <w:szCs w:val="24"/>
        </w:rPr>
      </w:pPr>
      <w:r w:rsidRPr="0058153F">
        <w:rPr>
          <w:color w:val="000000"/>
          <w:sz w:val="24"/>
          <w:szCs w:val="24"/>
        </w:rPr>
        <w:t>Le Sous-programme de la GDT Région du Nord.</w:t>
      </w:r>
    </w:p>
    <w:p w:rsidR="003656BA" w:rsidRPr="00A05517" w:rsidRDefault="003656BA" w:rsidP="003656BA">
      <w:pPr>
        <w:spacing w:before="100" w:beforeAutospacing="1" w:after="100" w:afterAutospacing="1"/>
        <w:jc w:val="both"/>
        <w:rPr>
          <w:color w:val="000000"/>
        </w:rPr>
      </w:pPr>
      <w:r>
        <w:rPr>
          <w:color w:val="000000"/>
        </w:rPr>
        <w:t xml:space="preserve">La présente évaluation concerne le </w:t>
      </w:r>
      <w:r w:rsidR="0007129B">
        <w:rPr>
          <w:color w:val="000000"/>
        </w:rPr>
        <w:t>sous-programme</w:t>
      </w:r>
      <w:r>
        <w:rPr>
          <w:color w:val="000000"/>
        </w:rPr>
        <w:t xml:space="preserve"> CPP Boucle du Mouhoun</w:t>
      </w:r>
      <w:r w:rsidR="0058153F">
        <w:rPr>
          <w:color w:val="000000"/>
        </w:rPr>
        <w:t>.</w:t>
      </w:r>
    </w:p>
    <w:p w:rsidR="003656BA" w:rsidRPr="00734D70" w:rsidRDefault="00A522E8" w:rsidP="00A92193">
      <w:pPr>
        <w:pStyle w:val="Sansinterligne"/>
        <w:outlineLvl w:val="1"/>
        <w:rPr>
          <w:rFonts w:ascii="Times New Roman" w:hAnsi="Times New Roman"/>
          <w:b/>
          <w:sz w:val="24"/>
          <w:szCs w:val="24"/>
        </w:rPr>
      </w:pPr>
      <w:bookmarkStart w:id="133" w:name="_Toc505446945"/>
      <w:bookmarkStart w:id="134" w:name="_Toc505448779"/>
      <w:bookmarkStart w:id="135" w:name="_Toc505449072"/>
      <w:bookmarkStart w:id="136" w:name="_Toc505453126"/>
      <w:bookmarkStart w:id="137" w:name="_Toc505454577"/>
      <w:bookmarkStart w:id="138" w:name="_Toc505459523"/>
      <w:bookmarkStart w:id="139" w:name="_Toc505460121"/>
      <w:bookmarkStart w:id="140" w:name="_Toc505464056"/>
      <w:bookmarkStart w:id="141" w:name="_Toc505466926"/>
      <w:bookmarkStart w:id="142" w:name="_Toc507456723"/>
      <w:r w:rsidRPr="00734D70">
        <w:rPr>
          <w:rFonts w:ascii="Times New Roman" w:hAnsi="Times New Roman"/>
          <w:b/>
          <w:sz w:val="24"/>
          <w:szCs w:val="24"/>
        </w:rPr>
        <w:t>2</w:t>
      </w:r>
      <w:r w:rsidR="003656BA" w:rsidRPr="00734D70">
        <w:rPr>
          <w:rFonts w:ascii="Times New Roman" w:hAnsi="Times New Roman"/>
          <w:b/>
          <w:sz w:val="24"/>
          <w:szCs w:val="24"/>
        </w:rPr>
        <w:t xml:space="preserve"> .</w:t>
      </w:r>
      <w:r w:rsidR="00A92193" w:rsidRPr="00734D70">
        <w:rPr>
          <w:rFonts w:ascii="Times New Roman" w:hAnsi="Times New Roman"/>
          <w:b/>
          <w:sz w:val="24"/>
          <w:szCs w:val="24"/>
        </w:rPr>
        <w:t>2</w:t>
      </w:r>
      <w:r w:rsidR="00734D70">
        <w:rPr>
          <w:rFonts w:ascii="Times New Roman" w:hAnsi="Times New Roman"/>
          <w:b/>
          <w:sz w:val="24"/>
          <w:szCs w:val="24"/>
        </w:rPr>
        <w:t xml:space="preserve">. </w:t>
      </w:r>
      <w:r w:rsidR="003656BA" w:rsidRPr="00734D70">
        <w:rPr>
          <w:rFonts w:ascii="Times New Roman" w:hAnsi="Times New Roman"/>
          <w:b/>
          <w:sz w:val="24"/>
          <w:szCs w:val="24"/>
        </w:rPr>
        <w:t>Description du sous-programme CCP Boucle du Mouhoun</w:t>
      </w:r>
      <w:bookmarkEnd w:id="133"/>
      <w:bookmarkEnd w:id="134"/>
      <w:bookmarkEnd w:id="135"/>
      <w:bookmarkEnd w:id="136"/>
      <w:bookmarkEnd w:id="137"/>
      <w:bookmarkEnd w:id="138"/>
      <w:bookmarkEnd w:id="139"/>
      <w:bookmarkEnd w:id="140"/>
      <w:bookmarkEnd w:id="141"/>
      <w:bookmarkEnd w:id="142"/>
    </w:p>
    <w:p w:rsidR="003656BA" w:rsidRDefault="003656BA" w:rsidP="003656BA">
      <w:pPr>
        <w:spacing w:before="100" w:beforeAutospacing="1" w:after="100" w:afterAutospacing="1"/>
        <w:jc w:val="both"/>
      </w:pPr>
      <w:r w:rsidRPr="001E1704">
        <w:t xml:space="preserve">La </w:t>
      </w:r>
      <w:r w:rsidR="0058153F">
        <w:t>région de la B</w:t>
      </w:r>
      <w:r>
        <w:t>oucle du Mouhoun est connue pour être le «  grenier du Burkina ». Les énormes  ressources naturelles dont elle dispose en couvert végétal, sol et réseau hydrographique et agro climatologique lui permette d’être la plus grand</w:t>
      </w:r>
      <w:r w:rsidR="006E0A93">
        <w:t>e</w:t>
      </w:r>
      <w:r>
        <w:t xml:space="preserve"> zone de production céréali</w:t>
      </w:r>
      <w:r w:rsidR="0058153F">
        <w:t>ère et</w:t>
      </w:r>
      <w:r>
        <w:t xml:space="preserve"> cotonnière. </w:t>
      </w:r>
      <w:r w:rsidR="00945BB9">
        <w:t xml:space="preserve">Depuis des décennies, les effets conjugués de la pression démographique due à l’accroissement démographique et aux mouvements migratoires, des actions anthropiques des producteurs et des changements climatiques, tendent à réduire de façon drastique ces énormes potentialités de production agro sylvo pastorale dans le très court terme. </w:t>
      </w:r>
      <w:r>
        <w:t xml:space="preserve">En </w:t>
      </w:r>
      <w:r w:rsidR="0058153F">
        <w:t>d’autres terme</w:t>
      </w:r>
      <w:r w:rsidR="006C2487">
        <w:t xml:space="preserve">s et de </w:t>
      </w:r>
      <w:r w:rsidR="00945BB9">
        <w:t>façon</w:t>
      </w:r>
      <w:r w:rsidR="006C2487">
        <w:t xml:space="preserve"> générale </w:t>
      </w:r>
      <w:r w:rsidR="0058153F">
        <w:t xml:space="preserve"> la région de la B</w:t>
      </w:r>
      <w:r>
        <w:t>oucle du Mouhoun est sujette à :</w:t>
      </w:r>
    </w:p>
    <w:p w:rsidR="003656BA" w:rsidRPr="00497819" w:rsidRDefault="006C2487" w:rsidP="00EA1C99">
      <w:pPr>
        <w:pStyle w:val="Rappniebepuce1"/>
      </w:pPr>
      <w:r>
        <w:t>l</w:t>
      </w:r>
      <w:r w:rsidR="003656BA" w:rsidRPr="00497819">
        <w:t>a croissance accélérée de la population et la forte pression animale entraînant une occupation incontrôlée des terres et la disparition des jachères ;</w:t>
      </w:r>
    </w:p>
    <w:p w:rsidR="003656BA" w:rsidRPr="00497819" w:rsidRDefault="006C2487" w:rsidP="00EA1C99">
      <w:pPr>
        <w:pStyle w:val="Rappniebepuce1"/>
      </w:pPr>
      <w:r>
        <w:t>l</w:t>
      </w:r>
      <w:r w:rsidR="003656BA" w:rsidRPr="00497819">
        <w:t>'occupation anarchique de l'espace, aggravée par d'importantes migrations des populations, source de nombreux conflits ;</w:t>
      </w:r>
    </w:p>
    <w:p w:rsidR="003656BA" w:rsidRPr="00497819" w:rsidRDefault="006C2487" w:rsidP="00EA1C99">
      <w:pPr>
        <w:pStyle w:val="Rappniebepuce1"/>
      </w:pPr>
      <w:r>
        <w:t>l</w:t>
      </w:r>
      <w:r w:rsidR="003656BA" w:rsidRPr="00497819">
        <w:t>a perturbation des mouvements de transhumance du bétail et l'exacerbation de la concurrence pour l'utilisation des ressources naturelles avec son cortège de tensions sociales ;</w:t>
      </w:r>
    </w:p>
    <w:p w:rsidR="003656BA" w:rsidRPr="00497819" w:rsidRDefault="006C2487" w:rsidP="00EA1C99">
      <w:pPr>
        <w:pStyle w:val="Rappniebepuce1"/>
      </w:pPr>
      <w:r>
        <w:t>d</w:t>
      </w:r>
      <w:r w:rsidR="003656BA" w:rsidRPr="00497819">
        <w:t>es méthodes d'exploitation et de gestion des ressources naturelles de plus en plus inadaptées aux réalités du contexte  actuel ;</w:t>
      </w:r>
    </w:p>
    <w:p w:rsidR="003656BA" w:rsidRPr="00497819" w:rsidRDefault="006C2487" w:rsidP="00EA1C99">
      <w:pPr>
        <w:pStyle w:val="Rappniebepuce1"/>
      </w:pPr>
      <w:r>
        <w:t>l</w:t>
      </w:r>
      <w:r w:rsidR="003656BA" w:rsidRPr="00497819">
        <w:t>e cloisonnement des multiples institutions concourant au développement rural, ce qui rend difficile la coordination des actions et désoriente les populations sur le terrain face à des discours parfois contradictoires entre intervenants ;</w:t>
      </w:r>
    </w:p>
    <w:p w:rsidR="003656BA" w:rsidRPr="00497819" w:rsidRDefault="006C2487" w:rsidP="00EA1C99">
      <w:pPr>
        <w:pStyle w:val="Rappniebepuce1"/>
      </w:pPr>
      <w:r>
        <w:t>e</w:t>
      </w:r>
      <w:r w:rsidR="003656BA" w:rsidRPr="00497819">
        <w:t>t enfin</w:t>
      </w:r>
      <w:r w:rsidR="00497819" w:rsidRPr="00497819">
        <w:t>,</w:t>
      </w:r>
      <w:r w:rsidR="003656BA" w:rsidRPr="00497819">
        <w:t xml:space="preserve"> la dégradation du capital « terres » </w:t>
      </w:r>
      <w:r w:rsidR="00497819" w:rsidRPr="00497819">
        <w:t xml:space="preserve">qui </w:t>
      </w:r>
      <w:r w:rsidR="003656BA" w:rsidRPr="00497819">
        <w:t>met en péril toute l’économie et partant la stabilité sociopolitique: la dégradation des sols et des forêts, et les inefficiences dans l’utilisation de ces ressources naturelles, pour ne prendre qu’elles, représentaient en effet 4,7% du PIB en 2008</w:t>
      </w:r>
      <w:r w:rsidR="003656BA" w:rsidRPr="00497819">
        <w:rPr>
          <w:rStyle w:val="Appelnotedebasdep"/>
          <w:i/>
        </w:rPr>
        <w:footnoteReference w:id="16"/>
      </w:r>
      <w:r w:rsidR="00497819">
        <w:t>.</w:t>
      </w:r>
    </w:p>
    <w:p w:rsidR="003656BA" w:rsidRDefault="003656BA" w:rsidP="003656BA">
      <w:pPr>
        <w:spacing w:before="100" w:beforeAutospacing="1" w:after="100" w:afterAutospacing="1"/>
        <w:jc w:val="both"/>
      </w:pPr>
      <w:r>
        <w:t>L</w:t>
      </w:r>
      <w:r w:rsidRPr="00532C99">
        <w:t>e Programme National</w:t>
      </w:r>
      <w:r>
        <w:t xml:space="preserve"> de Partenariat pour la Gestion durable des terres  </w:t>
      </w:r>
      <w:r w:rsidR="00497819">
        <w:t>(</w:t>
      </w:r>
      <w:r>
        <w:t>CPP</w:t>
      </w:r>
      <w:r w:rsidR="00497819">
        <w:t xml:space="preserve">), dont l’un des </w:t>
      </w:r>
      <w:r w:rsidR="0007129B">
        <w:t>sous-programmes</w:t>
      </w:r>
      <w:r>
        <w:t xml:space="preserve"> intervient dans la région de la Boucle du Mouhoun</w:t>
      </w:r>
      <w:r w:rsidR="00497819">
        <w:t>,</w:t>
      </w:r>
      <w:r>
        <w:t xml:space="preserve"> ambitionne de répondre </w:t>
      </w:r>
      <w:r w:rsidR="0007129B">
        <w:t>aux</w:t>
      </w:r>
      <w:r>
        <w:t xml:space="preserve"> défis de la dégradation des terre dans la mise en œuvre du Programme d’Action National de l</w:t>
      </w:r>
      <w:r w:rsidR="00BB4E3D">
        <w:t>utte contre la Désertification (</w:t>
      </w:r>
      <w:r>
        <w:t>PAN /LCD</w:t>
      </w:r>
      <w:r w:rsidR="00BB4E3D">
        <w:t>)</w:t>
      </w:r>
      <w:r>
        <w:t xml:space="preserve"> et de la Stratégie de Développement Rural </w:t>
      </w:r>
      <w:r w:rsidR="00BB4E3D">
        <w:t>(</w:t>
      </w:r>
      <w:r>
        <w:t>SDR</w:t>
      </w:r>
      <w:r w:rsidR="00BB4E3D">
        <w:t>)</w:t>
      </w:r>
      <w:r>
        <w:t xml:space="preserve"> accompagné par le PNUD et le FEM.</w:t>
      </w:r>
    </w:p>
    <w:p w:rsidR="003656BA" w:rsidRDefault="003656BA" w:rsidP="003656BA">
      <w:pPr>
        <w:spacing w:before="100" w:beforeAutospacing="1" w:after="100" w:afterAutospacing="1"/>
        <w:jc w:val="both"/>
      </w:pPr>
      <w:r>
        <w:lastRenderedPageBreak/>
        <w:t>La démarche se veut préventive</w:t>
      </w:r>
      <w:r w:rsidR="00BB4E3D">
        <w:t>,</w:t>
      </w:r>
      <w:r>
        <w:t xml:space="preserve"> afin d’éviter les pertes irréversible des terres</w:t>
      </w:r>
      <w:r w:rsidR="00BB4E3D">
        <w:t>. L’approche intègre la dimension</w:t>
      </w:r>
      <w:r>
        <w:t xml:space="preserve"> participative à travers le partenariat, la concertation et le dialogue dans un cadre constructif de gestion des écosystèmes aux différents  niveaux de décentralisation.</w:t>
      </w:r>
    </w:p>
    <w:p w:rsidR="003656BA" w:rsidRDefault="003656BA" w:rsidP="003656BA">
      <w:pPr>
        <w:spacing w:before="100" w:beforeAutospacing="1" w:after="100" w:afterAutospacing="1"/>
        <w:jc w:val="both"/>
      </w:pPr>
      <w:r>
        <w:t>Ainsi</w:t>
      </w:r>
      <w:r w:rsidR="00BB4E3D">
        <w:t>,</w:t>
      </w:r>
      <w:r>
        <w:t xml:space="preserve"> l’objectif global du </w:t>
      </w:r>
      <w:r w:rsidR="0007129B">
        <w:t>sous-programme</w:t>
      </w:r>
      <w:r>
        <w:t xml:space="preserve"> est </w:t>
      </w:r>
      <w:r w:rsidRPr="00734D70">
        <w:t>: « d’établir de systèmes coordonnés et décentralisés de gestion durable des terres agro-sylvo-pastorale</w:t>
      </w:r>
      <w:r w:rsidR="00734D70" w:rsidRPr="00734D70">
        <w:t>s</w:t>
      </w:r>
      <w:r w:rsidRPr="00734D70">
        <w:t> </w:t>
      </w:r>
      <w:r>
        <w:t>»</w:t>
      </w:r>
    </w:p>
    <w:p w:rsidR="003656BA" w:rsidRDefault="003656BA" w:rsidP="003656BA">
      <w:pPr>
        <w:spacing w:before="100" w:beforeAutospacing="1" w:after="100" w:afterAutospacing="1"/>
        <w:jc w:val="both"/>
      </w:pPr>
      <w:r>
        <w:t xml:space="preserve"> Les objectifs spécifiques se déclinent comme suit</w:t>
      </w:r>
      <w:r>
        <w:rPr>
          <w:rStyle w:val="Appelnotedebasdep"/>
        </w:rPr>
        <w:footnoteReference w:id="17"/>
      </w:r>
      <w:r>
        <w:t> :</w:t>
      </w:r>
    </w:p>
    <w:p w:rsidR="003656BA" w:rsidRPr="00376EF0" w:rsidRDefault="00376EF0" w:rsidP="003656BA">
      <w:pPr>
        <w:pStyle w:val="Paragraphedeliste"/>
        <w:numPr>
          <w:ilvl w:val="0"/>
          <w:numId w:val="33"/>
        </w:numPr>
        <w:spacing w:before="100" w:beforeAutospacing="1" w:after="100" w:afterAutospacing="1"/>
        <w:jc w:val="both"/>
        <w:rPr>
          <w:sz w:val="24"/>
          <w:szCs w:val="24"/>
        </w:rPr>
      </w:pPr>
      <w:r>
        <w:rPr>
          <w:color w:val="000000"/>
          <w:sz w:val="24"/>
          <w:szCs w:val="24"/>
        </w:rPr>
        <w:t>D</w:t>
      </w:r>
      <w:r w:rsidR="003656BA" w:rsidRPr="00376EF0">
        <w:rPr>
          <w:color w:val="000000"/>
          <w:sz w:val="24"/>
          <w:szCs w:val="24"/>
        </w:rPr>
        <w:t>évelopper et mettre en œuvre une plate-forme de partenariat intersectoriel permettant</w:t>
      </w:r>
      <w:r w:rsidR="003656BA" w:rsidRPr="00376EF0">
        <w:rPr>
          <w:color w:val="000000"/>
          <w:sz w:val="24"/>
          <w:szCs w:val="24"/>
        </w:rPr>
        <w:br/>
        <w:t>une meilleure coordination et une approche intégrée à la gestion durable et équitable des terres ;</w:t>
      </w:r>
    </w:p>
    <w:p w:rsidR="003656BA" w:rsidRPr="00376EF0" w:rsidRDefault="00376EF0" w:rsidP="003656BA">
      <w:pPr>
        <w:pStyle w:val="Paragraphedeliste"/>
        <w:numPr>
          <w:ilvl w:val="0"/>
          <w:numId w:val="33"/>
        </w:numPr>
        <w:spacing w:before="100" w:beforeAutospacing="1" w:after="100" w:afterAutospacing="1"/>
        <w:jc w:val="both"/>
        <w:rPr>
          <w:sz w:val="24"/>
          <w:szCs w:val="24"/>
        </w:rPr>
      </w:pPr>
      <w:r>
        <w:rPr>
          <w:color w:val="000000"/>
          <w:sz w:val="24"/>
          <w:szCs w:val="24"/>
        </w:rPr>
        <w:t>P</w:t>
      </w:r>
      <w:r w:rsidR="003656BA" w:rsidRPr="00376EF0">
        <w:rPr>
          <w:color w:val="000000"/>
          <w:sz w:val="24"/>
          <w:szCs w:val="24"/>
        </w:rPr>
        <w:t>romouvoir une politique et un environnement institutionnel favorables en vue de mieux</w:t>
      </w:r>
      <w:r w:rsidR="003656BA" w:rsidRPr="00376EF0">
        <w:rPr>
          <w:color w:val="000000"/>
          <w:sz w:val="24"/>
          <w:szCs w:val="24"/>
        </w:rPr>
        <w:br/>
        <w:t>prendre en compte et mettre en œuvre la gestion durable et équitable des terres ;</w:t>
      </w:r>
    </w:p>
    <w:p w:rsidR="003656BA" w:rsidRPr="00376EF0" w:rsidRDefault="00376EF0" w:rsidP="003656BA">
      <w:pPr>
        <w:pStyle w:val="Paragraphedeliste"/>
        <w:numPr>
          <w:ilvl w:val="0"/>
          <w:numId w:val="33"/>
        </w:numPr>
        <w:spacing w:before="100" w:beforeAutospacing="1" w:after="100" w:afterAutospacing="1"/>
        <w:jc w:val="both"/>
        <w:rPr>
          <w:sz w:val="24"/>
          <w:szCs w:val="24"/>
        </w:rPr>
      </w:pPr>
      <w:r>
        <w:rPr>
          <w:color w:val="000000"/>
          <w:sz w:val="24"/>
          <w:szCs w:val="24"/>
        </w:rPr>
        <w:t>E</w:t>
      </w:r>
      <w:r w:rsidR="003656BA" w:rsidRPr="00376EF0">
        <w:rPr>
          <w:color w:val="000000"/>
          <w:sz w:val="24"/>
          <w:szCs w:val="24"/>
        </w:rPr>
        <w:t>ncourager une approche intégrée des pratiques de gestion durable et équitable des terres</w:t>
      </w:r>
      <w:r w:rsidR="003656BA" w:rsidRPr="00376EF0">
        <w:rPr>
          <w:color w:val="000000"/>
          <w:sz w:val="24"/>
          <w:szCs w:val="24"/>
        </w:rPr>
        <w:br/>
        <w:t>comprenant les pratiques innovatrices et/ou celles basées sur les connaissances locales.</w:t>
      </w:r>
    </w:p>
    <w:p w:rsidR="003656BA" w:rsidRDefault="003656BA" w:rsidP="003656BA">
      <w:pPr>
        <w:spacing w:before="100" w:beforeAutospacing="1" w:after="100" w:afterAutospacing="1"/>
        <w:jc w:val="both"/>
      </w:pPr>
      <w:r>
        <w:t>A cet effet, 4 principaux résultats sont attendus de la mise en œuvre pour la période de 2012-2017 :</w:t>
      </w:r>
    </w:p>
    <w:p w:rsidR="003656BA" w:rsidRPr="00B81792" w:rsidRDefault="00945BB9" w:rsidP="003656BA">
      <w:pPr>
        <w:spacing w:before="100" w:beforeAutospacing="1" w:after="100" w:afterAutospacing="1"/>
        <w:jc w:val="both"/>
        <w:rPr>
          <w:b/>
        </w:rPr>
      </w:pPr>
      <w:r w:rsidRPr="00B81792">
        <w:rPr>
          <w:b/>
        </w:rPr>
        <w:t>R</w:t>
      </w:r>
      <w:r>
        <w:rPr>
          <w:b/>
        </w:rPr>
        <w:t>ésultat</w:t>
      </w:r>
      <w:r w:rsidR="00D17099">
        <w:rPr>
          <w:b/>
        </w:rPr>
        <w:t xml:space="preserve"> attendu n°</w:t>
      </w:r>
      <w:r w:rsidR="003656BA" w:rsidRPr="00B81792">
        <w:rPr>
          <w:b/>
        </w:rPr>
        <w:t xml:space="preserve">1 : </w:t>
      </w:r>
      <w:r w:rsidR="00376EF0">
        <w:t>L</w:t>
      </w:r>
      <w:r w:rsidR="003656BA" w:rsidRPr="00B81792">
        <w:t>a planification de l’utilisation des terres, la coordination et les partenariats pour la gestion durable des terres sont établis dans la Région du Mouhoun</w:t>
      </w:r>
      <w:r w:rsidR="003656BA">
        <w:t> ;</w:t>
      </w:r>
      <w:r w:rsidR="003656BA" w:rsidRPr="00B81792">
        <w:t> </w:t>
      </w:r>
    </w:p>
    <w:p w:rsidR="003656BA" w:rsidRPr="00B81792" w:rsidRDefault="00945BB9" w:rsidP="003656BA">
      <w:pPr>
        <w:spacing w:before="100" w:beforeAutospacing="1" w:after="100" w:afterAutospacing="1"/>
        <w:jc w:val="both"/>
        <w:rPr>
          <w:b/>
        </w:rPr>
      </w:pPr>
      <w:r w:rsidRPr="00B81792">
        <w:rPr>
          <w:b/>
        </w:rPr>
        <w:t>R</w:t>
      </w:r>
      <w:r>
        <w:rPr>
          <w:b/>
        </w:rPr>
        <w:t>ésultat</w:t>
      </w:r>
      <w:r w:rsidR="00D17099">
        <w:rPr>
          <w:b/>
        </w:rPr>
        <w:t xml:space="preserve"> attendu n°</w:t>
      </w:r>
      <w:r w:rsidR="003656BA" w:rsidRPr="00B81792">
        <w:rPr>
          <w:b/>
        </w:rPr>
        <w:t xml:space="preserve">2 : </w:t>
      </w:r>
      <w:r w:rsidR="003656BA" w:rsidRPr="00B81792">
        <w:t>La décentralisation des fonctions de GDT/GRN est effective</w:t>
      </w:r>
      <w:r w:rsidR="003656BA">
        <w:t> ;</w:t>
      </w:r>
      <w:r w:rsidR="003656BA" w:rsidRPr="00B81792">
        <w:t> </w:t>
      </w:r>
    </w:p>
    <w:p w:rsidR="003656BA" w:rsidRPr="00B81792" w:rsidRDefault="003656BA" w:rsidP="003656BA">
      <w:pPr>
        <w:spacing w:before="100" w:beforeAutospacing="1" w:after="100" w:afterAutospacing="1"/>
        <w:jc w:val="both"/>
        <w:rPr>
          <w:b/>
        </w:rPr>
      </w:pPr>
      <w:r w:rsidRPr="00B81792">
        <w:rPr>
          <w:b/>
        </w:rPr>
        <w:t>R</w:t>
      </w:r>
      <w:r w:rsidR="00D17099">
        <w:rPr>
          <w:b/>
        </w:rPr>
        <w:t>ésultat attendu n°</w:t>
      </w:r>
      <w:r w:rsidRPr="00B81792">
        <w:rPr>
          <w:b/>
        </w:rPr>
        <w:t xml:space="preserve">3 : </w:t>
      </w:r>
      <w:r w:rsidRPr="00B81792">
        <w:t>Les meilleures pratiques de GDT et de mise en valeur des sols sont largement promues et vulgarisées à travers la région de la Boucle du Mouhoun</w:t>
      </w:r>
      <w:r>
        <w:t> ;</w:t>
      </w:r>
      <w:r w:rsidRPr="00B81792">
        <w:t> </w:t>
      </w:r>
    </w:p>
    <w:p w:rsidR="003656BA" w:rsidRDefault="003656BA" w:rsidP="003656BA">
      <w:pPr>
        <w:spacing w:before="100" w:beforeAutospacing="1" w:after="100" w:afterAutospacing="1"/>
        <w:jc w:val="both"/>
      </w:pPr>
      <w:r w:rsidRPr="00B81792">
        <w:rPr>
          <w:b/>
        </w:rPr>
        <w:t>R</w:t>
      </w:r>
      <w:r w:rsidR="00D17099">
        <w:rPr>
          <w:b/>
        </w:rPr>
        <w:t>ésultat attendu n°</w:t>
      </w:r>
      <w:r w:rsidRPr="00B81792">
        <w:rPr>
          <w:b/>
        </w:rPr>
        <w:t xml:space="preserve">4 : </w:t>
      </w:r>
      <w:r w:rsidR="00376EF0">
        <w:t>L</w:t>
      </w:r>
      <w:r w:rsidRPr="00B81792">
        <w:t>a gestion  du sous-programme est effectuée avec des capacités d’adaptation et de rentabilité</w:t>
      </w:r>
      <w:r w:rsidR="00376EF0">
        <w:t>,</w:t>
      </w:r>
      <w:r w:rsidRPr="00B81792">
        <w:t xml:space="preserve"> afin d’en faire une référence pour des interventions ultérieures dans la région</w:t>
      </w:r>
      <w:r>
        <w:t>.</w:t>
      </w:r>
    </w:p>
    <w:p w:rsidR="003656BA" w:rsidRDefault="003656BA" w:rsidP="003656BA">
      <w:pPr>
        <w:spacing w:before="100" w:beforeAutospacing="1" w:after="100" w:afterAutospacing="1"/>
        <w:jc w:val="both"/>
      </w:pPr>
      <w:r>
        <w:t>Au niveau du dispositif institutionnel de mise en œuvre</w:t>
      </w:r>
      <w:r w:rsidR="00376EF0">
        <w:t>,</w:t>
      </w:r>
      <w:r>
        <w:t xml:space="preserve"> la supervision globale est dévolue au SP/CNDD avec le PNUD comme partenaire de mise en œuvre. Le Ministère de L’Economie, des Finances et du Développement assure la tutelle financière.</w:t>
      </w:r>
    </w:p>
    <w:p w:rsidR="003656BA" w:rsidRDefault="003656BA" w:rsidP="003656BA">
      <w:pPr>
        <w:spacing w:before="100" w:beforeAutospacing="1" w:after="100" w:afterAutospacing="1"/>
        <w:jc w:val="both"/>
      </w:pPr>
      <w:r>
        <w:t>La stratégie de mise en œuvre étant le partenariat et la concertation de tous les acteurs intervenant dans les modes de production agro-sylvo-pastoraux, toutes les structures décentralisées techniques cons</w:t>
      </w:r>
      <w:r w:rsidR="00376EF0">
        <w:t>tituent des partenaires du sous-</w:t>
      </w:r>
      <w:r>
        <w:t xml:space="preserve">programme. A ceux-ci s’ajoutent les associations de développement local </w:t>
      </w:r>
      <w:r w:rsidR="0007129B">
        <w:t>(Organisation</w:t>
      </w:r>
      <w:r>
        <w:t xml:space="preserve"> Nationale d’ Appui aux Initiatives et Développement Inclusif,</w:t>
      </w:r>
      <w:r w:rsidR="00376EF0">
        <w:t xml:space="preserve"> Solidaire et Durable ONAIDIS)</w:t>
      </w:r>
      <w:r>
        <w:t>, des projets de gestion  des terroirs et  du foncier-(PNGT2-</w:t>
      </w:r>
      <w:r w:rsidR="0007129B">
        <w:t>3, Projet</w:t>
      </w:r>
      <w:r w:rsidR="00376EF0">
        <w:t xml:space="preserve"> d’ Appui aux communes de l’</w:t>
      </w:r>
      <w:r>
        <w:t xml:space="preserve">Ouest du Burkina Faso en matière de </w:t>
      </w:r>
      <w:r>
        <w:lastRenderedPageBreak/>
        <w:t xml:space="preserve">Gestion du Foncier rural et des Ressources </w:t>
      </w:r>
      <w:r w:rsidR="00376EF0">
        <w:t>Naturelles PACOF/GRN)  et de l’Agence de l’</w:t>
      </w:r>
      <w:r>
        <w:t xml:space="preserve">Eau  </w:t>
      </w:r>
      <w:r w:rsidR="00376EF0">
        <w:t xml:space="preserve">de la </w:t>
      </w:r>
      <w:r>
        <w:t>Boucle du Mouhoun.</w:t>
      </w:r>
    </w:p>
    <w:p w:rsidR="003656BA" w:rsidRDefault="003656BA" w:rsidP="003656BA">
      <w:pPr>
        <w:spacing w:before="100" w:beforeAutospacing="1" w:after="100" w:afterAutospacing="1"/>
        <w:jc w:val="both"/>
      </w:pPr>
      <w:r>
        <w:t xml:space="preserve">La cheville </w:t>
      </w:r>
      <w:r w:rsidR="00376EF0">
        <w:t>ouvrière de l’exécution du sous-</w:t>
      </w:r>
      <w:r>
        <w:t>programme se situe essentiellement au niveau des  collectivités territoriales à travers les mairies</w:t>
      </w:r>
      <w:r w:rsidR="00376EF0">
        <w:t> ; appuyée</w:t>
      </w:r>
      <w:r w:rsidR="006E0A93">
        <w:t>s</w:t>
      </w:r>
      <w:r>
        <w:t xml:space="preserve"> par les agents de l’agriculture, des ressources animales et de l’environnement</w:t>
      </w:r>
      <w:r w:rsidR="00376EF0">
        <w:t>,</w:t>
      </w:r>
      <w:r>
        <w:t xml:space="preserve"> basés au niveau des dites communes.</w:t>
      </w:r>
    </w:p>
    <w:p w:rsidR="003656BA" w:rsidRPr="00B81792" w:rsidRDefault="003656BA" w:rsidP="003656BA">
      <w:pPr>
        <w:spacing w:before="100" w:beforeAutospacing="1" w:after="100" w:afterAutospacing="1"/>
        <w:jc w:val="both"/>
      </w:pPr>
      <w:r>
        <w:t>L’approche participative permet d’identifier les besoin</w:t>
      </w:r>
      <w:r w:rsidR="006E0A93">
        <w:t xml:space="preserve">s des </w:t>
      </w:r>
      <w:r w:rsidR="00945BB9">
        <w:t>bénéficiaires</w:t>
      </w:r>
      <w:r>
        <w:t xml:space="preserve"> à travers les sessions des conseils municipaux et d’échanger au niveau cadre de concertations </w:t>
      </w:r>
      <w:r w:rsidR="0007129B">
        <w:t>communales</w:t>
      </w:r>
      <w:r>
        <w:t xml:space="preserve">. </w:t>
      </w:r>
    </w:p>
    <w:p w:rsidR="001E5CBA" w:rsidRPr="00734D70" w:rsidRDefault="00A522E8" w:rsidP="00A522E8">
      <w:pPr>
        <w:pStyle w:val="Titre1"/>
        <w:shd w:val="clear" w:color="auto" w:fill="FFFFFF" w:themeFill="background1"/>
        <w:jc w:val="both"/>
        <w:rPr>
          <w:rFonts w:ascii="Times New Roman" w:hAnsi="Times New Roman" w:cs="Times New Roman"/>
          <w:bCs w:val="0"/>
          <w:sz w:val="24"/>
          <w:szCs w:val="24"/>
        </w:rPr>
      </w:pPr>
      <w:bookmarkStart w:id="143" w:name="_Toc472683447"/>
      <w:bookmarkStart w:id="144" w:name="_Toc489181592"/>
      <w:bookmarkStart w:id="145" w:name="_Toc505446946"/>
      <w:bookmarkStart w:id="146" w:name="_Toc505448780"/>
      <w:bookmarkStart w:id="147" w:name="_Toc505449073"/>
      <w:bookmarkStart w:id="148" w:name="_Toc505453127"/>
      <w:bookmarkStart w:id="149" w:name="_Toc505454578"/>
      <w:bookmarkStart w:id="150" w:name="_Toc505459524"/>
      <w:bookmarkStart w:id="151" w:name="_Toc505460122"/>
      <w:bookmarkStart w:id="152" w:name="_Toc505464057"/>
      <w:bookmarkStart w:id="153" w:name="_Toc505466927"/>
      <w:bookmarkStart w:id="154" w:name="_Toc507456724"/>
      <w:r w:rsidRPr="00734D70">
        <w:rPr>
          <w:rFonts w:ascii="Times New Roman" w:hAnsi="Times New Roman" w:cs="Times New Roman"/>
          <w:bCs w:val="0"/>
          <w:sz w:val="24"/>
          <w:szCs w:val="24"/>
        </w:rPr>
        <w:t>3</w:t>
      </w:r>
      <w:r w:rsidR="00376EF0" w:rsidRPr="00734D70">
        <w:rPr>
          <w:rFonts w:ascii="Times New Roman" w:hAnsi="Times New Roman" w:cs="Times New Roman"/>
          <w:bCs w:val="0"/>
          <w:sz w:val="24"/>
          <w:szCs w:val="24"/>
        </w:rPr>
        <w:t xml:space="preserve">- </w:t>
      </w:r>
      <w:r w:rsidR="001E5CBA" w:rsidRPr="00734D70">
        <w:rPr>
          <w:rFonts w:ascii="Times New Roman" w:hAnsi="Times New Roman" w:cs="Times New Roman"/>
          <w:bCs w:val="0"/>
          <w:sz w:val="24"/>
          <w:szCs w:val="24"/>
        </w:rPr>
        <w:t>APPROCHE METHODOLOGIQUE DE L’EVALUATION</w:t>
      </w:r>
      <w:bookmarkEnd w:id="143"/>
      <w:bookmarkEnd w:id="144"/>
      <w:bookmarkEnd w:id="145"/>
      <w:bookmarkEnd w:id="146"/>
      <w:bookmarkEnd w:id="147"/>
      <w:bookmarkEnd w:id="148"/>
      <w:bookmarkEnd w:id="149"/>
      <w:bookmarkEnd w:id="150"/>
      <w:bookmarkEnd w:id="151"/>
      <w:bookmarkEnd w:id="152"/>
      <w:bookmarkEnd w:id="153"/>
      <w:bookmarkEnd w:id="154"/>
    </w:p>
    <w:p w:rsidR="001E5CBA" w:rsidRPr="00EC4997" w:rsidRDefault="001E5CBA" w:rsidP="001E5CBA"/>
    <w:p w:rsidR="001E5CBA" w:rsidRPr="00EC4997" w:rsidRDefault="001E5CBA" w:rsidP="001E5CBA">
      <w:r w:rsidRPr="00EC4997">
        <w:t>L’approche méthodologique de l’étude part des différents objectifs spécifiques qui ont été passés en revue, avec une indication de la démarche à suivre pour les obtenir.</w:t>
      </w:r>
    </w:p>
    <w:p w:rsidR="001E5CBA" w:rsidRPr="00EC4997" w:rsidRDefault="001E5CBA" w:rsidP="001E5CBA">
      <w:pPr>
        <w:tabs>
          <w:tab w:val="right" w:pos="9070"/>
        </w:tabs>
        <w:jc w:val="both"/>
      </w:pPr>
    </w:p>
    <w:p w:rsidR="001E5CBA" w:rsidRDefault="001E5CBA" w:rsidP="001E5CBA">
      <w:pPr>
        <w:tabs>
          <w:tab w:val="right" w:pos="9070"/>
        </w:tabs>
        <w:jc w:val="both"/>
      </w:pPr>
      <w:r w:rsidRPr="00EC4997">
        <w:t>Elle comporte les principales étapes suivantes :</w:t>
      </w:r>
    </w:p>
    <w:p w:rsidR="00C32401" w:rsidRPr="00EC4997" w:rsidRDefault="00C32401" w:rsidP="001E5CBA">
      <w:pPr>
        <w:tabs>
          <w:tab w:val="right" w:pos="9070"/>
        </w:tabs>
        <w:jc w:val="both"/>
      </w:pPr>
    </w:p>
    <w:p w:rsidR="001E5CBA" w:rsidRPr="00EC4997" w:rsidRDefault="001E5CBA" w:rsidP="001E5CBA">
      <w:pPr>
        <w:jc w:val="both"/>
      </w:pPr>
      <w:bookmarkStart w:id="155" w:name="_Toc472683448"/>
      <w:r w:rsidRPr="00EC4997">
        <w:rPr>
          <w:b/>
        </w:rPr>
        <w:t>Analyse de l’état de mise en œuvre d</w:t>
      </w:r>
      <w:bookmarkEnd w:id="155"/>
      <w:r w:rsidR="00C32401">
        <w:rPr>
          <w:b/>
        </w:rPr>
        <w:t xml:space="preserve">u sous-programme </w:t>
      </w:r>
      <w:r w:rsidR="00AD0167" w:rsidRPr="00AD0167">
        <w:rPr>
          <w:b/>
        </w:rPr>
        <w:t>BMHN</w:t>
      </w:r>
      <w:r w:rsidRPr="00EC4997">
        <w:rPr>
          <w:b/>
        </w:rPr>
        <w:t> :</w:t>
      </w:r>
      <w:r w:rsidRPr="00EC4997">
        <w:t xml:space="preserve"> L’exercice a consisté à répertorier, identifier et analyser les actions et activités ex</w:t>
      </w:r>
      <w:r w:rsidR="00C32401">
        <w:t xml:space="preserve">écutées dans </w:t>
      </w:r>
      <w:r w:rsidR="006C2487">
        <w:t xml:space="preserve">le </w:t>
      </w:r>
      <w:r w:rsidR="00C32401">
        <w:t>cadre du sous-programme</w:t>
      </w:r>
      <w:r w:rsidR="00AD0167">
        <w:t>BMHN</w:t>
      </w:r>
      <w:r w:rsidR="00AD0167" w:rsidRPr="00EC4997">
        <w:rPr>
          <w:b/>
        </w:rPr>
        <w:t> </w:t>
      </w:r>
      <w:r w:rsidRPr="00EC4997">
        <w:t>et de mesurer les progrès accomplis. Pour ce faire, il a fallu examiner le Document de base et le</w:t>
      </w:r>
      <w:r w:rsidR="00C32401">
        <w:t>s re</w:t>
      </w:r>
      <w:r w:rsidR="00AD0167">
        <w:t>vues annuelles du sous-programmeBMHN</w:t>
      </w:r>
      <w:r w:rsidR="00AD0167" w:rsidRPr="00EC4997">
        <w:rPr>
          <w:b/>
        </w:rPr>
        <w:t> </w:t>
      </w:r>
      <w:r w:rsidRPr="00EC4997">
        <w:t>, et interviewer les acteurs et bénéficiaires pour vérifier l’exactitude des activités réalisées.</w:t>
      </w:r>
    </w:p>
    <w:p w:rsidR="001E5CBA" w:rsidRPr="00EC4997" w:rsidRDefault="001E5CBA" w:rsidP="001E5CBA">
      <w:pPr>
        <w:jc w:val="both"/>
      </w:pPr>
    </w:p>
    <w:p w:rsidR="001E5CBA" w:rsidRPr="00EC4997" w:rsidRDefault="001E5CBA" w:rsidP="00376EF0">
      <w:pPr>
        <w:jc w:val="both"/>
      </w:pPr>
      <w:bookmarkStart w:id="156" w:name="_Toc472683449"/>
      <w:r w:rsidRPr="00EC4997">
        <w:rPr>
          <w:b/>
        </w:rPr>
        <w:t xml:space="preserve">Analyse des effets et impacts du </w:t>
      </w:r>
      <w:bookmarkEnd w:id="156"/>
      <w:r w:rsidR="00376EF0">
        <w:rPr>
          <w:b/>
        </w:rPr>
        <w:t xml:space="preserve">sous-programme </w:t>
      </w:r>
      <w:r w:rsidRPr="00EC4997">
        <w:rPr>
          <w:b/>
        </w:rPr>
        <w:t>:</w:t>
      </w:r>
      <w:r w:rsidRPr="00EC4997">
        <w:t xml:space="preserve"> Pour le critère des effets et impacts, l’indicateur du « Coefficient d’effets</w:t>
      </w:r>
      <w:r w:rsidR="00376EF0">
        <w:t>/impacts</w:t>
      </w:r>
      <w:r w:rsidRPr="00EC4997">
        <w:t xml:space="preserve"> »(CEI) a été utilisé. Cet indicateur se décompose en trois facteurs (a, b, c). Il est noté sur une échelle de 1 à 5. : CEI = a + b + c   = ou </w:t>
      </w:r>
      <w:r w:rsidRPr="00EC4997">
        <w:rPr>
          <w:kern w:val="24"/>
        </w:rPr>
        <w:t>&lt; 5.</w:t>
      </w:r>
      <w:bookmarkStart w:id="157" w:name="_Toc472683450"/>
    </w:p>
    <w:p w:rsidR="001E5CBA" w:rsidRPr="00EC4997" w:rsidRDefault="001E5CBA" w:rsidP="001E5CBA"/>
    <w:p w:rsidR="001E5CBA" w:rsidRPr="00EC4997" w:rsidRDefault="001E5CBA" w:rsidP="001E5CBA">
      <w:pPr>
        <w:jc w:val="both"/>
        <w:rPr>
          <w:b/>
          <w:bCs/>
          <w:kern w:val="24"/>
        </w:rPr>
      </w:pPr>
      <w:r w:rsidRPr="00EC4997">
        <w:rPr>
          <w:b/>
        </w:rPr>
        <w:t>Analyse de la pertinence d</w:t>
      </w:r>
      <w:bookmarkEnd w:id="157"/>
      <w:r w:rsidR="00AD0167">
        <w:rPr>
          <w:b/>
        </w:rPr>
        <w:t xml:space="preserve">u </w:t>
      </w:r>
      <w:r w:rsidR="00376EF0">
        <w:rPr>
          <w:b/>
        </w:rPr>
        <w:t>sous-programme</w:t>
      </w:r>
      <w:r w:rsidR="0007129B" w:rsidRPr="00AD0167">
        <w:rPr>
          <w:b/>
        </w:rPr>
        <w:t> </w:t>
      </w:r>
      <w:r w:rsidR="00945BB9" w:rsidRPr="00AD0167">
        <w:rPr>
          <w:b/>
        </w:rPr>
        <w:t>:</w:t>
      </w:r>
      <w:r w:rsidR="00945BB9" w:rsidRPr="00EC4997">
        <w:t xml:space="preserve"> Cet</w:t>
      </w:r>
      <w:r w:rsidRPr="00EC4997">
        <w:t xml:space="preserve"> exercice s’est fait par un travail documentaire qui a été complété par des entretiens croisés avec le PNUD, l’UGP, les structures nationales de mise en œuvre et les partenaires au développement. Pour ce critère de la pertinence, l’indicateur du  « Coefficient de pertinence »(CP) a été utilisé. Cet indicateur se décompose en quatre facteurs (a, b, c, d,). Il est noté sur une échelle de 1 à 5 : CP = a + b + c + d  = ou </w:t>
      </w:r>
      <w:r w:rsidRPr="00EC4997">
        <w:rPr>
          <w:b/>
          <w:bCs/>
          <w:kern w:val="24"/>
        </w:rPr>
        <w:t>&lt; 5.</w:t>
      </w:r>
    </w:p>
    <w:p w:rsidR="001E5CBA" w:rsidRPr="00EC4997" w:rsidRDefault="001E5CBA" w:rsidP="001E5CBA">
      <w:pPr>
        <w:jc w:val="both"/>
        <w:rPr>
          <w:b/>
        </w:rPr>
      </w:pPr>
    </w:p>
    <w:p w:rsidR="001E5CBA" w:rsidRPr="00EC4997" w:rsidRDefault="001E5CBA" w:rsidP="001E5CBA">
      <w:pPr>
        <w:jc w:val="both"/>
        <w:rPr>
          <w:bCs/>
          <w:kern w:val="24"/>
        </w:rPr>
      </w:pPr>
      <w:bookmarkStart w:id="158" w:name="_Toc472683451"/>
      <w:r w:rsidRPr="00EC4997">
        <w:rPr>
          <w:b/>
        </w:rPr>
        <w:t>Analyse de l’efficacité d</w:t>
      </w:r>
      <w:bookmarkEnd w:id="158"/>
      <w:r w:rsidR="00AD0167">
        <w:rPr>
          <w:b/>
        </w:rPr>
        <w:t xml:space="preserve">u </w:t>
      </w:r>
      <w:r w:rsidR="00376EF0">
        <w:rPr>
          <w:b/>
        </w:rPr>
        <w:t>sous-programme</w:t>
      </w:r>
      <w:r w:rsidR="0007129B" w:rsidRPr="00AD0167">
        <w:rPr>
          <w:b/>
        </w:rPr>
        <w:t> </w:t>
      </w:r>
      <w:r w:rsidR="00945BB9" w:rsidRPr="00EC4997">
        <w:rPr>
          <w:b/>
        </w:rPr>
        <w:t>:</w:t>
      </w:r>
      <w:r w:rsidR="00945BB9" w:rsidRPr="00EC4997">
        <w:rPr>
          <w:bCs/>
        </w:rPr>
        <w:t xml:space="preserve"> Pour</w:t>
      </w:r>
      <w:r w:rsidRPr="00EC4997">
        <w:rPr>
          <w:bCs/>
        </w:rPr>
        <w:t xml:space="preserve"> ce critère de l’Efficacité, </w:t>
      </w:r>
      <w:r w:rsidRPr="00EC4997">
        <w:t xml:space="preserve"> l’indicateur du « Coefficient d’efficacité »(CE) a été  utilisé. Ce coefficient se décompose en trois facteurs (a, b, c). Il est noté sur une échelle de 1 à 5 :</w:t>
      </w:r>
      <w:r w:rsidRPr="00EC4997">
        <w:rPr>
          <w:bCs/>
        </w:rPr>
        <w:t xml:space="preserve"> CE = a+b+c= ou </w:t>
      </w:r>
      <w:r w:rsidRPr="00EC4997">
        <w:rPr>
          <w:bCs/>
          <w:kern w:val="24"/>
        </w:rPr>
        <w:t>&lt; 5</w:t>
      </w:r>
    </w:p>
    <w:p w:rsidR="001E5CBA" w:rsidRPr="00EC4997" w:rsidRDefault="001E5CBA" w:rsidP="001E5CBA">
      <w:pPr>
        <w:jc w:val="both"/>
      </w:pPr>
    </w:p>
    <w:p w:rsidR="001E5CBA" w:rsidRPr="00EC4997" w:rsidRDefault="001E5CBA" w:rsidP="001E5CBA">
      <w:pPr>
        <w:jc w:val="both"/>
        <w:rPr>
          <w:kern w:val="24"/>
        </w:rPr>
      </w:pPr>
      <w:bookmarkStart w:id="159" w:name="_Toc472683452"/>
      <w:r w:rsidRPr="00EC4997">
        <w:rPr>
          <w:b/>
        </w:rPr>
        <w:t>Analyse de l’efficience d</w:t>
      </w:r>
      <w:bookmarkEnd w:id="159"/>
      <w:r w:rsidR="00AD0167">
        <w:rPr>
          <w:b/>
        </w:rPr>
        <w:t xml:space="preserve">u </w:t>
      </w:r>
      <w:r w:rsidR="00376EF0">
        <w:rPr>
          <w:b/>
        </w:rPr>
        <w:t>sous-programme</w:t>
      </w:r>
      <w:r w:rsidR="0007129B" w:rsidRPr="00AD0167">
        <w:rPr>
          <w:b/>
        </w:rPr>
        <w:t> </w:t>
      </w:r>
      <w:r w:rsidR="0007129B" w:rsidRPr="00EC4997">
        <w:rPr>
          <w:b/>
        </w:rPr>
        <w:t>:</w:t>
      </w:r>
      <w:r w:rsidRPr="00EC4997">
        <w:t xml:space="preserve"> Pour le critère de l’Efficience, l’indicateur « coefficient d’efficience » (CEF) a été utilisé. Il prend en compte trois facteurs, a, b, c, et est noté sur une échelle de 1 à 5 : CEF = a+b+c= ou </w:t>
      </w:r>
      <w:r w:rsidRPr="00EC4997">
        <w:rPr>
          <w:kern w:val="24"/>
        </w:rPr>
        <w:t>&lt; 5</w:t>
      </w:r>
    </w:p>
    <w:p w:rsidR="001E5CBA" w:rsidRPr="00EC4997" w:rsidRDefault="001E5CBA" w:rsidP="001E5CBA">
      <w:pPr>
        <w:jc w:val="both"/>
      </w:pPr>
    </w:p>
    <w:p w:rsidR="001E5CBA" w:rsidRPr="00EC4997" w:rsidRDefault="001E5CBA" w:rsidP="001E5CBA">
      <w:pPr>
        <w:jc w:val="both"/>
      </w:pPr>
      <w:bookmarkStart w:id="160" w:name="_Toc472683453"/>
      <w:r w:rsidRPr="00EC4997">
        <w:rPr>
          <w:b/>
        </w:rPr>
        <w:t>Analyse de la durabilité d</w:t>
      </w:r>
      <w:bookmarkEnd w:id="160"/>
      <w:r w:rsidRPr="00EC4997">
        <w:rPr>
          <w:b/>
        </w:rPr>
        <w:t xml:space="preserve">u </w:t>
      </w:r>
      <w:r w:rsidR="00376EF0">
        <w:rPr>
          <w:b/>
        </w:rPr>
        <w:t>sous-programme</w:t>
      </w:r>
      <w:r w:rsidR="0007129B" w:rsidRPr="00AD0167">
        <w:rPr>
          <w:b/>
        </w:rPr>
        <w:t> </w:t>
      </w:r>
      <w:r w:rsidR="0007129B" w:rsidRPr="00EC4997">
        <w:t>:</w:t>
      </w:r>
      <w:r w:rsidRPr="00EC4997">
        <w:t xml:space="preserve"> Pour ce critère de la durabilité, l’indicateur du « Coefficient de durabilité »(CD) a  été utilisé. Ce coefficient se décompose en cinq facteurs (a, b, c, d, e). Il est noté sur une échelle de 1 à 5 : CD = a + b + c + d +e = ou</w:t>
      </w:r>
      <w:r w:rsidRPr="00EC4997">
        <w:rPr>
          <w:kern w:val="24"/>
        </w:rPr>
        <w:t>&lt; 5</w:t>
      </w:r>
    </w:p>
    <w:p w:rsidR="001E5CBA" w:rsidRPr="00EC4997" w:rsidRDefault="001E5CBA" w:rsidP="001E5CBA">
      <w:pPr>
        <w:jc w:val="both"/>
        <w:rPr>
          <w:kern w:val="24"/>
        </w:rPr>
      </w:pPr>
      <w:bookmarkStart w:id="161" w:name="_Toc472683454"/>
      <w:r w:rsidRPr="00EC4997">
        <w:rPr>
          <w:b/>
        </w:rPr>
        <w:lastRenderedPageBreak/>
        <w:t>Analyse du degré de prise en compte du genre</w:t>
      </w:r>
      <w:bookmarkEnd w:id="161"/>
      <w:r w:rsidRPr="00EC4997">
        <w:rPr>
          <w:b/>
        </w:rPr>
        <w:t> :</w:t>
      </w:r>
      <w:r w:rsidRPr="00EC4997">
        <w:t xml:space="preserve"> Pour la dimension du genre,  l’indicateur « Coefficient Genre » (CG), comportant deux facteurs, a été utilisé pour mesurer et affecter une note, sur une échelle de 1 à 5 : CD = a + b = ou </w:t>
      </w:r>
      <w:r w:rsidRPr="00EC4997">
        <w:rPr>
          <w:kern w:val="24"/>
        </w:rPr>
        <w:t>&lt; 5.</w:t>
      </w:r>
    </w:p>
    <w:p w:rsidR="001E5CBA" w:rsidRPr="00EC4997" w:rsidRDefault="001E5CBA" w:rsidP="001E5CBA">
      <w:pPr>
        <w:jc w:val="both"/>
      </w:pPr>
    </w:p>
    <w:p w:rsidR="001E5CBA" w:rsidRPr="00EC4997" w:rsidRDefault="001E5CBA" w:rsidP="001E5CBA">
      <w:pPr>
        <w:jc w:val="both"/>
      </w:pPr>
      <w:bookmarkStart w:id="162" w:name="_Toc472683456"/>
      <w:r w:rsidRPr="00EC4997">
        <w:rPr>
          <w:b/>
        </w:rPr>
        <w:t>Identification des meilleures pratiques et formulation des recommandations</w:t>
      </w:r>
      <w:bookmarkEnd w:id="162"/>
      <w:r w:rsidRPr="00EC4997">
        <w:rPr>
          <w:b/>
        </w:rPr>
        <w:t> :</w:t>
      </w:r>
      <w:r w:rsidRPr="00EC4997">
        <w:t xml:space="preserve"> A partir du diagnostic d</w:t>
      </w:r>
      <w:r w:rsidR="00AD0167">
        <w:t xml:space="preserve">e la mise en œuvre du </w:t>
      </w:r>
      <w:r w:rsidR="00AD0167" w:rsidRPr="00AD0167">
        <w:t xml:space="preserve">sous-programme </w:t>
      </w:r>
      <w:r w:rsidR="0007129B" w:rsidRPr="00AD0167">
        <w:t>BMHN</w:t>
      </w:r>
      <w:r w:rsidR="00435780">
        <w:t>,</w:t>
      </w:r>
      <w:r w:rsidR="006C2487">
        <w:t xml:space="preserve"> une </w:t>
      </w:r>
      <w:r w:rsidRPr="00EC4997">
        <w:t xml:space="preserve"> </w:t>
      </w:r>
      <w:r w:rsidR="00945BB9" w:rsidRPr="00EC4997">
        <w:t>capitalis</w:t>
      </w:r>
      <w:r w:rsidR="00945BB9">
        <w:t xml:space="preserve">ation </w:t>
      </w:r>
      <w:r w:rsidR="00945BB9" w:rsidRPr="00EC4997">
        <w:t>des</w:t>
      </w:r>
      <w:r w:rsidRPr="00EC4997">
        <w:t xml:space="preserve"> meilleures pratiques utilisées</w:t>
      </w:r>
      <w:r w:rsidR="006C2487">
        <w:t xml:space="preserve"> a été </w:t>
      </w:r>
      <w:r w:rsidR="00945BB9">
        <w:t>faite</w:t>
      </w:r>
      <w:r w:rsidRPr="00EC4997">
        <w:t xml:space="preserve">, ainsi que les leçons apprises, </w:t>
      </w:r>
      <w:r w:rsidR="00A00296">
        <w:t xml:space="preserve">pour aboutir à la </w:t>
      </w:r>
      <w:r w:rsidR="00945BB9" w:rsidRPr="00EC4997">
        <w:t>formul</w:t>
      </w:r>
      <w:r w:rsidR="00945BB9">
        <w:t>ation</w:t>
      </w:r>
      <w:r w:rsidRPr="00EC4997">
        <w:t xml:space="preserve"> des recommandat</w:t>
      </w:r>
      <w:r w:rsidR="00435780">
        <w:t>ions pour la poursuite du programme</w:t>
      </w:r>
      <w:r w:rsidRPr="00EC4997">
        <w:t>.</w:t>
      </w:r>
    </w:p>
    <w:p w:rsidR="001E5CBA" w:rsidRPr="00EC4997" w:rsidRDefault="001E5CBA" w:rsidP="001E5CBA">
      <w:pPr>
        <w:rPr>
          <w:b/>
        </w:rPr>
      </w:pPr>
      <w:bookmarkStart w:id="163" w:name="_Toc472683457"/>
    </w:p>
    <w:p w:rsidR="001E5CBA" w:rsidRDefault="001E5CBA" w:rsidP="001E5CBA">
      <w:pPr>
        <w:rPr>
          <w:b/>
        </w:rPr>
      </w:pPr>
      <w:r w:rsidRPr="00EC4997">
        <w:rPr>
          <w:b/>
        </w:rPr>
        <w:t>Le</w:t>
      </w:r>
      <w:bookmarkEnd w:id="163"/>
      <w:r w:rsidRPr="00EC4997">
        <w:rPr>
          <w:b/>
        </w:rPr>
        <w:t xml:space="preserve"> chronogramme </w:t>
      </w:r>
      <w:r w:rsidR="00A00296">
        <w:rPr>
          <w:b/>
        </w:rPr>
        <w:t>de</w:t>
      </w:r>
      <w:r w:rsidRPr="00EC4997">
        <w:rPr>
          <w:b/>
        </w:rPr>
        <w:t xml:space="preserve"> la mission a été le suivant :</w:t>
      </w:r>
    </w:p>
    <w:p w:rsidR="00A00296" w:rsidRDefault="00A00296" w:rsidP="001E5CBA">
      <w:pPr>
        <w:rPr>
          <w:b/>
        </w:rPr>
      </w:pPr>
    </w:p>
    <w:tbl>
      <w:tblPr>
        <w:tblStyle w:val="Grilledutableau"/>
        <w:tblW w:w="9181" w:type="dxa"/>
        <w:tblLook w:val="04A0" w:firstRow="1" w:lastRow="0" w:firstColumn="1" w:lastColumn="0" w:noHBand="0" w:noVBand="1"/>
      </w:tblPr>
      <w:tblGrid>
        <w:gridCol w:w="6906"/>
        <w:gridCol w:w="2275"/>
      </w:tblGrid>
      <w:tr w:rsidR="00350656" w:rsidRPr="006963A6" w:rsidTr="009F597B">
        <w:trPr>
          <w:trHeight w:val="293"/>
        </w:trPr>
        <w:tc>
          <w:tcPr>
            <w:tcW w:w="0" w:type="auto"/>
          </w:tcPr>
          <w:p w:rsidR="00350656" w:rsidRPr="009F597B" w:rsidRDefault="00350656" w:rsidP="000E50A2">
            <w:pPr>
              <w:jc w:val="both"/>
            </w:pPr>
            <w:r w:rsidRPr="009F597B">
              <w:t xml:space="preserve">                         Activités</w:t>
            </w:r>
          </w:p>
        </w:tc>
        <w:tc>
          <w:tcPr>
            <w:tcW w:w="0" w:type="auto"/>
          </w:tcPr>
          <w:p w:rsidR="00350656" w:rsidRPr="009F597B" w:rsidRDefault="00350656" w:rsidP="000E50A2">
            <w:pPr>
              <w:jc w:val="both"/>
            </w:pPr>
            <w:r w:rsidRPr="009F597B">
              <w:t>Dates</w:t>
            </w:r>
          </w:p>
        </w:tc>
      </w:tr>
      <w:tr w:rsidR="00350656" w:rsidRPr="006963A6" w:rsidTr="009F597B">
        <w:trPr>
          <w:trHeight w:val="293"/>
        </w:trPr>
        <w:tc>
          <w:tcPr>
            <w:tcW w:w="0" w:type="auto"/>
          </w:tcPr>
          <w:p w:rsidR="00350656" w:rsidRPr="009F597B" w:rsidRDefault="00350656" w:rsidP="006963A6">
            <w:pPr>
              <w:jc w:val="both"/>
            </w:pPr>
            <w:r w:rsidRPr="009F597B">
              <w:t xml:space="preserve">Revue documentaire </w:t>
            </w:r>
          </w:p>
        </w:tc>
        <w:tc>
          <w:tcPr>
            <w:tcW w:w="0" w:type="auto"/>
          </w:tcPr>
          <w:p w:rsidR="00350656" w:rsidRPr="009F597B" w:rsidRDefault="00350656" w:rsidP="000E50A2">
            <w:pPr>
              <w:jc w:val="both"/>
            </w:pPr>
            <w:r>
              <w:t>15-01</w:t>
            </w:r>
            <w:r w:rsidR="00435780">
              <w:t>-2018</w:t>
            </w:r>
          </w:p>
        </w:tc>
      </w:tr>
      <w:tr w:rsidR="00350656" w:rsidRPr="006963A6" w:rsidTr="009F597B">
        <w:trPr>
          <w:trHeight w:val="293"/>
        </w:trPr>
        <w:tc>
          <w:tcPr>
            <w:tcW w:w="0" w:type="auto"/>
          </w:tcPr>
          <w:p w:rsidR="00350656" w:rsidRPr="009F597B" w:rsidRDefault="00435780" w:rsidP="000E50A2">
            <w:pPr>
              <w:jc w:val="both"/>
            </w:pPr>
            <w:r>
              <w:t>Briefing de dé</w:t>
            </w:r>
            <w:r w:rsidR="00350656" w:rsidRPr="009F597B">
              <w:t>marrage</w:t>
            </w:r>
            <w:r w:rsidR="00350656">
              <w:t xml:space="preserve"> avec</w:t>
            </w:r>
            <w:r>
              <w:t xml:space="preserve"> les </w:t>
            </w:r>
            <w:r w:rsidR="00350656">
              <w:t xml:space="preserve"> gestionnaires du programme au PNUD</w:t>
            </w:r>
          </w:p>
        </w:tc>
        <w:tc>
          <w:tcPr>
            <w:tcW w:w="0" w:type="auto"/>
          </w:tcPr>
          <w:p w:rsidR="00350656" w:rsidRPr="009F597B" w:rsidRDefault="00350656" w:rsidP="000E50A2">
            <w:pPr>
              <w:jc w:val="both"/>
            </w:pPr>
            <w:r>
              <w:t>17-01</w:t>
            </w:r>
            <w:r w:rsidR="00435780">
              <w:t>-2018</w:t>
            </w:r>
          </w:p>
        </w:tc>
      </w:tr>
      <w:tr w:rsidR="00350656" w:rsidRPr="006963A6" w:rsidTr="009F597B">
        <w:trPr>
          <w:trHeight w:val="293"/>
        </w:trPr>
        <w:tc>
          <w:tcPr>
            <w:tcW w:w="0" w:type="auto"/>
          </w:tcPr>
          <w:p w:rsidR="00350656" w:rsidRPr="006963A6" w:rsidRDefault="00350656" w:rsidP="000E50A2">
            <w:pPr>
              <w:jc w:val="both"/>
            </w:pPr>
            <w:r>
              <w:t>R</w:t>
            </w:r>
            <w:r w:rsidR="00435780">
              <w:t>apport de dé</w:t>
            </w:r>
            <w:r w:rsidRPr="006963A6">
              <w:t>marrage</w:t>
            </w:r>
          </w:p>
        </w:tc>
        <w:tc>
          <w:tcPr>
            <w:tcW w:w="0" w:type="auto"/>
          </w:tcPr>
          <w:p w:rsidR="00350656" w:rsidRDefault="00350656" w:rsidP="000E50A2">
            <w:pPr>
              <w:jc w:val="both"/>
            </w:pPr>
            <w:r>
              <w:t>18-01</w:t>
            </w:r>
            <w:r w:rsidR="00435780">
              <w:t>-2018</w:t>
            </w:r>
          </w:p>
        </w:tc>
      </w:tr>
      <w:tr w:rsidR="00350656" w:rsidRPr="006963A6" w:rsidTr="009F597B">
        <w:trPr>
          <w:trHeight w:val="293"/>
        </w:trPr>
        <w:tc>
          <w:tcPr>
            <w:tcW w:w="0" w:type="auto"/>
          </w:tcPr>
          <w:p w:rsidR="00350656" w:rsidRPr="009F597B" w:rsidRDefault="00350656" w:rsidP="000E50A2">
            <w:pPr>
              <w:jc w:val="both"/>
            </w:pPr>
            <w:r w:rsidRPr="009F597B">
              <w:t>Rencontres avec partenaires techniques centraux</w:t>
            </w:r>
          </w:p>
        </w:tc>
        <w:tc>
          <w:tcPr>
            <w:tcW w:w="0" w:type="auto"/>
          </w:tcPr>
          <w:p w:rsidR="00350656" w:rsidRPr="009F597B" w:rsidRDefault="00350656" w:rsidP="000E50A2">
            <w:pPr>
              <w:jc w:val="both"/>
            </w:pPr>
            <w:r>
              <w:t>18-01</w:t>
            </w:r>
            <w:r w:rsidR="00435780">
              <w:t>-2018</w:t>
            </w:r>
          </w:p>
        </w:tc>
      </w:tr>
      <w:tr w:rsidR="00350656" w:rsidRPr="006963A6" w:rsidTr="009F597B">
        <w:trPr>
          <w:trHeight w:val="293"/>
        </w:trPr>
        <w:tc>
          <w:tcPr>
            <w:tcW w:w="0" w:type="auto"/>
          </w:tcPr>
          <w:p w:rsidR="00350656" w:rsidRPr="009F597B" w:rsidRDefault="00350656" w:rsidP="000E50A2">
            <w:pPr>
              <w:jc w:val="both"/>
            </w:pPr>
            <w:r w:rsidRPr="009F597B">
              <w:t>Visite de terrain</w:t>
            </w:r>
          </w:p>
        </w:tc>
        <w:tc>
          <w:tcPr>
            <w:tcW w:w="0" w:type="auto"/>
          </w:tcPr>
          <w:p w:rsidR="00350656" w:rsidRPr="009F597B" w:rsidRDefault="00350656" w:rsidP="000E50A2">
            <w:pPr>
              <w:jc w:val="both"/>
            </w:pPr>
            <w:r>
              <w:t>23-01 au 27 -01</w:t>
            </w:r>
            <w:r w:rsidR="00435780">
              <w:t>-2018</w:t>
            </w:r>
          </w:p>
        </w:tc>
      </w:tr>
      <w:tr w:rsidR="00350656" w:rsidRPr="006963A6" w:rsidTr="009F597B">
        <w:trPr>
          <w:trHeight w:val="293"/>
        </w:trPr>
        <w:tc>
          <w:tcPr>
            <w:tcW w:w="0" w:type="auto"/>
          </w:tcPr>
          <w:p w:rsidR="00350656" w:rsidRPr="009F597B" w:rsidRDefault="00350656" w:rsidP="000E50A2">
            <w:pPr>
              <w:jc w:val="both"/>
            </w:pPr>
            <w:r w:rsidRPr="009F597B">
              <w:t>Elaboration de rapport provisoire</w:t>
            </w:r>
          </w:p>
        </w:tc>
        <w:tc>
          <w:tcPr>
            <w:tcW w:w="0" w:type="auto"/>
          </w:tcPr>
          <w:p w:rsidR="00350656" w:rsidRPr="009F597B" w:rsidRDefault="00350656" w:rsidP="000E50A2">
            <w:pPr>
              <w:jc w:val="both"/>
            </w:pPr>
            <w:r>
              <w:t xml:space="preserve">28-01 </w:t>
            </w:r>
            <w:r w:rsidR="00435780">
              <w:t xml:space="preserve">au </w:t>
            </w:r>
            <w:r>
              <w:t>5-02</w:t>
            </w:r>
            <w:r w:rsidR="00435780">
              <w:t xml:space="preserve"> 2018</w:t>
            </w:r>
          </w:p>
        </w:tc>
      </w:tr>
      <w:tr w:rsidR="00435780" w:rsidRPr="00713854" w:rsidTr="009F597B">
        <w:trPr>
          <w:trHeight w:val="293"/>
        </w:trPr>
        <w:tc>
          <w:tcPr>
            <w:tcW w:w="0" w:type="auto"/>
          </w:tcPr>
          <w:p w:rsidR="00435780" w:rsidRPr="00713854" w:rsidRDefault="0074650C" w:rsidP="000E50A2">
            <w:pPr>
              <w:jc w:val="both"/>
            </w:pPr>
            <w:r>
              <w:t>Remise</w:t>
            </w:r>
            <w:r w:rsidR="00435780" w:rsidRPr="00713854">
              <w:t xml:space="preserve"> du rapport final</w:t>
            </w:r>
          </w:p>
        </w:tc>
        <w:tc>
          <w:tcPr>
            <w:tcW w:w="0" w:type="auto"/>
          </w:tcPr>
          <w:p w:rsidR="00435780" w:rsidRPr="00713854" w:rsidRDefault="006028A7" w:rsidP="000E50A2">
            <w:pPr>
              <w:jc w:val="both"/>
            </w:pPr>
            <w:r>
              <w:t xml:space="preserve"> A</w:t>
            </w:r>
            <w:r w:rsidR="00867142">
              <w:t xml:space="preserve"> </w:t>
            </w:r>
            <w:r w:rsidR="00945BB9">
              <w:t>déterminer</w:t>
            </w:r>
            <w:r w:rsidR="00867142">
              <w:t xml:space="preserve"> </w:t>
            </w:r>
          </w:p>
        </w:tc>
      </w:tr>
    </w:tbl>
    <w:p w:rsidR="00A00296" w:rsidRPr="00713854" w:rsidRDefault="00A00296" w:rsidP="001E5CBA"/>
    <w:p w:rsidR="001E5CBA" w:rsidRPr="00EC0080" w:rsidRDefault="00633FC0" w:rsidP="009F597B">
      <w:pPr>
        <w:pStyle w:val="Titre1"/>
        <w:rPr>
          <w:b w:val="0"/>
          <w:sz w:val="22"/>
          <w:szCs w:val="22"/>
        </w:rPr>
      </w:pPr>
      <w:bookmarkStart w:id="164" w:name="_Toc489181593"/>
      <w:bookmarkStart w:id="165" w:name="_Toc505446947"/>
      <w:bookmarkStart w:id="166" w:name="_Toc505448781"/>
      <w:bookmarkStart w:id="167" w:name="_Toc505449074"/>
      <w:bookmarkStart w:id="168" w:name="_Toc505453128"/>
      <w:bookmarkStart w:id="169" w:name="_Toc505454579"/>
      <w:bookmarkStart w:id="170" w:name="_Toc505459525"/>
      <w:bookmarkStart w:id="171" w:name="_Toc505460123"/>
      <w:bookmarkStart w:id="172" w:name="_Toc505464058"/>
      <w:bookmarkStart w:id="173" w:name="_Toc505466928"/>
      <w:bookmarkStart w:id="174" w:name="_Toc507456725"/>
      <w:r w:rsidRPr="00435780">
        <w:rPr>
          <w:rFonts w:ascii="Times New Roman" w:hAnsi="Times New Roman" w:cs="Times New Roman"/>
          <w:sz w:val="24"/>
          <w:szCs w:val="24"/>
        </w:rPr>
        <w:t>4.</w:t>
      </w:r>
      <w:r w:rsidR="00376EF0" w:rsidRPr="00435780">
        <w:rPr>
          <w:rFonts w:ascii="Times New Roman" w:hAnsi="Times New Roman" w:cs="Times New Roman"/>
          <w:sz w:val="24"/>
          <w:szCs w:val="24"/>
        </w:rPr>
        <w:t xml:space="preserve">- </w:t>
      </w:r>
      <w:r w:rsidR="006001BF" w:rsidRPr="00435780">
        <w:rPr>
          <w:rFonts w:ascii="Times New Roman" w:hAnsi="Times New Roman" w:cs="Times New Roman"/>
          <w:sz w:val="24"/>
          <w:szCs w:val="24"/>
        </w:rPr>
        <w:t>CONSTATS,</w:t>
      </w:r>
      <w:r w:rsidR="00435780">
        <w:rPr>
          <w:rFonts w:ascii="Times New Roman" w:hAnsi="Times New Roman" w:cs="Times New Roman"/>
          <w:sz w:val="24"/>
          <w:szCs w:val="24"/>
        </w:rPr>
        <w:t xml:space="preserve"> ANALYSES ET</w:t>
      </w:r>
      <w:r w:rsidR="001E5CBA" w:rsidRPr="00435780">
        <w:rPr>
          <w:rFonts w:ascii="Times New Roman" w:hAnsi="Times New Roman" w:cs="Times New Roman"/>
          <w:sz w:val="24"/>
          <w:szCs w:val="24"/>
        </w:rPr>
        <w:t>RESULTATS</w:t>
      </w:r>
      <w:bookmarkEnd w:id="164"/>
      <w:bookmarkEnd w:id="165"/>
      <w:bookmarkEnd w:id="166"/>
      <w:bookmarkEnd w:id="167"/>
      <w:bookmarkEnd w:id="168"/>
      <w:bookmarkEnd w:id="169"/>
      <w:bookmarkEnd w:id="170"/>
      <w:bookmarkEnd w:id="171"/>
      <w:bookmarkEnd w:id="172"/>
      <w:bookmarkEnd w:id="173"/>
      <w:bookmarkEnd w:id="174"/>
    </w:p>
    <w:p w:rsidR="001E5CBA" w:rsidRPr="00EA1CAC" w:rsidRDefault="001E5CBA" w:rsidP="001E5CBA">
      <w:pPr>
        <w:tabs>
          <w:tab w:val="right" w:pos="9070"/>
        </w:tabs>
        <w:spacing w:line="276" w:lineRule="auto"/>
        <w:jc w:val="both"/>
      </w:pPr>
    </w:p>
    <w:p w:rsidR="001E5CBA" w:rsidRPr="00435780" w:rsidRDefault="00EF4904" w:rsidP="00435780">
      <w:pPr>
        <w:pStyle w:val="Sansinterligne"/>
        <w:jc w:val="both"/>
        <w:outlineLvl w:val="1"/>
        <w:rPr>
          <w:rFonts w:ascii="Times New Roman" w:hAnsi="Times New Roman"/>
          <w:b/>
          <w:bCs/>
          <w:sz w:val="24"/>
          <w:szCs w:val="24"/>
        </w:rPr>
      </w:pPr>
      <w:bookmarkStart w:id="175" w:name="_Toc489181594"/>
      <w:bookmarkStart w:id="176" w:name="_Toc505446948"/>
      <w:bookmarkStart w:id="177" w:name="_Toc505448782"/>
      <w:bookmarkStart w:id="178" w:name="_Toc505449075"/>
      <w:bookmarkStart w:id="179" w:name="_Toc505453129"/>
      <w:bookmarkStart w:id="180" w:name="_Toc505454580"/>
      <w:bookmarkStart w:id="181" w:name="_Toc505459526"/>
      <w:bookmarkStart w:id="182" w:name="_Toc505460124"/>
      <w:bookmarkStart w:id="183" w:name="_Toc505464059"/>
      <w:bookmarkStart w:id="184" w:name="_Toc505466929"/>
      <w:bookmarkStart w:id="185" w:name="_Toc507456726"/>
      <w:r w:rsidRPr="00435780">
        <w:rPr>
          <w:rFonts w:ascii="Times New Roman" w:hAnsi="Times New Roman"/>
          <w:b/>
          <w:bCs/>
          <w:sz w:val="24"/>
          <w:szCs w:val="24"/>
        </w:rPr>
        <w:t>4.1</w:t>
      </w:r>
      <w:r w:rsidR="00945BB9" w:rsidRPr="00435780">
        <w:rPr>
          <w:rFonts w:ascii="Times New Roman" w:hAnsi="Times New Roman"/>
          <w:b/>
          <w:bCs/>
          <w:sz w:val="24"/>
          <w:szCs w:val="24"/>
        </w:rPr>
        <w:t>. ANALYSE</w:t>
      </w:r>
      <w:r w:rsidR="001E5CBA" w:rsidRPr="00435780">
        <w:rPr>
          <w:rFonts w:ascii="Times New Roman" w:hAnsi="Times New Roman"/>
          <w:b/>
          <w:bCs/>
          <w:sz w:val="24"/>
          <w:szCs w:val="24"/>
        </w:rPr>
        <w:t xml:space="preserve"> DU CADRE DEFORMUL</w:t>
      </w:r>
      <w:r w:rsidR="00EA1CAC" w:rsidRPr="00435780">
        <w:rPr>
          <w:rFonts w:ascii="Times New Roman" w:hAnsi="Times New Roman"/>
          <w:b/>
          <w:bCs/>
          <w:sz w:val="24"/>
          <w:szCs w:val="24"/>
        </w:rPr>
        <w:t xml:space="preserve">ATION, DU CADRE LOGIQUE ET DU DISPOSITIF DE </w:t>
      </w:r>
      <w:r w:rsidR="001E5CBA" w:rsidRPr="00435780">
        <w:rPr>
          <w:rFonts w:ascii="Times New Roman" w:hAnsi="Times New Roman"/>
          <w:b/>
          <w:bCs/>
          <w:sz w:val="24"/>
          <w:szCs w:val="24"/>
        </w:rPr>
        <w:t xml:space="preserve"> MISE EN ŒUVRE DU </w:t>
      </w:r>
      <w:bookmarkEnd w:id="175"/>
      <w:r w:rsidR="00EA1CAC" w:rsidRPr="00435780">
        <w:rPr>
          <w:rFonts w:ascii="Times New Roman" w:hAnsi="Times New Roman"/>
          <w:b/>
          <w:bCs/>
          <w:sz w:val="24"/>
          <w:szCs w:val="24"/>
        </w:rPr>
        <w:t>SOUS-PROGRAMME</w:t>
      </w:r>
      <w:bookmarkEnd w:id="176"/>
      <w:bookmarkEnd w:id="177"/>
      <w:bookmarkEnd w:id="178"/>
      <w:bookmarkEnd w:id="179"/>
      <w:bookmarkEnd w:id="180"/>
      <w:bookmarkEnd w:id="181"/>
      <w:bookmarkEnd w:id="182"/>
      <w:bookmarkEnd w:id="183"/>
      <w:bookmarkEnd w:id="184"/>
      <w:bookmarkEnd w:id="185"/>
    </w:p>
    <w:p w:rsidR="001E5CBA" w:rsidRPr="00435780" w:rsidRDefault="001E5CBA" w:rsidP="00435780">
      <w:pPr>
        <w:jc w:val="both"/>
        <w:rPr>
          <w:b/>
          <w:lang w:eastAsia="en-US"/>
        </w:rPr>
      </w:pPr>
    </w:p>
    <w:p w:rsidR="001E5CBA" w:rsidRPr="006D72B3" w:rsidRDefault="00A522E8" w:rsidP="00435780">
      <w:pPr>
        <w:pStyle w:val="Titre3"/>
        <w:jc w:val="both"/>
        <w:rPr>
          <w:rFonts w:ascii="Times New Roman" w:hAnsi="Times New Roman" w:cs="Times New Roman"/>
          <w:sz w:val="24"/>
          <w:szCs w:val="24"/>
        </w:rPr>
      </w:pPr>
      <w:bookmarkStart w:id="186" w:name="_Toc505446949"/>
      <w:bookmarkStart w:id="187" w:name="_Toc505448783"/>
      <w:bookmarkStart w:id="188" w:name="_Toc505449076"/>
      <w:bookmarkStart w:id="189" w:name="_Toc505453130"/>
      <w:bookmarkStart w:id="190" w:name="_Toc505454581"/>
      <w:bookmarkStart w:id="191" w:name="_Toc505459527"/>
      <w:bookmarkStart w:id="192" w:name="_Toc505460125"/>
      <w:bookmarkStart w:id="193" w:name="_Toc505464060"/>
      <w:bookmarkStart w:id="194" w:name="_Toc505466930"/>
      <w:bookmarkStart w:id="195" w:name="_Toc507456727"/>
      <w:r w:rsidRPr="006D72B3">
        <w:rPr>
          <w:rFonts w:ascii="Times New Roman" w:hAnsi="Times New Roman" w:cs="Times New Roman"/>
          <w:sz w:val="24"/>
          <w:szCs w:val="24"/>
        </w:rPr>
        <w:t xml:space="preserve">4.1.1. </w:t>
      </w:r>
      <w:r w:rsidR="001E5CBA" w:rsidRPr="006D72B3">
        <w:rPr>
          <w:rFonts w:ascii="Times New Roman" w:hAnsi="Times New Roman" w:cs="Times New Roman"/>
          <w:sz w:val="24"/>
          <w:szCs w:val="24"/>
        </w:rPr>
        <w:t>Analyse du pr</w:t>
      </w:r>
      <w:r w:rsidR="00EA1CAC" w:rsidRPr="006D72B3">
        <w:rPr>
          <w:rFonts w:ascii="Times New Roman" w:hAnsi="Times New Roman" w:cs="Times New Roman"/>
          <w:sz w:val="24"/>
          <w:szCs w:val="24"/>
        </w:rPr>
        <w:t>ocessus de formulation du sous-programme</w:t>
      </w:r>
      <w:bookmarkEnd w:id="186"/>
      <w:bookmarkEnd w:id="187"/>
      <w:bookmarkEnd w:id="188"/>
      <w:bookmarkEnd w:id="189"/>
      <w:bookmarkEnd w:id="190"/>
      <w:bookmarkEnd w:id="191"/>
      <w:bookmarkEnd w:id="192"/>
      <w:bookmarkEnd w:id="193"/>
      <w:bookmarkEnd w:id="194"/>
      <w:bookmarkEnd w:id="195"/>
    </w:p>
    <w:p w:rsidR="001E5CBA" w:rsidRPr="00EC4997" w:rsidRDefault="001E5CBA" w:rsidP="001E5CBA">
      <w:pPr>
        <w:jc w:val="both"/>
      </w:pPr>
    </w:p>
    <w:p w:rsidR="001E5CBA" w:rsidRPr="00EC4997" w:rsidRDefault="001E5CBA" w:rsidP="001E5CBA">
      <w:pPr>
        <w:jc w:val="both"/>
      </w:pPr>
      <w:r w:rsidRPr="00EC4997">
        <w:t>L</w:t>
      </w:r>
      <w:r w:rsidR="000A1C16">
        <w:t>’élaboration du document d</w:t>
      </w:r>
      <w:r w:rsidR="00294F8A">
        <w:t xml:space="preserve">u projet du sous-programme BMHN, ainsi que de l’ensemble du Programme National de Partenariat pour une gestion durable des terres (CPP), </w:t>
      </w:r>
      <w:r w:rsidR="000A1C16">
        <w:t>a commencé en 2011 avec la rédaction d’une Note conceptuel</w:t>
      </w:r>
      <w:r w:rsidR="00294F8A">
        <w:t>le</w:t>
      </w:r>
      <w:r w:rsidR="000A1C16">
        <w:t xml:space="preserve"> par un comité national mis en place à cet effet</w:t>
      </w:r>
      <w:r w:rsidR="00294F8A">
        <w:t>. Cette Note</w:t>
      </w:r>
      <w:r w:rsidRPr="00EC4997">
        <w:t xml:space="preserve"> a été </w:t>
      </w:r>
      <w:r w:rsidR="000A1C16">
        <w:t>soumis</w:t>
      </w:r>
      <w:r w:rsidR="00294F8A">
        <w:t>e</w:t>
      </w:r>
      <w:r w:rsidR="000A1C16">
        <w:t xml:space="preserve"> à la BOAD qui a manifesté son intérêt pour </w:t>
      </w:r>
      <w:r w:rsidR="0007129B">
        <w:t>financer</w:t>
      </w:r>
      <w:r w:rsidR="000A1C16">
        <w:t xml:space="preserve"> le processus</w:t>
      </w:r>
      <w:r w:rsidR="00294F8A">
        <w:t xml:space="preserve"> de formulation</w:t>
      </w:r>
      <w:r w:rsidR="000A1C16">
        <w:t xml:space="preserve">. La BOAD a ainsi </w:t>
      </w:r>
      <w:r w:rsidR="0007129B">
        <w:t>dépêché</w:t>
      </w:r>
      <w:r w:rsidR="000A1C16">
        <w:t xml:space="preserve"> une mission au Burkina Faso qui a rencontré les au</w:t>
      </w:r>
      <w:r w:rsidR="00294F8A">
        <w:t>torités</w:t>
      </w:r>
      <w:r w:rsidR="000A1C16">
        <w:t xml:space="preserve"> nationale</w:t>
      </w:r>
      <w:r w:rsidR="00294F8A">
        <w:t>s</w:t>
      </w:r>
      <w:r w:rsidR="00CC697C">
        <w:t>. L</w:t>
      </w:r>
      <w:r w:rsidR="000A1C16">
        <w:t>a concerta</w:t>
      </w:r>
      <w:r w:rsidR="00CC697C">
        <w:t xml:space="preserve">tion a </w:t>
      </w:r>
      <w:r w:rsidR="0007129B">
        <w:t>abouti</w:t>
      </w:r>
      <w:r w:rsidR="00CC697C">
        <w:t xml:space="preserve"> à la définition </w:t>
      </w:r>
      <w:r w:rsidR="00294F8A">
        <w:t>des principale</w:t>
      </w:r>
      <w:r w:rsidR="00CC697C">
        <w:t>s</w:t>
      </w:r>
      <w:r w:rsidR="00294F8A">
        <w:t xml:space="preserve"> composantes du CPP</w:t>
      </w:r>
      <w:r w:rsidR="000A1C16">
        <w:t>.</w:t>
      </w:r>
      <w:r w:rsidR="00294F8A">
        <w:t>Ensuite, i</w:t>
      </w:r>
      <w:r w:rsidR="002C567D">
        <w:t>l a été requis les services de</w:t>
      </w:r>
      <w:r w:rsidRPr="00EC4997">
        <w:t xml:space="preserve"> consultant</w:t>
      </w:r>
      <w:r w:rsidR="002C567D">
        <w:t>s</w:t>
      </w:r>
      <w:r w:rsidRPr="00EC4997">
        <w:t xml:space="preserve"> pour élaborer le document de projet. Ces consultants ont séjourné sur le terrain, ont échangé avec les populations pour prendre en compte leurs attentes et </w:t>
      </w:r>
      <w:r w:rsidR="00CC697C">
        <w:t xml:space="preserve">leurs </w:t>
      </w:r>
      <w:r w:rsidRPr="00EC4997">
        <w:t xml:space="preserve">besoins. </w:t>
      </w:r>
      <w:r w:rsidR="00945BB9">
        <w:t>Les résultats de leurs travaux ont été examinés au cours d’un</w:t>
      </w:r>
      <w:r w:rsidR="00945BB9" w:rsidRPr="00EC4997">
        <w:t xml:space="preserve"> atelier na</w:t>
      </w:r>
      <w:r w:rsidR="00945BB9">
        <w:t>tional auquel ont participé</w:t>
      </w:r>
      <w:r w:rsidR="00945BB9" w:rsidRPr="00EC4997">
        <w:t xml:space="preserve"> les services techniques</w:t>
      </w:r>
      <w:r w:rsidR="00945BB9">
        <w:t xml:space="preserve"> concernés de l’Etat,</w:t>
      </w:r>
      <w:r w:rsidR="00945BB9" w:rsidRPr="00EC4997">
        <w:t xml:space="preserve"> les bénéficiaires, les communautés</w:t>
      </w:r>
      <w:r w:rsidR="00945BB9">
        <w:t xml:space="preserve"> locales</w:t>
      </w:r>
      <w:r w:rsidR="00945BB9" w:rsidRPr="00EC4997">
        <w:t>, la s</w:t>
      </w:r>
      <w:r w:rsidR="00945BB9">
        <w:t>ociété civile, les élus locaux</w:t>
      </w:r>
      <w:r w:rsidR="00945BB9" w:rsidRPr="00EC4997">
        <w:t xml:space="preserve"> et les partenaires</w:t>
      </w:r>
      <w:r w:rsidR="00945BB9">
        <w:t xml:space="preserve"> techniques et financiers intéressés par le projet</w:t>
      </w:r>
      <w:r w:rsidR="00945BB9" w:rsidRPr="00EC4997">
        <w:t xml:space="preserve">. </w:t>
      </w:r>
      <w:r w:rsidRPr="00EC4997">
        <w:t>La stratégie du projet, le cadre logique, le dispositif institutionnel e</w:t>
      </w:r>
      <w:r w:rsidR="002C567D">
        <w:t>t le budget ont été</w:t>
      </w:r>
      <w:r w:rsidRPr="00EC4997">
        <w:t xml:space="preserve"> validés </w:t>
      </w:r>
      <w:r w:rsidR="002C567D">
        <w:t>à cette occasion</w:t>
      </w:r>
      <w:r w:rsidRPr="00EC4997">
        <w:t xml:space="preserve">. Enfin, le projet de document préliminaire a été finalisé et </w:t>
      </w:r>
      <w:r w:rsidRPr="00EC4997">
        <w:lastRenderedPageBreak/>
        <w:t xml:space="preserve">validé </w:t>
      </w:r>
      <w:r w:rsidR="002C567D">
        <w:t>avec le concours du</w:t>
      </w:r>
      <w:r w:rsidRPr="00EC4997">
        <w:t xml:space="preserve"> PNUD</w:t>
      </w:r>
      <w:r w:rsidR="00CC697C">
        <w:t>, du FEM</w:t>
      </w:r>
      <w:r w:rsidR="00294F8A">
        <w:t xml:space="preserve"> et d</w:t>
      </w:r>
      <w:r w:rsidRPr="00EC4997">
        <w:t>es Ministères en charge de l’environnement, de l’agriculture, de l’élevage et de l’a</w:t>
      </w:r>
      <w:r w:rsidR="002C567D">
        <w:t>ménagement du territoire</w:t>
      </w:r>
      <w:r w:rsidRPr="00EC4997">
        <w:t>, etc.</w:t>
      </w:r>
    </w:p>
    <w:p w:rsidR="002C567D" w:rsidRDefault="002C567D" w:rsidP="001E5CBA">
      <w:pPr>
        <w:jc w:val="both"/>
      </w:pPr>
    </w:p>
    <w:p w:rsidR="001E5CBA" w:rsidRPr="00EC4997" w:rsidRDefault="001E5CBA" w:rsidP="001E5CBA">
      <w:pPr>
        <w:jc w:val="both"/>
      </w:pPr>
      <w:r w:rsidRPr="00EC4997">
        <w:t xml:space="preserve">Au vu du processus suivi </w:t>
      </w:r>
      <w:r w:rsidR="002C567D">
        <w:t>pour l’élaboration du sous-programme</w:t>
      </w:r>
      <w:r w:rsidR="005B49FA">
        <w:t xml:space="preserve"> et du CPP dans son ensemble</w:t>
      </w:r>
      <w:r w:rsidRPr="00EC4997">
        <w:t>, on peut dire que la démarche a été à la fois participative, inclusive, exhaustive et itérative, toute chose qui garantit sa pertinence, sa cohérence, son adéquation aux besoins réels du pays et la prise en compte d</w:t>
      </w:r>
      <w:r w:rsidR="002C567D">
        <w:t>es contraintes et défis du Burkina Faso</w:t>
      </w:r>
      <w:r w:rsidRPr="00EC4997">
        <w:t>.</w:t>
      </w:r>
    </w:p>
    <w:p w:rsidR="001E5CBA" w:rsidRPr="00EC4997" w:rsidRDefault="001E5CBA" w:rsidP="001E5CBA">
      <w:pPr>
        <w:jc w:val="both"/>
      </w:pPr>
    </w:p>
    <w:p w:rsidR="001E5CBA" w:rsidRPr="006D72B3" w:rsidRDefault="00A522E8" w:rsidP="009F597B">
      <w:pPr>
        <w:pStyle w:val="Titre3"/>
        <w:rPr>
          <w:rFonts w:ascii="Times New Roman" w:hAnsi="Times New Roman" w:cs="Times New Roman"/>
          <w:sz w:val="24"/>
          <w:szCs w:val="24"/>
        </w:rPr>
      </w:pPr>
      <w:bookmarkStart w:id="196" w:name="_Toc505446950"/>
      <w:bookmarkStart w:id="197" w:name="_Toc505448784"/>
      <w:bookmarkStart w:id="198" w:name="_Toc505449077"/>
      <w:bookmarkStart w:id="199" w:name="_Toc505453131"/>
      <w:bookmarkStart w:id="200" w:name="_Toc505454582"/>
      <w:bookmarkStart w:id="201" w:name="_Toc505459528"/>
      <w:bookmarkStart w:id="202" w:name="_Toc505460126"/>
      <w:bookmarkStart w:id="203" w:name="_Toc505464061"/>
      <w:bookmarkStart w:id="204" w:name="_Toc505466931"/>
      <w:bookmarkStart w:id="205" w:name="_Toc507456728"/>
      <w:r w:rsidRPr="006D72B3">
        <w:rPr>
          <w:rFonts w:ascii="Times New Roman" w:hAnsi="Times New Roman" w:cs="Times New Roman"/>
          <w:sz w:val="24"/>
          <w:szCs w:val="24"/>
        </w:rPr>
        <w:t xml:space="preserve">4.1.2. </w:t>
      </w:r>
      <w:r w:rsidR="001E5CBA" w:rsidRPr="006D72B3">
        <w:rPr>
          <w:rFonts w:ascii="Times New Roman" w:hAnsi="Times New Roman" w:cs="Times New Roman"/>
          <w:sz w:val="24"/>
          <w:szCs w:val="24"/>
        </w:rPr>
        <w:t>Analyse de la stratégie de m</w:t>
      </w:r>
      <w:r w:rsidR="00CC697C" w:rsidRPr="006D72B3">
        <w:rPr>
          <w:rFonts w:ascii="Times New Roman" w:hAnsi="Times New Roman" w:cs="Times New Roman"/>
          <w:sz w:val="24"/>
          <w:szCs w:val="24"/>
        </w:rPr>
        <w:t>ise en œuvre et de gestion du sous-programme</w:t>
      </w:r>
      <w:bookmarkEnd w:id="196"/>
      <w:bookmarkEnd w:id="197"/>
      <w:bookmarkEnd w:id="198"/>
      <w:bookmarkEnd w:id="199"/>
      <w:bookmarkEnd w:id="200"/>
      <w:bookmarkEnd w:id="201"/>
      <w:bookmarkEnd w:id="202"/>
      <w:bookmarkEnd w:id="203"/>
      <w:bookmarkEnd w:id="204"/>
      <w:bookmarkEnd w:id="205"/>
    </w:p>
    <w:p w:rsidR="001E5CBA" w:rsidRPr="00A54B6C" w:rsidRDefault="001E5CBA" w:rsidP="001E5CBA">
      <w:pPr>
        <w:jc w:val="both"/>
        <w:rPr>
          <w:sz w:val="28"/>
          <w:szCs w:val="28"/>
        </w:rPr>
      </w:pPr>
    </w:p>
    <w:p w:rsidR="001E5CBA" w:rsidRPr="00EC4997" w:rsidRDefault="001E5CBA" w:rsidP="001E5CBA">
      <w:pPr>
        <w:jc w:val="both"/>
      </w:pPr>
      <w:r w:rsidRPr="00EC4997">
        <w:t>La stratégi</w:t>
      </w:r>
      <w:r w:rsidR="005B49FA">
        <w:t>e de mise en œuvre du sous-programme BMHN</w:t>
      </w:r>
      <w:r w:rsidRPr="00EC4997">
        <w:t xml:space="preserve"> a été basée sur l’approche NIM (Modalité de mise en œuvre nationale). L’exécution du projet incombe </w:t>
      </w:r>
      <w:r w:rsidR="005B49FA">
        <w:t xml:space="preserve">ainsi </w:t>
      </w:r>
      <w:r w:rsidRPr="00EC4997">
        <w:t xml:space="preserve">à la partie nationale qui met en place une unité de gestion du projet (UGP) pour s’occuper de la mise en œuvre du projet. </w:t>
      </w:r>
    </w:p>
    <w:p w:rsidR="001E5CBA" w:rsidRPr="00EC4997" w:rsidRDefault="001E5CBA" w:rsidP="001E5CBA">
      <w:pPr>
        <w:jc w:val="both"/>
      </w:pPr>
    </w:p>
    <w:p w:rsidR="001E5CBA" w:rsidRPr="00EC4997" w:rsidRDefault="001E5CBA" w:rsidP="001E5CBA">
      <w:pPr>
        <w:jc w:val="both"/>
      </w:pPr>
      <w:r w:rsidRPr="00EC4997">
        <w:t xml:space="preserve">Cette approche NIM, qui a </w:t>
      </w:r>
      <w:r w:rsidR="00A54B6C">
        <w:t>été préférée à l’approche DIM (</w:t>
      </w:r>
      <w:r w:rsidRPr="00EC4997">
        <w:t>Modalité d’exécution directe) se j</w:t>
      </w:r>
      <w:r w:rsidR="005B49FA">
        <w:t xml:space="preserve">ustifie par le fait que </w:t>
      </w:r>
      <w:r w:rsidR="00945BB9">
        <w:t>le Burkina</w:t>
      </w:r>
      <w:r w:rsidR="005B49FA">
        <w:t xml:space="preserve"> Faso</w:t>
      </w:r>
      <w:r w:rsidRPr="00EC4997">
        <w:t xml:space="preserve"> dispose, à l’heure actuelle</w:t>
      </w:r>
      <w:r w:rsidR="005B49FA">
        <w:t>,</w:t>
      </w:r>
      <w:r w:rsidRPr="00EC4997">
        <w:t xml:space="preserve"> de cadres et d’expertise capables techniquement de conduire à </w:t>
      </w:r>
      <w:r w:rsidR="00CC697C">
        <w:t>bien les activités du sous-programme</w:t>
      </w:r>
      <w:r w:rsidRPr="00EC4997">
        <w:t>.</w:t>
      </w:r>
    </w:p>
    <w:p w:rsidR="001E5CBA" w:rsidRPr="00EC4997" w:rsidRDefault="001E5CBA" w:rsidP="001E5CBA">
      <w:pPr>
        <w:jc w:val="both"/>
      </w:pPr>
    </w:p>
    <w:p w:rsidR="00AE4E66" w:rsidRDefault="001E5CBA" w:rsidP="001E5CBA">
      <w:pPr>
        <w:jc w:val="both"/>
      </w:pPr>
      <w:r w:rsidRPr="00EC4997">
        <w:t xml:space="preserve">Le </w:t>
      </w:r>
      <w:r w:rsidR="00AE4E66">
        <w:t>Secrétariat du CN</w:t>
      </w:r>
      <w:r w:rsidRPr="00EC4997">
        <w:t>DD es</w:t>
      </w:r>
      <w:r w:rsidR="00AE4E66">
        <w:t>t l’agence d’exécution du CPP</w:t>
      </w:r>
      <w:r w:rsidRPr="00EC4997">
        <w:t>.</w:t>
      </w:r>
      <w:r w:rsidR="00AE4E66">
        <w:t xml:space="preserve"> Ainsi, le Secrétaire permanent fait office de Directeur national des Sous-programme</w:t>
      </w:r>
      <w:r w:rsidR="00F45614">
        <w:t>s</w:t>
      </w:r>
      <w:r w:rsidR="00AE4E66">
        <w:t xml:space="preserve"> du CPP qui sont au nombre de quatre, à savoir :</w:t>
      </w:r>
    </w:p>
    <w:p w:rsidR="00AE4E66" w:rsidRDefault="00AE4E66" w:rsidP="001E5CBA">
      <w:pPr>
        <w:jc w:val="both"/>
      </w:pPr>
    </w:p>
    <w:p w:rsidR="00AE4E66" w:rsidRPr="00F45614" w:rsidRDefault="00F45614" w:rsidP="00AE4E66">
      <w:pPr>
        <w:pStyle w:val="Paragraphedeliste"/>
        <w:numPr>
          <w:ilvl w:val="0"/>
          <w:numId w:val="2"/>
        </w:numPr>
        <w:jc w:val="both"/>
        <w:rPr>
          <w:sz w:val="24"/>
          <w:szCs w:val="24"/>
        </w:rPr>
      </w:pPr>
      <w:r>
        <w:rPr>
          <w:sz w:val="24"/>
          <w:szCs w:val="24"/>
        </w:rPr>
        <w:t xml:space="preserve">Le </w:t>
      </w:r>
      <w:r w:rsidR="0007129B" w:rsidRPr="00F45614">
        <w:rPr>
          <w:sz w:val="24"/>
          <w:szCs w:val="24"/>
        </w:rPr>
        <w:t>Sous-programme</w:t>
      </w:r>
      <w:r w:rsidR="00AE4E66" w:rsidRPr="00F45614">
        <w:rPr>
          <w:sz w:val="24"/>
          <w:szCs w:val="24"/>
        </w:rPr>
        <w:t xml:space="preserve"> Boucle du </w:t>
      </w:r>
      <w:proofErr w:type="spellStart"/>
      <w:r w:rsidR="00AE4E66" w:rsidRPr="00F45614">
        <w:rPr>
          <w:sz w:val="24"/>
          <w:szCs w:val="24"/>
        </w:rPr>
        <w:t>Mouhoun</w:t>
      </w:r>
      <w:proofErr w:type="spellEnd"/>
      <w:r w:rsidR="00945BB9" w:rsidRPr="00F45614">
        <w:rPr>
          <w:sz w:val="24"/>
          <w:szCs w:val="24"/>
        </w:rPr>
        <w:t>, financé</w:t>
      </w:r>
      <w:r w:rsidRPr="00F45614">
        <w:rPr>
          <w:sz w:val="24"/>
          <w:szCs w:val="24"/>
        </w:rPr>
        <w:t xml:space="preserve"> par le PNUD ; </w:t>
      </w:r>
    </w:p>
    <w:p w:rsidR="00F45614" w:rsidRPr="00F45614" w:rsidRDefault="00945BB9" w:rsidP="00AE4E66">
      <w:pPr>
        <w:pStyle w:val="Paragraphedeliste"/>
        <w:numPr>
          <w:ilvl w:val="0"/>
          <w:numId w:val="2"/>
        </w:numPr>
        <w:jc w:val="both"/>
        <w:rPr>
          <w:sz w:val="24"/>
          <w:szCs w:val="24"/>
        </w:rPr>
      </w:pPr>
      <w:r>
        <w:rPr>
          <w:sz w:val="24"/>
          <w:szCs w:val="24"/>
        </w:rPr>
        <w:t>Le Sous-programme</w:t>
      </w:r>
      <w:r w:rsidR="00CC697C">
        <w:rPr>
          <w:sz w:val="24"/>
          <w:szCs w:val="24"/>
        </w:rPr>
        <w:t xml:space="preserve"> du Nord, financé par le FID</w:t>
      </w:r>
      <w:r w:rsidR="00F45614" w:rsidRPr="00F45614">
        <w:rPr>
          <w:sz w:val="24"/>
          <w:szCs w:val="24"/>
        </w:rPr>
        <w:t>A ;</w:t>
      </w:r>
    </w:p>
    <w:p w:rsidR="00F45614" w:rsidRPr="00F45614" w:rsidRDefault="00945BB9" w:rsidP="00AE4E66">
      <w:pPr>
        <w:pStyle w:val="Paragraphedeliste"/>
        <w:numPr>
          <w:ilvl w:val="0"/>
          <w:numId w:val="2"/>
        </w:numPr>
        <w:jc w:val="both"/>
        <w:rPr>
          <w:sz w:val="24"/>
          <w:szCs w:val="24"/>
        </w:rPr>
      </w:pPr>
      <w:r>
        <w:rPr>
          <w:sz w:val="24"/>
          <w:szCs w:val="24"/>
        </w:rPr>
        <w:t>Le Sous-programme</w:t>
      </w:r>
      <w:r w:rsidR="00F45614" w:rsidRPr="00F45614">
        <w:rPr>
          <w:sz w:val="24"/>
          <w:szCs w:val="24"/>
        </w:rPr>
        <w:t xml:space="preserve"> du Centre-Ouest,  financé par le PNUD ;</w:t>
      </w:r>
    </w:p>
    <w:p w:rsidR="00F45614" w:rsidRDefault="00945BB9" w:rsidP="00AE4E66">
      <w:pPr>
        <w:pStyle w:val="Paragraphedeliste"/>
        <w:numPr>
          <w:ilvl w:val="0"/>
          <w:numId w:val="2"/>
        </w:numPr>
        <w:jc w:val="both"/>
      </w:pPr>
      <w:r>
        <w:rPr>
          <w:sz w:val="24"/>
          <w:szCs w:val="24"/>
        </w:rPr>
        <w:t>Le Sous-programme</w:t>
      </w:r>
      <w:r w:rsidR="00F45614" w:rsidRPr="00F45614">
        <w:rPr>
          <w:sz w:val="24"/>
          <w:szCs w:val="24"/>
        </w:rPr>
        <w:t xml:space="preserve"> de la coordination nationale, financé par le PNUD</w:t>
      </w:r>
      <w:r w:rsidR="00F45614">
        <w:t>.</w:t>
      </w:r>
    </w:p>
    <w:p w:rsidR="004A3B3A" w:rsidRDefault="004A3B3A" w:rsidP="004A3B3A">
      <w:pPr>
        <w:ind w:left="360"/>
        <w:jc w:val="both"/>
      </w:pPr>
    </w:p>
    <w:p w:rsidR="004A3B3A" w:rsidRDefault="004A3B3A" w:rsidP="004A3B3A">
      <w:pPr>
        <w:jc w:val="both"/>
      </w:pPr>
      <w:r>
        <w:t xml:space="preserve">Ces sous-programmes ont fonctionné de façon autonome les uns par rapport aux autres, chacun étant sous la </w:t>
      </w:r>
      <w:r w:rsidR="0007129B">
        <w:t>responsabilité</w:t>
      </w:r>
      <w:r>
        <w:t xml:space="preserve"> d’un coordonnateur. Ceci n’était pas l’option de départ selon laquelle les sous-programmes devaient être des composantes d’un programme </w:t>
      </w:r>
      <w:r w:rsidR="00CC697C">
        <w:t>uniqu</w:t>
      </w:r>
      <w:r>
        <w:t xml:space="preserve">e relevant de la responsabilité d’un </w:t>
      </w:r>
      <w:r w:rsidR="00350656">
        <w:t xml:space="preserve"> coordinateur </w:t>
      </w:r>
      <w:r>
        <w:t>unique. L’autonomisation des sous-programme</w:t>
      </w:r>
      <w:r w:rsidR="00CC697C">
        <w:t>s</w:t>
      </w:r>
      <w:r>
        <w:t xml:space="preserve"> a été le résultat du financement des sous-programmes par des partenaires financiers différents, chacun ayant ses procédures propres et devant rendre compte à son siège.</w:t>
      </w:r>
    </w:p>
    <w:p w:rsidR="00F45614" w:rsidRDefault="00F45614" w:rsidP="004A3B3A">
      <w:pPr>
        <w:jc w:val="both"/>
      </w:pPr>
    </w:p>
    <w:p w:rsidR="001E5CBA" w:rsidRPr="006D72B3" w:rsidRDefault="00A522E8" w:rsidP="009F597B">
      <w:pPr>
        <w:pStyle w:val="Titre3"/>
        <w:rPr>
          <w:rFonts w:ascii="Times New Roman" w:hAnsi="Times New Roman" w:cs="Times New Roman"/>
          <w:sz w:val="24"/>
          <w:szCs w:val="24"/>
        </w:rPr>
      </w:pPr>
      <w:bookmarkStart w:id="206" w:name="_Toc505446951"/>
      <w:bookmarkStart w:id="207" w:name="_Toc505448785"/>
      <w:bookmarkStart w:id="208" w:name="_Toc505449078"/>
      <w:bookmarkStart w:id="209" w:name="_Toc505453132"/>
      <w:bookmarkStart w:id="210" w:name="_Toc505454583"/>
      <w:bookmarkStart w:id="211" w:name="_Toc505459529"/>
      <w:bookmarkStart w:id="212" w:name="_Toc505460127"/>
      <w:bookmarkStart w:id="213" w:name="_Toc505464062"/>
      <w:bookmarkStart w:id="214" w:name="_Toc505466932"/>
      <w:bookmarkStart w:id="215" w:name="_Toc507456729"/>
      <w:r w:rsidRPr="006D72B3">
        <w:rPr>
          <w:rFonts w:ascii="Times New Roman" w:hAnsi="Times New Roman" w:cs="Times New Roman"/>
          <w:sz w:val="24"/>
          <w:szCs w:val="24"/>
        </w:rPr>
        <w:t xml:space="preserve">4.1.3. </w:t>
      </w:r>
      <w:r w:rsidR="004A3B3A" w:rsidRPr="006D72B3">
        <w:rPr>
          <w:rFonts w:ascii="Times New Roman" w:hAnsi="Times New Roman" w:cs="Times New Roman"/>
          <w:sz w:val="24"/>
          <w:szCs w:val="24"/>
        </w:rPr>
        <w:t>Analyse du dispositif de coordination du sous-programme</w:t>
      </w:r>
      <w:bookmarkEnd w:id="206"/>
      <w:bookmarkEnd w:id="207"/>
      <w:bookmarkEnd w:id="208"/>
      <w:bookmarkEnd w:id="209"/>
      <w:bookmarkEnd w:id="210"/>
      <w:bookmarkEnd w:id="211"/>
      <w:bookmarkEnd w:id="212"/>
      <w:bookmarkEnd w:id="213"/>
      <w:bookmarkEnd w:id="214"/>
      <w:bookmarkEnd w:id="215"/>
    </w:p>
    <w:p w:rsidR="004A3B3A" w:rsidRDefault="004A3B3A" w:rsidP="005B49FA">
      <w:pPr>
        <w:pStyle w:val="Style2"/>
        <w:spacing w:after="0"/>
        <w:rPr>
          <w:noProof w:val="0"/>
          <w:color w:val="00B0F0"/>
          <w:lang w:val="fr-FR"/>
        </w:rPr>
      </w:pPr>
    </w:p>
    <w:p w:rsidR="006774CD" w:rsidRPr="0046772E" w:rsidRDefault="000304EF" w:rsidP="006774CD">
      <w:pPr>
        <w:pStyle w:val="Style2"/>
        <w:spacing w:after="0"/>
        <w:rPr>
          <w:noProof w:val="0"/>
          <w:lang w:val="fr-FR"/>
        </w:rPr>
      </w:pPr>
      <w:r w:rsidRPr="00CC697C">
        <w:rPr>
          <w:noProof w:val="0"/>
          <w:lang w:val="fr-FR"/>
        </w:rPr>
        <w:t>Au niveau national</w:t>
      </w:r>
      <w:r w:rsidRPr="0046772E">
        <w:rPr>
          <w:noProof w:val="0"/>
          <w:lang w:val="fr-FR"/>
        </w:rPr>
        <w:t xml:space="preserve">, la responsabilité globale de supervision du </w:t>
      </w:r>
      <w:r w:rsidR="00CC697C">
        <w:rPr>
          <w:noProof w:val="0"/>
          <w:lang w:val="fr-FR"/>
        </w:rPr>
        <w:t>sous-</w:t>
      </w:r>
      <w:r w:rsidRPr="0046772E">
        <w:rPr>
          <w:noProof w:val="0"/>
          <w:lang w:val="fr-FR"/>
        </w:rPr>
        <w:t>p</w:t>
      </w:r>
      <w:r w:rsidR="006774CD" w:rsidRPr="0046772E">
        <w:rPr>
          <w:noProof w:val="0"/>
          <w:lang w:val="fr-FR"/>
        </w:rPr>
        <w:t>rogramme a été confiée au Ministère de l’Environnement et du Développement Durable (MEDD)</w:t>
      </w:r>
      <w:r w:rsidR="00E44CFA">
        <w:rPr>
          <w:noProof w:val="0"/>
          <w:lang w:val="fr-FR"/>
        </w:rPr>
        <w:t>,</w:t>
      </w:r>
      <w:r w:rsidR="00245E03">
        <w:rPr>
          <w:noProof w:val="0"/>
          <w:lang w:val="fr-FR"/>
        </w:rPr>
        <w:t xml:space="preserve"> actuellement </w:t>
      </w:r>
      <w:r w:rsidR="00245E03" w:rsidRPr="00E44CFA">
        <w:rPr>
          <w:lang w:val="fr-FR"/>
        </w:rPr>
        <w:t>MEEVCC</w:t>
      </w:r>
      <w:r w:rsidRPr="0046772E">
        <w:rPr>
          <w:noProof w:val="0"/>
          <w:lang w:val="fr-FR"/>
        </w:rPr>
        <w:t>, en raison du rôle de surveillance que le ministère joue déjà dans l</w:t>
      </w:r>
      <w:r w:rsidR="006774CD" w:rsidRPr="0046772E">
        <w:rPr>
          <w:noProof w:val="0"/>
          <w:lang w:val="fr-FR"/>
        </w:rPr>
        <w:t>e processus PAN/</w:t>
      </w:r>
      <w:r w:rsidR="00945BB9" w:rsidRPr="0046772E">
        <w:rPr>
          <w:noProof w:val="0"/>
          <w:lang w:val="fr-FR"/>
        </w:rPr>
        <w:t>LCD,</w:t>
      </w:r>
      <w:r w:rsidRPr="0046772E">
        <w:rPr>
          <w:noProof w:val="0"/>
          <w:lang w:val="fr-FR"/>
        </w:rPr>
        <w:t xml:space="preserve"> en collaboration avec le Ministère de l’Economie et des Finances, autorité gouvernementale de coordination des proj</w:t>
      </w:r>
      <w:r w:rsidR="00E44CFA">
        <w:rPr>
          <w:noProof w:val="0"/>
          <w:lang w:val="fr-FR"/>
        </w:rPr>
        <w:t>ets ou programme sous exécution</w:t>
      </w:r>
      <w:r w:rsidR="00245E03">
        <w:rPr>
          <w:noProof w:val="0"/>
          <w:lang w:val="fr-FR"/>
        </w:rPr>
        <w:t xml:space="preserve"> NIM</w:t>
      </w:r>
      <w:r w:rsidR="00E44CFA">
        <w:rPr>
          <w:noProof w:val="0"/>
          <w:lang w:val="fr-FR"/>
        </w:rPr>
        <w:t>.</w:t>
      </w:r>
    </w:p>
    <w:p w:rsidR="006774CD" w:rsidRPr="0046772E" w:rsidRDefault="006774CD" w:rsidP="006774CD">
      <w:pPr>
        <w:pStyle w:val="Style2"/>
        <w:spacing w:after="0"/>
        <w:rPr>
          <w:noProof w:val="0"/>
          <w:lang w:val="fr-FR"/>
        </w:rPr>
      </w:pPr>
    </w:p>
    <w:p w:rsidR="000304EF" w:rsidRPr="0046772E" w:rsidRDefault="000304EF" w:rsidP="006774CD">
      <w:pPr>
        <w:pStyle w:val="Style2"/>
        <w:spacing w:after="0"/>
        <w:rPr>
          <w:noProof w:val="0"/>
          <w:lang w:val="fr-FR"/>
        </w:rPr>
      </w:pPr>
      <w:r w:rsidRPr="0046772E">
        <w:rPr>
          <w:noProof w:val="0"/>
          <w:lang w:val="fr-FR"/>
        </w:rPr>
        <w:t xml:space="preserve">Le Ministre </w:t>
      </w:r>
      <w:r w:rsidR="006774CD" w:rsidRPr="0046772E">
        <w:rPr>
          <w:noProof w:val="0"/>
          <w:lang w:val="fr-FR"/>
        </w:rPr>
        <w:t xml:space="preserve">chargé de l’Environnement a délégué certains </w:t>
      </w:r>
      <w:r w:rsidR="00245E03">
        <w:rPr>
          <w:noProof w:val="0"/>
          <w:lang w:val="fr-FR"/>
        </w:rPr>
        <w:t xml:space="preserve">de </w:t>
      </w:r>
      <w:r w:rsidR="006774CD" w:rsidRPr="0046772E">
        <w:rPr>
          <w:noProof w:val="0"/>
          <w:lang w:val="fr-FR"/>
        </w:rPr>
        <w:t>ses prérogatives au SP/CNDD.</w:t>
      </w:r>
    </w:p>
    <w:p w:rsidR="000304EF" w:rsidRPr="0046772E" w:rsidRDefault="000304EF" w:rsidP="000304EF">
      <w:pPr>
        <w:pStyle w:val="Style2"/>
        <w:spacing w:after="0"/>
        <w:rPr>
          <w:noProof w:val="0"/>
          <w:lang w:val="fr-FR"/>
        </w:rPr>
      </w:pPr>
    </w:p>
    <w:p w:rsidR="000304EF" w:rsidRPr="0046772E" w:rsidRDefault="000304EF" w:rsidP="006774CD">
      <w:pPr>
        <w:pStyle w:val="Style2"/>
        <w:spacing w:after="0"/>
        <w:rPr>
          <w:noProof w:val="0"/>
          <w:lang w:val="fr-FR"/>
        </w:rPr>
      </w:pPr>
      <w:r w:rsidRPr="00CC697C">
        <w:rPr>
          <w:noProof w:val="0"/>
          <w:lang w:val="fr-FR"/>
        </w:rPr>
        <w:t>Au niveau régional</w:t>
      </w:r>
      <w:r w:rsidRPr="0046772E">
        <w:rPr>
          <w:b/>
          <w:noProof w:val="0"/>
          <w:lang w:val="fr-FR"/>
        </w:rPr>
        <w:t>,</w:t>
      </w:r>
      <w:r w:rsidR="006774CD" w:rsidRPr="0046772E">
        <w:rPr>
          <w:noProof w:val="0"/>
          <w:lang w:val="fr-FR"/>
        </w:rPr>
        <w:t xml:space="preserve"> le sous-programme est</w:t>
      </w:r>
      <w:r w:rsidRPr="0046772E">
        <w:rPr>
          <w:noProof w:val="0"/>
          <w:lang w:val="fr-FR"/>
        </w:rPr>
        <w:t xml:space="preserve"> mis en œuvre sous la supervision du gouverneur de la région et des Hauts Commissaires des provinces par délégation. </w:t>
      </w:r>
      <w:r w:rsidR="006774CD" w:rsidRPr="0046772E">
        <w:rPr>
          <w:noProof w:val="0"/>
          <w:lang w:val="fr-FR"/>
        </w:rPr>
        <w:t>Au plan technique, cette fonction est</w:t>
      </w:r>
      <w:r w:rsidRPr="0046772E">
        <w:rPr>
          <w:noProof w:val="0"/>
          <w:lang w:val="fr-FR"/>
        </w:rPr>
        <w:t xml:space="preserve"> assignée à la </w:t>
      </w:r>
      <w:r w:rsidR="006774CD" w:rsidRPr="0046772E">
        <w:rPr>
          <w:noProof w:val="0"/>
          <w:lang w:val="fr-FR"/>
        </w:rPr>
        <w:t xml:space="preserve">Direction régionale de l’économie et </w:t>
      </w:r>
      <w:r w:rsidR="00245E03">
        <w:rPr>
          <w:noProof w:val="0"/>
          <w:lang w:val="fr-FR"/>
        </w:rPr>
        <w:t>d</w:t>
      </w:r>
      <w:r w:rsidR="00CC697C">
        <w:rPr>
          <w:noProof w:val="0"/>
          <w:lang w:val="fr-FR"/>
        </w:rPr>
        <w:t xml:space="preserve">e </w:t>
      </w:r>
      <w:r w:rsidR="00945BB9" w:rsidRPr="0046772E">
        <w:rPr>
          <w:noProof w:val="0"/>
          <w:lang w:val="fr-FR"/>
        </w:rPr>
        <w:t>la planification</w:t>
      </w:r>
      <w:r w:rsidR="006774CD" w:rsidRPr="0046772E">
        <w:rPr>
          <w:noProof w:val="0"/>
          <w:lang w:val="fr-FR"/>
        </w:rPr>
        <w:t xml:space="preserve"> (</w:t>
      </w:r>
      <w:r w:rsidRPr="0046772E">
        <w:rPr>
          <w:noProof w:val="0"/>
          <w:lang w:val="fr-FR"/>
        </w:rPr>
        <w:t>DREP</w:t>
      </w:r>
      <w:r w:rsidR="006774CD" w:rsidRPr="0046772E">
        <w:rPr>
          <w:noProof w:val="0"/>
          <w:lang w:val="fr-FR"/>
        </w:rPr>
        <w:t>)</w:t>
      </w:r>
      <w:r w:rsidRPr="0046772E">
        <w:rPr>
          <w:noProof w:val="0"/>
          <w:lang w:val="fr-FR"/>
        </w:rPr>
        <w:t>.</w:t>
      </w:r>
    </w:p>
    <w:p w:rsidR="000304EF" w:rsidRPr="0046772E" w:rsidRDefault="000304EF" w:rsidP="000304EF">
      <w:pPr>
        <w:pStyle w:val="Paragraphedeliste"/>
      </w:pPr>
    </w:p>
    <w:p w:rsidR="000304EF" w:rsidRPr="0046772E" w:rsidRDefault="000304EF" w:rsidP="00AE5962">
      <w:pPr>
        <w:pStyle w:val="Style2"/>
        <w:spacing w:after="0"/>
        <w:rPr>
          <w:lang w:val="fr-FR"/>
        </w:rPr>
      </w:pPr>
      <w:r w:rsidRPr="0046772E">
        <w:rPr>
          <w:noProof w:val="0"/>
          <w:lang w:val="fr-FR"/>
        </w:rPr>
        <w:t xml:space="preserve">Au niveau communal, la supervision du </w:t>
      </w:r>
      <w:r w:rsidR="006774CD" w:rsidRPr="0046772E">
        <w:rPr>
          <w:noProof w:val="0"/>
          <w:lang w:val="fr-FR"/>
        </w:rPr>
        <w:t>sous-programme incombe</w:t>
      </w:r>
      <w:r w:rsidRPr="0046772E">
        <w:rPr>
          <w:noProof w:val="0"/>
          <w:lang w:val="fr-FR"/>
        </w:rPr>
        <w:t xml:space="preserve"> au</w:t>
      </w:r>
      <w:r w:rsidR="00736982" w:rsidRPr="0046772E">
        <w:rPr>
          <w:noProof w:val="0"/>
          <w:lang w:val="fr-FR"/>
        </w:rPr>
        <w:t>x</w:t>
      </w:r>
      <w:r w:rsidRPr="0046772E">
        <w:rPr>
          <w:noProof w:val="0"/>
          <w:lang w:val="fr-FR"/>
        </w:rPr>
        <w:t xml:space="preserve"> conseil</w:t>
      </w:r>
      <w:r w:rsidR="00736982" w:rsidRPr="0046772E">
        <w:rPr>
          <w:noProof w:val="0"/>
          <w:lang w:val="fr-FR"/>
        </w:rPr>
        <w:t>s municipaux</w:t>
      </w:r>
      <w:r w:rsidRPr="0046772E">
        <w:rPr>
          <w:noProof w:val="0"/>
          <w:lang w:val="fr-FR"/>
        </w:rPr>
        <w:t xml:space="preserve">, </w:t>
      </w:r>
      <w:r w:rsidR="00736982" w:rsidRPr="0046772E">
        <w:rPr>
          <w:noProof w:val="0"/>
          <w:lang w:val="fr-FR"/>
        </w:rPr>
        <w:t>avec les maires des communes à leurs têtes.</w:t>
      </w:r>
    </w:p>
    <w:p w:rsidR="00AE5962" w:rsidRPr="0046772E" w:rsidRDefault="00AE5962" w:rsidP="00AE5962">
      <w:pPr>
        <w:pStyle w:val="Style2"/>
        <w:spacing w:after="0"/>
        <w:rPr>
          <w:b/>
          <w:i/>
          <w:noProof w:val="0"/>
          <w:lang w:val="fr-FR"/>
        </w:rPr>
      </w:pPr>
    </w:p>
    <w:p w:rsidR="00AE5962" w:rsidRPr="0046772E" w:rsidRDefault="000304EF" w:rsidP="00AE5962">
      <w:pPr>
        <w:pStyle w:val="Style2"/>
        <w:spacing w:after="0"/>
        <w:rPr>
          <w:noProof w:val="0"/>
          <w:lang w:val="fr-FR"/>
        </w:rPr>
      </w:pPr>
      <w:r w:rsidRPr="0046772E">
        <w:rPr>
          <w:noProof w:val="0"/>
          <w:lang w:val="fr-FR"/>
        </w:rPr>
        <w:t xml:space="preserve">Le pilotage du </w:t>
      </w:r>
      <w:r w:rsidR="00AE5962" w:rsidRPr="0046772E">
        <w:rPr>
          <w:noProof w:val="0"/>
          <w:lang w:val="fr-FR"/>
        </w:rPr>
        <w:t>sous-programme est</w:t>
      </w:r>
      <w:r w:rsidRPr="0046772E">
        <w:rPr>
          <w:noProof w:val="0"/>
          <w:lang w:val="fr-FR"/>
        </w:rPr>
        <w:t xml:space="preserve"> assuré par un comité de pilotage</w:t>
      </w:r>
      <w:r w:rsidR="00AE5962" w:rsidRPr="0046772E">
        <w:rPr>
          <w:noProof w:val="0"/>
          <w:lang w:val="fr-FR"/>
        </w:rPr>
        <w:t xml:space="preserve"> (CP</w:t>
      </w:r>
      <w:r w:rsidR="00E44CFA">
        <w:rPr>
          <w:noProof w:val="0"/>
          <w:lang w:val="fr-FR"/>
        </w:rPr>
        <w:t xml:space="preserve"> ou COPIL</w:t>
      </w:r>
      <w:r w:rsidR="00AE5962" w:rsidRPr="0046772E">
        <w:rPr>
          <w:noProof w:val="0"/>
          <w:lang w:val="fr-FR"/>
        </w:rPr>
        <w:t>)</w:t>
      </w:r>
      <w:r w:rsidRPr="0046772E">
        <w:rPr>
          <w:noProof w:val="0"/>
          <w:lang w:val="fr-FR"/>
        </w:rPr>
        <w:t xml:space="preserve">. </w:t>
      </w:r>
      <w:r w:rsidR="001D0514">
        <w:rPr>
          <w:noProof w:val="0"/>
          <w:lang w:val="fr-FR"/>
        </w:rPr>
        <w:t>Le C</w:t>
      </w:r>
      <w:r w:rsidR="00245E03">
        <w:rPr>
          <w:noProof w:val="0"/>
          <w:lang w:val="fr-FR"/>
        </w:rPr>
        <w:t xml:space="preserve">OPIL a </w:t>
      </w:r>
      <w:r w:rsidR="0007129B" w:rsidRPr="0046772E">
        <w:rPr>
          <w:noProof w:val="0"/>
          <w:lang w:val="fr-FR"/>
        </w:rPr>
        <w:t>é</w:t>
      </w:r>
      <w:r w:rsidR="0007129B">
        <w:rPr>
          <w:noProof w:val="0"/>
          <w:lang w:val="fr-FR"/>
        </w:rPr>
        <w:t>té</w:t>
      </w:r>
      <w:r w:rsidR="0046772E" w:rsidRPr="0046772E">
        <w:rPr>
          <w:noProof w:val="0"/>
          <w:lang w:val="fr-FR"/>
        </w:rPr>
        <w:t xml:space="preserve"> mis en place par un Arrêté du Ministre c</w:t>
      </w:r>
      <w:r w:rsidR="001D0514">
        <w:rPr>
          <w:noProof w:val="0"/>
          <w:lang w:val="fr-FR"/>
        </w:rPr>
        <w:t>h</w:t>
      </w:r>
      <w:r w:rsidR="0046772E" w:rsidRPr="0046772E">
        <w:rPr>
          <w:noProof w:val="0"/>
          <w:lang w:val="fr-FR"/>
        </w:rPr>
        <w:t xml:space="preserve">argé de l’environnement. </w:t>
      </w:r>
      <w:r w:rsidR="0046772E" w:rsidRPr="0046772E">
        <w:rPr>
          <w:lang w:val="fr-FR"/>
        </w:rPr>
        <w:t xml:space="preserve">Il a pour mission de superviser et de veiller au bon fonctionnement du sous-programme. Il détermine l’orientation stratégique du sous-programme dans la gestion des ressources financières. </w:t>
      </w:r>
      <w:r w:rsidR="00AE5962" w:rsidRPr="0046772E">
        <w:rPr>
          <w:noProof w:val="0"/>
          <w:lang w:val="fr-FR"/>
        </w:rPr>
        <w:t xml:space="preserve">Statutairement, le </w:t>
      </w:r>
      <w:proofErr w:type="spellStart"/>
      <w:r w:rsidR="001D0514">
        <w:rPr>
          <w:noProof w:val="0"/>
          <w:lang w:val="fr-FR"/>
        </w:rPr>
        <w:t>C</w:t>
      </w:r>
      <w:r w:rsidR="00245E03">
        <w:rPr>
          <w:noProof w:val="0"/>
          <w:lang w:val="fr-FR"/>
        </w:rPr>
        <w:t>O</w:t>
      </w:r>
      <w:r w:rsidR="001D0514">
        <w:rPr>
          <w:noProof w:val="0"/>
          <w:lang w:val="fr-FR"/>
        </w:rPr>
        <w:t>P</w:t>
      </w:r>
      <w:r w:rsidR="00245E03">
        <w:rPr>
          <w:noProof w:val="0"/>
          <w:lang w:val="fr-FR"/>
        </w:rPr>
        <w:t>IL</w:t>
      </w:r>
      <w:r w:rsidR="00AE5962" w:rsidRPr="0046772E">
        <w:rPr>
          <w:noProof w:val="0"/>
          <w:lang w:val="fr-FR"/>
        </w:rPr>
        <w:t>tient</w:t>
      </w:r>
      <w:proofErr w:type="spellEnd"/>
      <w:r w:rsidR="00AE5962" w:rsidRPr="0046772E">
        <w:rPr>
          <w:noProof w:val="0"/>
          <w:lang w:val="fr-FR"/>
        </w:rPr>
        <w:t xml:space="preserve"> deux </w:t>
      </w:r>
      <w:r w:rsidR="00945BB9" w:rsidRPr="0046772E">
        <w:rPr>
          <w:noProof w:val="0"/>
          <w:lang w:val="fr-FR"/>
        </w:rPr>
        <w:t>sessions ordinaires</w:t>
      </w:r>
      <w:r w:rsidR="00AE5962" w:rsidRPr="0046772E">
        <w:rPr>
          <w:noProof w:val="0"/>
          <w:lang w:val="fr-FR"/>
        </w:rPr>
        <w:t xml:space="preserve"> par an. Ce rythm</w:t>
      </w:r>
      <w:r w:rsidR="00245E03">
        <w:rPr>
          <w:noProof w:val="0"/>
          <w:lang w:val="fr-FR"/>
        </w:rPr>
        <w:t xml:space="preserve">e </w:t>
      </w:r>
      <w:r w:rsidR="00AE5962" w:rsidRPr="0046772E">
        <w:rPr>
          <w:noProof w:val="0"/>
          <w:lang w:val="fr-FR"/>
        </w:rPr>
        <w:t xml:space="preserve"> a été effectivement respecté.</w:t>
      </w:r>
    </w:p>
    <w:p w:rsidR="00AE5962" w:rsidRPr="0046772E" w:rsidRDefault="00AE5962" w:rsidP="00AE5962">
      <w:pPr>
        <w:pStyle w:val="Style2"/>
        <w:spacing w:after="0"/>
        <w:rPr>
          <w:noProof w:val="0"/>
          <w:lang w:val="fr-FR"/>
        </w:rPr>
      </w:pPr>
    </w:p>
    <w:p w:rsidR="00AA2664" w:rsidRPr="0046772E" w:rsidRDefault="00AE5962" w:rsidP="00AA2664">
      <w:pPr>
        <w:pStyle w:val="Style2"/>
        <w:spacing w:after="0"/>
        <w:rPr>
          <w:noProof w:val="0"/>
          <w:lang w:val="fr-FR"/>
        </w:rPr>
      </w:pPr>
      <w:r w:rsidRPr="0046772E">
        <w:rPr>
          <w:noProof w:val="0"/>
          <w:lang w:val="fr-FR"/>
        </w:rPr>
        <w:t>Une</w:t>
      </w:r>
      <w:r w:rsidR="000304EF" w:rsidRPr="0046772E">
        <w:rPr>
          <w:noProof w:val="0"/>
          <w:lang w:val="fr-FR"/>
        </w:rPr>
        <w:t xml:space="preserve"> plate-forme régionale de partenariat (CCRD/BM) </w:t>
      </w:r>
      <w:r w:rsidRPr="0046772E">
        <w:rPr>
          <w:noProof w:val="0"/>
          <w:lang w:val="fr-FR"/>
        </w:rPr>
        <w:t>a assumé</w:t>
      </w:r>
      <w:r w:rsidR="000304EF" w:rsidRPr="0046772E">
        <w:rPr>
          <w:noProof w:val="0"/>
          <w:lang w:val="fr-FR"/>
        </w:rPr>
        <w:t xml:space="preserve"> le rôle de comité régional de coordination afin de garantir une pleine participation </w:t>
      </w:r>
      <w:r w:rsidRPr="0046772E">
        <w:rPr>
          <w:noProof w:val="0"/>
          <w:lang w:val="fr-FR"/>
        </w:rPr>
        <w:t>des acteurs locaux et des autorités locales</w:t>
      </w:r>
      <w:r w:rsidR="000304EF" w:rsidRPr="0046772E">
        <w:rPr>
          <w:noProof w:val="0"/>
          <w:lang w:val="fr-FR"/>
        </w:rPr>
        <w:t xml:space="preserve"> dans la mise en œuvre du sous-programme. Ses attributio</w:t>
      </w:r>
      <w:r w:rsidRPr="0046772E">
        <w:rPr>
          <w:noProof w:val="0"/>
          <w:lang w:val="fr-FR"/>
        </w:rPr>
        <w:t xml:space="preserve">ns et son fonctionnement </w:t>
      </w:r>
      <w:r w:rsidR="00945BB9" w:rsidRPr="0046772E">
        <w:rPr>
          <w:noProof w:val="0"/>
          <w:lang w:val="fr-FR"/>
        </w:rPr>
        <w:t>sont conformes</w:t>
      </w:r>
      <w:r w:rsidRPr="0046772E">
        <w:rPr>
          <w:noProof w:val="0"/>
          <w:lang w:val="fr-FR"/>
        </w:rPr>
        <w:t xml:space="preserve"> à la règlementation na</w:t>
      </w:r>
      <w:r w:rsidR="000304EF" w:rsidRPr="0046772E">
        <w:rPr>
          <w:noProof w:val="0"/>
          <w:lang w:val="fr-FR"/>
        </w:rPr>
        <w:t xml:space="preserve">tionale. Pour ce faire, la composition actuelle du CCRD/BM </w:t>
      </w:r>
      <w:r w:rsidRPr="0046772E">
        <w:rPr>
          <w:noProof w:val="0"/>
          <w:lang w:val="fr-FR"/>
        </w:rPr>
        <w:t>a été</w:t>
      </w:r>
      <w:r w:rsidR="000304EF" w:rsidRPr="0046772E">
        <w:rPr>
          <w:noProof w:val="0"/>
          <w:lang w:val="fr-FR"/>
        </w:rPr>
        <w:t xml:space="preserve"> revue pour inclure des représentants du conseil régional et de la Chambre Régionale de l’Agriculture (CRA). Le CCRD/BM </w:t>
      </w:r>
      <w:r w:rsidRPr="0046772E">
        <w:rPr>
          <w:noProof w:val="0"/>
          <w:lang w:val="fr-FR"/>
        </w:rPr>
        <w:t>a joué</w:t>
      </w:r>
      <w:r w:rsidR="000304EF" w:rsidRPr="0046772E">
        <w:rPr>
          <w:noProof w:val="0"/>
          <w:lang w:val="fr-FR"/>
        </w:rPr>
        <w:t xml:space="preserve"> un rôle central dans l’administration du </w:t>
      </w:r>
      <w:r w:rsidRPr="0046772E">
        <w:rPr>
          <w:noProof w:val="0"/>
          <w:lang w:val="fr-FR"/>
        </w:rPr>
        <w:t>sous-</w:t>
      </w:r>
      <w:r w:rsidR="000304EF" w:rsidRPr="0046772E">
        <w:rPr>
          <w:noProof w:val="0"/>
          <w:lang w:val="fr-FR"/>
        </w:rPr>
        <w:t>programme en assurant à la fois un appui pour le suivi, le contrôle et l’information</w:t>
      </w:r>
      <w:r w:rsidR="001D0514">
        <w:rPr>
          <w:noProof w:val="0"/>
          <w:lang w:val="fr-FR"/>
        </w:rPr>
        <w:t>,</w:t>
      </w:r>
      <w:r w:rsidR="000304EF" w:rsidRPr="0046772E">
        <w:rPr>
          <w:noProof w:val="0"/>
          <w:lang w:val="fr-FR"/>
        </w:rPr>
        <w:t xml:space="preserve"> tout en assurant également la coordination des activités de GDT et l</w:t>
      </w:r>
      <w:r w:rsidRPr="0046772E">
        <w:rPr>
          <w:noProof w:val="0"/>
          <w:lang w:val="fr-FR"/>
        </w:rPr>
        <w:t>a promotion du dialogue</w:t>
      </w:r>
      <w:r w:rsidR="000304EF" w:rsidRPr="0046772E">
        <w:rPr>
          <w:noProof w:val="0"/>
          <w:lang w:val="fr-FR"/>
        </w:rPr>
        <w:t>.</w:t>
      </w:r>
    </w:p>
    <w:p w:rsidR="0046772E" w:rsidRPr="0046772E" w:rsidRDefault="0046772E" w:rsidP="00AA2664">
      <w:pPr>
        <w:pStyle w:val="Style2"/>
        <w:spacing w:after="0"/>
        <w:rPr>
          <w:noProof w:val="0"/>
          <w:lang w:val="fr-FR"/>
        </w:rPr>
      </w:pPr>
    </w:p>
    <w:p w:rsidR="000304EF" w:rsidRPr="0046772E" w:rsidRDefault="000304EF" w:rsidP="00AA2664">
      <w:pPr>
        <w:pStyle w:val="Style2"/>
        <w:spacing w:after="0"/>
        <w:rPr>
          <w:noProof w:val="0"/>
          <w:lang w:val="fr-FR"/>
        </w:rPr>
      </w:pPr>
      <w:r w:rsidRPr="0046772E">
        <w:rPr>
          <w:noProof w:val="0"/>
          <w:lang w:val="fr-FR"/>
        </w:rPr>
        <w:t xml:space="preserve">D’autres cadres consultatifs </w:t>
      </w:r>
      <w:r w:rsidR="00AA2664" w:rsidRPr="0046772E">
        <w:rPr>
          <w:noProof w:val="0"/>
          <w:lang w:val="fr-FR"/>
        </w:rPr>
        <w:t>sont prévus dans le document de projet pour</w:t>
      </w:r>
      <w:r w:rsidRPr="0046772E">
        <w:rPr>
          <w:noProof w:val="0"/>
          <w:lang w:val="fr-FR"/>
        </w:rPr>
        <w:t xml:space="preserve"> servir d’organes techniques sur la base de caractéristiques spécifiques, à savoir : le CRAT pour les questions liées à la gestion territoriale, le CRC/PSA pour les questions liées aux politiques agricoles, et le Comité Interministériel de Suivi de l’Eau (CISE) pour les questions liées à l’eau, etc. </w:t>
      </w:r>
      <w:r w:rsidR="00AA2664" w:rsidRPr="0046772E">
        <w:rPr>
          <w:noProof w:val="0"/>
          <w:lang w:val="fr-FR"/>
        </w:rPr>
        <w:t>Dans la pratique, ces cadres n’ont pas connu un fonctionnement effectif.</w:t>
      </w:r>
    </w:p>
    <w:p w:rsidR="00AA2664" w:rsidRPr="0046772E" w:rsidRDefault="00AA2664" w:rsidP="00AA2664">
      <w:pPr>
        <w:pStyle w:val="Style2"/>
        <w:spacing w:after="0"/>
        <w:rPr>
          <w:bCs w:val="0"/>
          <w:noProof w:val="0"/>
          <w:sz w:val="20"/>
          <w:szCs w:val="20"/>
          <w:lang w:val="fr-FR" w:eastAsia="fr-FR"/>
        </w:rPr>
      </w:pPr>
    </w:p>
    <w:p w:rsidR="000304EF" w:rsidRPr="0046772E" w:rsidRDefault="000304EF" w:rsidP="00AA2664">
      <w:pPr>
        <w:pStyle w:val="Style2"/>
        <w:spacing w:after="0"/>
        <w:rPr>
          <w:noProof w:val="0"/>
          <w:lang w:val="fr-FR"/>
        </w:rPr>
      </w:pPr>
      <w:r w:rsidRPr="0046772E">
        <w:rPr>
          <w:lang w:val="fr-FR"/>
        </w:rPr>
        <w:t xml:space="preserve">Les plateformes de partenariat provinciales, communales, et villageoises </w:t>
      </w:r>
      <w:r w:rsidR="00AA2664" w:rsidRPr="0046772E">
        <w:rPr>
          <w:lang w:val="fr-FR"/>
        </w:rPr>
        <w:t>ont joué effectivement</w:t>
      </w:r>
      <w:r w:rsidRPr="0046772E">
        <w:rPr>
          <w:lang w:val="fr-FR"/>
        </w:rPr>
        <w:t xml:space="preserve"> leur rôle de coordination sur les sites pilotes au sein de leurs circonscriptions respectives. </w:t>
      </w:r>
    </w:p>
    <w:p w:rsidR="000304EF" w:rsidRPr="0046772E" w:rsidRDefault="000304EF" w:rsidP="000304EF">
      <w:pPr>
        <w:pStyle w:val="Style2"/>
        <w:spacing w:after="0"/>
        <w:rPr>
          <w:b/>
          <w:i/>
          <w:lang w:val="fr-FR"/>
        </w:rPr>
      </w:pPr>
    </w:p>
    <w:p w:rsidR="000304EF" w:rsidRPr="0046772E" w:rsidRDefault="000304EF" w:rsidP="00AA2664">
      <w:pPr>
        <w:pStyle w:val="Style2"/>
        <w:spacing w:after="0"/>
        <w:rPr>
          <w:noProof w:val="0"/>
          <w:lang w:val="fr-FR"/>
        </w:rPr>
      </w:pPr>
      <w:r w:rsidRPr="0046772E">
        <w:rPr>
          <w:lang w:val="fr-FR"/>
        </w:rPr>
        <w:t xml:space="preserve">L’exécution quoitidienne </w:t>
      </w:r>
      <w:r w:rsidR="008B6B78" w:rsidRPr="0046772E">
        <w:rPr>
          <w:lang w:val="fr-FR"/>
        </w:rPr>
        <w:t>du sous-programme est assurée par</w:t>
      </w:r>
      <w:r w:rsidR="00E44CFA">
        <w:rPr>
          <w:lang w:val="fr-FR"/>
        </w:rPr>
        <w:t xml:space="preserve"> une unité </w:t>
      </w:r>
      <w:r w:rsidR="00245E03">
        <w:rPr>
          <w:lang w:val="fr-FR"/>
        </w:rPr>
        <w:t xml:space="preserve">restrainte </w:t>
      </w:r>
      <w:r w:rsidRPr="0046772E">
        <w:rPr>
          <w:lang w:val="fr-FR"/>
        </w:rPr>
        <w:t>de coo</w:t>
      </w:r>
      <w:r w:rsidR="008B6B78" w:rsidRPr="0046772E">
        <w:rPr>
          <w:lang w:val="fr-FR"/>
        </w:rPr>
        <w:t>rdination, dirigée par un coordonnateur assisté par des experts et unpersonnel d’appui (secrétaire de direction, chauffeur et agent de liaison</w:t>
      </w:r>
      <w:r w:rsidR="001D0514">
        <w:rPr>
          <w:lang w:val="fr-FR"/>
        </w:rPr>
        <w:t>)</w:t>
      </w:r>
      <w:r w:rsidR="008B6B78" w:rsidRPr="0046772E">
        <w:rPr>
          <w:lang w:val="fr-FR"/>
        </w:rPr>
        <w:t>.</w:t>
      </w:r>
    </w:p>
    <w:p w:rsidR="000304EF" w:rsidRPr="0046772E" w:rsidRDefault="000304EF" w:rsidP="000304EF">
      <w:pPr>
        <w:pStyle w:val="Style2"/>
        <w:spacing w:after="0"/>
        <w:rPr>
          <w:noProof w:val="0"/>
          <w:lang w:val="fr-FR"/>
        </w:rPr>
      </w:pPr>
    </w:p>
    <w:p w:rsidR="000304EF" w:rsidRPr="0046772E" w:rsidRDefault="000304EF" w:rsidP="008B6B78">
      <w:pPr>
        <w:pStyle w:val="Style2"/>
        <w:spacing w:after="0"/>
        <w:rPr>
          <w:noProof w:val="0"/>
          <w:lang w:val="fr-FR"/>
        </w:rPr>
      </w:pPr>
      <w:r w:rsidRPr="0046772E">
        <w:rPr>
          <w:noProof w:val="0"/>
          <w:lang w:val="fr-FR"/>
        </w:rPr>
        <w:t xml:space="preserve">Les Directions </w:t>
      </w:r>
      <w:r w:rsidR="008B6B78" w:rsidRPr="0046772E">
        <w:rPr>
          <w:noProof w:val="0"/>
          <w:lang w:val="fr-FR"/>
        </w:rPr>
        <w:t>Techniques (DREDD, DRAH, DRRA) ont assuré</w:t>
      </w:r>
      <w:r w:rsidR="0046772E" w:rsidRPr="0046772E">
        <w:rPr>
          <w:noProof w:val="0"/>
          <w:lang w:val="fr-FR"/>
        </w:rPr>
        <w:t xml:space="preserve"> l’assistance technique</w:t>
      </w:r>
      <w:r w:rsidRPr="0046772E">
        <w:rPr>
          <w:noProof w:val="0"/>
          <w:lang w:val="fr-FR"/>
        </w:rPr>
        <w:t xml:space="preserve"> (suivi écologique et agricole, appui technique, recrutement éventuel d’experts, etc.). </w:t>
      </w:r>
    </w:p>
    <w:p w:rsidR="000304EF" w:rsidRPr="0046772E" w:rsidRDefault="000304EF" w:rsidP="000304EF">
      <w:pPr>
        <w:pStyle w:val="Paragraphedeliste"/>
      </w:pPr>
    </w:p>
    <w:p w:rsidR="000304EF" w:rsidRPr="0046772E" w:rsidRDefault="000304EF" w:rsidP="0046772E">
      <w:pPr>
        <w:pStyle w:val="Style2"/>
        <w:spacing w:after="0"/>
        <w:rPr>
          <w:noProof w:val="0"/>
          <w:lang w:val="fr-FR"/>
        </w:rPr>
      </w:pPr>
      <w:r w:rsidRPr="0046772E">
        <w:rPr>
          <w:noProof w:val="0"/>
          <w:lang w:val="fr-FR"/>
        </w:rPr>
        <w:t>Des protocol</w:t>
      </w:r>
      <w:r w:rsidR="0046772E" w:rsidRPr="0046772E">
        <w:rPr>
          <w:noProof w:val="0"/>
          <w:lang w:val="fr-FR"/>
        </w:rPr>
        <w:t>es de collaboration ont été</w:t>
      </w:r>
      <w:r w:rsidRPr="0046772E">
        <w:rPr>
          <w:noProof w:val="0"/>
          <w:lang w:val="fr-FR"/>
        </w:rPr>
        <w:t xml:space="preserve"> établis avec d’autres services techniques déconcentrés, </w:t>
      </w:r>
      <w:r w:rsidR="0046772E" w:rsidRPr="0046772E">
        <w:rPr>
          <w:noProof w:val="0"/>
          <w:lang w:val="fr-FR"/>
        </w:rPr>
        <w:t xml:space="preserve">l’Agence régionale de l’eau, </w:t>
      </w:r>
      <w:r w:rsidRPr="0046772E">
        <w:rPr>
          <w:noProof w:val="0"/>
          <w:lang w:val="fr-FR"/>
        </w:rPr>
        <w:t>d’autres pro</w:t>
      </w:r>
      <w:r w:rsidR="0046772E" w:rsidRPr="0046772E">
        <w:rPr>
          <w:noProof w:val="0"/>
          <w:lang w:val="fr-FR"/>
        </w:rPr>
        <w:t>jets, les ONG</w:t>
      </w:r>
      <w:r w:rsidRPr="0046772E">
        <w:rPr>
          <w:noProof w:val="0"/>
          <w:lang w:val="fr-FR"/>
        </w:rPr>
        <w:t xml:space="preserve"> et les centres de recherche, en fonction du type d’activité menée. </w:t>
      </w:r>
    </w:p>
    <w:p w:rsidR="001E5CBA" w:rsidRPr="0046772E" w:rsidRDefault="001E5CBA" w:rsidP="001E5CBA"/>
    <w:p w:rsidR="001E5CBA" w:rsidRPr="006D72B3" w:rsidRDefault="00A522E8" w:rsidP="009F597B">
      <w:pPr>
        <w:pStyle w:val="Titre3"/>
        <w:rPr>
          <w:rFonts w:ascii="Times New Roman" w:hAnsi="Times New Roman" w:cs="Times New Roman"/>
          <w:sz w:val="24"/>
          <w:szCs w:val="24"/>
        </w:rPr>
      </w:pPr>
      <w:bookmarkStart w:id="216" w:name="_Toc505446952"/>
      <w:bookmarkStart w:id="217" w:name="_Toc505448786"/>
      <w:bookmarkStart w:id="218" w:name="_Toc505449079"/>
      <w:bookmarkStart w:id="219" w:name="_Toc505453133"/>
      <w:bookmarkStart w:id="220" w:name="_Toc505454584"/>
      <w:bookmarkStart w:id="221" w:name="_Toc505459530"/>
      <w:bookmarkStart w:id="222" w:name="_Toc505460128"/>
      <w:bookmarkStart w:id="223" w:name="_Toc505464063"/>
      <w:bookmarkStart w:id="224" w:name="_Toc505466933"/>
      <w:bookmarkStart w:id="225" w:name="_Toc507456730"/>
      <w:r w:rsidRPr="006D72B3">
        <w:rPr>
          <w:rFonts w:ascii="Times New Roman" w:hAnsi="Times New Roman" w:cs="Times New Roman"/>
          <w:sz w:val="24"/>
          <w:szCs w:val="24"/>
        </w:rPr>
        <w:t>4.1.4</w:t>
      </w:r>
      <w:r w:rsidR="00945BB9" w:rsidRPr="006D72B3">
        <w:rPr>
          <w:rFonts w:ascii="Times New Roman" w:hAnsi="Times New Roman" w:cs="Times New Roman"/>
          <w:sz w:val="24"/>
          <w:szCs w:val="24"/>
        </w:rPr>
        <w:t>. Analyse</w:t>
      </w:r>
      <w:r w:rsidR="001E5CBA" w:rsidRPr="006D72B3">
        <w:rPr>
          <w:rFonts w:ascii="Times New Roman" w:hAnsi="Times New Roman" w:cs="Times New Roman"/>
          <w:sz w:val="24"/>
          <w:szCs w:val="24"/>
        </w:rPr>
        <w:t xml:space="preserve"> du cadr</w:t>
      </w:r>
      <w:r w:rsidR="0059198C" w:rsidRPr="006D72B3">
        <w:rPr>
          <w:rFonts w:ascii="Times New Roman" w:hAnsi="Times New Roman" w:cs="Times New Roman"/>
          <w:sz w:val="24"/>
          <w:szCs w:val="24"/>
        </w:rPr>
        <w:t>e logique du sous-programme</w:t>
      </w:r>
      <w:r w:rsidR="001E5CBA" w:rsidRPr="006D72B3">
        <w:rPr>
          <w:rFonts w:ascii="Times New Roman" w:hAnsi="Times New Roman" w:cs="Times New Roman"/>
          <w:sz w:val="24"/>
          <w:szCs w:val="24"/>
        </w:rPr>
        <w:t>.</w:t>
      </w:r>
      <w:bookmarkEnd w:id="216"/>
      <w:bookmarkEnd w:id="217"/>
      <w:bookmarkEnd w:id="218"/>
      <w:bookmarkEnd w:id="219"/>
      <w:bookmarkEnd w:id="220"/>
      <w:bookmarkEnd w:id="221"/>
      <w:bookmarkEnd w:id="222"/>
      <w:bookmarkEnd w:id="223"/>
      <w:bookmarkEnd w:id="224"/>
      <w:bookmarkEnd w:id="225"/>
    </w:p>
    <w:p w:rsidR="001E5CBA" w:rsidRPr="00E44CFA" w:rsidRDefault="001E5CBA" w:rsidP="001E5CBA">
      <w:pPr>
        <w:rPr>
          <w:b/>
        </w:rPr>
      </w:pPr>
    </w:p>
    <w:p w:rsidR="00927BED" w:rsidRPr="0072045E" w:rsidRDefault="001E5CBA" w:rsidP="0072045E">
      <w:pPr>
        <w:jc w:val="both"/>
      </w:pPr>
      <w:r w:rsidRPr="0072045E">
        <w:lastRenderedPageBreak/>
        <w:t xml:space="preserve">Le cadre logique du </w:t>
      </w:r>
      <w:r w:rsidR="00927BED" w:rsidRPr="0072045E">
        <w:t>sous-programme comporte un but et</w:t>
      </w:r>
      <w:r w:rsidR="002844BC" w:rsidRPr="0072045E">
        <w:t xml:space="preserve"> un objectif général</w:t>
      </w:r>
      <w:r w:rsidR="00927BED" w:rsidRPr="0072045E">
        <w:t xml:space="preserve"> qui sont en cohérence l’un par rapport à l’autre</w:t>
      </w:r>
      <w:r w:rsidR="001D0514" w:rsidRPr="0072045E">
        <w:t>. Ils sont</w:t>
      </w:r>
      <w:r w:rsidR="00927BED" w:rsidRPr="0072045E">
        <w:t xml:space="preserve"> tous les deux pertinents du point de vue des défis et priorités nationales en matière environnementale.</w:t>
      </w:r>
    </w:p>
    <w:p w:rsidR="00927BED" w:rsidRPr="0072045E" w:rsidRDefault="00927BED" w:rsidP="0072045E">
      <w:pPr>
        <w:jc w:val="both"/>
      </w:pPr>
    </w:p>
    <w:p w:rsidR="00927BED" w:rsidRPr="0072045E" w:rsidRDefault="00927BED" w:rsidP="0072045E">
      <w:pPr>
        <w:jc w:val="both"/>
      </w:pPr>
      <w:r w:rsidRPr="0072045E">
        <w:t>Le sous-programme comporte quatre résultats attendus, centrés sur la gestion durables des terres et qui sont en cohérence et bien articulés les uns par rapport aux autres. Par ailleurs, l’obtention de ces résultats permettra effectivement d’</w:t>
      </w:r>
      <w:r w:rsidR="001D0514" w:rsidRPr="0072045E">
        <w:t xml:space="preserve">atteindre l’objectif général. Ces résultats </w:t>
      </w:r>
      <w:r w:rsidRPr="0072045E">
        <w:t xml:space="preserve">contribueront à l’accomplissement </w:t>
      </w:r>
      <w:r w:rsidR="001B0656" w:rsidRPr="0072045E">
        <w:t xml:space="preserve">des objectifs </w:t>
      </w:r>
      <w:r w:rsidRPr="0072045E">
        <w:t>du programme CPP.</w:t>
      </w:r>
    </w:p>
    <w:p w:rsidR="00927BED" w:rsidRPr="0072045E" w:rsidRDefault="00927BED" w:rsidP="0072045E">
      <w:pPr>
        <w:jc w:val="both"/>
      </w:pPr>
    </w:p>
    <w:p w:rsidR="002660A0" w:rsidRPr="0072045E" w:rsidRDefault="00FB3741" w:rsidP="0072045E">
      <w:pPr>
        <w:jc w:val="both"/>
      </w:pPr>
      <w:r w:rsidRPr="0072045E">
        <w:t xml:space="preserve">Le résultat N°1 est assortit de trois </w:t>
      </w:r>
      <w:r w:rsidR="0007129B" w:rsidRPr="0072045E">
        <w:t>produits,</w:t>
      </w:r>
      <w:r w:rsidR="001D0514" w:rsidRPr="0072045E">
        <w:t xml:space="preserve"> le résultat</w:t>
      </w:r>
      <w:r w:rsidRPr="0072045E">
        <w:t xml:space="preserve"> N°2 </w:t>
      </w:r>
      <w:r w:rsidR="00395242" w:rsidRPr="0072045E">
        <w:t xml:space="preserve">de </w:t>
      </w:r>
      <w:r w:rsidRPr="0072045E">
        <w:t xml:space="preserve">quatre produits, le résultat N° 3 </w:t>
      </w:r>
      <w:r w:rsidR="00395242" w:rsidRPr="0072045E">
        <w:t xml:space="preserve">de </w:t>
      </w:r>
      <w:r w:rsidR="001D0514" w:rsidRPr="0072045E">
        <w:t>trois produits et le résultat</w:t>
      </w:r>
      <w:r w:rsidRPr="0072045E">
        <w:t xml:space="preserve"> N°4 </w:t>
      </w:r>
      <w:r w:rsidR="00395242" w:rsidRPr="0072045E">
        <w:t>d’</w:t>
      </w:r>
      <w:r w:rsidR="001D0514" w:rsidRPr="0072045E">
        <w:t>un seul produit</w:t>
      </w:r>
      <w:r w:rsidRPr="0072045E">
        <w:t>. Ces produits sont en harmonie et complémentaires entre eux</w:t>
      </w:r>
      <w:r w:rsidR="001D0514" w:rsidRPr="0072045E">
        <w:t>. Leur réalisation permettra</w:t>
      </w:r>
      <w:r w:rsidR="00395242" w:rsidRPr="0072045E">
        <w:t xml:space="preserve"> l’obtention des résultats attendus </w:t>
      </w:r>
      <w:r w:rsidR="001D0514" w:rsidRPr="0072045E">
        <w:t>r</w:t>
      </w:r>
      <w:r w:rsidR="002660A0" w:rsidRPr="0072045E">
        <w:t>espectifs.</w:t>
      </w:r>
    </w:p>
    <w:p w:rsidR="002660A0" w:rsidRPr="0072045E" w:rsidRDefault="002660A0" w:rsidP="0072045E">
      <w:pPr>
        <w:jc w:val="both"/>
      </w:pPr>
    </w:p>
    <w:p w:rsidR="00927BED" w:rsidRPr="0072045E" w:rsidRDefault="002660A0" w:rsidP="0072045E">
      <w:pPr>
        <w:jc w:val="both"/>
      </w:pPr>
      <w:r w:rsidRPr="0072045E">
        <w:t>Le cadre logique du document de projet a proposé un indicateur pour l’évaluation de l’objectif général du sous-programme et neuf (9) indicateurs pour les quatre résultats attendus.</w:t>
      </w:r>
    </w:p>
    <w:p w:rsidR="002660A0" w:rsidRPr="0072045E" w:rsidRDefault="002660A0" w:rsidP="0072045E">
      <w:pPr>
        <w:jc w:val="both"/>
      </w:pPr>
    </w:p>
    <w:p w:rsidR="002660A0" w:rsidRPr="0072045E" w:rsidRDefault="002660A0" w:rsidP="0072045E">
      <w:pPr>
        <w:jc w:val="both"/>
      </w:pPr>
      <w:r w:rsidRPr="0072045E">
        <w:t>Huit de ces indicateurs sont SMART, c’est-à-dire Spécifiques, Mesurables, atteignables, Réalistes et Temporellement définis.</w:t>
      </w:r>
    </w:p>
    <w:p w:rsidR="001D0514" w:rsidRPr="0072045E" w:rsidRDefault="001D0514" w:rsidP="0072045E">
      <w:pPr>
        <w:jc w:val="both"/>
      </w:pPr>
    </w:p>
    <w:p w:rsidR="002660A0" w:rsidRPr="0072045E" w:rsidRDefault="002660A0" w:rsidP="0072045E">
      <w:pPr>
        <w:jc w:val="both"/>
      </w:pPr>
      <w:r w:rsidRPr="0072045E">
        <w:t>En revanche, deux indicateurs ne sont pa</w:t>
      </w:r>
      <w:r w:rsidR="001D0514" w:rsidRPr="0072045E">
        <w:t xml:space="preserve">s appropriés. Il s’agit de ceux </w:t>
      </w:r>
      <w:r w:rsidRPr="0072045E">
        <w:t>ci-après :</w:t>
      </w:r>
    </w:p>
    <w:p w:rsidR="00942A47" w:rsidRPr="0072045E" w:rsidRDefault="007B0130" w:rsidP="009F597B">
      <w:pPr>
        <w:jc w:val="both"/>
      </w:pPr>
      <w:bookmarkStart w:id="226" w:name="_Toc505446953"/>
      <w:bookmarkStart w:id="227" w:name="_Toc505448787"/>
      <w:bookmarkStart w:id="228" w:name="_Toc505449080"/>
      <w:r w:rsidRPr="0072045E">
        <w:t xml:space="preserve">« Compréhension du potentiel de séquestration  de carbone de la GDT » : </w:t>
      </w:r>
      <w:r w:rsidRPr="0072045E">
        <w:rPr>
          <w:bCs/>
        </w:rPr>
        <w:t xml:space="preserve">Cet indicateur  n’est  pas SMART car </w:t>
      </w:r>
      <w:r w:rsidR="001D0514" w:rsidRPr="0072045E">
        <w:rPr>
          <w:bCs/>
        </w:rPr>
        <w:t xml:space="preserve">il sera </w:t>
      </w:r>
      <w:r w:rsidR="00945BB9" w:rsidRPr="0072045E">
        <w:rPr>
          <w:bCs/>
        </w:rPr>
        <w:t>difficile d’apprécier</w:t>
      </w:r>
      <w:r w:rsidRPr="0072045E">
        <w:rPr>
          <w:bCs/>
        </w:rPr>
        <w:t xml:space="preserve"> </w:t>
      </w:r>
      <w:r w:rsidR="0007129B" w:rsidRPr="0072045E">
        <w:rPr>
          <w:bCs/>
        </w:rPr>
        <w:t>concrètement</w:t>
      </w:r>
      <w:r w:rsidRPr="0072045E">
        <w:rPr>
          <w:bCs/>
        </w:rPr>
        <w:t xml:space="preserve"> le niveau « de compréhension du potentiel de </w:t>
      </w:r>
      <w:r w:rsidR="001D0514" w:rsidRPr="0072045E">
        <w:rPr>
          <w:bCs/>
        </w:rPr>
        <w:t>séquestration de carbone de la GDT</w:t>
      </w:r>
      <w:r w:rsidRPr="0072045E">
        <w:rPr>
          <w:bCs/>
        </w:rPr>
        <w:t xml:space="preserve">.Par ailleurs, </w:t>
      </w:r>
      <w:r w:rsidR="00942A47" w:rsidRPr="0072045E">
        <w:rPr>
          <w:bCs/>
        </w:rPr>
        <w:t>l’indicateur</w:t>
      </w:r>
      <w:r w:rsidRPr="0072045E">
        <w:rPr>
          <w:bCs/>
        </w:rPr>
        <w:t xml:space="preserve"> n’est pas spécifique et pertinent pour apprécier le résultat auquel il est adossé.</w:t>
      </w:r>
      <w:bookmarkEnd w:id="226"/>
      <w:bookmarkEnd w:id="227"/>
      <w:bookmarkEnd w:id="228"/>
    </w:p>
    <w:p w:rsidR="007B0130" w:rsidRPr="0072045E" w:rsidRDefault="007B0130" w:rsidP="009F597B">
      <w:pPr>
        <w:jc w:val="both"/>
      </w:pPr>
      <w:bookmarkStart w:id="229" w:name="_Toc505446954"/>
      <w:bookmarkStart w:id="230" w:name="_Toc505448788"/>
      <w:bookmarkStart w:id="231" w:name="_Toc505449081"/>
      <w:r w:rsidRPr="0072045E">
        <w:t xml:space="preserve">« % d’augmentation des stocks de </w:t>
      </w:r>
      <w:r w:rsidR="0007129B" w:rsidRPr="0072045E">
        <w:t>carbone</w:t>
      </w:r>
      <w:r w:rsidRPr="0072045E">
        <w:t xml:space="preserve"> (biomasse souterraine et végétale) » : Cet Indicateur est difficilement mesurable, car comment évaluer le % d’augmentation </w:t>
      </w:r>
      <w:r w:rsidR="0007129B" w:rsidRPr="0072045E">
        <w:t>des stocks</w:t>
      </w:r>
      <w:r w:rsidRPr="0072045E">
        <w:t xml:space="preserve"> de carbone ?</w:t>
      </w:r>
      <w:bookmarkEnd w:id="229"/>
      <w:bookmarkEnd w:id="230"/>
      <w:bookmarkEnd w:id="231"/>
    </w:p>
    <w:p w:rsidR="007B0130" w:rsidRPr="0072045E" w:rsidRDefault="00942A47" w:rsidP="009F597B">
      <w:pPr>
        <w:jc w:val="both"/>
      </w:pPr>
      <w:bookmarkStart w:id="232" w:name="_Toc505446955"/>
      <w:bookmarkStart w:id="233" w:name="_Toc505448789"/>
      <w:bookmarkStart w:id="234" w:name="_Toc505449082"/>
      <w:r w:rsidRPr="0072045E">
        <w:t>En outre</w:t>
      </w:r>
      <w:r w:rsidR="007B0130" w:rsidRPr="0072045E">
        <w:t>, on note que le cadre logique n’a pas proposé d’indicateurs pour le suivi-évaluation des produits et des activités prévus.</w:t>
      </w:r>
      <w:bookmarkEnd w:id="232"/>
      <w:bookmarkEnd w:id="233"/>
      <w:bookmarkEnd w:id="234"/>
    </w:p>
    <w:p w:rsidR="007B0130" w:rsidRPr="007B0130" w:rsidRDefault="00942A47" w:rsidP="009F597B">
      <w:pPr>
        <w:pStyle w:val="Titre2"/>
        <w:jc w:val="both"/>
        <w:rPr>
          <w:b w:val="0"/>
          <w:sz w:val="24"/>
          <w:szCs w:val="24"/>
        </w:rPr>
        <w:sectPr w:rsidR="007B0130" w:rsidRPr="007B0130" w:rsidSect="009F597B">
          <w:footerReference w:type="even" r:id="rId15"/>
          <w:footerReference w:type="default" r:id="rId16"/>
          <w:pgSz w:w="12240" w:h="15840" w:code="1"/>
          <w:pgMar w:top="1440" w:right="1440" w:bottom="1440" w:left="1440" w:header="720" w:footer="720" w:gutter="0"/>
          <w:paperSrc w:first="1"/>
          <w:pgBorders w:offsetFrom="page">
            <w:top w:val="single" w:sz="4" w:space="24" w:color="auto"/>
            <w:left w:val="single" w:sz="4" w:space="24" w:color="auto"/>
            <w:bottom w:val="single" w:sz="4" w:space="24" w:color="auto"/>
            <w:right w:val="single" w:sz="4" w:space="24" w:color="auto"/>
          </w:pgBorders>
          <w:cols w:space="720"/>
          <w:docGrid w:linePitch="360"/>
        </w:sectPr>
      </w:pPr>
      <w:bookmarkStart w:id="235" w:name="_Toc505446956"/>
      <w:bookmarkStart w:id="236" w:name="_Toc505448790"/>
      <w:bookmarkStart w:id="237" w:name="_Toc505449083"/>
      <w:bookmarkStart w:id="238" w:name="_Toc505453134"/>
      <w:bookmarkStart w:id="239" w:name="_Toc505454585"/>
      <w:bookmarkStart w:id="240" w:name="_Toc505459531"/>
      <w:bookmarkStart w:id="241" w:name="_Toc505460129"/>
      <w:bookmarkStart w:id="242" w:name="_Toc505461611"/>
      <w:bookmarkStart w:id="243" w:name="_Toc505464064"/>
      <w:bookmarkStart w:id="244" w:name="_Toc505465373"/>
      <w:bookmarkStart w:id="245" w:name="_Toc505466934"/>
      <w:bookmarkStart w:id="246" w:name="_Toc505467307"/>
      <w:bookmarkStart w:id="247" w:name="_Toc505533628"/>
      <w:bookmarkStart w:id="248" w:name="_Toc505534819"/>
      <w:bookmarkStart w:id="249" w:name="_Toc505543695"/>
      <w:bookmarkStart w:id="250" w:name="_Toc505547304"/>
      <w:bookmarkStart w:id="251" w:name="_Toc507451084"/>
      <w:bookmarkStart w:id="252" w:name="_Toc507453128"/>
      <w:bookmarkStart w:id="253" w:name="_Toc507456188"/>
      <w:bookmarkStart w:id="254" w:name="_Toc507456731"/>
      <w:r>
        <w:rPr>
          <w:b w:val="0"/>
          <w:sz w:val="24"/>
          <w:szCs w:val="24"/>
        </w:rPr>
        <w:t>Tabl</w:t>
      </w:r>
      <w:r w:rsidR="00E44CFA">
        <w:rPr>
          <w:b w:val="0"/>
          <w:sz w:val="24"/>
          <w:szCs w:val="24"/>
        </w:rPr>
        <w:t xml:space="preserve">eau </w:t>
      </w:r>
      <w:r w:rsidR="00B94A94" w:rsidRPr="00713854">
        <w:rPr>
          <w:b w:val="0"/>
          <w:sz w:val="24"/>
          <w:szCs w:val="24"/>
        </w:rPr>
        <w:t>n</w:t>
      </w:r>
      <w:r w:rsidR="00E44CFA" w:rsidRPr="00713854">
        <w:rPr>
          <w:b w:val="0"/>
          <w:sz w:val="24"/>
          <w:szCs w:val="24"/>
        </w:rPr>
        <w:t>° 3</w:t>
      </w:r>
      <w:r w:rsidR="007B0130" w:rsidRPr="00713854">
        <w:rPr>
          <w:b w:val="0"/>
          <w:sz w:val="24"/>
          <w:szCs w:val="24"/>
        </w:rPr>
        <w:t> </w:t>
      </w:r>
      <w:r w:rsidR="007B0130">
        <w:rPr>
          <w:b w:val="0"/>
          <w:sz w:val="24"/>
          <w:szCs w:val="24"/>
        </w:rPr>
        <w:t>: Appréciation du caractère SMART des indicateurs proposés dans le cadre logique.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tbl>
      <w:tblPr>
        <w:tblW w:w="12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2104"/>
        <w:gridCol w:w="2218"/>
        <w:gridCol w:w="1948"/>
        <w:gridCol w:w="3085"/>
        <w:gridCol w:w="2687"/>
      </w:tblGrid>
      <w:tr w:rsidR="006872C8" w:rsidTr="006872C8">
        <w:trPr>
          <w:trHeight w:val="57"/>
          <w:tblHeader/>
          <w:jc w:val="center"/>
        </w:trPr>
        <w:tc>
          <w:tcPr>
            <w:tcW w:w="2104" w:type="dxa"/>
            <w:shd w:val="clear" w:color="auto" w:fill="D9D9D9"/>
            <w:noWrap/>
            <w:tcMar>
              <w:top w:w="57" w:type="dxa"/>
              <w:left w:w="57" w:type="dxa"/>
              <w:bottom w:w="57" w:type="dxa"/>
              <w:right w:w="57" w:type="dxa"/>
            </w:tcMar>
            <w:vAlign w:val="center"/>
          </w:tcPr>
          <w:p w:rsidR="006872C8" w:rsidRPr="006872C8" w:rsidRDefault="006872C8" w:rsidP="00866499">
            <w:pPr>
              <w:rPr>
                <w:b/>
                <w:caps/>
              </w:rPr>
            </w:pPr>
            <w:r w:rsidRPr="006872C8">
              <w:rPr>
                <w:b/>
                <w:i/>
              </w:rPr>
              <w:lastRenderedPageBreak/>
              <w:t>Objectif et résultats attendus</w:t>
            </w:r>
          </w:p>
        </w:tc>
        <w:tc>
          <w:tcPr>
            <w:tcW w:w="2218" w:type="dxa"/>
            <w:shd w:val="clear" w:color="auto" w:fill="D9D9D9"/>
            <w:noWrap/>
            <w:tcMar>
              <w:top w:w="57" w:type="dxa"/>
              <w:left w:w="57" w:type="dxa"/>
              <w:bottom w:w="57" w:type="dxa"/>
              <w:right w:w="57" w:type="dxa"/>
            </w:tcMar>
            <w:vAlign w:val="center"/>
          </w:tcPr>
          <w:p w:rsidR="006872C8" w:rsidRDefault="006872C8" w:rsidP="00866499">
            <w:pPr>
              <w:rPr>
                <w:sz w:val="20"/>
                <w:szCs w:val="20"/>
              </w:rPr>
            </w:pPr>
            <w:r>
              <w:rPr>
                <w:b/>
                <w:i/>
                <w:sz w:val="20"/>
                <w:szCs w:val="20"/>
              </w:rPr>
              <w:t>Indicateurs objectivement vérifiables</w:t>
            </w:r>
          </w:p>
        </w:tc>
        <w:tc>
          <w:tcPr>
            <w:tcW w:w="1948" w:type="dxa"/>
            <w:shd w:val="clear" w:color="auto" w:fill="D9D9D9"/>
            <w:noWrap/>
            <w:tcMar>
              <w:top w:w="57" w:type="dxa"/>
              <w:left w:w="57" w:type="dxa"/>
              <w:bottom w:w="57" w:type="dxa"/>
              <w:right w:w="57" w:type="dxa"/>
            </w:tcMar>
            <w:vAlign w:val="center"/>
          </w:tcPr>
          <w:p w:rsidR="006872C8" w:rsidRDefault="006872C8" w:rsidP="00866499">
            <w:pPr>
              <w:rPr>
                <w:b/>
                <w:i/>
                <w:sz w:val="20"/>
                <w:szCs w:val="20"/>
              </w:rPr>
            </w:pPr>
            <w:r>
              <w:rPr>
                <w:b/>
                <w:i/>
                <w:sz w:val="20"/>
                <w:szCs w:val="20"/>
              </w:rPr>
              <w:t>Situation de référence</w:t>
            </w:r>
          </w:p>
          <w:p w:rsidR="006872C8" w:rsidRDefault="006872C8" w:rsidP="00866499">
            <w:pPr>
              <w:rPr>
                <w:sz w:val="20"/>
                <w:szCs w:val="20"/>
              </w:rPr>
            </w:pPr>
            <w:r>
              <w:rPr>
                <w:b/>
                <w:i/>
                <w:sz w:val="20"/>
                <w:szCs w:val="20"/>
              </w:rPr>
              <w:t>(Début du projet)</w:t>
            </w:r>
          </w:p>
        </w:tc>
        <w:tc>
          <w:tcPr>
            <w:tcW w:w="3085" w:type="dxa"/>
            <w:shd w:val="clear" w:color="auto" w:fill="D9D9D9"/>
            <w:noWrap/>
            <w:tcMar>
              <w:top w:w="57" w:type="dxa"/>
              <w:left w:w="57" w:type="dxa"/>
              <w:bottom w:w="57" w:type="dxa"/>
              <w:right w:w="57" w:type="dxa"/>
            </w:tcMar>
            <w:vAlign w:val="center"/>
          </w:tcPr>
          <w:p w:rsidR="006872C8" w:rsidRDefault="006872C8" w:rsidP="00866499">
            <w:pPr>
              <w:rPr>
                <w:bCs/>
                <w:sz w:val="20"/>
                <w:szCs w:val="20"/>
              </w:rPr>
            </w:pPr>
            <w:r>
              <w:rPr>
                <w:b/>
                <w:i/>
                <w:sz w:val="20"/>
                <w:szCs w:val="20"/>
              </w:rPr>
              <w:t>Valeurs cibles</w:t>
            </w:r>
          </w:p>
        </w:tc>
        <w:tc>
          <w:tcPr>
            <w:tcW w:w="2687" w:type="dxa"/>
            <w:shd w:val="clear" w:color="auto" w:fill="D9D9D9"/>
            <w:noWrap/>
            <w:tcMar>
              <w:top w:w="57" w:type="dxa"/>
              <w:left w:w="57" w:type="dxa"/>
              <w:bottom w:w="57" w:type="dxa"/>
              <w:right w:w="57" w:type="dxa"/>
            </w:tcMar>
            <w:vAlign w:val="center"/>
          </w:tcPr>
          <w:p w:rsidR="006872C8" w:rsidRDefault="006872C8" w:rsidP="00866499">
            <w:pPr>
              <w:rPr>
                <w:bCs/>
                <w:sz w:val="20"/>
                <w:szCs w:val="20"/>
              </w:rPr>
            </w:pPr>
            <w:r>
              <w:rPr>
                <w:b/>
                <w:i/>
                <w:sz w:val="20"/>
                <w:szCs w:val="20"/>
              </w:rPr>
              <w:t>Appréciation du caractère SMART des indicateurs</w:t>
            </w:r>
          </w:p>
        </w:tc>
      </w:tr>
      <w:tr w:rsidR="006872C8" w:rsidTr="006872C8">
        <w:trPr>
          <w:trHeight w:val="2456"/>
          <w:tblHeader/>
          <w:jc w:val="center"/>
        </w:trPr>
        <w:tc>
          <w:tcPr>
            <w:tcW w:w="2104" w:type="dxa"/>
            <w:noWrap/>
            <w:tcMar>
              <w:top w:w="57" w:type="dxa"/>
              <w:left w:w="57" w:type="dxa"/>
              <w:bottom w:w="57" w:type="dxa"/>
              <w:right w:w="57" w:type="dxa"/>
            </w:tcMar>
            <w:vAlign w:val="center"/>
          </w:tcPr>
          <w:p w:rsidR="006872C8" w:rsidRDefault="006872C8" w:rsidP="00866499">
            <w:r>
              <w:t>Objectif</w:t>
            </w:r>
          </w:p>
          <w:p w:rsidR="006872C8" w:rsidRDefault="006872C8" w:rsidP="00866499">
            <w:r>
              <w:t>(Sous-programme Boucle de Mouhoun) :</w:t>
            </w:r>
          </w:p>
          <w:p w:rsidR="006872C8" w:rsidRPr="009B3919" w:rsidRDefault="006872C8" w:rsidP="00866499">
            <w:pPr>
              <w:rPr>
                <w:caps/>
              </w:rPr>
            </w:pPr>
            <w:r w:rsidRPr="009B3919">
              <w:rPr>
                <w:rFonts w:cs="Arial"/>
                <w:bCs/>
                <w:szCs w:val="32"/>
              </w:rPr>
              <w:t>Etablir des systèmes (coordonnés et décentralisés) de gestion durable des terres agro-sylvo-pastorales dans la région de la Boucle du Mouhoun</w:t>
            </w:r>
          </w:p>
        </w:tc>
        <w:tc>
          <w:tcPr>
            <w:tcW w:w="2218" w:type="dxa"/>
            <w:noWrap/>
            <w:tcMar>
              <w:top w:w="57" w:type="dxa"/>
              <w:left w:w="57" w:type="dxa"/>
              <w:bottom w:w="57" w:type="dxa"/>
              <w:right w:w="57" w:type="dxa"/>
            </w:tcMar>
            <w:vAlign w:val="center"/>
          </w:tcPr>
          <w:p w:rsidR="006872C8" w:rsidRDefault="006872C8">
            <w:pPr>
              <w:rPr>
                <w:sz w:val="20"/>
                <w:szCs w:val="20"/>
              </w:rPr>
            </w:pPr>
            <w:r>
              <w:rPr>
                <w:rFonts w:cs="Arial"/>
                <w:bCs/>
                <w:sz w:val="20"/>
                <w:szCs w:val="32"/>
              </w:rPr>
              <w:t>Nombre d’interventions en GDT planifiées et mises en œuvre, de façon concertée entre les différents types d'intervenants</w:t>
            </w:r>
          </w:p>
        </w:tc>
        <w:tc>
          <w:tcPr>
            <w:tcW w:w="1948" w:type="dxa"/>
            <w:noWrap/>
            <w:tcMar>
              <w:top w:w="57" w:type="dxa"/>
              <w:left w:w="57" w:type="dxa"/>
              <w:bottom w:w="57" w:type="dxa"/>
              <w:right w:w="57" w:type="dxa"/>
            </w:tcMar>
            <w:vAlign w:val="center"/>
          </w:tcPr>
          <w:p w:rsidR="006872C8" w:rsidRDefault="006872C8" w:rsidP="00866499">
            <w:pPr>
              <w:rPr>
                <w:bCs/>
                <w:strike/>
                <w:sz w:val="20"/>
                <w:szCs w:val="20"/>
              </w:rPr>
            </w:pPr>
            <w:r>
              <w:rPr>
                <w:rFonts w:cs="Arial"/>
                <w:bCs/>
                <w:sz w:val="20"/>
                <w:szCs w:val="32"/>
              </w:rPr>
              <w:t>Aucun des mécanismes de partenariat ou de coordination pour la GDT en place dans la région (par exemple, les intervenants en matière de GDT se rencontrent rarement)</w:t>
            </w:r>
          </w:p>
        </w:tc>
        <w:tc>
          <w:tcPr>
            <w:tcW w:w="3085" w:type="dxa"/>
            <w:noWrap/>
            <w:tcMar>
              <w:top w:w="57" w:type="dxa"/>
              <w:left w:w="57" w:type="dxa"/>
              <w:bottom w:w="57" w:type="dxa"/>
              <w:right w:w="57" w:type="dxa"/>
            </w:tcMar>
            <w:vAlign w:val="center"/>
          </w:tcPr>
          <w:p w:rsidR="006872C8" w:rsidRDefault="006872C8" w:rsidP="001172EC">
            <w:pPr>
              <w:rPr>
                <w:bCs/>
                <w:sz w:val="20"/>
                <w:szCs w:val="20"/>
              </w:rPr>
            </w:pPr>
            <w:r>
              <w:rPr>
                <w:rFonts w:cs="Arial"/>
                <w:bCs/>
                <w:sz w:val="20"/>
                <w:szCs w:val="32"/>
              </w:rPr>
              <w:t>Existence, dans la région, d'un mécanisme de coordination efficace et durable des interventions en matière de gestion durable des terres agro-sylvo-pastorales. Un mécanisme conduisant, à la fin du projet, à la coordination et à la planification conjointe d'au moins 75% des interventions en matière de GDT dans la région.</w:t>
            </w:r>
          </w:p>
        </w:tc>
        <w:tc>
          <w:tcPr>
            <w:tcW w:w="2687" w:type="dxa"/>
            <w:noWrap/>
            <w:tcMar>
              <w:top w:w="57" w:type="dxa"/>
              <w:left w:w="57" w:type="dxa"/>
              <w:bottom w:w="57" w:type="dxa"/>
              <w:right w:w="57" w:type="dxa"/>
            </w:tcMar>
            <w:vAlign w:val="center"/>
          </w:tcPr>
          <w:p w:rsidR="006872C8" w:rsidRDefault="006872C8" w:rsidP="00866499">
            <w:pPr>
              <w:rPr>
                <w:bCs/>
                <w:sz w:val="20"/>
                <w:szCs w:val="20"/>
              </w:rPr>
            </w:pPr>
            <w:r>
              <w:rPr>
                <w:bCs/>
                <w:sz w:val="20"/>
                <w:szCs w:val="20"/>
              </w:rPr>
              <w:t>L’indicateur proposé est SMART</w:t>
            </w:r>
          </w:p>
        </w:tc>
      </w:tr>
      <w:tr w:rsidR="006872C8" w:rsidTr="006872C8">
        <w:trPr>
          <w:trHeight w:val="57"/>
          <w:tblHeader/>
          <w:jc w:val="center"/>
        </w:trPr>
        <w:tc>
          <w:tcPr>
            <w:tcW w:w="2104" w:type="dxa"/>
            <w:vMerge w:val="restart"/>
            <w:shd w:val="clear" w:color="auto" w:fill="FFFFFF"/>
            <w:noWrap/>
            <w:tcMar>
              <w:top w:w="57" w:type="dxa"/>
              <w:left w:w="57" w:type="dxa"/>
              <w:bottom w:w="57" w:type="dxa"/>
              <w:right w:w="57" w:type="dxa"/>
            </w:tcMar>
            <w:vAlign w:val="center"/>
          </w:tcPr>
          <w:p w:rsidR="006872C8" w:rsidRDefault="006872C8" w:rsidP="00866499">
            <w:pPr>
              <w:rPr>
                <w:iCs/>
              </w:rPr>
            </w:pPr>
            <w:r>
              <w:rPr>
                <w:iCs/>
              </w:rPr>
              <w:t>Résultat 1</w:t>
            </w:r>
          </w:p>
          <w:p w:rsidR="006872C8" w:rsidRDefault="006872C8" w:rsidP="00866499">
            <w:pPr>
              <w:rPr>
                <w:iCs/>
              </w:rPr>
            </w:pPr>
          </w:p>
          <w:p w:rsidR="006872C8" w:rsidRDefault="006872C8" w:rsidP="00866499">
            <w:pPr>
              <w:rPr>
                <w:color w:val="000000"/>
                <w:sz w:val="20"/>
                <w:szCs w:val="20"/>
              </w:rPr>
            </w:pPr>
            <w:r>
              <w:rPr>
                <w:color w:val="000000"/>
                <w:sz w:val="20"/>
                <w:szCs w:val="20"/>
              </w:rPr>
              <w:t>Planification et coordination de l’utilisation des terres et  partenariats pour la GDT établis dans la région de la Boucle du Mouhoun</w:t>
            </w:r>
          </w:p>
          <w:p w:rsidR="006872C8" w:rsidRDefault="006872C8" w:rsidP="00866499">
            <w:pPr>
              <w:rPr>
                <w:sz w:val="20"/>
                <w:szCs w:val="20"/>
              </w:rPr>
            </w:pPr>
          </w:p>
        </w:tc>
        <w:tc>
          <w:tcPr>
            <w:tcW w:w="2218" w:type="dxa"/>
            <w:shd w:val="clear" w:color="auto" w:fill="FFFFFF"/>
            <w:noWrap/>
            <w:tcMar>
              <w:top w:w="57" w:type="dxa"/>
              <w:left w:w="57" w:type="dxa"/>
              <w:bottom w:w="57" w:type="dxa"/>
              <w:right w:w="57" w:type="dxa"/>
            </w:tcMar>
            <w:vAlign w:val="center"/>
          </w:tcPr>
          <w:p w:rsidR="006872C8" w:rsidRDefault="006872C8" w:rsidP="001172EC">
            <w:pPr>
              <w:rPr>
                <w:sz w:val="20"/>
                <w:szCs w:val="20"/>
              </w:rPr>
            </w:pPr>
            <w:r>
              <w:rPr>
                <w:sz w:val="20"/>
                <w:szCs w:val="20"/>
              </w:rPr>
              <w:t xml:space="preserve">Elaboration et révision d’un plan d’action régional et </w:t>
            </w:r>
            <w:r w:rsidR="0007129B">
              <w:rPr>
                <w:sz w:val="20"/>
                <w:szCs w:val="20"/>
              </w:rPr>
              <w:t>multipartite</w:t>
            </w:r>
            <w:r>
              <w:rPr>
                <w:sz w:val="20"/>
                <w:szCs w:val="20"/>
              </w:rPr>
              <w:t xml:space="preserve"> en matière de GDT </w:t>
            </w:r>
          </w:p>
        </w:tc>
        <w:tc>
          <w:tcPr>
            <w:tcW w:w="1948" w:type="dxa"/>
            <w:shd w:val="clear" w:color="auto" w:fill="FFFFFF"/>
            <w:noWrap/>
            <w:tcMar>
              <w:top w:w="57" w:type="dxa"/>
              <w:left w:w="57" w:type="dxa"/>
              <w:bottom w:w="57" w:type="dxa"/>
              <w:right w:w="57" w:type="dxa"/>
            </w:tcMar>
            <w:vAlign w:val="center"/>
          </w:tcPr>
          <w:p w:rsidR="006872C8" w:rsidRDefault="006872C8" w:rsidP="001172EC">
            <w:pPr>
              <w:rPr>
                <w:bCs/>
                <w:sz w:val="20"/>
                <w:szCs w:val="20"/>
              </w:rPr>
            </w:pPr>
            <w:r>
              <w:rPr>
                <w:bCs/>
                <w:sz w:val="20"/>
                <w:szCs w:val="20"/>
              </w:rPr>
              <w:t xml:space="preserve">Il n’existe aucun outil de ce type de planification ou de concertation entre les parties prenantes </w:t>
            </w:r>
          </w:p>
        </w:tc>
        <w:tc>
          <w:tcPr>
            <w:tcW w:w="3085" w:type="dxa"/>
            <w:shd w:val="clear" w:color="auto" w:fill="FFFFFF"/>
            <w:noWrap/>
            <w:tcMar>
              <w:top w:w="57" w:type="dxa"/>
              <w:left w:w="57" w:type="dxa"/>
              <w:bottom w:w="57" w:type="dxa"/>
              <w:right w:w="57" w:type="dxa"/>
            </w:tcMar>
            <w:vAlign w:val="center"/>
          </w:tcPr>
          <w:p w:rsidR="006872C8" w:rsidRDefault="006872C8" w:rsidP="001172EC">
            <w:pPr>
              <w:rPr>
                <w:bCs/>
                <w:sz w:val="20"/>
                <w:szCs w:val="20"/>
              </w:rPr>
            </w:pPr>
            <w:r>
              <w:rPr>
                <w:sz w:val="20"/>
                <w:szCs w:val="20"/>
              </w:rPr>
              <w:t xml:space="preserve">Tous les ans, grâce à une approche participative, un plan d’action régional et </w:t>
            </w:r>
            <w:r w:rsidR="0007129B">
              <w:rPr>
                <w:sz w:val="20"/>
                <w:szCs w:val="20"/>
              </w:rPr>
              <w:t>multipartite</w:t>
            </w:r>
            <w:r>
              <w:rPr>
                <w:sz w:val="20"/>
                <w:szCs w:val="20"/>
              </w:rPr>
              <w:t xml:space="preserve"> en matière de GDT est  élaboré et révisé </w:t>
            </w:r>
          </w:p>
          <w:p w:rsidR="006872C8" w:rsidRDefault="006872C8" w:rsidP="001172EC">
            <w:pPr>
              <w:rPr>
                <w:bCs/>
                <w:sz w:val="20"/>
                <w:szCs w:val="20"/>
              </w:rPr>
            </w:pPr>
          </w:p>
        </w:tc>
        <w:tc>
          <w:tcPr>
            <w:tcW w:w="2687" w:type="dxa"/>
            <w:shd w:val="clear" w:color="auto" w:fill="FFFFFF"/>
            <w:noWrap/>
            <w:tcMar>
              <w:top w:w="57" w:type="dxa"/>
              <w:left w:w="57" w:type="dxa"/>
              <w:bottom w:w="57" w:type="dxa"/>
              <w:right w:w="57" w:type="dxa"/>
            </w:tcMar>
            <w:vAlign w:val="center"/>
          </w:tcPr>
          <w:p w:rsidR="006872C8" w:rsidRDefault="006872C8" w:rsidP="00866499">
            <w:pPr>
              <w:rPr>
                <w:bCs/>
                <w:sz w:val="20"/>
                <w:szCs w:val="20"/>
              </w:rPr>
            </w:pPr>
            <w:r>
              <w:rPr>
                <w:bCs/>
                <w:sz w:val="20"/>
                <w:szCs w:val="20"/>
              </w:rPr>
              <w:t>L’indicateur proposé est SMART</w:t>
            </w:r>
          </w:p>
        </w:tc>
      </w:tr>
      <w:tr w:rsidR="006872C8" w:rsidTr="006872C8">
        <w:trPr>
          <w:trHeight w:val="57"/>
          <w:tblHeader/>
          <w:jc w:val="center"/>
        </w:trPr>
        <w:tc>
          <w:tcPr>
            <w:tcW w:w="2104" w:type="dxa"/>
            <w:vMerge/>
            <w:shd w:val="clear" w:color="auto" w:fill="FFFFFF"/>
            <w:noWrap/>
            <w:tcMar>
              <w:top w:w="57" w:type="dxa"/>
              <w:left w:w="57" w:type="dxa"/>
              <w:bottom w:w="57" w:type="dxa"/>
              <w:right w:w="57" w:type="dxa"/>
            </w:tcMar>
            <w:vAlign w:val="center"/>
          </w:tcPr>
          <w:p w:rsidR="006872C8" w:rsidRDefault="006872C8" w:rsidP="00866499">
            <w:pPr>
              <w:rPr>
                <w:b/>
              </w:rPr>
            </w:pPr>
          </w:p>
        </w:tc>
        <w:tc>
          <w:tcPr>
            <w:tcW w:w="2218" w:type="dxa"/>
            <w:shd w:val="clear" w:color="auto" w:fill="FFFFFF"/>
            <w:noWrap/>
            <w:tcMar>
              <w:top w:w="57" w:type="dxa"/>
              <w:left w:w="57" w:type="dxa"/>
              <w:bottom w:w="57" w:type="dxa"/>
              <w:right w:w="57" w:type="dxa"/>
            </w:tcMar>
            <w:vAlign w:val="center"/>
          </w:tcPr>
          <w:p w:rsidR="006872C8" w:rsidRDefault="006872C8">
            <w:pPr>
              <w:rPr>
                <w:sz w:val="20"/>
                <w:szCs w:val="20"/>
              </w:rPr>
            </w:pPr>
            <w:r>
              <w:rPr>
                <w:sz w:val="20"/>
                <w:szCs w:val="20"/>
              </w:rPr>
              <w:t>Compréhension du potentiel de séquestration  de carbone de la GDT</w:t>
            </w:r>
          </w:p>
        </w:tc>
        <w:tc>
          <w:tcPr>
            <w:tcW w:w="1948" w:type="dxa"/>
            <w:shd w:val="clear" w:color="auto" w:fill="FFFFFF"/>
            <w:noWrap/>
            <w:tcMar>
              <w:top w:w="57" w:type="dxa"/>
              <w:left w:w="57" w:type="dxa"/>
              <w:bottom w:w="57" w:type="dxa"/>
              <w:right w:w="57" w:type="dxa"/>
            </w:tcMar>
            <w:vAlign w:val="center"/>
          </w:tcPr>
          <w:p w:rsidR="006872C8" w:rsidRDefault="006872C8">
            <w:pPr>
              <w:rPr>
                <w:bCs/>
                <w:sz w:val="20"/>
                <w:szCs w:val="20"/>
              </w:rPr>
            </w:pPr>
            <w:r>
              <w:rPr>
                <w:bCs/>
                <w:sz w:val="20"/>
                <w:szCs w:val="20"/>
              </w:rPr>
              <w:t xml:space="preserve">Pas de prise de conscience ou d’information sur les capacités de séquestration de </w:t>
            </w:r>
            <w:r w:rsidR="0007129B">
              <w:rPr>
                <w:bCs/>
                <w:sz w:val="20"/>
                <w:szCs w:val="20"/>
              </w:rPr>
              <w:t>carbone</w:t>
            </w:r>
            <w:r>
              <w:rPr>
                <w:bCs/>
                <w:sz w:val="20"/>
                <w:szCs w:val="20"/>
              </w:rPr>
              <w:t xml:space="preserve"> des pratiques de GDT</w:t>
            </w:r>
          </w:p>
        </w:tc>
        <w:tc>
          <w:tcPr>
            <w:tcW w:w="3085" w:type="dxa"/>
            <w:shd w:val="clear" w:color="auto" w:fill="FFFFFF"/>
            <w:noWrap/>
            <w:tcMar>
              <w:top w:w="57" w:type="dxa"/>
              <w:left w:w="57" w:type="dxa"/>
              <w:bottom w:w="57" w:type="dxa"/>
              <w:right w:w="57" w:type="dxa"/>
            </w:tcMar>
            <w:vAlign w:val="center"/>
          </w:tcPr>
          <w:p w:rsidR="006872C8" w:rsidRDefault="006872C8">
            <w:pPr>
              <w:rPr>
                <w:bCs/>
                <w:sz w:val="20"/>
                <w:szCs w:val="20"/>
              </w:rPr>
            </w:pPr>
            <w:r>
              <w:rPr>
                <w:rFonts w:cs="Arial"/>
                <w:bCs/>
                <w:sz w:val="20"/>
                <w:szCs w:val="32"/>
              </w:rPr>
              <w:t>Au moins 3 études sur le carbone /la GDT sont réalisées chaque année, sur les sites d'intervention du projet</w:t>
            </w:r>
          </w:p>
        </w:tc>
        <w:tc>
          <w:tcPr>
            <w:tcW w:w="2687" w:type="dxa"/>
            <w:shd w:val="clear" w:color="auto" w:fill="FFFFFF"/>
            <w:noWrap/>
            <w:tcMar>
              <w:top w:w="57" w:type="dxa"/>
              <w:left w:w="57" w:type="dxa"/>
              <w:bottom w:w="57" w:type="dxa"/>
              <w:right w:w="57" w:type="dxa"/>
            </w:tcMar>
            <w:vAlign w:val="center"/>
          </w:tcPr>
          <w:p w:rsidR="006872C8" w:rsidRDefault="006872C8" w:rsidP="00866499">
            <w:pPr>
              <w:rPr>
                <w:bCs/>
                <w:sz w:val="20"/>
                <w:szCs w:val="20"/>
              </w:rPr>
            </w:pPr>
            <w:r>
              <w:rPr>
                <w:bCs/>
                <w:sz w:val="20"/>
                <w:szCs w:val="20"/>
              </w:rPr>
              <w:t xml:space="preserve"> Cet indicateur  n’est  pas SMART car comment apprécier </w:t>
            </w:r>
            <w:r w:rsidR="0007129B">
              <w:rPr>
                <w:bCs/>
                <w:sz w:val="20"/>
                <w:szCs w:val="20"/>
              </w:rPr>
              <w:t>concrètement</w:t>
            </w:r>
            <w:r>
              <w:rPr>
                <w:bCs/>
                <w:sz w:val="20"/>
                <w:szCs w:val="20"/>
              </w:rPr>
              <w:t xml:space="preserve"> le niveau « de compréhension du potentiel</w:t>
            </w:r>
            <w:r w:rsidR="004D34E3">
              <w:rPr>
                <w:bCs/>
                <w:sz w:val="20"/>
                <w:szCs w:val="20"/>
              </w:rPr>
              <w:t xml:space="preserve"> de séquestration de carbone de la DDT’ Ceci est difficilement </w:t>
            </w:r>
            <w:r w:rsidR="0007129B">
              <w:rPr>
                <w:bCs/>
                <w:sz w:val="20"/>
                <w:szCs w:val="20"/>
              </w:rPr>
              <w:t>mesurable. Par</w:t>
            </w:r>
            <w:r w:rsidR="004D34E3">
              <w:rPr>
                <w:bCs/>
                <w:sz w:val="20"/>
                <w:szCs w:val="20"/>
              </w:rPr>
              <w:t xml:space="preserve"> ailleurs, il n’est pas spécifique et pertinent pour apprécier le résultat auquel il est adossé.</w:t>
            </w:r>
          </w:p>
        </w:tc>
      </w:tr>
      <w:tr w:rsidR="006872C8" w:rsidTr="006872C8">
        <w:trPr>
          <w:trHeight w:val="57"/>
          <w:tblHeader/>
          <w:jc w:val="center"/>
        </w:trPr>
        <w:tc>
          <w:tcPr>
            <w:tcW w:w="2104" w:type="dxa"/>
            <w:vMerge w:val="restart"/>
            <w:shd w:val="clear" w:color="auto" w:fill="FFFFFF"/>
            <w:noWrap/>
            <w:tcMar>
              <w:top w:w="57" w:type="dxa"/>
              <w:left w:w="57" w:type="dxa"/>
              <w:bottom w:w="57" w:type="dxa"/>
              <w:right w:w="57" w:type="dxa"/>
            </w:tcMar>
            <w:vAlign w:val="center"/>
          </w:tcPr>
          <w:p w:rsidR="006872C8" w:rsidRDefault="006872C8" w:rsidP="001172EC">
            <w:pPr>
              <w:rPr>
                <w:b/>
                <w:iCs/>
                <w:sz w:val="20"/>
                <w:szCs w:val="20"/>
              </w:rPr>
            </w:pPr>
            <w:r>
              <w:rPr>
                <w:b/>
                <w:iCs/>
                <w:sz w:val="20"/>
                <w:szCs w:val="20"/>
              </w:rPr>
              <w:t>Résultat 2</w:t>
            </w:r>
          </w:p>
          <w:p w:rsidR="006872C8" w:rsidRDefault="006872C8" w:rsidP="00866499">
            <w:pPr>
              <w:rPr>
                <w:b/>
                <w:iCs/>
                <w:sz w:val="20"/>
                <w:szCs w:val="20"/>
              </w:rPr>
            </w:pPr>
            <w:r>
              <w:rPr>
                <w:iCs/>
                <w:sz w:val="20"/>
                <w:szCs w:val="20"/>
              </w:rPr>
              <w:t>La décentralisation des fonctions de GDT/GRN est effective</w:t>
            </w:r>
          </w:p>
        </w:tc>
        <w:tc>
          <w:tcPr>
            <w:tcW w:w="2218" w:type="dxa"/>
            <w:shd w:val="clear" w:color="auto" w:fill="FFFFFF"/>
            <w:noWrap/>
            <w:tcMar>
              <w:top w:w="57" w:type="dxa"/>
              <w:left w:w="57" w:type="dxa"/>
              <w:bottom w:w="57" w:type="dxa"/>
              <w:right w:w="57" w:type="dxa"/>
            </w:tcMar>
            <w:vAlign w:val="center"/>
          </w:tcPr>
          <w:p w:rsidR="006872C8" w:rsidRDefault="006872C8" w:rsidP="001172EC">
            <w:pPr>
              <w:rPr>
                <w:sz w:val="20"/>
                <w:szCs w:val="20"/>
              </w:rPr>
            </w:pPr>
            <w:r>
              <w:rPr>
                <w:rFonts w:cs="Arial"/>
                <w:bCs/>
                <w:sz w:val="20"/>
                <w:szCs w:val="32"/>
              </w:rPr>
              <w:t>Nombre d’institutions régionales, territoriales et communautaires jouent un rôle efficace dans la GDT et la GRN</w:t>
            </w:r>
          </w:p>
        </w:tc>
        <w:tc>
          <w:tcPr>
            <w:tcW w:w="1948" w:type="dxa"/>
            <w:shd w:val="clear" w:color="auto" w:fill="FFFFFF"/>
            <w:noWrap/>
            <w:tcMar>
              <w:top w:w="57" w:type="dxa"/>
              <w:left w:w="57" w:type="dxa"/>
              <w:bottom w:w="57" w:type="dxa"/>
              <w:right w:w="57" w:type="dxa"/>
            </w:tcMar>
            <w:vAlign w:val="center"/>
          </w:tcPr>
          <w:p w:rsidR="006872C8" w:rsidRDefault="006872C8" w:rsidP="001172EC">
            <w:pPr>
              <w:rPr>
                <w:sz w:val="20"/>
                <w:szCs w:val="20"/>
              </w:rPr>
            </w:pPr>
            <w:r>
              <w:rPr>
                <w:rFonts w:cs="Arial"/>
                <w:bCs/>
                <w:sz w:val="20"/>
                <w:szCs w:val="32"/>
              </w:rPr>
              <w:t>Pas de décentralisation des rôles de GDT et de GRN ; faibles hypothèses régionales et locales sur ces fonctions</w:t>
            </w:r>
          </w:p>
        </w:tc>
        <w:tc>
          <w:tcPr>
            <w:tcW w:w="3085" w:type="dxa"/>
            <w:shd w:val="clear" w:color="auto" w:fill="FFFFFF"/>
            <w:noWrap/>
            <w:tcMar>
              <w:top w:w="57" w:type="dxa"/>
              <w:left w:w="57" w:type="dxa"/>
              <w:bottom w:w="57" w:type="dxa"/>
              <w:right w:w="57" w:type="dxa"/>
            </w:tcMar>
            <w:vAlign w:val="center"/>
          </w:tcPr>
          <w:p w:rsidR="006872C8" w:rsidRDefault="006872C8" w:rsidP="001172EC">
            <w:pPr>
              <w:rPr>
                <w:sz w:val="20"/>
                <w:szCs w:val="20"/>
              </w:rPr>
            </w:pPr>
            <w:r>
              <w:rPr>
                <w:rFonts w:cs="Arial"/>
                <w:bCs/>
                <w:sz w:val="20"/>
                <w:szCs w:val="32"/>
              </w:rPr>
              <w:t>Au moins 35 institutions communautaires, 5 territoriales et 1 régionale jouent un rôle efficace dans la GDT et la GRN (planification, règles, gestion du budget)</w:t>
            </w:r>
          </w:p>
        </w:tc>
        <w:tc>
          <w:tcPr>
            <w:tcW w:w="2687" w:type="dxa"/>
            <w:shd w:val="clear" w:color="auto" w:fill="FFFFFF"/>
            <w:noWrap/>
            <w:tcMar>
              <w:top w:w="57" w:type="dxa"/>
              <w:left w:w="57" w:type="dxa"/>
              <w:bottom w:w="57" w:type="dxa"/>
              <w:right w:w="57" w:type="dxa"/>
            </w:tcMar>
            <w:vAlign w:val="center"/>
          </w:tcPr>
          <w:p w:rsidR="006872C8" w:rsidRDefault="004D34E3" w:rsidP="00866499">
            <w:pPr>
              <w:rPr>
                <w:bCs/>
                <w:sz w:val="20"/>
                <w:szCs w:val="20"/>
              </w:rPr>
            </w:pPr>
            <w:r>
              <w:rPr>
                <w:bCs/>
                <w:sz w:val="20"/>
                <w:szCs w:val="20"/>
              </w:rPr>
              <w:t>Indicateur SMART</w:t>
            </w:r>
          </w:p>
        </w:tc>
      </w:tr>
      <w:tr w:rsidR="006872C8" w:rsidTr="006872C8">
        <w:trPr>
          <w:trHeight w:val="57"/>
          <w:tblHeader/>
          <w:jc w:val="center"/>
        </w:trPr>
        <w:tc>
          <w:tcPr>
            <w:tcW w:w="2104" w:type="dxa"/>
            <w:vMerge/>
            <w:shd w:val="clear" w:color="auto" w:fill="FFFFFF"/>
            <w:noWrap/>
            <w:tcMar>
              <w:top w:w="57" w:type="dxa"/>
              <w:left w:w="57" w:type="dxa"/>
              <w:bottom w:w="57" w:type="dxa"/>
              <w:right w:w="57" w:type="dxa"/>
            </w:tcMar>
            <w:vAlign w:val="center"/>
          </w:tcPr>
          <w:p w:rsidR="006872C8" w:rsidRDefault="006872C8">
            <w:pPr>
              <w:rPr>
                <w:sz w:val="20"/>
                <w:szCs w:val="20"/>
              </w:rPr>
            </w:pPr>
          </w:p>
        </w:tc>
        <w:tc>
          <w:tcPr>
            <w:tcW w:w="2218" w:type="dxa"/>
            <w:shd w:val="clear" w:color="auto" w:fill="FFFFFF"/>
            <w:noWrap/>
            <w:tcMar>
              <w:top w:w="57" w:type="dxa"/>
              <w:left w:w="57" w:type="dxa"/>
              <w:bottom w:w="57" w:type="dxa"/>
              <w:right w:w="57" w:type="dxa"/>
            </w:tcMar>
            <w:vAlign w:val="center"/>
          </w:tcPr>
          <w:p w:rsidR="006872C8" w:rsidRDefault="006872C8">
            <w:pPr>
              <w:rPr>
                <w:sz w:val="20"/>
                <w:szCs w:val="20"/>
              </w:rPr>
            </w:pPr>
            <w:r>
              <w:rPr>
                <w:sz w:val="20"/>
                <w:szCs w:val="20"/>
              </w:rPr>
              <w:t xml:space="preserve">Existence, dans la région, d’un fonds GDT </w:t>
            </w:r>
          </w:p>
        </w:tc>
        <w:tc>
          <w:tcPr>
            <w:tcW w:w="1948" w:type="dxa"/>
            <w:shd w:val="clear" w:color="auto" w:fill="FFFFFF"/>
            <w:noWrap/>
            <w:tcMar>
              <w:top w:w="57" w:type="dxa"/>
              <w:left w:w="57" w:type="dxa"/>
              <w:bottom w:w="57" w:type="dxa"/>
              <w:right w:w="57" w:type="dxa"/>
            </w:tcMar>
            <w:vAlign w:val="center"/>
          </w:tcPr>
          <w:p w:rsidR="006872C8" w:rsidRDefault="006872C8">
            <w:pPr>
              <w:rPr>
                <w:sz w:val="20"/>
                <w:szCs w:val="20"/>
              </w:rPr>
            </w:pPr>
            <w:r>
              <w:rPr>
                <w:rFonts w:cs="Arial"/>
                <w:bCs/>
                <w:sz w:val="20"/>
                <w:szCs w:val="32"/>
              </w:rPr>
              <w:t>Aucun mécanisme de financement de la GDT n’est mis en place, encore moins des initiatives d’agriculteurs</w:t>
            </w:r>
          </w:p>
        </w:tc>
        <w:tc>
          <w:tcPr>
            <w:tcW w:w="3085" w:type="dxa"/>
            <w:shd w:val="clear" w:color="auto" w:fill="FFFFFF"/>
            <w:noWrap/>
            <w:tcMar>
              <w:top w:w="57" w:type="dxa"/>
              <w:left w:w="57" w:type="dxa"/>
              <w:bottom w:w="57" w:type="dxa"/>
              <w:right w:w="57" w:type="dxa"/>
            </w:tcMar>
            <w:vAlign w:val="center"/>
          </w:tcPr>
          <w:p w:rsidR="006872C8" w:rsidRDefault="006872C8">
            <w:pPr>
              <w:rPr>
                <w:sz w:val="20"/>
                <w:szCs w:val="20"/>
              </w:rPr>
            </w:pPr>
            <w:r>
              <w:rPr>
                <w:rFonts w:cs="Arial"/>
                <w:bCs/>
                <w:sz w:val="20"/>
                <w:szCs w:val="32"/>
              </w:rPr>
              <w:t xml:space="preserve">Un fonds GDT (avec un budget annuel d'au moins 40 000 US $) appuie les innovations et la recherche pratique, dirigé par les agriculteurs sur des bases ouvertes et transparentes. </w:t>
            </w:r>
          </w:p>
        </w:tc>
        <w:tc>
          <w:tcPr>
            <w:tcW w:w="2687" w:type="dxa"/>
            <w:shd w:val="clear" w:color="auto" w:fill="FFFFFF"/>
            <w:noWrap/>
            <w:tcMar>
              <w:top w:w="57" w:type="dxa"/>
              <w:left w:w="57" w:type="dxa"/>
              <w:bottom w:w="57" w:type="dxa"/>
              <w:right w:w="57" w:type="dxa"/>
            </w:tcMar>
            <w:vAlign w:val="center"/>
          </w:tcPr>
          <w:p w:rsidR="006872C8" w:rsidRDefault="004D34E3" w:rsidP="00866499">
            <w:pPr>
              <w:rPr>
                <w:sz w:val="20"/>
                <w:szCs w:val="20"/>
              </w:rPr>
            </w:pPr>
            <w:r>
              <w:rPr>
                <w:sz w:val="20"/>
                <w:szCs w:val="20"/>
              </w:rPr>
              <w:t>Indicateur SMART</w:t>
            </w:r>
          </w:p>
        </w:tc>
      </w:tr>
      <w:tr w:rsidR="006872C8" w:rsidTr="006872C8">
        <w:trPr>
          <w:trHeight w:val="1664"/>
          <w:tblHeader/>
          <w:jc w:val="center"/>
        </w:trPr>
        <w:tc>
          <w:tcPr>
            <w:tcW w:w="2104" w:type="dxa"/>
            <w:vMerge w:val="restart"/>
            <w:shd w:val="clear" w:color="auto" w:fill="FFFFFF"/>
            <w:noWrap/>
            <w:tcMar>
              <w:top w:w="57" w:type="dxa"/>
              <w:left w:w="57" w:type="dxa"/>
              <w:bottom w:w="57" w:type="dxa"/>
              <w:right w:w="57" w:type="dxa"/>
            </w:tcMar>
            <w:vAlign w:val="center"/>
          </w:tcPr>
          <w:p w:rsidR="006872C8" w:rsidRDefault="006872C8" w:rsidP="001172EC">
            <w:pPr>
              <w:rPr>
                <w:b/>
                <w:iCs/>
                <w:sz w:val="20"/>
                <w:szCs w:val="20"/>
              </w:rPr>
            </w:pPr>
            <w:r>
              <w:rPr>
                <w:b/>
                <w:iCs/>
                <w:sz w:val="20"/>
                <w:szCs w:val="20"/>
              </w:rPr>
              <w:t>Résultat 3</w:t>
            </w:r>
          </w:p>
          <w:p w:rsidR="006872C8" w:rsidRDefault="006872C8" w:rsidP="001172EC">
            <w:pPr>
              <w:rPr>
                <w:b/>
                <w:iCs/>
                <w:sz w:val="20"/>
                <w:szCs w:val="20"/>
              </w:rPr>
            </w:pPr>
          </w:p>
          <w:p w:rsidR="006872C8" w:rsidRDefault="006872C8" w:rsidP="00866499">
            <w:pPr>
              <w:rPr>
                <w:sz w:val="20"/>
                <w:szCs w:val="20"/>
              </w:rPr>
            </w:pPr>
            <w:r>
              <w:rPr>
                <w:rFonts w:cs="Arial"/>
                <w:bCs/>
                <w:sz w:val="20"/>
                <w:szCs w:val="32"/>
              </w:rPr>
              <w:t>Les meilleures pratiques de GDT et de remise en état des sols sont largement promues et diffusées dans toute la région</w:t>
            </w:r>
          </w:p>
          <w:p w:rsidR="006872C8" w:rsidRDefault="006872C8" w:rsidP="001172EC">
            <w:pPr>
              <w:rPr>
                <w:b/>
                <w:iCs/>
                <w:sz w:val="20"/>
                <w:szCs w:val="20"/>
              </w:rPr>
            </w:pPr>
          </w:p>
        </w:tc>
        <w:tc>
          <w:tcPr>
            <w:tcW w:w="2218" w:type="dxa"/>
            <w:shd w:val="clear" w:color="auto" w:fill="FFFFFF"/>
            <w:noWrap/>
            <w:tcMar>
              <w:top w:w="57" w:type="dxa"/>
              <w:left w:w="57" w:type="dxa"/>
              <w:bottom w:w="57" w:type="dxa"/>
              <w:right w:w="57" w:type="dxa"/>
            </w:tcMar>
            <w:vAlign w:val="center"/>
          </w:tcPr>
          <w:p w:rsidR="006872C8" w:rsidRDefault="006872C8" w:rsidP="001172EC">
            <w:pPr>
              <w:rPr>
                <w:bCs/>
                <w:sz w:val="20"/>
                <w:szCs w:val="20"/>
              </w:rPr>
            </w:pPr>
            <w:r>
              <w:rPr>
                <w:rFonts w:cs="Arial"/>
                <w:bCs/>
                <w:sz w:val="20"/>
                <w:szCs w:val="32"/>
              </w:rPr>
              <w:t>Surface de terres agricoles, de zones pastorales, de berges et de zones humides en GDT</w:t>
            </w:r>
          </w:p>
        </w:tc>
        <w:tc>
          <w:tcPr>
            <w:tcW w:w="1948" w:type="dxa"/>
            <w:shd w:val="clear" w:color="auto" w:fill="FFFFFF"/>
            <w:noWrap/>
            <w:tcMar>
              <w:top w:w="57" w:type="dxa"/>
              <w:left w:w="57" w:type="dxa"/>
              <w:bottom w:w="57" w:type="dxa"/>
              <w:right w:w="57" w:type="dxa"/>
            </w:tcMar>
            <w:vAlign w:val="center"/>
          </w:tcPr>
          <w:p w:rsidR="006872C8" w:rsidRDefault="006872C8" w:rsidP="001172EC">
            <w:pPr>
              <w:rPr>
                <w:sz w:val="20"/>
                <w:szCs w:val="20"/>
              </w:rPr>
            </w:pPr>
            <w:r>
              <w:rPr>
                <w:sz w:val="20"/>
                <w:szCs w:val="20"/>
              </w:rPr>
              <w:t>Peu de surfaces avec des pratiques de  GDT systématisées</w:t>
            </w:r>
          </w:p>
        </w:tc>
        <w:tc>
          <w:tcPr>
            <w:tcW w:w="3085" w:type="dxa"/>
            <w:shd w:val="clear" w:color="auto" w:fill="FFFFFF"/>
            <w:noWrap/>
            <w:tcMar>
              <w:top w:w="57" w:type="dxa"/>
              <w:left w:w="57" w:type="dxa"/>
              <w:bottom w:w="57" w:type="dxa"/>
              <w:right w:w="57" w:type="dxa"/>
            </w:tcMar>
            <w:vAlign w:val="center"/>
          </w:tcPr>
          <w:p w:rsidR="006872C8" w:rsidRDefault="006872C8" w:rsidP="001172EC">
            <w:pPr>
              <w:rPr>
                <w:bCs/>
                <w:sz w:val="20"/>
                <w:szCs w:val="20"/>
              </w:rPr>
            </w:pPr>
            <w:r>
              <w:rPr>
                <w:rFonts w:cs="Arial"/>
                <w:bCs/>
                <w:sz w:val="20"/>
                <w:szCs w:val="32"/>
              </w:rPr>
              <w:t>Dans quelque 200.000 hectares de terres, des techniques d’utilisation durable des terres et de remise en état des sols sont appliquées comme suit: 30.000 ha de terres irriguées et de  ferme, 100.000 ha de zones pastorales; 50.000 ha de berges, et 20.000 ha de zones humides.</w:t>
            </w:r>
          </w:p>
        </w:tc>
        <w:tc>
          <w:tcPr>
            <w:tcW w:w="2687" w:type="dxa"/>
            <w:shd w:val="clear" w:color="auto" w:fill="FFFFFF"/>
            <w:noWrap/>
            <w:tcMar>
              <w:top w:w="57" w:type="dxa"/>
              <w:left w:w="57" w:type="dxa"/>
              <w:bottom w:w="57" w:type="dxa"/>
              <w:right w:w="57" w:type="dxa"/>
            </w:tcMar>
            <w:vAlign w:val="center"/>
          </w:tcPr>
          <w:p w:rsidR="006872C8" w:rsidRDefault="004D34E3" w:rsidP="00866499">
            <w:pPr>
              <w:rPr>
                <w:bCs/>
                <w:sz w:val="20"/>
                <w:szCs w:val="20"/>
              </w:rPr>
            </w:pPr>
            <w:r>
              <w:rPr>
                <w:sz w:val="20"/>
                <w:szCs w:val="20"/>
              </w:rPr>
              <w:t>Indicateur SMART</w:t>
            </w:r>
          </w:p>
        </w:tc>
      </w:tr>
      <w:tr w:rsidR="006872C8" w:rsidTr="006872C8">
        <w:trPr>
          <w:trHeight w:val="843"/>
          <w:tblHeader/>
          <w:jc w:val="center"/>
        </w:trPr>
        <w:tc>
          <w:tcPr>
            <w:tcW w:w="2104" w:type="dxa"/>
            <w:vMerge/>
            <w:shd w:val="clear" w:color="auto" w:fill="FFFFFF"/>
            <w:noWrap/>
            <w:tcMar>
              <w:top w:w="57" w:type="dxa"/>
              <w:left w:w="57" w:type="dxa"/>
              <w:bottom w:w="57" w:type="dxa"/>
              <w:right w:w="57" w:type="dxa"/>
            </w:tcMar>
            <w:vAlign w:val="center"/>
          </w:tcPr>
          <w:p w:rsidR="006872C8" w:rsidRDefault="006872C8">
            <w:pPr>
              <w:rPr>
                <w:b/>
                <w:iCs/>
                <w:sz w:val="20"/>
                <w:szCs w:val="20"/>
              </w:rPr>
            </w:pPr>
          </w:p>
        </w:tc>
        <w:tc>
          <w:tcPr>
            <w:tcW w:w="2218" w:type="dxa"/>
            <w:shd w:val="clear" w:color="auto" w:fill="FFFFFF"/>
            <w:noWrap/>
            <w:tcMar>
              <w:top w:w="57" w:type="dxa"/>
              <w:left w:w="57" w:type="dxa"/>
              <w:bottom w:w="57" w:type="dxa"/>
              <w:right w:w="57" w:type="dxa"/>
            </w:tcMar>
            <w:vAlign w:val="center"/>
          </w:tcPr>
          <w:p w:rsidR="006872C8" w:rsidRDefault="006872C8">
            <w:pPr>
              <w:rPr>
                <w:sz w:val="20"/>
                <w:szCs w:val="20"/>
              </w:rPr>
            </w:pPr>
            <w:r>
              <w:rPr>
                <w:sz w:val="20"/>
                <w:szCs w:val="20"/>
              </w:rPr>
              <w:t xml:space="preserve">% d’augmentation des stocks de  </w:t>
            </w:r>
            <w:r w:rsidR="0007129B">
              <w:rPr>
                <w:sz w:val="20"/>
                <w:szCs w:val="20"/>
              </w:rPr>
              <w:t>carbone</w:t>
            </w:r>
            <w:r>
              <w:rPr>
                <w:sz w:val="20"/>
                <w:szCs w:val="20"/>
              </w:rPr>
              <w:t xml:space="preserve"> (biomasse souterraine et végétale)</w:t>
            </w:r>
          </w:p>
        </w:tc>
        <w:tc>
          <w:tcPr>
            <w:tcW w:w="1948" w:type="dxa"/>
            <w:shd w:val="clear" w:color="auto" w:fill="FFFFFF"/>
            <w:noWrap/>
            <w:tcMar>
              <w:top w:w="57" w:type="dxa"/>
              <w:left w:w="57" w:type="dxa"/>
              <w:bottom w:w="57" w:type="dxa"/>
              <w:right w:w="57" w:type="dxa"/>
            </w:tcMar>
            <w:vAlign w:val="center"/>
          </w:tcPr>
          <w:p w:rsidR="006872C8" w:rsidRDefault="006872C8">
            <w:pPr>
              <w:rPr>
                <w:sz w:val="20"/>
                <w:szCs w:val="20"/>
              </w:rPr>
            </w:pPr>
            <w:r>
              <w:rPr>
                <w:sz w:val="20"/>
                <w:szCs w:val="20"/>
              </w:rPr>
              <w:t>Situation de référence à déterminer au début du projet</w:t>
            </w:r>
          </w:p>
        </w:tc>
        <w:tc>
          <w:tcPr>
            <w:tcW w:w="3085" w:type="dxa"/>
            <w:shd w:val="clear" w:color="auto" w:fill="FFFFFF"/>
            <w:noWrap/>
            <w:tcMar>
              <w:top w:w="57" w:type="dxa"/>
              <w:left w:w="57" w:type="dxa"/>
              <w:bottom w:w="57" w:type="dxa"/>
              <w:right w:w="57" w:type="dxa"/>
            </w:tcMar>
            <w:vAlign w:val="center"/>
          </w:tcPr>
          <w:p w:rsidR="006872C8" w:rsidRDefault="006872C8">
            <w:pPr>
              <w:rPr>
                <w:bCs/>
                <w:sz w:val="20"/>
                <w:szCs w:val="20"/>
              </w:rPr>
            </w:pPr>
            <w:r>
              <w:rPr>
                <w:bCs/>
                <w:sz w:val="20"/>
                <w:szCs w:val="20"/>
              </w:rPr>
              <w:t xml:space="preserve">20% </w:t>
            </w:r>
            <w:r>
              <w:rPr>
                <w:sz w:val="20"/>
                <w:szCs w:val="20"/>
              </w:rPr>
              <w:t>d’augmentation des stocks de  carbone</w:t>
            </w:r>
            <w:r>
              <w:rPr>
                <w:bCs/>
                <w:sz w:val="20"/>
                <w:szCs w:val="20"/>
              </w:rPr>
              <w:t xml:space="preserve"> au niveau des terres et de la végétation </w:t>
            </w:r>
          </w:p>
        </w:tc>
        <w:tc>
          <w:tcPr>
            <w:tcW w:w="2687" w:type="dxa"/>
            <w:shd w:val="clear" w:color="auto" w:fill="FFFFFF"/>
            <w:noWrap/>
            <w:tcMar>
              <w:top w:w="57" w:type="dxa"/>
              <w:left w:w="57" w:type="dxa"/>
              <w:bottom w:w="57" w:type="dxa"/>
              <w:right w:w="57" w:type="dxa"/>
            </w:tcMar>
            <w:vAlign w:val="center"/>
          </w:tcPr>
          <w:p w:rsidR="006872C8" w:rsidRDefault="004D34E3" w:rsidP="00866499">
            <w:pPr>
              <w:rPr>
                <w:bCs/>
                <w:sz w:val="20"/>
                <w:szCs w:val="20"/>
              </w:rPr>
            </w:pPr>
            <w:r>
              <w:rPr>
                <w:sz w:val="20"/>
                <w:szCs w:val="20"/>
              </w:rPr>
              <w:t xml:space="preserve"> Cet Indicateur est difficilement mesurable, car comment évaluer le % d’augmentation </w:t>
            </w:r>
            <w:r w:rsidR="0007129B">
              <w:rPr>
                <w:sz w:val="20"/>
                <w:szCs w:val="20"/>
              </w:rPr>
              <w:t>des stocks</w:t>
            </w:r>
            <w:r>
              <w:rPr>
                <w:sz w:val="20"/>
                <w:szCs w:val="20"/>
              </w:rPr>
              <w:t xml:space="preserve"> de carbone ?</w:t>
            </w:r>
          </w:p>
        </w:tc>
      </w:tr>
      <w:tr w:rsidR="006872C8" w:rsidTr="006872C8">
        <w:trPr>
          <w:trHeight w:val="1296"/>
          <w:tblHeader/>
          <w:jc w:val="center"/>
        </w:trPr>
        <w:tc>
          <w:tcPr>
            <w:tcW w:w="2104" w:type="dxa"/>
            <w:vMerge/>
            <w:shd w:val="clear" w:color="auto" w:fill="FFFFFF"/>
            <w:noWrap/>
            <w:tcMar>
              <w:top w:w="57" w:type="dxa"/>
              <w:left w:w="57" w:type="dxa"/>
              <w:bottom w:w="57" w:type="dxa"/>
              <w:right w:w="57" w:type="dxa"/>
            </w:tcMar>
            <w:vAlign w:val="center"/>
          </w:tcPr>
          <w:p w:rsidR="006872C8" w:rsidRDefault="006872C8">
            <w:pPr>
              <w:rPr>
                <w:b/>
                <w:iCs/>
                <w:sz w:val="20"/>
                <w:szCs w:val="20"/>
              </w:rPr>
            </w:pPr>
          </w:p>
        </w:tc>
        <w:tc>
          <w:tcPr>
            <w:tcW w:w="2218" w:type="dxa"/>
            <w:shd w:val="clear" w:color="auto" w:fill="FFFFFF"/>
            <w:noWrap/>
            <w:tcMar>
              <w:top w:w="57" w:type="dxa"/>
              <w:left w:w="57" w:type="dxa"/>
              <w:bottom w:w="57" w:type="dxa"/>
              <w:right w:w="57" w:type="dxa"/>
            </w:tcMar>
            <w:vAlign w:val="center"/>
          </w:tcPr>
          <w:p w:rsidR="006872C8" w:rsidRDefault="006872C8">
            <w:pPr>
              <w:rPr>
                <w:bCs/>
                <w:sz w:val="20"/>
                <w:szCs w:val="20"/>
              </w:rPr>
            </w:pPr>
            <w:r>
              <w:rPr>
                <w:rFonts w:cs="Arial"/>
                <w:bCs/>
                <w:sz w:val="20"/>
                <w:szCs w:val="32"/>
              </w:rPr>
              <w:t>Nombre d'agriculteurs utilisant des outils de finance d’entreprise et de l'environnement pour planifier et évaluer leur travail</w:t>
            </w:r>
          </w:p>
        </w:tc>
        <w:tc>
          <w:tcPr>
            <w:tcW w:w="1948" w:type="dxa"/>
            <w:shd w:val="clear" w:color="auto" w:fill="FFFFFF"/>
            <w:noWrap/>
            <w:tcMar>
              <w:top w:w="57" w:type="dxa"/>
              <w:left w:w="57" w:type="dxa"/>
              <w:bottom w:w="57" w:type="dxa"/>
              <w:right w:w="57" w:type="dxa"/>
            </w:tcMar>
            <w:vAlign w:val="center"/>
          </w:tcPr>
          <w:p w:rsidR="006872C8" w:rsidRDefault="006872C8">
            <w:pPr>
              <w:rPr>
                <w:sz w:val="20"/>
                <w:szCs w:val="20"/>
              </w:rPr>
            </w:pPr>
            <w:r>
              <w:rPr>
                <w:sz w:val="20"/>
                <w:szCs w:val="20"/>
              </w:rPr>
              <w:t>Aucun</w:t>
            </w:r>
          </w:p>
        </w:tc>
        <w:tc>
          <w:tcPr>
            <w:tcW w:w="3085" w:type="dxa"/>
            <w:shd w:val="clear" w:color="auto" w:fill="FFFFFF"/>
            <w:noWrap/>
            <w:tcMar>
              <w:top w:w="57" w:type="dxa"/>
              <w:left w:w="57" w:type="dxa"/>
              <w:bottom w:w="57" w:type="dxa"/>
              <w:right w:w="57" w:type="dxa"/>
            </w:tcMar>
            <w:vAlign w:val="center"/>
          </w:tcPr>
          <w:p w:rsidR="006872C8" w:rsidRDefault="006872C8">
            <w:pPr>
              <w:rPr>
                <w:bCs/>
                <w:sz w:val="20"/>
                <w:szCs w:val="20"/>
              </w:rPr>
            </w:pPr>
            <w:r>
              <w:rPr>
                <w:rFonts w:cs="Arial"/>
                <w:bCs/>
                <w:sz w:val="20"/>
                <w:szCs w:val="32"/>
              </w:rPr>
              <w:t>Au moins 150 agriculteurs utilisent des outils de finance d'entreprise et de l'environnement pour planifier et évaluer leur travail</w:t>
            </w:r>
          </w:p>
        </w:tc>
        <w:tc>
          <w:tcPr>
            <w:tcW w:w="2687" w:type="dxa"/>
            <w:shd w:val="clear" w:color="auto" w:fill="FFFFFF"/>
            <w:noWrap/>
            <w:tcMar>
              <w:top w:w="57" w:type="dxa"/>
              <w:left w:w="57" w:type="dxa"/>
              <w:bottom w:w="57" w:type="dxa"/>
              <w:right w:w="57" w:type="dxa"/>
            </w:tcMar>
            <w:vAlign w:val="center"/>
          </w:tcPr>
          <w:p w:rsidR="006872C8" w:rsidRDefault="004D34E3" w:rsidP="00866499">
            <w:pPr>
              <w:rPr>
                <w:bCs/>
                <w:sz w:val="20"/>
                <w:szCs w:val="20"/>
              </w:rPr>
            </w:pPr>
            <w:r>
              <w:rPr>
                <w:sz w:val="20"/>
                <w:szCs w:val="20"/>
              </w:rPr>
              <w:t>Indicateur SMART</w:t>
            </w:r>
          </w:p>
        </w:tc>
      </w:tr>
      <w:tr w:rsidR="006872C8" w:rsidTr="006872C8">
        <w:trPr>
          <w:trHeight w:val="57"/>
          <w:tblHeader/>
          <w:jc w:val="center"/>
        </w:trPr>
        <w:tc>
          <w:tcPr>
            <w:tcW w:w="2104" w:type="dxa"/>
            <w:vMerge w:val="restart"/>
            <w:shd w:val="clear" w:color="auto" w:fill="FFFFFF"/>
            <w:noWrap/>
            <w:tcMar>
              <w:top w:w="57" w:type="dxa"/>
              <w:left w:w="57" w:type="dxa"/>
              <w:bottom w:w="57" w:type="dxa"/>
              <w:right w:w="57" w:type="dxa"/>
            </w:tcMar>
            <w:vAlign w:val="center"/>
          </w:tcPr>
          <w:p w:rsidR="006872C8" w:rsidRDefault="006872C8" w:rsidP="001172EC">
            <w:pPr>
              <w:rPr>
                <w:b/>
                <w:iCs/>
                <w:sz w:val="20"/>
                <w:szCs w:val="20"/>
              </w:rPr>
            </w:pPr>
            <w:r>
              <w:rPr>
                <w:b/>
                <w:iCs/>
                <w:sz w:val="20"/>
                <w:szCs w:val="20"/>
              </w:rPr>
              <w:t>Résultat 4</w:t>
            </w:r>
          </w:p>
          <w:p w:rsidR="006872C8" w:rsidRDefault="006872C8" w:rsidP="001172EC">
            <w:pPr>
              <w:rPr>
                <w:b/>
                <w:iCs/>
                <w:sz w:val="20"/>
                <w:szCs w:val="20"/>
              </w:rPr>
            </w:pPr>
          </w:p>
          <w:p w:rsidR="006872C8" w:rsidRDefault="006872C8" w:rsidP="001172EC">
            <w:pPr>
              <w:rPr>
                <w:b/>
                <w:iCs/>
                <w:sz w:val="20"/>
                <w:szCs w:val="20"/>
              </w:rPr>
            </w:pPr>
            <w:r>
              <w:rPr>
                <w:sz w:val="20"/>
                <w:szCs w:val="20"/>
              </w:rPr>
              <w:t xml:space="preserve">Gestion adaptée et </w:t>
            </w:r>
            <w:r w:rsidR="0007129B">
              <w:rPr>
                <w:sz w:val="20"/>
                <w:szCs w:val="20"/>
              </w:rPr>
              <w:t>efficace</w:t>
            </w:r>
            <w:r>
              <w:rPr>
                <w:sz w:val="20"/>
                <w:szCs w:val="20"/>
              </w:rPr>
              <w:t xml:space="preserve"> du sous-programme </w:t>
            </w:r>
          </w:p>
        </w:tc>
        <w:tc>
          <w:tcPr>
            <w:tcW w:w="2218" w:type="dxa"/>
            <w:shd w:val="clear" w:color="auto" w:fill="FFFFFF"/>
            <w:noWrap/>
            <w:tcMar>
              <w:top w:w="57" w:type="dxa"/>
              <w:left w:w="57" w:type="dxa"/>
              <w:bottom w:w="57" w:type="dxa"/>
              <w:right w:w="57" w:type="dxa"/>
            </w:tcMar>
            <w:vAlign w:val="center"/>
          </w:tcPr>
          <w:p w:rsidR="006872C8" w:rsidRDefault="006872C8" w:rsidP="00866499">
            <w:pPr>
              <w:rPr>
                <w:rFonts w:cs="Arial"/>
                <w:bCs/>
                <w:szCs w:val="32"/>
              </w:rPr>
            </w:pPr>
            <w:r>
              <w:rPr>
                <w:rFonts w:cs="Arial"/>
                <w:bCs/>
                <w:szCs w:val="32"/>
              </w:rPr>
              <w:t>Nombre de plans de travail et budgets annuels (PTBA) et des revues de mise en œuvre du projet (PIR), qui prennent dûment en compte les résultats du suivi et évaluation</w:t>
            </w:r>
          </w:p>
        </w:tc>
        <w:tc>
          <w:tcPr>
            <w:tcW w:w="1948" w:type="dxa"/>
            <w:shd w:val="clear" w:color="auto" w:fill="FFFFFF"/>
            <w:noWrap/>
            <w:tcMar>
              <w:top w:w="57" w:type="dxa"/>
              <w:left w:w="57" w:type="dxa"/>
              <w:bottom w:w="57" w:type="dxa"/>
              <w:right w:w="57" w:type="dxa"/>
            </w:tcMar>
            <w:vAlign w:val="center"/>
          </w:tcPr>
          <w:p w:rsidR="006872C8" w:rsidRDefault="006872C8" w:rsidP="00866499">
            <w:pPr>
              <w:rPr>
                <w:bCs/>
                <w:sz w:val="20"/>
                <w:szCs w:val="20"/>
              </w:rPr>
            </w:pPr>
            <w:r>
              <w:rPr>
                <w:bCs/>
                <w:sz w:val="20"/>
                <w:szCs w:val="20"/>
              </w:rPr>
              <w:t>0</w:t>
            </w:r>
          </w:p>
        </w:tc>
        <w:tc>
          <w:tcPr>
            <w:tcW w:w="3085" w:type="dxa"/>
            <w:shd w:val="clear" w:color="auto" w:fill="FFFFFF"/>
            <w:noWrap/>
            <w:tcMar>
              <w:top w:w="57" w:type="dxa"/>
              <w:left w:w="57" w:type="dxa"/>
              <w:bottom w:w="57" w:type="dxa"/>
              <w:right w:w="57" w:type="dxa"/>
            </w:tcMar>
            <w:vAlign w:val="center"/>
          </w:tcPr>
          <w:p w:rsidR="006872C8" w:rsidRDefault="006872C8" w:rsidP="001172EC">
            <w:pPr>
              <w:rPr>
                <w:bCs/>
                <w:sz w:val="20"/>
                <w:szCs w:val="20"/>
              </w:rPr>
            </w:pPr>
            <w:r>
              <w:rPr>
                <w:rFonts w:cs="Arial"/>
                <w:bCs/>
                <w:sz w:val="20"/>
                <w:szCs w:val="32"/>
              </w:rPr>
              <w:t>Chaque PTBA et PIR de l'année 2 prend suffisamment en compte les résultats du suivi et évaluation</w:t>
            </w:r>
          </w:p>
        </w:tc>
        <w:tc>
          <w:tcPr>
            <w:tcW w:w="2687" w:type="dxa"/>
            <w:shd w:val="clear" w:color="auto" w:fill="FFFFFF"/>
            <w:noWrap/>
            <w:tcMar>
              <w:top w:w="57" w:type="dxa"/>
              <w:left w:w="57" w:type="dxa"/>
              <w:bottom w:w="57" w:type="dxa"/>
              <w:right w:w="57" w:type="dxa"/>
            </w:tcMar>
            <w:vAlign w:val="center"/>
          </w:tcPr>
          <w:p w:rsidR="006872C8" w:rsidRDefault="004D34E3" w:rsidP="00866499">
            <w:pPr>
              <w:rPr>
                <w:bCs/>
                <w:sz w:val="20"/>
                <w:szCs w:val="20"/>
              </w:rPr>
            </w:pPr>
            <w:r>
              <w:rPr>
                <w:sz w:val="20"/>
                <w:szCs w:val="20"/>
              </w:rPr>
              <w:t>Indicateur SMART</w:t>
            </w:r>
          </w:p>
        </w:tc>
      </w:tr>
      <w:tr w:rsidR="006872C8" w:rsidTr="006872C8">
        <w:trPr>
          <w:trHeight w:val="57"/>
          <w:tblHeader/>
          <w:jc w:val="center"/>
        </w:trPr>
        <w:tc>
          <w:tcPr>
            <w:tcW w:w="2104" w:type="dxa"/>
            <w:vMerge/>
            <w:shd w:val="clear" w:color="auto" w:fill="FFFFFF"/>
            <w:noWrap/>
            <w:tcMar>
              <w:top w:w="57" w:type="dxa"/>
              <w:left w:w="57" w:type="dxa"/>
              <w:bottom w:w="57" w:type="dxa"/>
              <w:right w:w="57" w:type="dxa"/>
            </w:tcMar>
            <w:vAlign w:val="center"/>
          </w:tcPr>
          <w:p w:rsidR="006872C8" w:rsidRDefault="006872C8">
            <w:pPr>
              <w:rPr>
                <w:b/>
                <w:bCs/>
                <w:sz w:val="20"/>
                <w:szCs w:val="20"/>
              </w:rPr>
            </w:pPr>
          </w:p>
        </w:tc>
        <w:tc>
          <w:tcPr>
            <w:tcW w:w="2218" w:type="dxa"/>
            <w:shd w:val="clear" w:color="auto" w:fill="FFFFFF"/>
            <w:noWrap/>
            <w:tcMar>
              <w:top w:w="57" w:type="dxa"/>
              <w:left w:w="57" w:type="dxa"/>
              <w:bottom w:w="57" w:type="dxa"/>
              <w:right w:w="57" w:type="dxa"/>
            </w:tcMar>
            <w:vAlign w:val="center"/>
          </w:tcPr>
          <w:p w:rsidR="006872C8" w:rsidRDefault="006872C8">
            <w:pPr>
              <w:rPr>
                <w:bCs/>
                <w:i/>
                <w:sz w:val="20"/>
                <w:szCs w:val="20"/>
              </w:rPr>
            </w:pPr>
            <w:r>
              <w:rPr>
                <w:rFonts w:cs="Arial"/>
                <w:bCs/>
                <w:sz w:val="20"/>
                <w:szCs w:val="32"/>
              </w:rPr>
              <w:t>Nombre de documents pratiques de GDT élaborés et largement diffusés dans la région (ex : de meilleures pratiques, des guides de terrain, des innovations locales, des enseignements tirés, des dépliants, des séries radio)</w:t>
            </w:r>
          </w:p>
        </w:tc>
        <w:tc>
          <w:tcPr>
            <w:tcW w:w="1948" w:type="dxa"/>
            <w:shd w:val="clear" w:color="auto" w:fill="FFFFFF"/>
            <w:noWrap/>
            <w:tcMar>
              <w:top w:w="57" w:type="dxa"/>
              <w:left w:w="57" w:type="dxa"/>
              <w:bottom w:w="57" w:type="dxa"/>
              <w:right w:w="57" w:type="dxa"/>
            </w:tcMar>
            <w:vAlign w:val="center"/>
          </w:tcPr>
          <w:p w:rsidR="006872C8" w:rsidRDefault="006872C8">
            <w:pPr>
              <w:rPr>
                <w:bCs/>
                <w:sz w:val="20"/>
                <w:szCs w:val="20"/>
              </w:rPr>
            </w:pPr>
            <w:r>
              <w:rPr>
                <w:bCs/>
                <w:sz w:val="20"/>
                <w:szCs w:val="20"/>
              </w:rPr>
              <w:t>Peu et faiblement diffusés</w:t>
            </w:r>
          </w:p>
        </w:tc>
        <w:tc>
          <w:tcPr>
            <w:tcW w:w="3085" w:type="dxa"/>
            <w:shd w:val="clear" w:color="auto" w:fill="FFFFFF"/>
            <w:noWrap/>
            <w:tcMar>
              <w:top w:w="57" w:type="dxa"/>
              <w:left w:w="57" w:type="dxa"/>
              <w:bottom w:w="57" w:type="dxa"/>
              <w:right w:w="57" w:type="dxa"/>
            </w:tcMar>
            <w:vAlign w:val="center"/>
          </w:tcPr>
          <w:p w:rsidR="006872C8" w:rsidRDefault="006872C8">
            <w:pPr>
              <w:rPr>
                <w:bCs/>
                <w:sz w:val="20"/>
                <w:szCs w:val="20"/>
              </w:rPr>
            </w:pPr>
            <w:r>
              <w:rPr>
                <w:rFonts w:cs="Arial"/>
                <w:bCs/>
                <w:sz w:val="20"/>
                <w:szCs w:val="32"/>
              </w:rPr>
              <w:t xml:space="preserve">À la fin du sous-programme, au moins 5 documents de bonne qualité et 15 produits </w:t>
            </w:r>
            <w:r w:rsidRPr="00714C84">
              <w:rPr>
                <w:rFonts w:cs="Arial"/>
                <w:bCs/>
                <w:sz w:val="20"/>
                <w:szCs w:val="32"/>
              </w:rPr>
              <w:t xml:space="preserve">IEC </w:t>
            </w:r>
            <w:r>
              <w:rPr>
                <w:rFonts w:cs="Arial"/>
                <w:bCs/>
                <w:sz w:val="20"/>
                <w:szCs w:val="32"/>
              </w:rPr>
              <w:t>sont élaborés / diffusés auprès des diverses parties prenantes qui y participent</w:t>
            </w:r>
          </w:p>
        </w:tc>
        <w:tc>
          <w:tcPr>
            <w:tcW w:w="2687" w:type="dxa"/>
            <w:shd w:val="clear" w:color="auto" w:fill="FFFFFF"/>
            <w:noWrap/>
            <w:tcMar>
              <w:top w:w="57" w:type="dxa"/>
              <w:left w:w="57" w:type="dxa"/>
              <w:bottom w:w="57" w:type="dxa"/>
              <w:right w:w="57" w:type="dxa"/>
            </w:tcMar>
            <w:vAlign w:val="center"/>
          </w:tcPr>
          <w:p w:rsidR="006872C8" w:rsidRDefault="004D34E3" w:rsidP="00866499">
            <w:pPr>
              <w:rPr>
                <w:bCs/>
                <w:sz w:val="20"/>
                <w:szCs w:val="20"/>
              </w:rPr>
            </w:pPr>
            <w:r>
              <w:rPr>
                <w:sz w:val="20"/>
                <w:szCs w:val="20"/>
              </w:rPr>
              <w:t>Indicateur SMART</w:t>
            </w:r>
          </w:p>
        </w:tc>
      </w:tr>
    </w:tbl>
    <w:p w:rsidR="00395242" w:rsidRDefault="00395242" w:rsidP="00395242">
      <w:pPr>
        <w:pStyle w:val="Titre2"/>
      </w:pPr>
    </w:p>
    <w:p w:rsidR="00395242" w:rsidRDefault="009B3919" w:rsidP="00395242">
      <w:pPr>
        <w:sectPr w:rsidR="00395242" w:rsidSect="009F597B">
          <w:pgSz w:w="15840" w:h="12240" w:orient="landscape" w:code="1"/>
          <w:pgMar w:top="1440" w:right="1440" w:bottom="1440" w:left="1440" w:header="720" w:footer="720" w:gutter="0"/>
          <w:paperSrc w:first="1"/>
          <w:pgBorders w:offsetFrom="page">
            <w:top w:val="single" w:sz="4" w:space="24" w:color="auto"/>
            <w:left w:val="single" w:sz="4" w:space="24" w:color="auto"/>
            <w:bottom w:val="single" w:sz="4" w:space="24" w:color="auto"/>
            <w:right w:val="single" w:sz="4" w:space="24" w:color="auto"/>
          </w:pgBorders>
          <w:cols w:space="720"/>
          <w:docGrid w:linePitch="360"/>
        </w:sectPr>
      </w:pPr>
      <w:r>
        <w:t xml:space="preserve">Source : Tableau tiré du Prodoc et complété </w:t>
      </w:r>
      <w:r w:rsidR="0007129B">
        <w:t>à la dernière colonne</w:t>
      </w:r>
      <w:r>
        <w:t xml:space="preserve"> par les consultants</w:t>
      </w:r>
    </w:p>
    <w:p w:rsidR="00FD1D1B" w:rsidRPr="004E5F93" w:rsidRDefault="00A522E8" w:rsidP="009F597B">
      <w:pPr>
        <w:pStyle w:val="Titre3"/>
        <w:rPr>
          <w:rFonts w:ascii="Times New Roman" w:hAnsi="Times New Roman" w:cs="Times New Roman"/>
          <w:color w:val="0070C0"/>
          <w:sz w:val="24"/>
          <w:szCs w:val="24"/>
        </w:rPr>
      </w:pPr>
      <w:bookmarkStart w:id="255" w:name="_Toc507456732"/>
      <w:bookmarkStart w:id="256" w:name="_Toc505446957"/>
      <w:bookmarkStart w:id="257" w:name="_Toc505448791"/>
      <w:bookmarkStart w:id="258" w:name="_Toc505449084"/>
      <w:bookmarkStart w:id="259" w:name="_Toc505453135"/>
      <w:bookmarkStart w:id="260" w:name="_Toc505454586"/>
      <w:bookmarkStart w:id="261" w:name="_Toc505459532"/>
      <w:bookmarkStart w:id="262" w:name="_Toc505460130"/>
      <w:bookmarkStart w:id="263" w:name="_Toc505464065"/>
      <w:bookmarkStart w:id="264" w:name="_Toc505466935"/>
      <w:r w:rsidRPr="004E5F93">
        <w:rPr>
          <w:rFonts w:ascii="Times New Roman" w:hAnsi="Times New Roman" w:cs="Times New Roman"/>
          <w:color w:val="0070C0"/>
          <w:sz w:val="24"/>
          <w:szCs w:val="24"/>
        </w:rPr>
        <w:lastRenderedPageBreak/>
        <w:t xml:space="preserve">4.1.5. </w:t>
      </w:r>
      <w:r w:rsidR="00FD1D1B" w:rsidRPr="004E5F93">
        <w:rPr>
          <w:rFonts w:ascii="Times New Roman" w:hAnsi="Times New Roman" w:cs="Times New Roman"/>
          <w:color w:val="0070C0"/>
          <w:sz w:val="24"/>
          <w:szCs w:val="24"/>
        </w:rPr>
        <w:t>De la mise en œuvre des propositions de l’évaluation à mi-parcours sur le cadre logique</w:t>
      </w:r>
      <w:bookmarkEnd w:id="255"/>
    </w:p>
    <w:p w:rsidR="00FD1D1B" w:rsidRPr="004E5F93" w:rsidRDefault="00FD1D1B" w:rsidP="00FD1D1B">
      <w:pPr>
        <w:rPr>
          <w:color w:val="0070C0"/>
        </w:rPr>
      </w:pPr>
    </w:p>
    <w:p w:rsidR="00FD1D1B" w:rsidRPr="004E5F93" w:rsidRDefault="00FD1D1B" w:rsidP="00EC5F89">
      <w:pPr>
        <w:jc w:val="both"/>
        <w:rPr>
          <w:color w:val="0070C0"/>
        </w:rPr>
      </w:pPr>
      <w:r w:rsidRPr="004E5F93">
        <w:rPr>
          <w:color w:val="0070C0"/>
        </w:rPr>
        <w:t>L’</w:t>
      </w:r>
      <w:r w:rsidR="00945BB9" w:rsidRPr="004E5F93">
        <w:rPr>
          <w:color w:val="0070C0"/>
        </w:rPr>
        <w:t>évaluation</w:t>
      </w:r>
      <w:r w:rsidRPr="004E5F93">
        <w:rPr>
          <w:color w:val="0070C0"/>
        </w:rPr>
        <w:t xml:space="preserve"> à mi-parcours a</w:t>
      </w:r>
      <w:r w:rsidR="002669D8">
        <w:rPr>
          <w:color w:val="0070C0"/>
        </w:rPr>
        <w:t xml:space="preserve"> </w:t>
      </w:r>
      <w:r w:rsidR="006028A7">
        <w:rPr>
          <w:color w:val="0070C0"/>
        </w:rPr>
        <w:t>révisé</w:t>
      </w:r>
      <w:r w:rsidRPr="004E5F93">
        <w:rPr>
          <w:color w:val="0070C0"/>
        </w:rPr>
        <w:t xml:space="preserve"> certains points du cadre logique du projet, en proposant notamment une reformulation de certains indicateurs pour les rendre plus SMART et plus propice</w:t>
      </w:r>
      <w:r w:rsidR="006028A7">
        <w:rPr>
          <w:color w:val="0070C0"/>
        </w:rPr>
        <w:t>s à être renseignés</w:t>
      </w:r>
      <w:r w:rsidRPr="004E5F93">
        <w:rPr>
          <w:color w:val="0070C0"/>
        </w:rPr>
        <w:t>. En dépit de cela, en examinant les rapports d’activités élaborés par la coordination du projet, on constate que plusieurs indicateurs n’ont pas pu être renseignés.</w:t>
      </w:r>
    </w:p>
    <w:p w:rsidR="00FD1D1B" w:rsidRPr="004E5F93" w:rsidRDefault="00FD1D1B" w:rsidP="00FD1D1B">
      <w:pPr>
        <w:rPr>
          <w:color w:val="0070C0"/>
        </w:rPr>
      </w:pPr>
    </w:p>
    <w:p w:rsidR="00FD1D1B" w:rsidRPr="004E5F93" w:rsidRDefault="00D66005" w:rsidP="00FD1D1B">
      <w:pPr>
        <w:rPr>
          <w:color w:val="0070C0"/>
        </w:rPr>
      </w:pPr>
      <w:r w:rsidRPr="004E5F93">
        <w:rPr>
          <w:color w:val="0070C0"/>
        </w:rPr>
        <w:t xml:space="preserve">La situation des indicateurs renseignés et non renseignés est la suivante </w:t>
      </w:r>
      <w:r w:rsidR="00FD1D1B" w:rsidRPr="004E5F93">
        <w:rPr>
          <w:color w:val="0070C0"/>
        </w:rPr>
        <w:t>:</w:t>
      </w:r>
    </w:p>
    <w:p w:rsidR="00FD1D1B" w:rsidRPr="004E5F93" w:rsidRDefault="00FD1D1B" w:rsidP="00FD1D1B">
      <w:pPr>
        <w:rPr>
          <w:color w:val="0070C0"/>
        </w:rPr>
      </w:pPr>
    </w:p>
    <w:p w:rsidR="00FD1D1B" w:rsidRPr="004E5F93" w:rsidRDefault="00FD1D1B" w:rsidP="004C1D29">
      <w:pPr>
        <w:jc w:val="both"/>
        <w:rPr>
          <w:color w:val="0070C0"/>
        </w:rPr>
      </w:pPr>
      <w:r w:rsidRPr="004E5F93">
        <w:rPr>
          <w:color w:val="0070C0"/>
        </w:rPr>
        <w:t xml:space="preserve">Au niveau du Résultat N°1 : </w:t>
      </w:r>
      <w:r w:rsidR="00D66005" w:rsidRPr="004E5F93">
        <w:rPr>
          <w:color w:val="0070C0"/>
        </w:rPr>
        <w:t>Un indicateur sur trois n’a pas été renseigné. Il s’agit</w:t>
      </w:r>
      <w:r w:rsidR="006028A7">
        <w:rPr>
          <w:color w:val="0070C0"/>
        </w:rPr>
        <w:t>, pour l’indicateur non renseigné,</w:t>
      </w:r>
      <w:r w:rsidR="00D66005" w:rsidRPr="004E5F93">
        <w:rPr>
          <w:color w:val="0070C0"/>
        </w:rPr>
        <w:t xml:space="preserve"> de : </w:t>
      </w:r>
      <w:r w:rsidRPr="004E5F93">
        <w:rPr>
          <w:color w:val="0070C0"/>
        </w:rPr>
        <w:t>« </w:t>
      </w:r>
      <w:r w:rsidRPr="004E5F93">
        <w:rPr>
          <w:bCs/>
          <w:color w:val="0070C0"/>
        </w:rPr>
        <w:t>Pourcentage d’initiatives en</w:t>
      </w:r>
      <w:r w:rsidR="00702736">
        <w:rPr>
          <w:bCs/>
          <w:color w:val="0070C0"/>
        </w:rPr>
        <w:t xml:space="preserve"> </w:t>
      </w:r>
      <w:r w:rsidRPr="004E5F93">
        <w:rPr>
          <w:bCs/>
          <w:color w:val="0070C0"/>
        </w:rPr>
        <w:t>matière de GDT dans la</w:t>
      </w:r>
      <w:r w:rsidR="00702736">
        <w:rPr>
          <w:bCs/>
          <w:color w:val="0070C0"/>
        </w:rPr>
        <w:t xml:space="preserve"> </w:t>
      </w:r>
      <w:r w:rsidRPr="004E5F93">
        <w:rPr>
          <w:bCs/>
          <w:color w:val="0070C0"/>
        </w:rPr>
        <w:t>région partagent un but et</w:t>
      </w:r>
      <w:r w:rsidR="00702736">
        <w:rPr>
          <w:bCs/>
          <w:color w:val="0070C0"/>
        </w:rPr>
        <w:t xml:space="preserve"> </w:t>
      </w:r>
      <w:r w:rsidRPr="004E5F93">
        <w:rPr>
          <w:bCs/>
          <w:color w:val="0070C0"/>
        </w:rPr>
        <w:t>une cible communs d'un</w:t>
      </w:r>
      <w:r w:rsidR="006028A7">
        <w:rPr>
          <w:bCs/>
          <w:color w:val="0070C0"/>
        </w:rPr>
        <w:t xml:space="preserve"> </w:t>
      </w:r>
      <w:r w:rsidRPr="004E5F93">
        <w:rPr>
          <w:bCs/>
          <w:color w:val="0070C0"/>
        </w:rPr>
        <w:t xml:space="preserve">système de suivi </w:t>
      </w:r>
      <w:r w:rsidR="00945BB9" w:rsidRPr="004E5F93">
        <w:rPr>
          <w:bCs/>
          <w:color w:val="0070C0"/>
        </w:rPr>
        <w:t>et évaluation</w:t>
      </w:r>
      <w:r w:rsidRPr="004E5F93">
        <w:rPr>
          <w:bCs/>
          <w:color w:val="0070C0"/>
        </w:rPr>
        <w:t xml:space="preserve"> harmonisé et</w:t>
      </w:r>
      <w:r w:rsidR="00702736">
        <w:rPr>
          <w:bCs/>
          <w:color w:val="0070C0"/>
        </w:rPr>
        <w:t xml:space="preserve"> </w:t>
      </w:r>
      <w:r w:rsidRPr="004E5F93">
        <w:rPr>
          <w:bCs/>
          <w:color w:val="0070C0"/>
        </w:rPr>
        <w:t>contribuent à sa réalisation ».</w:t>
      </w:r>
    </w:p>
    <w:p w:rsidR="00EC5F89" w:rsidRPr="004E5F93" w:rsidRDefault="00EC5F89" w:rsidP="004C1D29">
      <w:pPr>
        <w:autoSpaceDE w:val="0"/>
        <w:autoSpaceDN w:val="0"/>
        <w:adjustRightInd w:val="0"/>
        <w:jc w:val="both"/>
        <w:rPr>
          <w:color w:val="0070C0"/>
        </w:rPr>
      </w:pPr>
    </w:p>
    <w:p w:rsidR="00EC5F89" w:rsidRPr="004E5F93" w:rsidRDefault="00FD1D1B" w:rsidP="004C1D29">
      <w:pPr>
        <w:autoSpaceDE w:val="0"/>
        <w:autoSpaceDN w:val="0"/>
        <w:adjustRightInd w:val="0"/>
        <w:jc w:val="both"/>
        <w:rPr>
          <w:bCs/>
          <w:color w:val="0070C0"/>
        </w:rPr>
      </w:pPr>
      <w:r w:rsidRPr="004E5F93">
        <w:rPr>
          <w:color w:val="0070C0"/>
        </w:rPr>
        <w:t>Au niveau du Résultat N°2 :</w:t>
      </w:r>
      <w:r w:rsidR="00EC5F89" w:rsidRPr="004E5F93">
        <w:rPr>
          <w:color w:val="0070C0"/>
        </w:rPr>
        <w:t> </w:t>
      </w:r>
      <w:r w:rsidR="00D66005" w:rsidRPr="004E5F93">
        <w:rPr>
          <w:color w:val="0070C0"/>
        </w:rPr>
        <w:t xml:space="preserve">un indicateur sur deux n’a pas été renseigné, il s’agit de : </w:t>
      </w:r>
      <w:r w:rsidR="00EC5F89" w:rsidRPr="004E5F93">
        <w:rPr>
          <w:color w:val="0070C0"/>
        </w:rPr>
        <w:t>« </w:t>
      </w:r>
      <w:r w:rsidR="00EC5F89" w:rsidRPr="004E5F93">
        <w:rPr>
          <w:bCs/>
          <w:color w:val="0070C0"/>
        </w:rPr>
        <w:t>Taux d’accroissement (en valeur absolue) de la scorecard appliquée au développement des capacités dans le domaine de la GDT».</w:t>
      </w:r>
    </w:p>
    <w:p w:rsidR="00EC5F89" w:rsidRPr="004E5F93" w:rsidRDefault="00EC5F89" w:rsidP="004C1D29">
      <w:pPr>
        <w:pStyle w:val="Titre3"/>
        <w:jc w:val="both"/>
        <w:rPr>
          <w:rFonts w:ascii="Times New Roman" w:hAnsi="Times New Roman" w:cs="Times New Roman"/>
          <w:b w:val="0"/>
          <w:color w:val="0070C0"/>
          <w:sz w:val="24"/>
          <w:szCs w:val="24"/>
        </w:rPr>
      </w:pPr>
      <w:bookmarkStart w:id="265" w:name="_Toc507456190"/>
      <w:bookmarkStart w:id="266" w:name="_Toc507456733"/>
      <w:r w:rsidRPr="004E5F93">
        <w:rPr>
          <w:rFonts w:ascii="Times New Roman" w:hAnsi="Times New Roman" w:cs="Times New Roman"/>
          <w:b w:val="0"/>
          <w:color w:val="0070C0"/>
          <w:sz w:val="24"/>
          <w:szCs w:val="24"/>
        </w:rPr>
        <w:t>Au niveau du Résultat N°3</w:t>
      </w:r>
      <w:r w:rsidR="004C1D29" w:rsidRPr="004E5F93">
        <w:rPr>
          <w:rFonts w:ascii="Times New Roman" w:hAnsi="Times New Roman" w:cs="Times New Roman"/>
          <w:b w:val="0"/>
          <w:color w:val="0070C0"/>
          <w:sz w:val="24"/>
          <w:szCs w:val="24"/>
        </w:rPr>
        <w:t xml:space="preserve"> : </w:t>
      </w:r>
      <w:r w:rsidRPr="004E5F93">
        <w:rPr>
          <w:rFonts w:ascii="Times New Roman" w:hAnsi="Times New Roman" w:cs="Times New Roman"/>
          <w:b w:val="0"/>
          <w:color w:val="0070C0"/>
          <w:sz w:val="24"/>
          <w:szCs w:val="24"/>
        </w:rPr>
        <w:t>Un indicateur a été renseigné, à savoir : « </w:t>
      </w:r>
      <w:r w:rsidRPr="004E5F93">
        <w:rPr>
          <w:rFonts w:ascii="Times New Roman" w:hAnsi="Times New Roman" w:cs="Times New Roman"/>
          <w:b w:val="0"/>
          <w:bCs w:val="0"/>
          <w:color w:val="0070C0"/>
          <w:sz w:val="24"/>
          <w:szCs w:val="24"/>
        </w:rPr>
        <w:t>Superficie totale en ha des terres et remises en état avec des bonnes pratiques de GDT ».</w:t>
      </w:r>
      <w:bookmarkEnd w:id="265"/>
      <w:bookmarkEnd w:id="266"/>
    </w:p>
    <w:p w:rsidR="00EC5F89" w:rsidRDefault="00AD7529" w:rsidP="004C1D29">
      <w:pPr>
        <w:autoSpaceDE w:val="0"/>
        <w:autoSpaceDN w:val="0"/>
        <w:adjustRightInd w:val="0"/>
        <w:jc w:val="both"/>
        <w:rPr>
          <w:bCs/>
          <w:color w:val="0070C0"/>
        </w:rPr>
      </w:pPr>
      <w:r w:rsidRPr="004E5F93">
        <w:rPr>
          <w:bCs/>
          <w:color w:val="0070C0"/>
        </w:rPr>
        <w:t>En revanche,</w:t>
      </w:r>
      <w:r w:rsidR="006028A7">
        <w:rPr>
          <w:bCs/>
          <w:color w:val="0070C0"/>
        </w:rPr>
        <w:t xml:space="preserve"> </w:t>
      </w:r>
      <w:r w:rsidRPr="004E5F93">
        <w:rPr>
          <w:bCs/>
          <w:color w:val="0070C0"/>
        </w:rPr>
        <w:t>t</w:t>
      </w:r>
      <w:r w:rsidR="00EC5F89" w:rsidRPr="004E5F93">
        <w:rPr>
          <w:bCs/>
          <w:color w:val="0070C0"/>
        </w:rPr>
        <w:t>rois autres n’ont pas été renseignés. Ce sont :</w:t>
      </w:r>
    </w:p>
    <w:p w:rsidR="006028A7" w:rsidRPr="004E5F93" w:rsidRDefault="006028A7" w:rsidP="004C1D29">
      <w:pPr>
        <w:autoSpaceDE w:val="0"/>
        <w:autoSpaceDN w:val="0"/>
        <w:adjustRightInd w:val="0"/>
        <w:jc w:val="both"/>
        <w:rPr>
          <w:bCs/>
          <w:color w:val="0070C0"/>
        </w:rPr>
      </w:pPr>
    </w:p>
    <w:p w:rsidR="00EC5F89" w:rsidRPr="004E5F93" w:rsidRDefault="00EC5F89" w:rsidP="004C1D29">
      <w:pPr>
        <w:autoSpaceDE w:val="0"/>
        <w:autoSpaceDN w:val="0"/>
        <w:adjustRightInd w:val="0"/>
        <w:jc w:val="both"/>
        <w:rPr>
          <w:bCs/>
          <w:color w:val="0070C0"/>
        </w:rPr>
      </w:pPr>
      <w:r w:rsidRPr="004E5F93">
        <w:rPr>
          <w:bCs/>
          <w:color w:val="0070C0"/>
        </w:rPr>
        <w:t>« Pourcentage des producteurs ciblés adoptent les meilleures pratiques technologiques en matière de GDT dans leurs champs ».</w:t>
      </w:r>
    </w:p>
    <w:p w:rsidR="00EC5F89" w:rsidRPr="004E5F93" w:rsidRDefault="00EC5F89" w:rsidP="004C1D29">
      <w:pPr>
        <w:autoSpaceDE w:val="0"/>
        <w:autoSpaceDN w:val="0"/>
        <w:adjustRightInd w:val="0"/>
        <w:jc w:val="both"/>
        <w:rPr>
          <w:bCs/>
          <w:color w:val="0070C0"/>
        </w:rPr>
      </w:pPr>
    </w:p>
    <w:p w:rsidR="00EC5F89" w:rsidRPr="004E5F93" w:rsidRDefault="00EC5F89" w:rsidP="004C1D29">
      <w:pPr>
        <w:autoSpaceDE w:val="0"/>
        <w:autoSpaceDN w:val="0"/>
        <w:adjustRightInd w:val="0"/>
        <w:jc w:val="both"/>
        <w:rPr>
          <w:bCs/>
          <w:color w:val="0070C0"/>
        </w:rPr>
      </w:pPr>
      <w:r w:rsidRPr="004E5F93">
        <w:rPr>
          <w:bCs/>
          <w:color w:val="0070C0"/>
        </w:rPr>
        <w:t>« Nombre de bonnes pratiques de GDT de GDT identifiées, promues et diffusées dans la région pour chaque secteur ».</w:t>
      </w:r>
    </w:p>
    <w:p w:rsidR="00EC5F89" w:rsidRPr="004E5F93" w:rsidRDefault="00EC5F89" w:rsidP="004C1D29">
      <w:pPr>
        <w:autoSpaceDE w:val="0"/>
        <w:autoSpaceDN w:val="0"/>
        <w:adjustRightInd w:val="0"/>
        <w:jc w:val="both"/>
        <w:rPr>
          <w:bCs/>
          <w:color w:val="0070C0"/>
        </w:rPr>
      </w:pPr>
    </w:p>
    <w:p w:rsidR="00EC5F89" w:rsidRPr="004E5F93" w:rsidRDefault="006028A7" w:rsidP="004C1D29">
      <w:pPr>
        <w:autoSpaceDE w:val="0"/>
        <w:autoSpaceDN w:val="0"/>
        <w:adjustRightInd w:val="0"/>
        <w:jc w:val="both"/>
        <w:rPr>
          <w:bCs/>
          <w:color w:val="0070C0"/>
        </w:rPr>
      </w:pPr>
      <w:r>
        <w:rPr>
          <w:bCs/>
          <w:color w:val="0070C0"/>
        </w:rPr>
        <w:t>« </w:t>
      </w:r>
      <w:r w:rsidR="0074650C">
        <w:rPr>
          <w:bCs/>
          <w:color w:val="0070C0"/>
        </w:rPr>
        <w:t>B</w:t>
      </w:r>
      <w:r>
        <w:rPr>
          <w:bCs/>
          <w:color w:val="0070C0"/>
        </w:rPr>
        <w:t>onne qualité</w:t>
      </w:r>
      <w:r w:rsidR="00EC5F89" w:rsidRPr="004E5F93">
        <w:rPr>
          <w:bCs/>
          <w:color w:val="0070C0"/>
        </w:rPr>
        <w:t xml:space="preserve"> de produits IEC élaborés/ diffusés auprès des diverses parties prenantes qui y participent ».</w:t>
      </w:r>
    </w:p>
    <w:p w:rsidR="004C1D29" w:rsidRPr="004E5F93" w:rsidRDefault="004C1D29" w:rsidP="004C1D29">
      <w:pPr>
        <w:autoSpaceDE w:val="0"/>
        <w:autoSpaceDN w:val="0"/>
        <w:adjustRightInd w:val="0"/>
        <w:jc w:val="both"/>
        <w:rPr>
          <w:bCs/>
          <w:color w:val="0070C0"/>
        </w:rPr>
      </w:pPr>
    </w:p>
    <w:p w:rsidR="004C1D29" w:rsidRPr="004E5F93" w:rsidRDefault="004C1D29" w:rsidP="004C1D29">
      <w:pPr>
        <w:autoSpaceDE w:val="0"/>
        <w:autoSpaceDN w:val="0"/>
        <w:adjustRightInd w:val="0"/>
        <w:jc w:val="both"/>
        <w:rPr>
          <w:bCs/>
          <w:color w:val="0070C0"/>
        </w:rPr>
      </w:pPr>
      <w:r w:rsidRPr="004E5F93">
        <w:rPr>
          <w:bCs/>
          <w:color w:val="0070C0"/>
        </w:rPr>
        <w:t>Au niveau du résultat N°4 : l’indicateur préconisé a été renseigné.</w:t>
      </w:r>
    </w:p>
    <w:p w:rsidR="00C0184E" w:rsidRPr="004E5F93" w:rsidRDefault="00C0184E" w:rsidP="004C1D29">
      <w:pPr>
        <w:autoSpaceDE w:val="0"/>
        <w:autoSpaceDN w:val="0"/>
        <w:adjustRightInd w:val="0"/>
        <w:jc w:val="both"/>
        <w:rPr>
          <w:bCs/>
          <w:color w:val="0070C0"/>
        </w:rPr>
      </w:pPr>
    </w:p>
    <w:p w:rsidR="003500C8" w:rsidRPr="004E5F93" w:rsidRDefault="00C0184E" w:rsidP="004C1D29">
      <w:pPr>
        <w:autoSpaceDE w:val="0"/>
        <w:autoSpaceDN w:val="0"/>
        <w:adjustRightInd w:val="0"/>
        <w:jc w:val="both"/>
        <w:rPr>
          <w:bCs/>
          <w:color w:val="0070C0"/>
        </w:rPr>
      </w:pPr>
      <w:r w:rsidRPr="004E5F93">
        <w:rPr>
          <w:bCs/>
          <w:color w:val="0070C0"/>
        </w:rPr>
        <w:t>Le non renseignement de certains indicateurs est lié</w:t>
      </w:r>
      <w:r w:rsidR="003500C8" w:rsidRPr="004E5F93">
        <w:rPr>
          <w:bCs/>
          <w:color w:val="0070C0"/>
        </w:rPr>
        <w:t xml:space="preserve"> aux raisons suivantes :</w:t>
      </w:r>
    </w:p>
    <w:p w:rsidR="003500C8" w:rsidRPr="004E5F93" w:rsidRDefault="003500C8" w:rsidP="004C1D29">
      <w:pPr>
        <w:autoSpaceDE w:val="0"/>
        <w:autoSpaceDN w:val="0"/>
        <w:adjustRightInd w:val="0"/>
        <w:jc w:val="both"/>
        <w:rPr>
          <w:bCs/>
          <w:color w:val="0070C0"/>
        </w:rPr>
      </w:pPr>
    </w:p>
    <w:p w:rsidR="00C0184E" w:rsidRPr="004E5F93" w:rsidRDefault="003500C8" w:rsidP="003500C8">
      <w:pPr>
        <w:pStyle w:val="Paragraphedeliste"/>
        <w:numPr>
          <w:ilvl w:val="0"/>
          <w:numId w:val="2"/>
        </w:numPr>
        <w:autoSpaceDE w:val="0"/>
        <w:autoSpaceDN w:val="0"/>
        <w:adjustRightInd w:val="0"/>
        <w:jc w:val="both"/>
        <w:rPr>
          <w:color w:val="0070C0"/>
          <w:sz w:val="24"/>
          <w:szCs w:val="24"/>
        </w:rPr>
      </w:pPr>
      <w:r w:rsidRPr="004E5F93">
        <w:rPr>
          <w:bCs/>
          <w:color w:val="0070C0"/>
          <w:sz w:val="24"/>
          <w:szCs w:val="24"/>
        </w:rPr>
        <w:t>L</w:t>
      </w:r>
      <w:r w:rsidR="00C0184E" w:rsidRPr="004E5F93">
        <w:rPr>
          <w:bCs/>
          <w:color w:val="0070C0"/>
          <w:sz w:val="24"/>
          <w:szCs w:val="24"/>
        </w:rPr>
        <w:t xml:space="preserve">a difficulté de collecter l’information y relative, </w:t>
      </w:r>
      <w:r w:rsidR="006028A7">
        <w:rPr>
          <w:bCs/>
          <w:color w:val="0070C0"/>
          <w:sz w:val="24"/>
          <w:szCs w:val="24"/>
        </w:rPr>
        <w:t xml:space="preserve">la </w:t>
      </w:r>
      <w:r w:rsidR="00C0184E" w:rsidRPr="004E5F93">
        <w:rPr>
          <w:bCs/>
          <w:color w:val="0070C0"/>
          <w:sz w:val="24"/>
          <w:szCs w:val="24"/>
        </w:rPr>
        <w:t>collecte devant se faire parfois par la voie d</w:t>
      </w:r>
      <w:r w:rsidRPr="004E5F93">
        <w:rPr>
          <w:bCs/>
          <w:color w:val="0070C0"/>
          <w:sz w:val="24"/>
          <w:szCs w:val="24"/>
        </w:rPr>
        <w:t>’une enquête spécifique</w:t>
      </w:r>
      <w:r w:rsidRPr="004E5F93">
        <w:rPr>
          <w:color w:val="0070C0"/>
          <w:sz w:val="24"/>
          <w:szCs w:val="24"/>
        </w:rPr>
        <w:t xml:space="preserve"> dont les coûts de réalisation n’ont pas été planifiés et budgétisés.</w:t>
      </w:r>
    </w:p>
    <w:p w:rsidR="003500C8" w:rsidRPr="004E5F93" w:rsidRDefault="003500C8" w:rsidP="003500C8">
      <w:pPr>
        <w:pStyle w:val="Paragraphedeliste"/>
        <w:numPr>
          <w:ilvl w:val="0"/>
          <w:numId w:val="2"/>
        </w:numPr>
        <w:autoSpaceDE w:val="0"/>
        <w:autoSpaceDN w:val="0"/>
        <w:adjustRightInd w:val="0"/>
        <w:jc w:val="both"/>
        <w:rPr>
          <w:color w:val="0070C0"/>
          <w:sz w:val="24"/>
          <w:szCs w:val="24"/>
        </w:rPr>
      </w:pPr>
      <w:r w:rsidRPr="004E5F93">
        <w:rPr>
          <w:color w:val="0070C0"/>
          <w:sz w:val="24"/>
          <w:szCs w:val="24"/>
        </w:rPr>
        <w:t>Les résultats ou les produits associés auxdit</w:t>
      </w:r>
      <w:r w:rsidR="006028A7">
        <w:rPr>
          <w:color w:val="0070C0"/>
          <w:sz w:val="24"/>
          <w:szCs w:val="24"/>
        </w:rPr>
        <w:t>s</w:t>
      </w:r>
      <w:r w:rsidRPr="004E5F93">
        <w:rPr>
          <w:color w:val="0070C0"/>
          <w:sz w:val="24"/>
          <w:szCs w:val="24"/>
        </w:rPr>
        <w:t xml:space="preserve"> indicateurs sont jugés non-pertinents.</w:t>
      </w:r>
    </w:p>
    <w:p w:rsidR="003500C8" w:rsidRPr="004E5F93" w:rsidRDefault="006028A7" w:rsidP="003500C8">
      <w:pPr>
        <w:pStyle w:val="Paragraphedeliste"/>
        <w:numPr>
          <w:ilvl w:val="0"/>
          <w:numId w:val="2"/>
        </w:numPr>
        <w:autoSpaceDE w:val="0"/>
        <w:autoSpaceDN w:val="0"/>
        <w:adjustRightInd w:val="0"/>
        <w:jc w:val="both"/>
        <w:rPr>
          <w:color w:val="0070C0"/>
          <w:sz w:val="24"/>
          <w:szCs w:val="24"/>
        </w:rPr>
      </w:pPr>
      <w:r>
        <w:rPr>
          <w:color w:val="0070C0"/>
          <w:sz w:val="24"/>
          <w:szCs w:val="24"/>
        </w:rPr>
        <w:t>Les cibles de</w:t>
      </w:r>
      <w:r w:rsidR="003500C8" w:rsidRPr="004E5F93">
        <w:rPr>
          <w:color w:val="0070C0"/>
          <w:sz w:val="24"/>
          <w:szCs w:val="24"/>
        </w:rPr>
        <w:t>s indicateurs ne sont pas réalistes et doivent être révisés.</w:t>
      </w:r>
    </w:p>
    <w:p w:rsidR="003500C8" w:rsidRPr="006028A7" w:rsidRDefault="003500C8" w:rsidP="006028A7">
      <w:pPr>
        <w:pStyle w:val="Paragraphedeliste"/>
        <w:numPr>
          <w:ilvl w:val="0"/>
          <w:numId w:val="2"/>
        </w:numPr>
        <w:autoSpaceDE w:val="0"/>
        <w:autoSpaceDN w:val="0"/>
        <w:adjustRightInd w:val="0"/>
        <w:jc w:val="both"/>
        <w:rPr>
          <w:color w:val="0070C0"/>
          <w:sz w:val="24"/>
          <w:szCs w:val="24"/>
        </w:rPr>
      </w:pPr>
      <w:r w:rsidRPr="004E5F93">
        <w:rPr>
          <w:color w:val="0070C0"/>
          <w:sz w:val="24"/>
          <w:szCs w:val="24"/>
        </w:rPr>
        <w:t>La mesure de l’indicateur nécessite des données ou actions préalables non</w:t>
      </w:r>
      <w:r w:rsidR="006028A7">
        <w:rPr>
          <w:color w:val="0070C0"/>
          <w:sz w:val="24"/>
          <w:szCs w:val="24"/>
        </w:rPr>
        <w:t xml:space="preserve"> </w:t>
      </w:r>
      <w:r w:rsidRPr="006028A7">
        <w:rPr>
          <w:color w:val="0070C0"/>
          <w:sz w:val="24"/>
          <w:szCs w:val="24"/>
        </w:rPr>
        <w:t>prévues au budget ou inexistantes</w:t>
      </w:r>
      <w:r w:rsidRPr="006028A7">
        <w:rPr>
          <w:rFonts w:ascii="Century Gothic" w:hAnsi="Century Gothic" w:cs="Century Gothic"/>
          <w:color w:val="0070C0"/>
          <w:sz w:val="22"/>
          <w:szCs w:val="22"/>
        </w:rPr>
        <w:t>.</w:t>
      </w:r>
    </w:p>
    <w:p w:rsidR="00EB5640" w:rsidRPr="004E5F93" w:rsidRDefault="00EB5640" w:rsidP="004C1D29">
      <w:pPr>
        <w:autoSpaceDE w:val="0"/>
        <w:autoSpaceDN w:val="0"/>
        <w:adjustRightInd w:val="0"/>
        <w:jc w:val="both"/>
        <w:rPr>
          <w:bCs/>
          <w:color w:val="0070C0"/>
        </w:rPr>
      </w:pPr>
    </w:p>
    <w:p w:rsidR="00EB5640" w:rsidRPr="004E5F93" w:rsidRDefault="00EB5640" w:rsidP="00EB5640">
      <w:pPr>
        <w:autoSpaceDE w:val="0"/>
        <w:autoSpaceDN w:val="0"/>
        <w:adjustRightInd w:val="0"/>
        <w:jc w:val="both"/>
        <w:rPr>
          <w:color w:val="0070C0"/>
        </w:rPr>
      </w:pPr>
      <w:r w:rsidRPr="004E5F93">
        <w:rPr>
          <w:bCs/>
          <w:color w:val="0070C0"/>
        </w:rPr>
        <w:t>Par ailleurs, l’évaluation à mi-parcours avait constaté « </w:t>
      </w:r>
      <w:r w:rsidRPr="004E5F93">
        <w:rPr>
          <w:color w:val="0070C0"/>
        </w:rPr>
        <w:t>l’existence de plusieurs versions du document</w:t>
      </w:r>
      <w:r w:rsidR="006028A7">
        <w:rPr>
          <w:color w:val="0070C0"/>
        </w:rPr>
        <w:t xml:space="preserve"> de projet </w:t>
      </w:r>
      <w:r w:rsidRPr="004E5F93">
        <w:rPr>
          <w:color w:val="0070C0"/>
        </w:rPr>
        <w:t xml:space="preserve">dans lesquelles les « résultats » et les « indicateurs » sont formulés de différentes façons ; en utilisant quelquefois des concepts ou terminologies approximatifs, </w:t>
      </w:r>
      <w:r w:rsidRPr="004E5F93">
        <w:rPr>
          <w:color w:val="0070C0"/>
        </w:rPr>
        <w:lastRenderedPageBreak/>
        <w:t>qui finissent par dénaturer le contenu et le sens originel ». La raison de cette situation provient des écarts de traduction du document original dont la version officielle est en anglais. Les évaluateurs avaient donc recommandé à l’UCP et aux équipes d’assistance du PNUD et du FEM, de travailler à harmon</w:t>
      </w:r>
      <w:r w:rsidR="006028A7">
        <w:rPr>
          <w:color w:val="0070C0"/>
        </w:rPr>
        <w:t>iser les traductions</w:t>
      </w:r>
      <w:r w:rsidRPr="004E5F93">
        <w:rPr>
          <w:color w:val="0070C0"/>
        </w:rPr>
        <w:t xml:space="preserve"> du cadre logique et du cadre de rendement du sous-programme Boucle du Mouhoun</w:t>
      </w:r>
      <w:r w:rsidRPr="004E5F93">
        <w:rPr>
          <w:rFonts w:ascii="Century Gothic" w:hAnsi="Century Gothic" w:cs="Century Gothic"/>
          <w:color w:val="0070C0"/>
          <w:sz w:val="22"/>
          <w:szCs w:val="22"/>
        </w:rPr>
        <w:t xml:space="preserve">. </w:t>
      </w:r>
      <w:r w:rsidRPr="004E5F93">
        <w:rPr>
          <w:color w:val="0070C0"/>
        </w:rPr>
        <w:t>Cette recommandation n’a pas été effectivement mis</w:t>
      </w:r>
      <w:r w:rsidR="00BA37B7">
        <w:rPr>
          <w:color w:val="0070C0"/>
        </w:rPr>
        <w:t>e</w:t>
      </w:r>
      <w:r w:rsidRPr="004E5F93">
        <w:rPr>
          <w:color w:val="0070C0"/>
        </w:rPr>
        <w:t xml:space="preserve"> œuvre.</w:t>
      </w:r>
    </w:p>
    <w:p w:rsidR="00395242" w:rsidRPr="002D6C5D" w:rsidRDefault="004E5F93" w:rsidP="009F597B">
      <w:pPr>
        <w:pStyle w:val="Titre3"/>
        <w:rPr>
          <w:rFonts w:ascii="Times New Roman" w:hAnsi="Times New Roman" w:cs="Times New Roman"/>
          <w:sz w:val="24"/>
          <w:szCs w:val="24"/>
        </w:rPr>
      </w:pPr>
      <w:bookmarkStart w:id="267" w:name="_Toc507456734"/>
      <w:r>
        <w:rPr>
          <w:rFonts w:ascii="Times New Roman" w:hAnsi="Times New Roman" w:cs="Times New Roman"/>
          <w:sz w:val="24"/>
          <w:szCs w:val="24"/>
        </w:rPr>
        <w:t>4.1.6</w:t>
      </w:r>
      <w:r w:rsidR="00945BB9">
        <w:rPr>
          <w:rFonts w:ascii="Times New Roman" w:hAnsi="Times New Roman" w:cs="Times New Roman"/>
          <w:sz w:val="24"/>
          <w:szCs w:val="24"/>
        </w:rPr>
        <w:t>.</w:t>
      </w:r>
      <w:r w:rsidR="00945BB9" w:rsidRPr="002D6C5D">
        <w:rPr>
          <w:rFonts w:ascii="Times New Roman" w:hAnsi="Times New Roman" w:cs="Times New Roman"/>
          <w:sz w:val="24"/>
          <w:szCs w:val="24"/>
        </w:rPr>
        <w:t xml:space="preserve"> Analyse</w:t>
      </w:r>
      <w:r w:rsidR="00A52689" w:rsidRPr="002D6C5D">
        <w:rPr>
          <w:rFonts w:ascii="Times New Roman" w:hAnsi="Times New Roman" w:cs="Times New Roman"/>
          <w:sz w:val="24"/>
          <w:szCs w:val="24"/>
        </w:rPr>
        <w:t xml:space="preserve"> du dispositif de suivi-évaluation</w:t>
      </w:r>
      <w:r w:rsidR="00D07FF5" w:rsidRPr="002D6C5D">
        <w:rPr>
          <w:rFonts w:ascii="Times New Roman" w:hAnsi="Times New Roman" w:cs="Times New Roman"/>
          <w:sz w:val="24"/>
          <w:szCs w:val="24"/>
        </w:rPr>
        <w:t xml:space="preserve"> et de rapportage</w:t>
      </w:r>
      <w:bookmarkEnd w:id="256"/>
      <w:bookmarkEnd w:id="257"/>
      <w:bookmarkEnd w:id="258"/>
      <w:bookmarkEnd w:id="259"/>
      <w:bookmarkEnd w:id="260"/>
      <w:bookmarkEnd w:id="261"/>
      <w:bookmarkEnd w:id="262"/>
      <w:bookmarkEnd w:id="263"/>
      <w:bookmarkEnd w:id="264"/>
      <w:bookmarkEnd w:id="267"/>
    </w:p>
    <w:p w:rsidR="00D07FF5" w:rsidRDefault="00D07FF5" w:rsidP="001E5CBA">
      <w:pPr>
        <w:jc w:val="both"/>
        <w:rPr>
          <w:b/>
        </w:rPr>
      </w:pPr>
    </w:p>
    <w:p w:rsidR="00D07FF5" w:rsidRDefault="00D07FF5" w:rsidP="001E5CBA">
      <w:pPr>
        <w:jc w:val="both"/>
      </w:pPr>
      <w:r w:rsidRPr="009C63D5">
        <w:t>Des dispositions ont été prévues pour le suivi-évaluation, le suivi-supervision et le rapportage</w:t>
      </w:r>
      <w:r w:rsidRPr="009C63D5">
        <w:rPr>
          <w:b/>
        </w:rPr>
        <w:t xml:space="preserve">. </w:t>
      </w:r>
      <w:r w:rsidRPr="009C63D5">
        <w:t>La plupart de ces dispositions ont été mises en œuvre, et certaines, non exécutées. Le point de la situation est la suivante.</w:t>
      </w:r>
    </w:p>
    <w:p w:rsidR="008D7921" w:rsidRDefault="008D7921" w:rsidP="001E5CBA">
      <w:pPr>
        <w:jc w:val="both"/>
      </w:pPr>
    </w:p>
    <w:p w:rsidR="008D7921" w:rsidRPr="00491D24" w:rsidRDefault="007C0EDC" w:rsidP="00866499">
      <w:pPr>
        <w:pStyle w:val="Titre4"/>
        <w:rPr>
          <w:b w:val="0"/>
          <w:color w:val="0070C0"/>
        </w:rPr>
      </w:pPr>
      <w:bookmarkStart w:id="268" w:name="_Toc507456735"/>
      <w:r w:rsidRPr="00491D24">
        <w:rPr>
          <w:b w:val="0"/>
          <w:color w:val="0070C0"/>
          <w:sz w:val="24"/>
          <w:szCs w:val="24"/>
        </w:rPr>
        <w:t>4.1.6.1</w:t>
      </w:r>
      <w:r w:rsidR="00945BB9" w:rsidRPr="00491D24">
        <w:rPr>
          <w:b w:val="0"/>
          <w:color w:val="0070C0"/>
          <w:sz w:val="24"/>
          <w:szCs w:val="24"/>
        </w:rPr>
        <w:t>. Etat</w:t>
      </w:r>
      <w:r w:rsidR="008D7921" w:rsidRPr="00491D24">
        <w:rPr>
          <w:b w:val="0"/>
          <w:color w:val="0070C0"/>
          <w:sz w:val="24"/>
          <w:szCs w:val="24"/>
        </w:rPr>
        <w:t xml:space="preserve"> de réalisation des actions de suivi-évaluation</w:t>
      </w:r>
      <w:bookmarkEnd w:id="268"/>
    </w:p>
    <w:p w:rsidR="00A52689" w:rsidRPr="00491D24" w:rsidRDefault="00A52689" w:rsidP="001E5CBA">
      <w:pPr>
        <w:jc w:val="both"/>
        <w:rPr>
          <w:b/>
          <w:color w:val="0070C0"/>
        </w:rPr>
      </w:pPr>
    </w:p>
    <w:p w:rsidR="00E115C9" w:rsidRPr="009C63D5" w:rsidRDefault="00E115C9" w:rsidP="00E115C9">
      <w:pPr>
        <w:jc w:val="both"/>
      </w:pPr>
      <w:r w:rsidRPr="009C63D5">
        <w:rPr>
          <w:iCs/>
        </w:rPr>
        <w:t>Il était prévu, dans le prodoc, de faire l</w:t>
      </w:r>
      <w:r w:rsidR="00A52689" w:rsidRPr="009C63D5">
        <w:rPr>
          <w:iCs/>
        </w:rPr>
        <w:t xml:space="preserve">e suivi </w:t>
      </w:r>
      <w:r w:rsidR="00945BB9" w:rsidRPr="009C63D5">
        <w:rPr>
          <w:iCs/>
        </w:rPr>
        <w:t>annuel</w:t>
      </w:r>
      <w:r w:rsidR="00945BB9" w:rsidRPr="00E44CFA">
        <w:rPr>
          <w:iCs/>
        </w:rPr>
        <w:t xml:space="preserve"> de</w:t>
      </w:r>
      <w:r w:rsidRPr="00E44CFA">
        <w:rPr>
          <w:iCs/>
        </w:rPr>
        <w:t xml:space="preserve"> l’ensemble du  programme CPP</w:t>
      </w:r>
      <w:r w:rsidR="00491D24">
        <w:rPr>
          <w:iCs/>
        </w:rPr>
        <w:t xml:space="preserve"> </w:t>
      </w:r>
      <w:r w:rsidRPr="009C63D5">
        <w:t>grâce à des réunions communes de</w:t>
      </w:r>
      <w:r w:rsidR="00491D24">
        <w:t xml:space="preserve"> </w:t>
      </w:r>
      <w:r w:rsidR="00A52689" w:rsidRPr="00E44CFA">
        <w:rPr>
          <w:bCs/>
          <w:iCs/>
        </w:rPr>
        <w:t>Revue tripartite de programme(RTP)</w:t>
      </w:r>
      <w:r w:rsidR="00491D24">
        <w:rPr>
          <w:bCs/>
          <w:iCs/>
        </w:rPr>
        <w:t xml:space="preserve"> </w:t>
      </w:r>
      <w:r w:rsidR="00A52689" w:rsidRPr="009C63D5">
        <w:t>du CPP, du MEDD</w:t>
      </w:r>
      <w:r w:rsidR="001B0656" w:rsidRPr="00E44CFA">
        <w:t>(MEEVCC)</w:t>
      </w:r>
      <w:r w:rsidR="00A52689" w:rsidRPr="00E44CFA">
        <w:t>,</w:t>
      </w:r>
      <w:r w:rsidR="00A52689" w:rsidRPr="009C63D5">
        <w:t xml:space="preserve"> du </w:t>
      </w:r>
      <w:r w:rsidRPr="009C63D5">
        <w:t xml:space="preserve">MEF (DGCOOP) et du PNUD, à la </w:t>
      </w:r>
      <w:r w:rsidR="0007129B" w:rsidRPr="009C63D5">
        <w:t>fréquence</w:t>
      </w:r>
      <w:r w:rsidRPr="009C63D5">
        <w:t xml:space="preserve"> d’</w:t>
      </w:r>
      <w:r w:rsidR="00A52689" w:rsidRPr="009C63D5">
        <w:t xml:space="preserve">au moins une fois par an. </w:t>
      </w:r>
      <w:r w:rsidRPr="009C63D5">
        <w:t>En principe, t</w:t>
      </w:r>
      <w:r w:rsidR="00A52689" w:rsidRPr="009C63D5">
        <w:t>ous les coordonn</w:t>
      </w:r>
      <w:r w:rsidRPr="009C63D5">
        <w:t>ateurs de sous-programmes devaient être</w:t>
      </w:r>
      <w:r w:rsidR="00A52689" w:rsidRPr="009C63D5">
        <w:t xml:space="preserve"> présents avec le sous-programme National de Coordination au premie</w:t>
      </w:r>
      <w:r w:rsidRPr="009C63D5">
        <w:t xml:space="preserve">r plan. La première réunion devait se </w:t>
      </w:r>
      <w:r w:rsidR="0007129B">
        <w:t>t</w:t>
      </w:r>
      <w:r w:rsidR="0007129B" w:rsidRPr="009C63D5">
        <w:t>enir</w:t>
      </w:r>
      <w:r w:rsidR="00A52689" w:rsidRPr="009C63D5">
        <w:t xml:space="preserve"> dans les douze premiers mois suivant le début de la mise en œuvre. </w:t>
      </w:r>
      <w:r w:rsidRPr="009C63D5">
        <w:t xml:space="preserve">Ces dispositions n’ont pas être respectées ; parce que, au final, les sous-programmes ont fonctionné </w:t>
      </w:r>
      <w:r w:rsidR="00945BB9" w:rsidRPr="009C63D5">
        <w:t>de manière</w:t>
      </w:r>
      <w:r w:rsidRPr="009C63D5">
        <w:t xml:space="preserve"> autonome.</w:t>
      </w:r>
    </w:p>
    <w:p w:rsidR="00E115C9" w:rsidRPr="009C63D5" w:rsidRDefault="00E115C9" w:rsidP="00E115C9">
      <w:pPr>
        <w:jc w:val="both"/>
      </w:pPr>
    </w:p>
    <w:p w:rsidR="00A52689" w:rsidRPr="002D6C5D" w:rsidRDefault="00E115C9" w:rsidP="00E115C9">
      <w:pPr>
        <w:jc w:val="both"/>
      </w:pPr>
      <w:r w:rsidRPr="002D6C5D">
        <w:t>Cependant,</w:t>
      </w:r>
      <w:r w:rsidR="00A52689" w:rsidRPr="002D6C5D">
        <w:t xml:space="preserve"> à travers le sous-programme de Coordination Nationale, </w:t>
      </w:r>
      <w:r w:rsidR="003D204C" w:rsidRPr="002D6C5D">
        <w:t xml:space="preserve">il y </w:t>
      </w:r>
      <w:r w:rsidRPr="002D6C5D">
        <w:t xml:space="preserve">a </w:t>
      </w:r>
      <w:r w:rsidR="003D204C" w:rsidRPr="002D6C5D">
        <w:t>la</w:t>
      </w:r>
      <w:r w:rsidRPr="002D6C5D">
        <w:t xml:space="preserve"> </w:t>
      </w:r>
      <w:r w:rsidR="00945BB9" w:rsidRPr="002D6C5D">
        <w:t>consolidation des</w:t>
      </w:r>
      <w:r w:rsidR="00A52689" w:rsidRPr="002D6C5D">
        <w:t xml:space="preserve"> rapport</w:t>
      </w:r>
      <w:r w:rsidR="003D204C" w:rsidRPr="002D6C5D">
        <w:t>s</w:t>
      </w:r>
      <w:r w:rsidR="001B0656" w:rsidRPr="002D6C5D">
        <w:t xml:space="preserve"> </w:t>
      </w:r>
      <w:r w:rsidR="00945BB9" w:rsidRPr="002D6C5D">
        <w:t>annuels des</w:t>
      </w:r>
      <w:r w:rsidRPr="002D6C5D">
        <w:t xml:space="preserve"> quatre </w:t>
      </w:r>
      <w:r w:rsidR="0007129B" w:rsidRPr="002D6C5D">
        <w:t>sous-programmes</w:t>
      </w:r>
      <w:r w:rsidRPr="002D6C5D">
        <w:t xml:space="preserve"> du CPP</w:t>
      </w:r>
      <w:r w:rsidR="003D204C" w:rsidRPr="002D6C5D">
        <w:t xml:space="preserve"> en un document unique</w:t>
      </w:r>
      <w:r w:rsidR="00A52689" w:rsidRPr="002D6C5D">
        <w:t xml:space="preserve">.  </w:t>
      </w:r>
    </w:p>
    <w:p w:rsidR="00E115C9" w:rsidRPr="002D6C5D" w:rsidRDefault="00E115C9" w:rsidP="00E115C9">
      <w:pPr>
        <w:jc w:val="both"/>
        <w:rPr>
          <w:sz w:val="20"/>
          <w:szCs w:val="20"/>
        </w:rPr>
      </w:pPr>
    </w:p>
    <w:p w:rsidR="00A52689" w:rsidRDefault="009C63D5" w:rsidP="009C63D5">
      <w:pPr>
        <w:jc w:val="both"/>
      </w:pPr>
      <w:r>
        <w:t>Le document de projet(Prodoc) prévoyait u</w:t>
      </w:r>
      <w:r w:rsidR="00A52689" w:rsidRPr="00A52689">
        <w:t xml:space="preserve">ne revue tripartite finale commune </w:t>
      </w:r>
      <w:r>
        <w:t>des 4 sous-programmes du CPP</w:t>
      </w:r>
      <w:r w:rsidR="00A52689" w:rsidRPr="00A52689">
        <w:t xml:space="preserve"> dans le dernier mois de la phase 1 du CPP, lorsque tous les sous-programmes auront achevé la mise en </w:t>
      </w:r>
      <w:r w:rsidR="0007129B" w:rsidRPr="00A52689">
        <w:t>œuvre</w:t>
      </w:r>
      <w:r w:rsidR="00A52689" w:rsidRPr="00A52689">
        <w:t xml:space="preserve"> (ou si la plupart d’entre eux l’ont achevée, dans le cas où un sous-programme spécifique aurait de sérieux problèmes ou retards). </w:t>
      </w:r>
      <w:r>
        <w:t xml:space="preserve">Au moment </w:t>
      </w:r>
      <w:r w:rsidR="00945BB9">
        <w:t>de la</w:t>
      </w:r>
      <w:r>
        <w:t xml:space="preserve"> réalisation de l’évaluation finale du sous-programme BMHN, cette revue tripartite n’a pas encore eu lieu.</w:t>
      </w:r>
    </w:p>
    <w:p w:rsidR="008D7921" w:rsidRDefault="008D7921" w:rsidP="009C63D5">
      <w:pPr>
        <w:jc w:val="both"/>
      </w:pPr>
    </w:p>
    <w:p w:rsidR="008D7921" w:rsidRDefault="008D7921" w:rsidP="009C63D5">
      <w:pPr>
        <w:jc w:val="both"/>
      </w:pPr>
      <w:r>
        <w:t>Il était prévu un atelier de démarrage du sous-programme qui a effectivement été tenu en 2012.</w:t>
      </w:r>
    </w:p>
    <w:p w:rsidR="009C63D5" w:rsidRPr="009C63D5" w:rsidRDefault="009C63D5" w:rsidP="009C63D5">
      <w:pPr>
        <w:jc w:val="both"/>
      </w:pPr>
    </w:p>
    <w:p w:rsidR="000C522C" w:rsidRPr="000C522C" w:rsidRDefault="00A52689" w:rsidP="009C63D5">
      <w:pPr>
        <w:jc w:val="both"/>
      </w:pPr>
      <w:r w:rsidRPr="000C522C">
        <w:t>Le</w:t>
      </w:r>
      <w:r w:rsidR="009C63D5" w:rsidRPr="000C522C">
        <w:t>s Rapports d’activités annuels du sous-programme ont été effectivement réalisés par l’unité de coordination en 2013, 2014, 2015, 201</w:t>
      </w:r>
      <w:r w:rsidR="009B3919">
        <w:t>6</w:t>
      </w:r>
      <w:r w:rsidR="000C522C" w:rsidRPr="000C522C">
        <w:t xml:space="preserve"> et 2017. Ces rapports comporten</w:t>
      </w:r>
      <w:r w:rsidR="009B3919">
        <w:t xml:space="preserve">t un </w:t>
      </w:r>
      <w:r w:rsidR="0007129B">
        <w:t>volet</w:t>
      </w:r>
      <w:r w:rsidR="009B3919">
        <w:t xml:space="preserve"> exécution technique</w:t>
      </w:r>
      <w:r w:rsidR="000C522C" w:rsidRPr="000C522C">
        <w:t xml:space="preserve"> et un volet exécution financière. De même, chaque année</w:t>
      </w:r>
      <w:r w:rsidR="009B3919">
        <w:t>,</w:t>
      </w:r>
      <w:r w:rsidR="000C522C" w:rsidRPr="000C522C">
        <w:t xml:space="preserve"> des Programmes de travail et Budget Annuel (PTBA) ont été élaborés.</w:t>
      </w:r>
    </w:p>
    <w:p w:rsidR="000C522C" w:rsidRDefault="000C522C" w:rsidP="009C63D5">
      <w:pPr>
        <w:jc w:val="both"/>
        <w:rPr>
          <w:color w:val="00B0F0"/>
        </w:rPr>
      </w:pPr>
    </w:p>
    <w:p w:rsidR="00FC6CEC" w:rsidRPr="00FC6CEC" w:rsidRDefault="00945BB9" w:rsidP="000C522C">
      <w:pPr>
        <w:jc w:val="both"/>
      </w:pPr>
      <w:r w:rsidRPr="00FC6CEC">
        <w:t>Une</w:t>
      </w:r>
      <w:r w:rsidRPr="00FC6CEC">
        <w:rPr>
          <w:bCs/>
        </w:rPr>
        <w:t xml:space="preserve"> évaluation</w:t>
      </w:r>
      <w:r w:rsidR="00A52689" w:rsidRPr="00FC6CEC">
        <w:rPr>
          <w:bCs/>
        </w:rPr>
        <w:t xml:space="preserve"> à </w:t>
      </w:r>
      <w:r w:rsidRPr="00FC6CEC">
        <w:rPr>
          <w:bCs/>
        </w:rPr>
        <w:t>mi-parcours</w:t>
      </w:r>
      <w:r>
        <w:rPr>
          <w:bCs/>
        </w:rPr>
        <w:t xml:space="preserve"> </w:t>
      </w:r>
      <w:r w:rsidRPr="00FC6CEC">
        <w:t>a</w:t>
      </w:r>
      <w:r w:rsidR="000C522C" w:rsidRPr="00FC6CEC">
        <w:t xml:space="preserve"> été réalisée en 2016, telle que préconisée. Elle devrait, </w:t>
      </w:r>
      <w:r w:rsidR="0007129B" w:rsidRPr="00FC6CEC">
        <w:t>cependant</w:t>
      </w:r>
      <w:r w:rsidR="000C522C" w:rsidRPr="00FC6CEC">
        <w:t>, intervenir plutôt qu’en 2016, notamment à la mi 2014, pou</w:t>
      </w:r>
      <w:r w:rsidR="009B3919">
        <w:t>r se situer à mi-chemin du sous-</w:t>
      </w:r>
      <w:r w:rsidR="000C522C" w:rsidRPr="00FC6CEC">
        <w:t xml:space="preserve">programme qui s’est exécuté de 2012 à 2017. </w:t>
      </w:r>
    </w:p>
    <w:p w:rsidR="00FC6CEC" w:rsidRDefault="00FC6CEC" w:rsidP="00FC6CEC">
      <w:pPr>
        <w:jc w:val="both"/>
      </w:pPr>
    </w:p>
    <w:p w:rsidR="00FC6CEC" w:rsidRDefault="00A52689" w:rsidP="00FC6CEC">
      <w:pPr>
        <w:jc w:val="both"/>
        <w:rPr>
          <w:color w:val="0070C0"/>
        </w:rPr>
      </w:pPr>
      <w:r w:rsidRPr="001138D4">
        <w:rPr>
          <w:color w:val="0070C0"/>
        </w:rPr>
        <w:t>L’</w:t>
      </w:r>
      <w:r w:rsidRPr="001138D4">
        <w:rPr>
          <w:bCs/>
          <w:color w:val="0070C0"/>
        </w:rPr>
        <w:t>évaluation finale</w:t>
      </w:r>
      <w:r w:rsidR="00702736">
        <w:rPr>
          <w:bCs/>
          <w:color w:val="0070C0"/>
        </w:rPr>
        <w:t xml:space="preserve"> </w:t>
      </w:r>
      <w:r w:rsidRPr="001138D4">
        <w:rPr>
          <w:color w:val="0070C0"/>
        </w:rPr>
        <w:t xml:space="preserve">indépendante </w:t>
      </w:r>
      <w:r w:rsidR="001138D4" w:rsidRPr="001138D4">
        <w:rPr>
          <w:color w:val="0070C0"/>
        </w:rPr>
        <w:t>a été réalisée en 2018. Elle a fait</w:t>
      </w:r>
      <w:r w:rsidR="00FC6CEC" w:rsidRPr="001138D4">
        <w:rPr>
          <w:color w:val="0070C0"/>
        </w:rPr>
        <w:t xml:space="preserve"> le point de l’état</w:t>
      </w:r>
      <w:r w:rsidR="000653E4">
        <w:rPr>
          <w:color w:val="0070C0"/>
        </w:rPr>
        <w:t xml:space="preserve"> de mise en œuvre des activités et</w:t>
      </w:r>
      <w:r w:rsidR="00491D24">
        <w:rPr>
          <w:color w:val="0070C0"/>
        </w:rPr>
        <w:t xml:space="preserve"> analysé</w:t>
      </w:r>
      <w:r w:rsidR="00FC6CEC" w:rsidRPr="001138D4">
        <w:rPr>
          <w:color w:val="0070C0"/>
        </w:rPr>
        <w:t xml:space="preserve"> les </w:t>
      </w:r>
      <w:r w:rsidR="0007129B" w:rsidRPr="001138D4">
        <w:rPr>
          <w:color w:val="0070C0"/>
        </w:rPr>
        <w:t>performances</w:t>
      </w:r>
      <w:r w:rsidR="00FC6CEC" w:rsidRPr="001138D4">
        <w:rPr>
          <w:color w:val="0070C0"/>
        </w:rPr>
        <w:t xml:space="preserve"> du</w:t>
      </w:r>
      <w:r w:rsidR="00702736">
        <w:rPr>
          <w:color w:val="0070C0"/>
        </w:rPr>
        <w:t xml:space="preserve"> </w:t>
      </w:r>
      <w:r w:rsidR="00FC6CEC" w:rsidRPr="001138D4">
        <w:rPr>
          <w:color w:val="0070C0"/>
        </w:rPr>
        <w:t>s</w:t>
      </w:r>
      <w:r w:rsidR="000653E4">
        <w:rPr>
          <w:color w:val="0070C0"/>
        </w:rPr>
        <w:t>ous-programme</w:t>
      </w:r>
      <w:r w:rsidRPr="001138D4">
        <w:rPr>
          <w:color w:val="0070C0"/>
        </w:rPr>
        <w:t xml:space="preserve">. </w:t>
      </w:r>
    </w:p>
    <w:p w:rsidR="008D7921" w:rsidRDefault="008D7921" w:rsidP="00FC6CEC">
      <w:pPr>
        <w:jc w:val="both"/>
        <w:rPr>
          <w:color w:val="0070C0"/>
        </w:rPr>
      </w:pPr>
    </w:p>
    <w:p w:rsidR="008D7921" w:rsidRPr="00866499" w:rsidRDefault="007C0EDC" w:rsidP="00866499">
      <w:pPr>
        <w:pStyle w:val="Titre4"/>
        <w:rPr>
          <w:b w:val="0"/>
          <w:color w:val="0070C0"/>
        </w:rPr>
      </w:pPr>
      <w:bookmarkStart w:id="269" w:name="_Toc507456736"/>
      <w:r w:rsidRPr="00866499">
        <w:rPr>
          <w:b w:val="0"/>
          <w:color w:val="0070C0"/>
          <w:sz w:val="24"/>
          <w:szCs w:val="24"/>
        </w:rPr>
        <w:t>4.6</w:t>
      </w:r>
      <w:r w:rsidR="003B769B" w:rsidRPr="00866499">
        <w:rPr>
          <w:b w:val="0"/>
          <w:color w:val="0070C0"/>
          <w:sz w:val="24"/>
          <w:szCs w:val="24"/>
        </w:rPr>
        <w:t>1.2</w:t>
      </w:r>
      <w:r w:rsidR="00945BB9" w:rsidRPr="00866499">
        <w:rPr>
          <w:b w:val="0"/>
          <w:color w:val="0070C0"/>
          <w:sz w:val="24"/>
          <w:szCs w:val="24"/>
        </w:rPr>
        <w:t>. Les</w:t>
      </w:r>
      <w:r w:rsidR="000C48A8" w:rsidRPr="00866499">
        <w:rPr>
          <w:b w:val="0"/>
          <w:color w:val="0070C0"/>
          <w:sz w:val="24"/>
          <w:szCs w:val="24"/>
        </w:rPr>
        <w:t xml:space="preserve"> résultats obtenus en matière de </w:t>
      </w:r>
      <w:r w:rsidR="008D7921" w:rsidRPr="00866499">
        <w:rPr>
          <w:b w:val="0"/>
          <w:color w:val="0070C0"/>
          <w:sz w:val="24"/>
          <w:szCs w:val="24"/>
        </w:rPr>
        <w:t>suivi-évaluation</w:t>
      </w:r>
      <w:bookmarkEnd w:id="269"/>
    </w:p>
    <w:p w:rsidR="008D7921" w:rsidRDefault="008D7921" w:rsidP="008D7921">
      <w:pPr>
        <w:pStyle w:val="NumberedParas"/>
        <w:rPr>
          <w:b/>
          <w:color w:val="0070C0"/>
          <w:szCs w:val="24"/>
          <w:lang w:val="fr-FR" w:eastAsia="fr-FR"/>
        </w:rPr>
      </w:pPr>
    </w:p>
    <w:p w:rsidR="00DC43A5" w:rsidRPr="000653E4" w:rsidRDefault="008D7921" w:rsidP="000C48A8">
      <w:pPr>
        <w:pStyle w:val="NumberedParas"/>
        <w:rPr>
          <w:rFonts w:cs="Arial"/>
          <w:color w:val="0070C0"/>
          <w:lang w:val="fr-FR"/>
        </w:rPr>
      </w:pPr>
      <w:r w:rsidRPr="000653E4">
        <w:rPr>
          <w:color w:val="0070C0"/>
          <w:lang w:val="fr-FR"/>
        </w:rPr>
        <w:t>L’ate</w:t>
      </w:r>
      <w:r w:rsidR="001B2400">
        <w:rPr>
          <w:color w:val="0070C0"/>
          <w:lang w:val="fr-FR"/>
        </w:rPr>
        <w:t>lier de démarrage de la mise en œuvre,</w:t>
      </w:r>
      <w:r w:rsidRPr="000653E4">
        <w:rPr>
          <w:color w:val="0070C0"/>
          <w:lang w:val="fr-FR"/>
        </w:rPr>
        <w:t xml:space="preserve">  organisé  en 2012</w:t>
      </w:r>
      <w:r w:rsidR="001B2400">
        <w:rPr>
          <w:color w:val="0070C0"/>
          <w:lang w:val="fr-FR"/>
        </w:rPr>
        <w:t>,</w:t>
      </w:r>
      <w:r w:rsidR="00491D24">
        <w:rPr>
          <w:color w:val="0070C0"/>
          <w:lang w:val="fr-FR"/>
        </w:rPr>
        <w:t xml:space="preserve"> </w:t>
      </w:r>
      <w:r w:rsidR="000C48A8" w:rsidRPr="000653E4">
        <w:rPr>
          <w:color w:val="0070C0"/>
          <w:lang w:val="fr-FR"/>
        </w:rPr>
        <w:t>a permis l’appropriation</w:t>
      </w:r>
      <w:r w:rsidR="00491D24">
        <w:rPr>
          <w:color w:val="0070C0"/>
          <w:lang w:val="fr-FR"/>
        </w:rPr>
        <w:t xml:space="preserve"> </w:t>
      </w:r>
      <w:r w:rsidR="000C48A8" w:rsidRPr="000653E4">
        <w:rPr>
          <w:color w:val="0070C0"/>
          <w:lang w:val="fr-FR"/>
        </w:rPr>
        <w:t xml:space="preserve">et une meilleure compréhension </w:t>
      </w:r>
      <w:r w:rsidRPr="000653E4">
        <w:rPr>
          <w:color w:val="0070C0"/>
          <w:lang w:val="fr-FR"/>
        </w:rPr>
        <w:t>du</w:t>
      </w:r>
      <w:r w:rsidR="000C48A8" w:rsidRPr="000653E4">
        <w:rPr>
          <w:color w:val="0070C0"/>
          <w:lang w:val="fr-FR"/>
        </w:rPr>
        <w:t xml:space="preserve"> sous-programme par toutes les partie prenantes. Il a aussi permis de </w:t>
      </w:r>
      <w:r w:rsidR="000C48A8" w:rsidRPr="000653E4">
        <w:rPr>
          <w:rFonts w:cs="Arial"/>
          <w:color w:val="0070C0"/>
          <w:lang w:val="fr-FR"/>
        </w:rPr>
        <w:t xml:space="preserve"> préciser les rôles, les fonction</w:t>
      </w:r>
      <w:r w:rsidR="00702736">
        <w:rPr>
          <w:rFonts w:cs="Arial"/>
          <w:color w:val="0070C0"/>
          <w:lang w:val="fr-FR"/>
        </w:rPr>
        <w:t>s</w:t>
      </w:r>
      <w:r w:rsidR="000C48A8" w:rsidRPr="000653E4">
        <w:rPr>
          <w:rFonts w:cs="Arial"/>
          <w:color w:val="0070C0"/>
          <w:lang w:val="fr-FR"/>
        </w:rPr>
        <w:t xml:space="preserve"> et les responsabilités </w:t>
      </w:r>
      <w:r w:rsidRPr="000653E4">
        <w:rPr>
          <w:rFonts w:cs="Arial"/>
          <w:color w:val="0070C0"/>
          <w:lang w:val="fr-FR"/>
        </w:rPr>
        <w:t xml:space="preserve"> du Bureau Pays </w:t>
      </w:r>
      <w:r w:rsidR="000C48A8" w:rsidRPr="000653E4">
        <w:rPr>
          <w:rFonts w:cs="Arial"/>
          <w:color w:val="0070C0"/>
          <w:lang w:val="fr-FR"/>
        </w:rPr>
        <w:t>du PNUD, du gouvernement, du comité de pilotage et de l’équipe de coordination du sous-programme</w:t>
      </w:r>
      <w:r w:rsidRPr="000653E4">
        <w:rPr>
          <w:rFonts w:cs="Arial"/>
          <w:color w:val="0070C0"/>
          <w:lang w:val="fr-FR"/>
        </w:rPr>
        <w:t xml:space="preserve">. </w:t>
      </w:r>
    </w:p>
    <w:p w:rsidR="00DC43A5" w:rsidRPr="000653E4" w:rsidRDefault="00DC43A5" w:rsidP="000C48A8">
      <w:pPr>
        <w:pStyle w:val="NumberedParas"/>
        <w:rPr>
          <w:rFonts w:cs="Arial"/>
          <w:color w:val="0070C0"/>
          <w:lang w:val="fr-FR"/>
        </w:rPr>
      </w:pPr>
    </w:p>
    <w:p w:rsidR="00FC6CEC" w:rsidRPr="000653E4" w:rsidRDefault="00DC43A5" w:rsidP="00DC43A5">
      <w:pPr>
        <w:jc w:val="both"/>
        <w:rPr>
          <w:color w:val="0070C0"/>
        </w:rPr>
      </w:pPr>
      <w:r w:rsidRPr="000653E4">
        <w:rPr>
          <w:color w:val="0070C0"/>
        </w:rPr>
        <w:t>Une étude de bas</w:t>
      </w:r>
      <w:r w:rsidR="001B2400">
        <w:rPr>
          <w:color w:val="0070C0"/>
        </w:rPr>
        <w:t>e sur les indicateurs</w:t>
      </w:r>
      <w:r w:rsidRPr="000653E4">
        <w:rPr>
          <w:color w:val="0070C0"/>
        </w:rPr>
        <w:t>, prévue</w:t>
      </w:r>
      <w:r w:rsidR="001B2400">
        <w:rPr>
          <w:color w:val="0070C0"/>
        </w:rPr>
        <w:t xml:space="preserve">, </w:t>
      </w:r>
      <w:r w:rsidRPr="000653E4">
        <w:rPr>
          <w:color w:val="0070C0"/>
        </w:rPr>
        <w:t>et qui n’a pas pu se</w:t>
      </w:r>
      <w:r w:rsidR="00702736">
        <w:rPr>
          <w:color w:val="0070C0"/>
        </w:rPr>
        <w:t xml:space="preserve"> </w:t>
      </w:r>
      <w:r w:rsidR="00945BB9">
        <w:rPr>
          <w:color w:val="0070C0"/>
        </w:rPr>
        <w:t>réaliser</w:t>
      </w:r>
      <w:r w:rsidRPr="000653E4">
        <w:rPr>
          <w:color w:val="0070C0"/>
        </w:rPr>
        <w:t>, a été un handicap</w:t>
      </w:r>
      <w:r w:rsidR="001B2400">
        <w:rPr>
          <w:color w:val="0070C0"/>
        </w:rPr>
        <w:t xml:space="preserve"> qui a fait que certains indicat</w:t>
      </w:r>
      <w:r w:rsidRPr="000653E4">
        <w:rPr>
          <w:color w:val="0070C0"/>
        </w:rPr>
        <w:t>eurs n’ont pas pu être renseignés, car ils n’étaient pas suffisamment SMART ou que les informations y relatives étaient difficiles à collecter.</w:t>
      </w:r>
    </w:p>
    <w:p w:rsidR="00DC43A5" w:rsidRPr="000653E4" w:rsidRDefault="00DC43A5" w:rsidP="00DC43A5">
      <w:pPr>
        <w:jc w:val="both"/>
        <w:rPr>
          <w:color w:val="0070C0"/>
        </w:rPr>
      </w:pPr>
    </w:p>
    <w:p w:rsidR="00DC43A5" w:rsidRPr="000653E4" w:rsidRDefault="00DC43A5" w:rsidP="00DC43A5">
      <w:pPr>
        <w:jc w:val="both"/>
        <w:rPr>
          <w:color w:val="0070C0"/>
        </w:rPr>
      </w:pPr>
      <w:r w:rsidRPr="000653E4">
        <w:rPr>
          <w:color w:val="0070C0"/>
        </w:rPr>
        <w:t xml:space="preserve">Les missions conjointes de supervision ont eu pour résultats une meilleure connaissance des acquis et insuffisances </w:t>
      </w:r>
      <w:r w:rsidR="0078077A">
        <w:rPr>
          <w:color w:val="0070C0"/>
        </w:rPr>
        <w:t>du sous-programme</w:t>
      </w:r>
      <w:r w:rsidR="00491D24">
        <w:rPr>
          <w:color w:val="0070C0"/>
        </w:rPr>
        <w:t>, une identification d</w:t>
      </w:r>
      <w:r w:rsidRPr="000653E4">
        <w:rPr>
          <w:color w:val="0070C0"/>
        </w:rPr>
        <w:t xml:space="preserve">es contraintes et </w:t>
      </w:r>
      <w:r w:rsidR="0078077A">
        <w:rPr>
          <w:color w:val="0070C0"/>
        </w:rPr>
        <w:t>de</w:t>
      </w:r>
      <w:r w:rsidR="00491D24">
        <w:rPr>
          <w:color w:val="0070C0"/>
        </w:rPr>
        <w:t>s</w:t>
      </w:r>
      <w:r w:rsidR="0078077A">
        <w:rPr>
          <w:color w:val="0070C0"/>
        </w:rPr>
        <w:t xml:space="preserve"> </w:t>
      </w:r>
      <w:r w:rsidR="00491D24">
        <w:rPr>
          <w:color w:val="0070C0"/>
        </w:rPr>
        <w:t>propositions de</w:t>
      </w:r>
      <w:r w:rsidRPr="000653E4">
        <w:rPr>
          <w:color w:val="0070C0"/>
        </w:rPr>
        <w:t xml:space="preserve"> solutions.</w:t>
      </w:r>
    </w:p>
    <w:p w:rsidR="00DC43A5" w:rsidRPr="000653E4" w:rsidRDefault="00DC43A5" w:rsidP="00DC43A5">
      <w:pPr>
        <w:jc w:val="both"/>
        <w:rPr>
          <w:color w:val="0070C0"/>
        </w:rPr>
      </w:pPr>
    </w:p>
    <w:p w:rsidR="00DC43A5" w:rsidRPr="000653E4" w:rsidRDefault="00DC43A5" w:rsidP="00DC43A5">
      <w:pPr>
        <w:jc w:val="both"/>
        <w:rPr>
          <w:color w:val="0070C0"/>
        </w:rPr>
      </w:pPr>
      <w:r w:rsidRPr="000653E4">
        <w:rPr>
          <w:color w:val="0070C0"/>
        </w:rPr>
        <w:t>La tenue régulière des sessions du com</w:t>
      </w:r>
      <w:r w:rsidR="000653E4" w:rsidRPr="000653E4">
        <w:rPr>
          <w:color w:val="0070C0"/>
        </w:rPr>
        <w:t>ité de pilotage a permis la définition des orientation</w:t>
      </w:r>
      <w:r w:rsidR="0078077A">
        <w:rPr>
          <w:color w:val="0070C0"/>
        </w:rPr>
        <w:t>s</w:t>
      </w:r>
      <w:r w:rsidR="000653E4" w:rsidRPr="000653E4">
        <w:rPr>
          <w:color w:val="0070C0"/>
        </w:rPr>
        <w:t xml:space="preserve"> du sous-programme à travers l’examen et l’adoption des</w:t>
      </w:r>
      <w:r w:rsidR="0078077A">
        <w:rPr>
          <w:color w:val="0070C0"/>
        </w:rPr>
        <w:t xml:space="preserve"> PTBA, ainsi que la formulation</w:t>
      </w:r>
      <w:r w:rsidR="000653E4" w:rsidRPr="000653E4">
        <w:rPr>
          <w:color w:val="0070C0"/>
        </w:rPr>
        <w:t xml:space="preserve"> de recommandations pour une meilleure conduite des activités.</w:t>
      </w:r>
    </w:p>
    <w:p w:rsidR="000653E4" w:rsidRPr="000653E4" w:rsidRDefault="000653E4" w:rsidP="00DC43A5">
      <w:pPr>
        <w:jc w:val="both"/>
        <w:rPr>
          <w:color w:val="0070C0"/>
        </w:rPr>
      </w:pPr>
    </w:p>
    <w:p w:rsidR="000653E4" w:rsidRPr="000653E4" w:rsidRDefault="000653E4" w:rsidP="000653E4">
      <w:pPr>
        <w:jc w:val="both"/>
        <w:rPr>
          <w:color w:val="0070C0"/>
        </w:rPr>
      </w:pPr>
      <w:r w:rsidRPr="000653E4">
        <w:rPr>
          <w:color w:val="0070C0"/>
        </w:rPr>
        <w:t>L’évaluation à mi-parcours et l’évaluation finale  ont permis de  déterminer le niveau d’accomplissement</w:t>
      </w:r>
      <w:r w:rsidR="0078077A">
        <w:rPr>
          <w:color w:val="0070C0"/>
        </w:rPr>
        <w:t xml:space="preserve"> des objectifs de départ</w:t>
      </w:r>
      <w:r w:rsidRPr="000653E4">
        <w:rPr>
          <w:color w:val="0070C0"/>
        </w:rPr>
        <w:t xml:space="preserve">, le niveau d’obtention des résultats attendus, les </w:t>
      </w:r>
      <w:r w:rsidR="00945BB9" w:rsidRPr="000653E4">
        <w:rPr>
          <w:color w:val="0070C0"/>
        </w:rPr>
        <w:t>performances</w:t>
      </w:r>
      <w:r w:rsidRPr="000653E4">
        <w:rPr>
          <w:color w:val="0070C0"/>
        </w:rPr>
        <w:t xml:space="preserve">  en matière d’effets, d’impacts et d’efficacité, entre autres, et enfin de formuler des recommandations pour le futur.</w:t>
      </w:r>
    </w:p>
    <w:p w:rsidR="00395242" w:rsidRPr="003D204C" w:rsidRDefault="002D6C5D" w:rsidP="009F597B">
      <w:pPr>
        <w:pStyle w:val="Titre1"/>
        <w:rPr>
          <w:rFonts w:ascii="Times New Roman" w:hAnsi="Times New Roman" w:cs="Times New Roman"/>
          <w:b w:val="0"/>
          <w:sz w:val="24"/>
          <w:szCs w:val="24"/>
        </w:rPr>
      </w:pPr>
      <w:bookmarkStart w:id="270" w:name="_Toc505464066"/>
      <w:bookmarkStart w:id="271" w:name="_Toc505466936"/>
      <w:bookmarkStart w:id="272" w:name="_Toc505467309"/>
      <w:bookmarkStart w:id="273" w:name="_Toc505533630"/>
      <w:bookmarkStart w:id="274" w:name="_Toc505534295"/>
      <w:bookmarkStart w:id="275" w:name="_Toc505534821"/>
      <w:bookmarkStart w:id="276" w:name="_Toc505535783"/>
      <w:bookmarkStart w:id="277" w:name="_Toc505543697"/>
      <w:bookmarkStart w:id="278" w:name="_Toc505545484"/>
      <w:bookmarkStart w:id="279" w:name="_Toc505547306"/>
      <w:bookmarkStart w:id="280" w:name="_Toc507451090"/>
      <w:bookmarkStart w:id="281" w:name="_Toc507453134"/>
      <w:bookmarkStart w:id="282" w:name="_Toc507453489"/>
      <w:bookmarkStart w:id="283" w:name="_Toc507455289"/>
      <w:bookmarkStart w:id="284" w:name="_Toc507456194"/>
      <w:bookmarkStart w:id="285" w:name="_Toc507456737"/>
      <w:r>
        <w:rPr>
          <w:rFonts w:ascii="Times New Roman" w:hAnsi="Times New Roman" w:cs="Times New Roman"/>
          <w:b w:val="0"/>
          <w:sz w:val="24"/>
          <w:szCs w:val="24"/>
        </w:rPr>
        <w:t>Tableau n</w:t>
      </w:r>
      <w:r w:rsidR="003D204C" w:rsidRPr="003D204C">
        <w:rPr>
          <w:rFonts w:ascii="Times New Roman" w:hAnsi="Times New Roman" w:cs="Times New Roman"/>
          <w:b w:val="0"/>
          <w:sz w:val="24"/>
          <w:szCs w:val="24"/>
        </w:rPr>
        <w:t>°4</w:t>
      </w:r>
      <w:r w:rsidR="009B3919" w:rsidRPr="003D204C">
        <w:rPr>
          <w:rFonts w:ascii="Times New Roman" w:hAnsi="Times New Roman" w:cs="Times New Roman"/>
          <w:b w:val="0"/>
          <w:sz w:val="24"/>
          <w:szCs w:val="24"/>
        </w:rPr>
        <w:t> </w:t>
      </w:r>
      <w:r w:rsidR="00945BB9" w:rsidRPr="003D204C">
        <w:rPr>
          <w:rFonts w:ascii="Times New Roman" w:hAnsi="Times New Roman" w:cs="Times New Roman"/>
          <w:b w:val="0"/>
          <w:sz w:val="24"/>
          <w:szCs w:val="24"/>
        </w:rPr>
        <w:t>: Appréciation</w:t>
      </w:r>
      <w:r w:rsidR="00A20C5E" w:rsidRPr="003D204C">
        <w:rPr>
          <w:rFonts w:ascii="Times New Roman" w:hAnsi="Times New Roman" w:cs="Times New Roman"/>
          <w:b w:val="0"/>
          <w:sz w:val="24"/>
          <w:szCs w:val="24"/>
        </w:rPr>
        <w:t xml:space="preserve"> de l’état de mise en œuvre du </w:t>
      </w:r>
      <w:r w:rsidR="00395242" w:rsidRPr="003D204C">
        <w:rPr>
          <w:rFonts w:ascii="Times New Roman" w:hAnsi="Times New Roman" w:cs="Times New Roman"/>
          <w:b w:val="0"/>
          <w:bCs w:val="0"/>
          <w:sz w:val="24"/>
          <w:szCs w:val="24"/>
        </w:rPr>
        <w:t>Plan</w:t>
      </w:r>
      <w:r w:rsidR="003D204C">
        <w:rPr>
          <w:rFonts w:ascii="Times New Roman" w:hAnsi="Times New Roman" w:cs="Times New Roman"/>
          <w:b w:val="0"/>
          <w:bCs w:val="0"/>
          <w:sz w:val="24"/>
          <w:szCs w:val="24"/>
        </w:rPr>
        <w:t xml:space="preserve"> d’action indicatif du suivi-</w:t>
      </w:r>
      <w:r w:rsidR="00395242" w:rsidRPr="003D204C">
        <w:rPr>
          <w:rFonts w:ascii="Times New Roman" w:hAnsi="Times New Roman" w:cs="Times New Roman"/>
          <w:b w:val="0"/>
          <w:bCs w:val="0"/>
          <w:sz w:val="24"/>
          <w:szCs w:val="24"/>
        </w:rPr>
        <w:t>évaluation et le budget correspondant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395242" w:rsidRDefault="00395242" w:rsidP="00395242">
      <w:pPr>
        <w:spacing w:after="120"/>
        <w:jc w:val="right"/>
        <w:rPr>
          <w:sz w:val="22"/>
        </w:rPr>
      </w:pPr>
      <w:r>
        <w:tab/>
      </w:r>
      <w:r>
        <w:tab/>
      </w:r>
      <w:r>
        <w:rPr>
          <w:bCs/>
          <w:i/>
          <w:sz w:val="20"/>
        </w:rPr>
        <w:tab/>
        <w:t>.</w:t>
      </w:r>
    </w:p>
    <w:tbl>
      <w:tblPr>
        <w:tblW w:w="8873" w:type="dxa"/>
        <w:jc w:val="right"/>
        <w:tblInd w:w="-1577" w:type="dxa"/>
        <w:tblLook w:val="04A0" w:firstRow="1" w:lastRow="0" w:firstColumn="1" w:lastColumn="0" w:noHBand="0" w:noVBand="1"/>
      </w:tblPr>
      <w:tblGrid>
        <w:gridCol w:w="2084"/>
        <w:gridCol w:w="1628"/>
        <w:gridCol w:w="1935"/>
        <w:gridCol w:w="1446"/>
        <w:gridCol w:w="1780"/>
      </w:tblGrid>
      <w:tr w:rsidR="001138D4" w:rsidTr="002F55AB">
        <w:trPr>
          <w:trHeight w:val="645"/>
          <w:jc w:val="right"/>
        </w:trPr>
        <w:tc>
          <w:tcPr>
            <w:tcW w:w="2255" w:type="dxa"/>
            <w:tcBorders>
              <w:top w:val="single" w:sz="8" w:space="0" w:color="auto"/>
              <w:left w:val="single" w:sz="8" w:space="0" w:color="auto"/>
              <w:bottom w:val="single" w:sz="8" w:space="0" w:color="auto"/>
              <w:right w:val="single" w:sz="8" w:space="0" w:color="auto"/>
            </w:tcBorders>
            <w:shd w:val="clear" w:color="auto" w:fill="F2F2F2"/>
            <w:tcMar>
              <w:top w:w="57" w:type="dxa"/>
              <w:left w:w="85" w:type="dxa"/>
              <w:bottom w:w="57" w:type="dxa"/>
              <w:right w:w="85" w:type="dxa"/>
            </w:tcMar>
            <w:vAlign w:val="center"/>
          </w:tcPr>
          <w:p w:rsidR="001138D4" w:rsidRDefault="001138D4" w:rsidP="00D07FF5">
            <w:pPr>
              <w:jc w:val="center"/>
              <w:rPr>
                <w:rFonts w:ascii="Arial" w:hAnsi="Arial" w:cs="Arial"/>
                <w:b/>
                <w:bCs/>
                <w:color w:val="000000"/>
                <w:sz w:val="20"/>
                <w:szCs w:val="20"/>
              </w:rPr>
            </w:pPr>
            <w:r>
              <w:rPr>
                <w:rFonts w:ascii="Arial" w:hAnsi="Arial" w:cs="Arial"/>
                <w:b/>
                <w:bCs/>
                <w:color w:val="000000"/>
                <w:sz w:val="20"/>
                <w:szCs w:val="20"/>
              </w:rPr>
              <w:t xml:space="preserve">Activités </w:t>
            </w:r>
          </w:p>
        </w:tc>
        <w:tc>
          <w:tcPr>
            <w:tcW w:w="1696" w:type="dxa"/>
            <w:tcBorders>
              <w:top w:val="single" w:sz="8" w:space="0" w:color="auto"/>
              <w:left w:val="nil"/>
              <w:bottom w:val="single" w:sz="8" w:space="0" w:color="auto"/>
              <w:right w:val="single" w:sz="8" w:space="0" w:color="auto"/>
            </w:tcBorders>
            <w:shd w:val="clear" w:color="auto" w:fill="F2F2F2"/>
            <w:tcMar>
              <w:top w:w="57" w:type="dxa"/>
              <w:left w:w="85" w:type="dxa"/>
              <w:bottom w:w="57" w:type="dxa"/>
              <w:right w:w="85" w:type="dxa"/>
            </w:tcMar>
            <w:vAlign w:val="center"/>
          </w:tcPr>
          <w:p w:rsidR="001138D4" w:rsidRDefault="001138D4" w:rsidP="00D07FF5">
            <w:pPr>
              <w:ind w:hanging="30"/>
              <w:jc w:val="center"/>
              <w:rPr>
                <w:rFonts w:ascii="Arial" w:hAnsi="Arial" w:cs="Arial"/>
                <w:b/>
                <w:bCs/>
                <w:color w:val="000000"/>
                <w:sz w:val="20"/>
                <w:szCs w:val="20"/>
              </w:rPr>
            </w:pPr>
            <w:r>
              <w:rPr>
                <w:rFonts w:ascii="Arial" w:hAnsi="Arial" w:cs="Arial"/>
                <w:b/>
                <w:bCs/>
                <w:color w:val="000000"/>
                <w:sz w:val="20"/>
                <w:szCs w:val="20"/>
              </w:rPr>
              <w:t xml:space="preserve">Agent responsable </w:t>
            </w:r>
          </w:p>
        </w:tc>
        <w:tc>
          <w:tcPr>
            <w:tcW w:w="2114" w:type="dxa"/>
            <w:tcBorders>
              <w:top w:val="single" w:sz="8" w:space="0" w:color="auto"/>
              <w:left w:val="nil"/>
              <w:bottom w:val="single" w:sz="8" w:space="0" w:color="auto"/>
              <w:right w:val="single" w:sz="8" w:space="0" w:color="auto"/>
            </w:tcBorders>
            <w:shd w:val="clear" w:color="auto" w:fill="F2F2F2"/>
            <w:tcMar>
              <w:top w:w="57" w:type="dxa"/>
              <w:left w:w="85" w:type="dxa"/>
              <w:bottom w:w="57" w:type="dxa"/>
              <w:right w:w="85" w:type="dxa"/>
            </w:tcMar>
            <w:vAlign w:val="center"/>
          </w:tcPr>
          <w:p w:rsidR="001138D4" w:rsidRDefault="001138D4" w:rsidP="00D07FF5">
            <w:pPr>
              <w:jc w:val="center"/>
              <w:rPr>
                <w:rFonts w:ascii="Arial" w:hAnsi="Arial" w:cs="Arial"/>
                <w:b/>
                <w:bCs/>
                <w:color w:val="000000"/>
                <w:sz w:val="20"/>
                <w:szCs w:val="20"/>
              </w:rPr>
            </w:pPr>
            <w:r>
              <w:rPr>
                <w:rFonts w:ascii="Arial" w:hAnsi="Arial" w:cs="Arial"/>
                <w:b/>
                <w:bCs/>
                <w:color w:val="000000"/>
                <w:sz w:val="20"/>
                <w:szCs w:val="20"/>
              </w:rPr>
              <w:t xml:space="preserve">Chronologie </w:t>
            </w:r>
          </w:p>
        </w:tc>
        <w:tc>
          <w:tcPr>
            <w:tcW w:w="1448" w:type="dxa"/>
            <w:tcBorders>
              <w:top w:val="single" w:sz="8" w:space="0" w:color="auto"/>
              <w:left w:val="nil"/>
              <w:bottom w:val="single" w:sz="8" w:space="0" w:color="auto"/>
              <w:right w:val="single" w:sz="8" w:space="0" w:color="auto"/>
            </w:tcBorders>
            <w:shd w:val="clear" w:color="auto" w:fill="F2F2F2"/>
          </w:tcPr>
          <w:p w:rsidR="001138D4" w:rsidRDefault="001138D4" w:rsidP="00D07FF5">
            <w:pPr>
              <w:jc w:val="center"/>
              <w:rPr>
                <w:rFonts w:ascii="Arial" w:hAnsi="Arial" w:cs="Arial"/>
                <w:b/>
                <w:bCs/>
                <w:color w:val="000000"/>
                <w:sz w:val="20"/>
                <w:szCs w:val="20"/>
              </w:rPr>
            </w:pPr>
            <w:r>
              <w:rPr>
                <w:rFonts w:ascii="Arial" w:hAnsi="Arial" w:cs="Arial"/>
                <w:b/>
                <w:bCs/>
                <w:color w:val="000000"/>
                <w:sz w:val="20"/>
                <w:szCs w:val="20"/>
              </w:rPr>
              <w:t xml:space="preserve">Appréciation de l’état de réalisation des activités de Suivi-évaluation </w:t>
            </w:r>
          </w:p>
        </w:tc>
        <w:tc>
          <w:tcPr>
            <w:tcW w:w="1360" w:type="dxa"/>
            <w:tcBorders>
              <w:top w:val="single" w:sz="8" w:space="0" w:color="auto"/>
              <w:left w:val="nil"/>
              <w:bottom w:val="single" w:sz="8" w:space="0" w:color="auto"/>
              <w:right w:val="single" w:sz="8" w:space="0" w:color="auto"/>
            </w:tcBorders>
            <w:shd w:val="clear" w:color="auto" w:fill="F2F2F2"/>
          </w:tcPr>
          <w:p w:rsidR="001138D4" w:rsidRPr="0078077A" w:rsidRDefault="002F55AB" w:rsidP="00D07FF5">
            <w:pPr>
              <w:jc w:val="center"/>
              <w:rPr>
                <w:rFonts w:ascii="Arial" w:hAnsi="Arial" w:cs="Arial"/>
                <w:b/>
                <w:bCs/>
                <w:color w:val="0070C0"/>
                <w:sz w:val="20"/>
                <w:szCs w:val="20"/>
              </w:rPr>
            </w:pPr>
            <w:r w:rsidRPr="0078077A">
              <w:rPr>
                <w:rFonts w:ascii="Arial" w:hAnsi="Arial" w:cs="Arial"/>
                <w:b/>
                <w:bCs/>
                <w:color w:val="0070C0"/>
                <w:sz w:val="20"/>
                <w:szCs w:val="20"/>
              </w:rPr>
              <w:t xml:space="preserve">Appréciation des résultats obtenus suite à la mise en œuvre des activités se suivi-évaluation </w:t>
            </w:r>
          </w:p>
        </w:tc>
      </w:tr>
      <w:tr w:rsidR="001138D4" w:rsidTr="002F55AB">
        <w:trPr>
          <w:trHeight w:val="690"/>
          <w:jc w:val="right"/>
        </w:trPr>
        <w:tc>
          <w:tcPr>
            <w:tcW w:w="2255"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1138D4" w:rsidRDefault="001138D4" w:rsidP="00D07FF5">
            <w:pPr>
              <w:ind w:firstLineChars="32" w:firstLine="70"/>
              <w:rPr>
                <w:color w:val="000000"/>
                <w:sz w:val="22"/>
                <w:szCs w:val="22"/>
              </w:rPr>
            </w:pPr>
            <w:r>
              <w:rPr>
                <w:color w:val="000000"/>
                <w:sz w:val="22"/>
                <w:szCs w:val="22"/>
              </w:rPr>
              <w:t xml:space="preserve">Atelier de lancement </w:t>
            </w:r>
          </w:p>
        </w:tc>
        <w:tc>
          <w:tcPr>
            <w:tcW w:w="1696" w:type="dxa"/>
            <w:tcBorders>
              <w:top w:val="single" w:sz="8" w:space="0" w:color="auto"/>
              <w:left w:val="nil"/>
              <w:bottom w:val="single" w:sz="4" w:space="0" w:color="auto"/>
              <w:right w:val="single" w:sz="8" w:space="0" w:color="auto"/>
            </w:tcBorders>
            <w:tcMar>
              <w:top w:w="57" w:type="dxa"/>
              <w:left w:w="85" w:type="dxa"/>
              <w:bottom w:w="57" w:type="dxa"/>
              <w:right w:w="85" w:type="dxa"/>
            </w:tcMar>
            <w:vAlign w:val="center"/>
          </w:tcPr>
          <w:p w:rsidR="001138D4" w:rsidRDefault="001138D4" w:rsidP="00D07FF5">
            <w:pPr>
              <w:rPr>
                <w:color w:val="000000"/>
                <w:sz w:val="22"/>
                <w:szCs w:val="22"/>
              </w:rPr>
            </w:pPr>
            <w:r>
              <w:rPr>
                <w:color w:val="000000"/>
                <w:sz w:val="22"/>
                <w:szCs w:val="22"/>
              </w:rPr>
              <w:t xml:space="preserve">L’équipe du CPP (Coordination National + sous-programmes régionaux) ;  </w:t>
            </w:r>
          </w:p>
          <w:p w:rsidR="001138D4" w:rsidRDefault="001138D4" w:rsidP="00D07FF5">
            <w:pPr>
              <w:rPr>
                <w:color w:val="000000"/>
                <w:sz w:val="22"/>
                <w:szCs w:val="22"/>
              </w:rPr>
            </w:pPr>
            <w:r>
              <w:rPr>
                <w:color w:val="000000"/>
                <w:sz w:val="22"/>
                <w:szCs w:val="22"/>
              </w:rPr>
              <w:t>Le PNUD et d’autres cofinanciers</w:t>
            </w:r>
          </w:p>
        </w:tc>
        <w:tc>
          <w:tcPr>
            <w:tcW w:w="2114"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1138D4" w:rsidRDefault="001138D4" w:rsidP="00D07FF5">
            <w:pPr>
              <w:rPr>
                <w:color w:val="000000"/>
                <w:sz w:val="22"/>
                <w:szCs w:val="22"/>
              </w:rPr>
            </w:pPr>
            <w:r>
              <w:rPr>
                <w:color w:val="000000"/>
                <w:sz w:val="22"/>
                <w:szCs w:val="22"/>
              </w:rPr>
              <w:t>1 mois après le CPP ou le démarrage du sous-programme</w:t>
            </w:r>
          </w:p>
          <w:p w:rsidR="001138D4" w:rsidRDefault="001138D4" w:rsidP="00D07FF5">
            <w:pPr>
              <w:rPr>
                <w:color w:val="000000"/>
                <w:sz w:val="22"/>
                <w:szCs w:val="22"/>
              </w:rPr>
            </w:pPr>
          </w:p>
        </w:tc>
        <w:tc>
          <w:tcPr>
            <w:tcW w:w="1448" w:type="dxa"/>
            <w:tcBorders>
              <w:top w:val="nil"/>
              <w:left w:val="single" w:sz="8" w:space="0" w:color="auto"/>
              <w:bottom w:val="single" w:sz="8" w:space="0" w:color="000000"/>
              <w:right w:val="single" w:sz="8" w:space="0" w:color="auto"/>
            </w:tcBorders>
          </w:tcPr>
          <w:p w:rsidR="001138D4" w:rsidRDefault="002F55AB" w:rsidP="00D07FF5">
            <w:pPr>
              <w:rPr>
                <w:color w:val="000000"/>
                <w:sz w:val="22"/>
                <w:szCs w:val="22"/>
              </w:rPr>
            </w:pPr>
            <w:r>
              <w:rPr>
                <w:color w:val="000000"/>
                <w:sz w:val="22"/>
                <w:szCs w:val="22"/>
              </w:rPr>
              <w:t>Activité réalisée</w:t>
            </w:r>
          </w:p>
        </w:tc>
        <w:tc>
          <w:tcPr>
            <w:tcW w:w="1360" w:type="dxa"/>
            <w:tcBorders>
              <w:top w:val="nil"/>
              <w:left w:val="single" w:sz="8" w:space="0" w:color="auto"/>
              <w:bottom w:val="single" w:sz="8" w:space="0" w:color="000000"/>
              <w:right w:val="single" w:sz="8" w:space="0" w:color="auto"/>
            </w:tcBorders>
          </w:tcPr>
          <w:p w:rsidR="001138D4" w:rsidRPr="0078077A" w:rsidRDefault="001138D4" w:rsidP="00D07FF5">
            <w:pPr>
              <w:rPr>
                <w:color w:val="0070C0"/>
                <w:sz w:val="22"/>
                <w:szCs w:val="22"/>
              </w:rPr>
            </w:pPr>
          </w:p>
          <w:p w:rsidR="001B2400" w:rsidRPr="0078077A" w:rsidRDefault="001B2400" w:rsidP="00D07FF5">
            <w:pPr>
              <w:rPr>
                <w:color w:val="0070C0"/>
                <w:sz w:val="22"/>
                <w:szCs w:val="22"/>
              </w:rPr>
            </w:pPr>
            <w:r w:rsidRPr="0078077A">
              <w:rPr>
                <w:color w:val="0070C0"/>
                <w:sz w:val="22"/>
                <w:szCs w:val="22"/>
              </w:rPr>
              <w:t>Une meilleure compréhension et appropriation du sous-programme par toutes les parties prenantes</w:t>
            </w:r>
          </w:p>
        </w:tc>
      </w:tr>
      <w:tr w:rsidR="002F55AB" w:rsidTr="002F55AB">
        <w:trPr>
          <w:trHeight w:val="645"/>
          <w:jc w:val="right"/>
        </w:trPr>
        <w:tc>
          <w:tcPr>
            <w:tcW w:w="2255" w:type="dxa"/>
            <w:tcBorders>
              <w:top w:val="nil"/>
              <w:left w:val="single" w:sz="8" w:space="0" w:color="auto"/>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Etude de base des indicateurs du CPP </w:t>
            </w:r>
          </w:p>
        </w:tc>
        <w:tc>
          <w:tcPr>
            <w:tcW w:w="1696" w:type="dxa"/>
            <w:tcBorders>
              <w:top w:val="single" w:sz="4" w:space="0" w:color="auto"/>
              <w:left w:val="nil"/>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Le sous-programme de Coordination Nationale du </w:t>
            </w:r>
            <w:r>
              <w:rPr>
                <w:color w:val="000000"/>
                <w:sz w:val="22"/>
                <w:szCs w:val="22"/>
              </w:rPr>
              <w:lastRenderedPageBreak/>
              <w:t xml:space="preserve">CPP </w:t>
            </w:r>
          </w:p>
          <w:p w:rsidR="002F55AB" w:rsidRDefault="002F55AB" w:rsidP="00D07FF5">
            <w:pPr>
              <w:rPr>
                <w:color w:val="000000"/>
                <w:sz w:val="22"/>
                <w:szCs w:val="22"/>
              </w:rPr>
            </w:pPr>
          </w:p>
        </w:tc>
        <w:tc>
          <w:tcPr>
            <w:tcW w:w="2114" w:type="dxa"/>
            <w:tcBorders>
              <w:top w:val="nil"/>
              <w:left w:val="nil"/>
              <w:bottom w:val="single" w:sz="8" w:space="0" w:color="auto"/>
              <w:right w:val="single" w:sz="8" w:space="0" w:color="auto"/>
            </w:tcBorders>
            <w:tcMar>
              <w:top w:w="57" w:type="dxa"/>
              <w:left w:w="85" w:type="dxa"/>
              <w:bottom w:w="57" w:type="dxa"/>
              <w:right w:w="85" w:type="dxa"/>
            </w:tcMar>
            <w:vAlign w:val="center"/>
          </w:tcPr>
          <w:p w:rsidR="002F55AB" w:rsidRDefault="002F55AB" w:rsidP="00D07FF5">
            <w:pPr>
              <w:ind w:firstLineChars="200" w:firstLine="440"/>
              <w:rPr>
                <w:color w:val="000000"/>
                <w:sz w:val="22"/>
                <w:szCs w:val="22"/>
              </w:rPr>
            </w:pPr>
            <w:r>
              <w:rPr>
                <w:rFonts w:ascii="Cambria Math" w:hAnsi="Cambria Math" w:cs="Cambria Math"/>
                <w:color w:val="000000"/>
                <w:sz w:val="22"/>
                <w:szCs w:val="22"/>
              </w:rPr>
              <w:lastRenderedPageBreak/>
              <w:t>̶</w:t>
            </w:r>
          </w:p>
        </w:tc>
        <w:tc>
          <w:tcPr>
            <w:tcW w:w="1448" w:type="dxa"/>
            <w:tcBorders>
              <w:top w:val="nil"/>
              <w:left w:val="nil"/>
              <w:bottom w:val="single" w:sz="8" w:space="0" w:color="auto"/>
              <w:right w:val="single" w:sz="8" w:space="0" w:color="auto"/>
            </w:tcBorders>
          </w:tcPr>
          <w:p w:rsidR="002F55AB" w:rsidRDefault="002F55AB" w:rsidP="00D07FF5">
            <w:pPr>
              <w:ind w:firstLineChars="200" w:firstLine="440"/>
              <w:rPr>
                <w:rFonts w:ascii="Cambria Math" w:hAnsi="Cambria Math" w:cs="Cambria Math"/>
                <w:color w:val="000000"/>
                <w:sz w:val="22"/>
                <w:szCs w:val="22"/>
              </w:rPr>
            </w:pPr>
            <w:r>
              <w:rPr>
                <w:color w:val="000000"/>
                <w:sz w:val="22"/>
                <w:szCs w:val="22"/>
              </w:rPr>
              <w:t>Activité  non réalisée</w:t>
            </w:r>
          </w:p>
        </w:tc>
        <w:tc>
          <w:tcPr>
            <w:tcW w:w="1360" w:type="dxa"/>
            <w:tcBorders>
              <w:top w:val="nil"/>
              <w:left w:val="nil"/>
              <w:bottom w:val="single" w:sz="8" w:space="0" w:color="auto"/>
              <w:right w:val="single" w:sz="8" w:space="0" w:color="auto"/>
            </w:tcBorders>
          </w:tcPr>
          <w:p w:rsidR="002F55AB" w:rsidRPr="0078077A" w:rsidRDefault="00491D24" w:rsidP="00A20C5E">
            <w:pPr>
              <w:rPr>
                <w:rFonts w:ascii="Cambria Math" w:hAnsi="Cambria Math" w:cs="Cambria Math"/>
                <w:color w:val="0070C0"/>
                <w:sz w:val="22"/>
                <w:szCs w:val="22"/>
              </w:rPr>
            </w:pPr>
            <w:r>
              <w:rPr>
                <w:rFonts w:ascii="Cambria Math" w:hAnsi="Cambria Math" w:cs="Cambria Math"/>
                <w:color w:val="0070C0"/>
                <w:sz w:val="22"/>
                <w:szCs w:val="22"/>
              </w:rPr>
              <w:t>La non réalisation de cette activité</w:t>
            </w:r>
            <w:r w:rsidR="0078077A">
              <w:rPr>
                <w:rFonts w:ascii="Cambria Math" w:hAnsi="Cambria Math" w:cs="Cambria Math"/>
                <w:color w:val="0070C0"/>
                <w:sz w:val="22"/>
                <w:szCs w:val="22"/>
              </w:rPr>
              <w:t xml:space="preserve">  a </w:t>
            </w:r>
            <w:r w:rsidR="0078077A">
              <w:rPr>
                <w:rFonts w:ascii="Cambria Math" w:hAnsi="Cambria Math" w:cs="Cambria Math"/>
                <w:color w:val="0070C0"/>
                <w:sz w:val="22"/>
                <w:szCs w:val="22"/>
              </w:rPr>
              <w:lastRenderedPageBreak/>
              <w:t>constitué un handicap pour le renseignement de certains indicateurs</w:t>
            </w:r>
          </w:p>
        </w:tc>
      </w:tr>
      <w:tr w:rsidR="002F55AB" w:rsidTr="002F55AB">
        <w:trPr>
          <w:trHeight w:val="565"/>
          <w:jc w:val="right"/>
        </w:trPr>
        <w:tc>
          <w:tcPr>
            <w:tcW w:w="2255" w:type="dxa"/>
            <w:tcBorders>
              <w:top w:val="nil"/>
              <w:left w:val="single" w:sz="8" w:space="0" w:color="auto"/>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lastRenderedPageBreak/>
              <w:t xml:space="preserve">Missions conjointes de suivi </w:t>
            </w:r>
          </w:p>
        </w:tc>
        <w:tc>
          <w:tcPr>
            <w:tcW w:w="1696" w:type="dxa"/>
            <w:tcBorders>
              <w:top w:val="nil"/>
              <w:left w:val="nil"/>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L’équipe du CPP; PNUD; cofinanciers</w:t>
            </w:r>
          </w:p>
        </w:tc>
        <w:tc>
          <w:tcPr>
            <w:tcW w:w="2114" w:type="dxa"/>
            <w:tcBorders>
              <w:top w:val="nil"/>
              <w:left w:val="nil"/>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Chaque année si nécessaire </w:t>
            </w:r>
          </w:p>
          <w:p w:rsidR="002F55AB" w:rsidRDefault="002F55AB" w:rsidP="00D07FF5">
            <w:pPr>
              <w:rPr>
                <w:color w:val="000000"/>
                <w:sz w:val="22"/>
                <w:szCs w:val="22"/>
              </w:rPr>
            </w:pPr>
          </w:p>
        </w:tc>
        <w:tc>
          <w:tcPr>
            <w:tcW w:w="1448" w:type="dxa"/>
            <w:tcBorders>
              <w:top w:val="nil"/>
              <w:left w:val="nil"/>
              <w:bottom w:val="single" w:sz="8" w:space="0" w:color="auto"/>
              <w:right w:val="single" w:sz="8" w:space="0" w:color="auto"/>
            </w:tcBorders>
          </w:tcPr>
          <w:p w:rsidR="002F55AB" w:rsidRDefault="002F55AB" w:rsidP="00D07FF5">
            <w:pPr>
              <w:rPr>
                <w:color w:val="000000"/>
                <w:sz w:val="22"/>
                <w:szCs w:val="22"/>
              </w:rPr>
            </w:pPr>
            <w:r>
              <w:rPr>
                <w:color w:val="000000"/>
                <w:sz w:val="22"/>
                <w:szCs w:val="22"/>
              </w:rPr>
              <w:t>Activité réalisée</w:t>
            </w:r>
          </w:p>
        </w:tc>
        <w:tc>
          <w:tcPr>
            <w:tcW w:w="1360" w:type="dxa"/>
            <w:tcBorders>
              <w:top w:val="nil"/>
              <w:left w:val="nil"/>
              <w:bottom w:val="single" w:sz="8" w:space="0" w:color="auto"/>
              <w:right w:val="single" w:sz="8" w:space="0" w:color="auto"/>
            </w:tcBorders>
          </w:tcPr>
          <w:p w:rsidR="002F55AB" w:rsidRPr="0078077A" w:rsidRDefault="001B2400" w:rsidP="00D07FF5">
            <w:pPr>
              <w:rPr>
                <w:color w:val="0070C0"/>
                <w:sz w:val="22"/>
                <w:szCs w:val="22"/>
              </w:rPr>
            </w:pPr>
            <w:r w:rsidRPr="0078077A">
              <w:rPr>
                <w:color w:val="0070C0"/>
                <w:sz w:val="22"/>
                <w:szCs w:val="22"/>
              </w:rPr>
              <w:t>Une meilleure connaissance des activités de terrain, ainsi que des contraintes rencontrées</w:t>
            </w:r>
          </w:p>
        </w:tc>
      </w:tr>
      <w:tr w:rsidR="002F55AB" w:rsidTr="002F55AB">
        <w:trPr>
          <w:trHeight w:val="835"/>
          <w:jc w:val="right"/>
        </w:trPr>
        <w:tc>
          <w:tcPr>
            <w:tcW w:w="2255"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Comité de pilotage </w:t>
            </w:r>
          </w:p>
        </w:tc>
        <w:tc>
          <w:tcPr>
            <w:tcW w:w="1696" w:type="dxa"/>
            <w:tcBorders>
              <w:top w:val="single" w:sz="8" w:space="0" w:color="auto"/>
              <w:left w:val="nil"/>
              <w:bottom w:val="single" w:sz="4"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Le sous-programme de  Coordination Nationale </w:t>
            </w:r>
          </w:p>
          <w:p w:rsidR="002F55AB" w:rsidRDefault="002F55AB" w:rsidP="00D07FF5">
            <w:pPr>
              <w:rPr>
                <w:color w:val="000000"/>
                <w:sz w:val="22"/>
                <w:szCs w:val="22"/>
              </w:rPr>
            </w:pPr>
          </w:p>
        </w:tc>
        <w:tc>
          <w:tcPr>
            <w:tcW w:w="2114"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Deux fois par an </w:t>
            </w:r>
          </w:p>
        </w:tc>
        <w:tc>
          <w:tcPr>
            <w:tcW w:w="1448" w:type="dxa"/>
            <w:tcBorders>
              <w:top w:val="nil"/>
              <w:left w:val="single" w:sz="8" w:space="0" w:color="auto"/>
              <w:bottom w:val="single" w:sz="8" w:space="0" w:color="000000"/>
              <w:right w:val="single" w:sz="8" w:space="0" w:color="auto"/>
            </w:tcBorders>
          </w:tcPr>
          <w:p w:rsidR="002F55AB" w:rsidRDefault="002F55AB" w:rsidP="00D07FF5">
            <w:pPr>
              <w:rPr>
                <w:color w:val="000000"/>
                <w:sz w:val="22"/>
                <w:szCs w:val="22"/>
              </w:rPr>
            </w:pPr>
            <w:r>
              <w:rPr>
                <w:color w:val="000000"/>
                <w:sz w:val="22"/>
                <w:szCs w:val="22"/>
              </w:rPr>
              <w:t>Activité réalisée</w:t>
            </w:r>
          </w:p>
        </w:tc>
        <w:tc>
          <w:tcPr>
            <w:tcW w:w="1360" w:type="dxa"/>
            <w:tcBorders>
              <w:top w:val="nil"/>
              <w:left w:val="single" w:sz="8" w:space="0" w:color="auto"/>
              <w:bottom w:val="single" w:sz="8" w:space="0" w:color="000000"/>
              <w:right w:val="single" w:sz="8" w:space="0" w:color="auto"/>
            </w:tcBorders>
          </w:tcPr>
          <w:p w:rsidR="002F55AB" w:rsidRPr="0078077A" w:rsidRDefault="001B2400" w:rsidP="00D07FF5">
            <w:pPr>
              <w:rPr>
                <w:color w:val="0070C0"/>
                <w:sz w:val="22"/>
                <w:szCs w:val="22"/>
              </w:rPr>
            </w:pPr>
            <w:r w:rsidRPr="0078077A">
              <w:rPr>
                <w:color w:val="0070C0"/>
                <w:sz w:val="22"/>
                <w:szCs w:val="22"/>
              </w:rPr>
              <w:t>La définition des grandes orientation</w:t>
            </w:r>
            <w:r w:rsidR="00702736">
              <w:rPr>
                <w:color w:val="0070C0"/>
                <w:sz w:val="22"/>
                <w:szCs w:val="22"/>
              </w:rPr>
              <w:t>s</w:t>
            </w:r>
            <w:r w:rsidRPr="0078077A">
              <w:rPr>
                <w:color w:val="0070C0"/>
                <w:sz w:val="22"/>
                <w:szCs w:val="22"/>
              </w:rPr>
              <w:t xml:space="preserve"> du sous-programme</w:t>
            </w:r>
          </w:p>
        </w:tc>
      </w:tr>
      <w:tr w:rsidR="002F55AB" w:rsidTr="002F55AB">
        <w:trPr>
          <w:trHeight w:val="409"/>
          <w:jc w:val="right"/>
        </w:trPr>
        <w:tc>
          <w:tcPr>
            <w:tcW w:w="2255"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Evaluation à mi-parcours</w:t>
            </w:r>
          </w:p>
        </w:tc>
        <w:tc>
          <w:tcPr>
            <w:tcW w:w="1696" w:type="dxa"/>
            <w:tcBorders>
              <w:top w:val="single" w:sz="4" w:space="0" w:color="auto"/>
              <w:left w:val="nil"/>
              <w:bottom w:val="single" w:sz="4" w:space="0" w:color="auto"/>
              <w:right w:val="single" w:sz="8" w:space="0" w:color="auto"/>
            </w:tcBorders>
            <w:tcMar>
              <w:top w:w="57" w:type="dxa"/>
              <w:left w:w="85" w:type="dxa"/>
              <w:bottom w:w="57" w:type="dxa"/>
              <w:right w:w="85" w:type="dxa"/>
            </w:tcMar>
            <w:vAlign w:val="center"/>
          </w:tcPr>
          <w:p w:rsidR="002F55AB" w:rsidRDefault="002F55AB" w:rsidP="00D07FF5">
            <w:pPr>
              <w:ind w:leftChars="-12" w:left="4" w:hangingChars="15" w:hanging="33"/>
              <w:rPr>
                <w:color w:val="000000"/>
                <w:sz w:val="22"/>
                <w:szCs w:val="22"/>
              </w:rPr>
            </w:pPr>
            <w:r>
              <w:rPr>
                <w:color w:val="000000"/>
                <w:sz w:val="22"/>
                <w:szCs w:val="22"/>
              </w:rPr>
              <w:t xml:space="preserve">Le CPP avec les conseils du PNUD  </w:t>
            </w:r>
          </w:p>
        </w:tc>
        <w:tc>
          <w:tcPr>
            <w:tcW w:w="2114"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A mi – parcours de la mise en œuvre</w:t>
            </w:r>
          </w:p>
          <w:p w:rsidR="002F55AB" w:rsidRDefault="002F55AB" w:rsidP="00D07FF5">
            <w:pPr>
              <w:rPr>
                <w:color w:val="000000"/>
                <w:sz w:val="22"/>
                <w:szCs w:val="22"/>
              </w:rPr>
            </w:pPr>
          </w:p>
        </w:tc>
        <w:tc>
          <w:tcPr>
            <w:tcW w:w="1448" w:type="dxa"/>
            <w:tcBorders>
              <w:top w:val="nil"/>
              <w:left w:val="single" w:sz="8" w:space="0" w:color="auto"/>
              <w:bottom w:val="single" w:sz="8" w:space="0" w:color="000000"/>
              <w:right w:val="single" w:sz="8" w:space="0" w:color="auto"/>
            </w:tcBorders>
          </w:tcPr>
          <w:p w:rsidR="002F55AB" w:rsidRDefault="002F55AB" w:rsidP="00D07FF5">
            <w:pPr>
              <w:rPr>
                <w:color w:val="000000"/>
                <w:sz w:val="22"/>
                <w:szCs w:val="22"/>
              </w:rPr>
            </w:pPr>
            <w:r>
              <w:rPr>
                <w:color w:val="000000"/>
                <w:sz w:val="22"/>
                <w:szCs w:val="22"/>
              </w:rPr>
              <w:t>Activité réalisée</w:t>
            </w:r>
          </w:p>
        </w:tc>
        <w:tc>
          <w:tcPr>
            <w:tcW w:w="1360" w:type="dxa"/>
            <w:tcBorders>
              <w:top w:val="nil"/>
              <w:left w:val="single" w:sz="8" w:space="0" w:color="auto"/>
              <w:bottom w:val="single" w:sz="8" w:space="0" w:color="000000"/>
              <w:right w:val="single" w:sz="8" w:space="0" w:color="auto"/>
            </w:tcBorders>
          </w:tcPr>
          <w:p w:rsidR="002F55AB" w:rsidRPr="0078077A" w:rsidRDefault="001B2400" w:rsidP="00D07FF5">
            <w:pPr>
              <w:rPr>
                <w:color w:val="0070C0"/>
                <w:sz w:val="22"/>
                <w:szCs w:val="22"/>
              </w:rPr>
            </w:pPr>
            <w:r w:rsidRPr="0078077A">
              <w:rPr>
                <w:color w:val="0070C0"/>
                <w:sz w:val="22"/>
                <w:szCs w:val="22"/>
              </w:rPr>
              <w:t xml:space="preserve">Une évaluation des résultats et performances du </w:t>
            </w:r>
            <w:r w:rsidR="00945BB9" w:rsidRPr="0078077A">
              <w:rPr>
                <w:color w:val="0070C0"/>
                <w:sz w:val="22"/>
                <w:szCs w:val="22"/>
              </w:rPr>
              <w:t>sous-programme</w:t>
            </w:r>
            <w:r w:rsidRPr="0078077A">
              <w:rPr>
                <w:color w:val="0070C0"/>
                <w:sz w:val="22"/>
                <w:szCs w:val="22"/>
              </w:rPr>
              <w:t>, ainsi que la formulation de recommandations</w:t>
            </w:r>
          </w:p>
        </w:tc>
      </w:tr>
      <w:tr w:rsidR="002F55AB" w:rsidTr="002F55AB">
        <w:trPr>
          <w:trHeight w:val="359"/>
          <w:jc w:val="right"/>
        </w:trPr>
        <w:tc>
          <w:tcPr>
            <w:tcW w:w="2255" w:type="dxa"/>
            <w:tcBorders>
              <w:top w:val="nil"/>
              <w:left w:val="single" w:sz="8" w:space="0" w:color="auto"/>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Evaluation finale </w:t>
            </w:r>
          </w:p>
        </w:tc>
        <w:tc>
          <w:tcPr>
            <w:tcW w:w="1696" w:type="dxa"/>
            <w:tcBorders>
              <w:top w:val="nil"/>
              <w:left w:val="nil"/>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Le CPP avec les conseils du PNUD </w:t>
            </w:r>
          </w:p>
          <w:p w:rsidR="002F55AB" w:rsidRDefault="002F55AB" w:rsidP="00D07FF5">
            <w:pPr>
              <w:rPr>
                <w:color w:val="000000"/>
                <w:sz w:val="22"/>
                <w:szCs w:val="22"/>
              </w:rPr>
            </w:pPr>
          </w:p>
        </w:tc>
        <w:tc>
          <w:tcPr>
            <w:tcW w:w="2114" w:type="dxa"/>
            <w:tcBorders>
              <w:top w:val="nil"/>
              <w:left w:val="nil"/>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A la fin du CPP</w:t>
            </w:r>
          </w:p>
          <w:p w:rsidR="002F55AB" w:rsidRDefault="002F55AB" w:rsidP="00D07FF5">
            <w:pPr>
              <w:rPr>
                <w:color w:val="000000"/>
                <w:sz w:val="22"/>
                <w:szCs w:val="22"/>
              </w:rPr>
            </w:pPr>
          </w:p>
        </w:tc>
        <w:tc>
          <w:tcPr>
            <w:tcW w:w="1448" w:type="dxa"/>
            <w:tcBorders>
              <w:top w:val="nil"/>
              <w:left w:val="nil"/>
              <w:bottom w:val="single" w:sz="8" w:space="0" w:color="auto"/>
              <w:right w:val="single" w:sz="8" w:space="0" w:color="auto"/>
            </w:tcBorders>
          </w:tcPr>
          <w:p w:rsidR="002F55AB" w:rsidRDefault="002F55AB" w:rsidP="00D07FF5">
            <w:pPr>
              <w:rPr>
                <w:color w:val="000000"/>
                <w:sz w:val="22"/>
                <w:szCs w:val="22"/>
              </w:rPr>
            </w:pPr>
            <w:r>
              <w:rPr>
                <w:color w:val="000000"/>
                <w:sz w:val="22"/>
                <w:szCs w:val="22"/>
              </w:rPr>
              <w:t>Activité réalisée</w:t>
            </w:r>
          </w:p>
        </w:tc>
        <w:tc>
          <w:tcPr>
            <w:tcW w:w="1360" w:type="dxa"/>
            <w:tcBorders>
              <w:top w:val="nil"/>
              <w:left w:val="nil"/>
              <w:bottom w:val="single" w:sz="8" w:space="0" w:color="auto"/>
              <w:right w:val="single" w:sz="8" w:space="0" w:color="auto"/>
            </w:tcBorders>
          </w:tcPr>
          <w:p w:rsidR="002F55AB" w:rsidRPr="0078077A" w:rsidRDefault="001B2400" w:rsidP="00D07FF5">
            <w:pPr>
              <w:rPr>
                <w:color w:val="0070C0"/>
                <w:sz w:val="22"/>
                <w:szCs w:val="22"/>
              </w:rPr>
            </w:pPr>
            <w:r w:rsidRPr="0078077A">
              <w:rPr>
                <w:color w:val="0070C0"/>
                <w:sz w:val="22"/>
                <w:szCs w:val="22"/>
              </w:rPr>
              <w:t xml:space="preserve">Une évaluation des résultats et performances du </w:t>
            </w:r>
            <w:r w:rsidR="00945BB9" w:rsidRPr="0078077A">
              <w:rPr>
                <w:color w:val="0070C0"/>
                <w:sz w:val="22"/>
                <w:szCs w:val="22"/>
              </w:rPr>
              <w:t>sous-programme</w:t>
            </w:r>
            <w:r w:rsidRPr="0078077A">
              <w:rPr>
                <w:color w:val="0070C0"/>
                <w:sz w:val="22"/>
                <w:szCs w:val="22"/>
              </w:rPr>
              <w:t>, ainsi que la formulation de recommandations</w:t>
            </w:r>
          </w:p>
        </w:tc>
      </w:tr>
      <w:tr w:rsidR="002F55AB" w:rsidTr="002F55AB">
        <w:trPr>
          <w:trHeight w:val="406"/>
          <w:jc w:val="right"/>
        </w:trPr>
        <w:tc>
          <w:tcPr>
            <w:tcW w:w="2255"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Rapport final </w:t>
            </w:r>
          </w:p>
        </w:tc>
        <w:tc>
          <w:tcPr>
            <w:tcW w:w="1696"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Les équipes du CPP </w:t>
            </w:r>
          </w:p>
          <w:p w:rsidR="002F55AB" w:rsidRDefault="002F55AB" w:rsidP="00D07FF5">
            <w:pPr>
              <w:rPr>
                <w:color w:val="000000"/>
                <w:sz w:val="22"/>
                <w:szCs w:val="22"/>
              </w:rPr>
            </w:pPr>
          </w:p>
        </w:tc>
        <w:tc>
          <w:tcPr>
            <w:tcW w:w="2114" w:type="dxa"/>
            <w:tcBorders>
              <w:top w:val="single" w:sz="8" w:space="0" w:color="auto"/>
              <w:left w:val="nil"/>
              <w:bottom w:val="single" w:sz="4"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A la fin du CPP</w:t>
            </w:r>
          </w:p>
          <w:p w:rsidR="002F55AB" w:rsidRDefault="002F55AB" w:rsidP="00D07FF5">
            <w:pPr>
              <w:rPr>
                <w:color w:val="000000"/>
                <w:sz w:val="22"/>
                <w:szCs w:val="22"/>
              </w:rPr>
            </w:pPr>
          </w:p>
        </w:tc>
        <w:tc>
          <w:tcPr>
            <w:tcW w:w="1448" w:type="dxa"/>
            <w:tcBorders>
              <w:top w:val="single" w:sz="8" w:space="0" w:color="auto"/>
              <w:left w:val="nil"/>
              <w:bottom w:val="single" w:sz="4" w:space="0" w:color="auto"/>
              <w:right w:val="single" w:sz="8" w:space="0" w:color="auto"/>
            </w:tcBorders>
          </w:tcPr>
          <w:p w:rsidR="002F55AB" w:rsidRDefault="002F55AB" w:rsidP="00D07FF5">
            <w:pPr>
              <w:rPr>
                <w:color w:val="000000"/>
                <w:sz w:val="22"/>
                <w:szCs w:val="22"/>
              </w:rPr>
            </w:pPr>
            <w:r>
              <w:rPr>
                <w:color w:val="000000"/>
                <w:sz w:val="22"/>
                <w:szCs w:val="22"/>
              </w:rPr>
              <w:t>Activité  non réalisée</w:t>
            </w:r>
          </w:p>
        </w:tc>
        <w:tc>
          <w:tcPr>
            <w:tcW w:w="1360" w:type="dxa"/>
            <w:tcBorders>
              <w:top w:val="single" w:sz="8" w:space="0" w:color="auto"/>
              <w:left w:val="nil"/>
              <w:bottom w:val="single" w:sz="4" w:space="0" w:color="auto"/>
              <w:right w:val="single" w:sz="8" w:space="0" w:color="auto"/>
            </w:tcBorders>
          </w:tcPr>
          <w:p w:rsidR="002F55AB" w:rsidRPr="0078077A" w:rsidRDefault="001B2400" w:rsidP="00D07FF5">
            <w:pPr>
              <w:rPr>
                <w:color w:val="0070C0"/>
                <w:sz w:val="22"/>
                <w:szCs w:val="22"/>
              </w:rPr>
            </w:pPr>
            <w:r w:rsidRPr="0078077A">
              <w:rPr>
                <w:color w:val="0070C0"/>
                <w:sz w:val="22"/>
                <w:szCs w:val="22"/>
              </w:rPr>
              <w:t xml:space="preserve">Une auto-évaluation des résultats </w:t>
            </w:r>
            <w:r w:rsidR="00945BB9" w:rsidRPr="0078077A">
              <w:rPr>
                <w:color w:val="0070C0"/>
                <w:sz w:val="22"/>
                <w:szCs w:val="22"/>
              </w:rPr>
              <w:t>obtenus</w:t>
            </w:r>
            <w:r w:rsidRPr="0078077A">
              <w:rPr>
                <w:color w:val="0070C0"/>
                <w:sz w:val="22"/>
                <w:szCs w:val="22"/>
              </w:rPr>
              <w:t xml:space="preserve"> par le sous-programme</w:t>
            </w:r>
          </w:p>
        </w:tc>
      </w:tr>
      <w:tr w:rsidR="002F55AB" w:rsidTr="002F55AB">
        <w:trPr>
          <w:trHeight w:val="398"/>
          <w:jc w:val="right"/>
        </w:trPr>
        <w:tc>
          <w:tcPr>
            <w:tcW w:w="2255" w:type="dxa"/>
            <w:tcBorders>
              <w:top w:val="nil"/>
              <w:left w:val="single" w:sz="8" w:space="0" w:color="auto"/>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Audit</w:t>
            </w:r>
          </w:p>
        </w:tc>
        <w:tc>
          <w:tcPr>
            <w:tcW w:w="1696" w:type="dxa"/>
            <w:tcBorders>
              <w:top w:val="nil"/>
              <w:left w:val="nil"/>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L’équipe du sous-programme et le CPP </w:t>
            </w:r>
          </w:p>
        </w:tc>
        <w:tc>
          <w:tcPr>
            <w:tcW w:w="2114" w:type="dxa"/>
            <w:tcBorders>
              <w:top w:val="single" w:sz="4" w:space="0" w:color="auto"/>
              <w:left w:val="nil"/>
              <w:bottom w:val="single" w:sz="8" w:space="0" w:color="auto"/>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Annuel </w:t>
            </w:r>
          </w:p>
          <w:p w:rsidR="002F55AB" w:rsidRDefault="002F55AB" w:rsidP="00D07FF5">
            <w:pPr>
              <w:rPr>
                <w:color w:val="000000"/>
                <w:sz w:val="22"/>
                <w:szCs w:val="22"/>
              </w:rPr>
            </w:pPr>
          </w:p>
        </w:tc>
        <w:tc>
          <w:tcPr>
            <w:tcW w:w="1448" w:type="dxa"/>
            <w:tcBorders>
              <w:top w:val="single" w:sz="4" w:space="0" w:color="auto"/>
              <w:left w:val="nil"/>
              <w:bottom w:val="single" w:sz="8" w:space="0" w:color="auto"/>
              <w:right w:val="single" w:sz="8" w:space="0" w:color="auto"/>
            </w:tcBorders>
          </w:tcPr>
          <w:p w:rsidR="002F55AB" w:rsidRDefault="002F55AB" w:rsidP="00D07FF5">
            <w:pPr>
              <w:rPr>
                <w:color w:val="000000"/>
                <w:sz w:val="22"/>
                <w:szCs w:val="22"/>
              </w:rPr>
            </w:pPr>
            <w:r>
              <w:rPr>
                <w:color w:val="000000"/>
                <w:sz w:val="22"/>
                <w:szCs w:val="22"/>
              </w:rPr>
              <w:t>Activité   réalisée</w:t>
            </w:r>
          </w:p>
        </w:tc>
        <w:tc>
          <w:tcPr>
            <w:tcW w:w="1360" w:type="dxa"/>
            <w:tcBorders>
              <w:top w:val="single" w:sz="4" w:space="0" w:color="auto"/>
              <w:left w:val="nil"/>
              <w:bottom w:val="single" w:sz="8" w:space="0" w:color="auto"/>
              <w:right w:val="single" w:sz="8" w:space="0" w:color="auto"/>
            </w:tcBorders>
          </w:tcPr>
          <w:p w:rsidR="002F55AB" w:rsidRPr="0078077A" w:rsidRDefault="001B2400" w:rsidP="00D07FF5">
            <w:pPr>
              <w:rPr>
                <w:color w:val="0070C0"/>
                <w:sz w:val="22"/>
                <w:szCs w:val="22"/>
              </w:rPr>
            </w:pPr>
            <w:r w:rsidRPr="0078077A">
              <w:rPr>
                <w:color w:val="0070C0"/>
                <w:sz w:val="22"/>
                <w:szCs w:val="22"/>
              </w:rPr>
              <w:t xml:space="preserve"> Une vérification de la qualité de l’exécution financière et comptable du sous-programme</w:t>
            </w:r>
          </w:p>
        </w:tc>
      </w:tr>
      <w:tr w:rsidR="002F55AB" w:rsidTr="002F55AB">
        <w:trPr>
          <w:trHeight w:val="670"/>
          <w:jc w:val="right"/>
        </w:trPr>
        <w:tc>
          <w:tcPr>
            <w:tcW w:w="2255"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Documentation et diffusion des leçons apprises </w:t>
            </w:r>
          </w:p>
        </w:tc>
        <w:tc>
          <w:tcPr>
            <w:tcW w:w="1696" w:type="dxa"/>
            <w:tcBorders>
              <w:top w:val="nil"/>
              <w:left w:val="single" w:sz="8" w:space="0" w:color="auto"/>
              <w:bottom w:val="single" w:sz="8" w:space="0" w:color="000000"/>
              <w:right w:val="single" w:sz="8" w:space="0" w:color="auto"/>
            </w:tcBorders>
            <w:tcMar>
              <w:top w:w="57" w:type="dxa"/>
              <w:left w:w="85" w:type="dxa"/>
              <w:bottom w:w="57" w:type="dxa"/>
              <w:right w:w="85" w:type="dxa"/>
            </w:tcMar>
            <w:vAlign w:val="center"/>
          </w:tcPr>
          <w:p w:rsidR="002F55AB" w:rsidRDefault="002F55AB" w:rsidP="00D07FF5">
            <w:pPr>
              <w:rPr>
                <w:color w:val="000000"/>
                <w:sz w:val="22"/>
                <w:szCs w:val="22"/>
              </w:rPr>
            </w:pPr>
            <w:r>
              <w:rPr>
                <w:color w:val="000000"/>
                <w:sz w:val="22"/>
                <w:szCs w:val="22"/>
              </w:rPr>
              <w:t xml:space="preserve">Le CPP, les partenaires de co- financement, le PNUD </w:t>
            </w:r>
          </w:p>
        </w:tc>
        <w:tc>
          <w:tcPr>
            <w:tcW w:w="2114" w:type="dxa"/>
            <w:tcBorders>
              <w:top w:val="single" w:sz="8" w:space="0" w:color="auto"/>
              <w:left w:val="nil"/>
              <w:bottom w:val="single" w:sz="4" w:space="0" w:color="auto"/>
              <w:right w:val="single" w:sz="8" w:space="0" w:color="auto"/>
            </w:tcBorders>
            <w:tcMar>
              <w:top w:w="57" w:type="dxa"/>
              <w:left w:w="85" w:type="dxa"/>
              <w:bottom w:w="57" w:type="dxa"/>
              <w:right w:w="85" w:type="dxa"/>
            </w:tcMar>
            <w:vAlign w:val="center"/>
          </w:tcPr>
          <w:p w:rsidR="002F55AB" w:rsidRDefault="002F55AB" w:rsidP="00D07FF5">
            <w:pPr>
              <w:ind w:firstLineChars="200" w:firstLine="440"/>
              <w:rPr>
                <w:color w:val="000000"/>
                <w:sz w:val="22"/>
                <w:szCs w:val="22"/>
              </w:rPr>
            </w:pPr>
          </w:p>
        </w:tc>
        <w:tc>
          <w:tcPr>
            <w:tcW w:w="1448" w:type="dxa"/>
            <w:tcBorders>
              <w:top w:val="single" w:sz="8" w:space="0" w:color="auto"/>
              <w:left w:val="nil"/>
              <w:bottom w:val="single" w:sz="4" w:space="0" w:color="auto"/>
              <w:right w:val="single" w:sz="8" w:space="0" w:color="auto"/>
            </w:tcBorders>
          </w:tcPr>
          <w:p w:rsidR="002F55AB" w:rsidRDefault="002F55AB" w:rsidP="00A20C5E">
            <w:pPr>
              <w:rPr>
                <w:color w:val="000000"/>
                <w:sz w:val="22"/>
                <w:szCs w:val="22"/>
              </w:rPr>
            </w:pPr>
            <w:r>
              <w:rPr>
                <w:color w:val="000000"/>
                <w:sz w:val="22"/>
                <w:szCs w:val="22"/>
              </w:rPr>
              <w:t>Activité réalisée</w:t>
            </w:r>
          </w:p>
        </w:tc>
        <w:tc>
          <w:tcPr>
            <w:tcW w:w="1360" w:type="dxa"/>
            <w:tcBorders>
              <w:top w:val="single" w:sz="8" w:space="0" w:color="auto"/>
              <w:left w:val="nil"/>
              <w:bottom w:val="single" w:sz="4" w:space="0" w:color="auto"/>
              <w:right w:val="single" w:sz="8" w:space="0" w:color="auto"/>
            </w:tcBorders>
          </w:tcPr>
          <w:p w:rsidR="002F55AB" w:rsidRPr="0078077A" w:rsidRDefault="001B2400" w:rsidP="00A20C5E">
            <w:pPr>
              <w:rPr>
                <w:color w:val="0070C0"/>
                <w:sz w:val="22"/>
                <w:szCs w:val="22"/>
              </w:rPr>
            </w:pPr>
            <w:r w:rsidRPr="0078077A">
              <w:rPr>
                <w:color w:val="0070C0"/>
                <w:sz w:val="22"/>
                <w:szCs w:val="22"/>
              </w:rPr>
              <w:t>Un partage des acquis du sous-programme</w:t>
            </w:r>
          </w:p>
        </w:tc>
      </w:tr>
    </w:tbl>
    <w:p w:rsidR="002B29E8" w:rsidRPr="00EC4997" w:rsidRDefault="002B29E8" w:rsidP="001E5CBA">
      <w:pPr>
        <w:rPr>
          <w:b/>
          <w:lang w:eastAsia="en-US"/>
        </w:rPr>
        <w:sectPr w:rsidR="002B29E8" w:rsidRPr="00EC4997" w:rsidSect="009F597B">
          <w:footerReference w:type="even" r:id="rId17"/>
          <w:footerReference w:type="default" r:id="rId18"/>
          <w:pgSz w:w="11907" w:h="16840" w:code="9"/>
          <w:pgMar w:top="1134" w:right="1418" w:bottom="1985" w:left="1134" w:header="720" w:footer="720" w:gutter="567"/>
          <w:pgBorders w:offsetFrom="page">
            <w:top w:val="single" w:sz="4" w:space="24" w:color="auto"/>
            <w:left w:val="single" w:sz="4" w:space="24" w:color="auto"/>
            <w:bottom w:val="single" w:sz="4" w:space="24" w:color="auto"/>
            <w:right w:val="single" w:sz="4" w:space="24" w:color="auto"/>
          </w:pgBorders>
          <w:cols w:space="720"/>
          <w:titlePg/>
        </w:sectPr>
      </w:pPr>
    </w:p>
    <w:p w:rsidR="00D47569" w:rsidRDefault="00A522E8" w:rsidP="009F597B">
      <w:pPr>
        <w:pStyle w:val="Titre1"/>
        <w:rPr>
          <w:rFonts w:ascii="Times New Roman" w:hAnsi="Times New Roman" w:cs="Times New Roman"/>
          <w:bCs w:val="0"/>
          <w:sz w:val="28"/>
          <w:szCs w:val="28"/>
        </w:rPr>
      </w:pPr>
      <w:bookmarkStart w:id="286" w:name="_Toc505446958"/>
      <w:bookmarkStart w:id="287" w:name="_Toc505448792"/>
      <w:bookmarkStart w:id="288" w:name="_Toc505449085"/>
      <w:bookmarkStart w:id="289" w:name="_Toc505453136"/>
      <w:bookmarkStart w:id="290" w:name="_Toc505454587"/>
      <w:bookmarkStart w:id="291" w:name="_Toc505459533"/>
      <w:bookmarkStart w:id="292" w:name="_Toc505460131"/>
      <w:bookmarkStart w:id="293" w:name="_Toc505464067"/>
      <w:bookmarkStart w:id="294" w:name="_Toc505466937"/>
      <w:bookmarkStart w:id="295" w:name="_Toc507456738"/>
      <w:r w:rsidRPr="003D204C">
        <w:rPr>
          <w:rFonts w:ascii="Times New Roman" w:hAnsi="Times New Roman" w:cs="Times New Roman"/>
          <w:bCs w:val="0"/>
          <w:sz w:val="28"/>
          <w:szCs w:val="28"/>
        </w:rPr>
        <w:lastRenderedPageBreak/>
        <w:t>4</w:t>
      </w:r>
      <w:r w:rsidR="00D47569" w:rsidRPr="003D204C">
        <w:rPr>
          <w:rFonts w:ascii="Times New Roman" w:hAnsi="Times New Roman" w:cs="Times New Roman"/>
          <w:bCs w:val="0"/>
          <w:sz w:val="28"/>
          <w:szCs w:val="28"/>
        </w:rPr>
        <w:t>.2</w:t>
      </w:r>
      <w:r w:rsidR="0007129B" w:rsidRPr="003D204C">
        <w:rPr>
          <w:rFonts w:ascii="Times New Roman" w:hAnsi="Times New Roman" w:cs="Times New Roman"/>
          <w:bCs w:val="0"/>
          <w:sz w:val="28"/>
          <w:szCs w:val="28"/>
        </w:rPr>
        <w:t>. EXECUTION</w:t>
      </w:r>
      <w:r w:rsidR="00D47569" w:rsidRPr="003D204C">
        <w:rPr>
          <w:rFonts w:ascii="Times New Roman" w:hAnsi="Times New Roman" w:cs="Times New Roman"/>
          <w:bCs w:val="0"/>
          <w:sz w:val="28"/>
          <w:szCs w:val="28"/>
        </w:rPr>
        <w:t xml:space="preserve"> TECHNIQUE DU SOUS-PROGRAMME</w:t>
      </w:r>
      <w:bookmarkEnd w:id="286"/>
      <w:bookmarkEnd w:id="287"/>
      <w:bookmarkEnd w:id="288"/>
      <w:bookmarkEnd w:id="289"/>
      <w:bookmarkEnd w:id="290"/>
      <w:bookmarkEnd w:id="291"/>
      <w:bookmarkEnd w:id="292"/>
      <w:bookmarkEnd w:id="293"/>
      <w:bookmarkEnd w:id="294"/>
      <w:bookmarkEnd w:id="295"/>
    </w:p>
    <w:p w:rsidR="00625AA6" w:rsidRPr="00625AA6" w:rsidRDefault="00625AA6" w:rsidP="00625AA6"/>
    <w:p w:rsidR="00625AA6" w:rsidRDefault="00625AA6" w:rsidP="00625AA6">
      <w:pPr>
        <w:rPr>
          <w:b/>
        </w:rPr>
      </w:pPr>
      <w:r>
        <w:rPr>
          <w:b/>
        </w:rPr>
        <w:t>4.2.1</w:t>
      </w:r>
      <w:r w:rsidRPr="002A7BE5">
        <w:rPr>
          <w:b/>
        </w:rPr>
        <w:t>. L’é</w:t>
      </w:r>
      <w:r>
        <w:rPr>
          <w:b/>
        </w:rPr>
        <w:t>tat d’obtention des Résultats attendus</w:t>
      </w:r>
      <w:r w:rsidR="007D2D1B">
        <w:rPr>
          <w:b/>
        </w:rPr>
        <w:t xml:space="preserve"> du </w:t>
      </w:r>
      <w:r w:rsidR="00945BB9">
        <w:rPr>
          <w:b/>
        </w:rPr>
        <w:t>sous-programme</w:t>
      </w:r>
    </w:p>
    <w:p w:rsidR="00491D24" w:rsidRDefault="00491D24" w:rsidP="00625AA6">
      <w:pPr>
        <w:rPr>
          <w:b/>
        </w:rPr>
      </w:pPr>
    </w:p>
    <w:p w:rsidR="00491D24" w:rsidRPr="00491D24" w:rsidRDefault="00491D24" w:rsidP="00625AA6">
      <w:pPr>
        <w:rPr>
          <w:color w:val="0070C0"/>
        </w:rPr>
      </w:pPr>
      <w:r w:rsidRPr="00491D24">
        <w:rPr>
          <w:color w:val="0070C0"/>
        </w:rPr>
        <w:t>Les activités développées ont permis d’</w:t>
      </w:r>
      <w:r>
        <w:rPr>
          <w:color w:val="0070C0"/>
        </w:rPr>
        <w:t>obtenir des résultats tangibles :</w:t>
      </w:r>
    </w:p>
    <w:p w:rsidR="00625AA6" w:rsidRDefault="00625AA6" w:rsidP="00625AA6">
      <w:pPr>
        <w:rPr>
          <w:b/>
        </w:rPr>
      </w:pPr>
    </w:p>
    <w:p w:rsidR="00625AA6" w:rsidRPr="003B63B4" w:rsidRDefault="00625AA6" w:rsidP="00567E49">
      <w:pPr>
        <w:jc w:val="both"/>
        <w:rPr>
          <w:b/>
          <w:color w:val="0070C0"/>
        </w:rPr>
      </w:pPr>
      <w:r w:rsidRPr="003B63B4">
        <w:rPr>
          <w:b/>
          <w:color w:val="0070C0"/>
        </w:rPr>
        <w:t>Le Résultat N°1</w:t>
      </w:r>
      <w:r w:rsidR="00567E49" w:rsidRPr="003B63B4">
        <w:rPr>
          <w:b/>
          <w:color w:val="0070C0"/>
        </w:rPr>
        <w:t xml:space="preserve"> : </w:t>
      </w:r>
      <w:r w:rsidRPr="003B63B4">
        <w:rPr>
          <w:bCs/>
          <w:color w:val="0070C0"/>
        </w:rPr>
        <w:t xml:space="preserve">Les activités menées  au titre de ce résultat ont conduit à  une prise de conscience </w:t>
      </w:r>
      <w:r w:rsidR="007D2D1B" w:rsidRPr="003B63B4">
        <w:rPr>
          <w:bCs/>
          <w:color w:val="0070C0"/>
        </w:rPr>
        <w:t>réelle au sein de la population</w:t>
      </w:r>
      <w:r w:rsidRPr="003B63B4">
        <w:rPr>
          <w:bCs/>
          <w:color w:val="0070C0"/>
        </w:rPr>
        <w:t xml:space="preserve"> du phénomène de dégradation des ressources naturelles de la région qui se traduit par :</w:t>
      </w:r>
    </w:p>
    <w:p w:rsidR="00625AA6" w:rsidRPr="003B63B4" w:rsidRDefault="00625AA6" w:rsidP="00625AA6">
      <w:pPr>
        <w:jc w:val="both"/>
        <w:rPr>
          <w:bCs/>
          <w:color w:val="0070C0"/>
        </w:rPr>
      </w:pPr>
    </w:p>
    <w:p w:rsidR="00625AA6" w:rsidRDefault="00625AA6" w:rsidP="00625AA6">
      <w:pPr>
        <w:pStyle w:val="Paragraphedeliste"/>
        <w:numPr>
          <w:ilvl w:val="0"/>
          <w:numId w:val="65"/>
        </w:numPr>
        <w:jc w:val="both"/>
        <w:rPr>
          <w:bCs/>
          <w:color w:val="0070C0"/>
          <w:sz w:val="24"/>
          <w:szCs w:val="24"/>
        </w:rPr>
      </w:pPr>
      <w:r w:rsidRPr="003B63B4">
        <w:rPr>
          <w:bCs/>
          <w:color w:val="0070C0"/>
          <w:sz w:val="24"/>
          <w:szCs w:val="24"/>
        </w:rPr>
        <w:t>La volonté accrue des professionnels de la GDT/GRN de développer le partenariat autour des questions se rapportant à la gestion des ressources naturelles et d’aller en synergie dans la conduite des actions visant à freiner ce fléau.</w:t>
      </w:r>
    </w:p>
    <w:p w:rsidR="00491D24" w:rsidRPr="003B63B4" w:rsidRDefault="00491D24" w:rsidP="00491D24">
      <w:pPr>
        <w:pStyle w:val="Paragraphedeliste"/>
        <w:ind w:left="644"/>
        <w:jc w:val="both"/>
        <w:rPr>
          <w:bCs/>
          <w:color w:val="0070C0"/>
          <w:sz w:val="24"/>
          <w:szCs w:val="24"/>
        </w:rPr>
      </w:pPr>
    </w:p>
    <w:p w:rsidR="00625AA6" w:rsidRPr="003B63B4" w:rsidRDefault="00625AA6" w:rsidP="00625AA6">
      <w:pPr>
        <w:pStyle w:val="Paragraphedeliste"/>
        <w:numPr>
          <w:ilvl w:val="0"/>
          <w:numId w:val="65"/>
        </w:numPr>
        <w:jc w:val="both"/>
        <w:rPr>
          <w:bCs/>
          <w:color w:val="0070C0"/>
          <w:sz w:val="24"/>
          <w:szCs w:val="24"/>
        </w:rPr>
      </w:pPr>
      <w:r w:rsidRPr="003B63B4">
        <w:rPr>
          <w:bCs/>
          <w:color w:val="0070C0"/>
          <w:sz w:val="24"/>
          <w:szCs w:val="24"/>
        </w:rPr>
        <w:t>La forte implication des acteurs à la base dans la conduite des activités menées sur le terrain en matière de GDT (aménagement des bas-fonds et des forêts, récupération des terres dégradées, etc.), perçues par ces derniers comme des mesures efficaces d’adaptation aux effets du changement climatique.</w:t>
      </w:r>
    </w:p>
    <w:p w:rsidR="00625AA6" w:rsidRPr="003B63B4" w:rsidRDefault="00625AA6" w:rsidP="00625AA6">
      <w:pPr>
        <w:ind w:left="284"/>
        <w:jc w:val="both"/>
        <w:rPr>
          <w:b/>
          <w:bCs/>
          <w:color w:val="0070C0"/>
        </w:rPr>
      </w:pPr>
    </w:p>
    <w:p w:rsidR="00625AA6" w:rsidRPr="003B63B4" w:rsidRDefault="00625AA6" w:rsidP="007654B4">
      <w:pPr>
        <w:jc w:val="both"/>
        <w:rPr>
          <w:color w:val="0070C0"/>
        </w:rPr>
      </w:pPr>
      <w:r w:rsidRPr="003B63B4">
        <w:rPr>
          <w:rFonts w:eastAsia="Calibri"/>
          <w:color w:val="0070C0"/>
        </w:rPr>
        <w:t xml:space="preserve">Au regard de ces acquis, le niveau d’atteinte global du résultat </w:t>
      </w:r>
      <w:r w:rsidR="00567E49" w:rsidRPr="003B63B4">
        <w:rPr>
          <w:rFonts w:eastAsia="Calibri"/>
          <w:color w:val="0070C0"/>
        </w:rPr>
        <w:t xml:space="preserve">N° </w:t>
      </w:r>
      <w:r w:rsidRPr="003B63B4">
        <w:rPr>
          <w:rFonts w:eastAsia="Calibri"/>
          <w:color w:val="0070C0"/>
        </w:rPr>
        <w:t>1 est estimé à 80%.</w:t>
      </w:r>
    </w:p>
    <w:p w:rsidR="00625AA6" w:rsidRDefault="00625AA6" w:rsidP="00625AA6">
      <w:pPr>
        <w:jc w:val="both"/>
        <w:rPr>
          <w:rFonts w:eastAsia="Calibri"/>
          <w:b/>
          <w:color w:val="0070C0"/>
        </w:rPr>
      </w:pPr>
    </w:p>
    <w:p w:rsidR="00491D24" w:rsidRPr="003B63B4" w:rsidRDefault="00491D24" w:rsidP="00491D24">
      <w:pPr>
        <w:jc w:val="both"/>
        <w:rPr>
          <w:rFonts w:eastAsia="Calibri"/>
          <w:color w:val="0070C0"/>
        </w:rPr>
      </w:pPr>
      <w:r w:rsidRPr="007A7ACE">
        <w:rPr>
          <w:rFonts w:eastAsia="Calibri"/>
          <w:b/>
          <w:color w:val="0070C0"/>
        </w:rPr>
        <w:t>NB : Le détail des estim</w:t>
      </w:r>
      <w:r>
        <w:rPr>
          <w:rFonts w:eastAsia="Calibri"/>
          <w:b/>
          <w:color w:val="0070C0"/>
        </w:rPr>
        <w:t>ations du niveau d’obtention de ce</w:t>
      </w:r>
      <w:r w:rsidRPr="007A7ACE">
        <w:rPr>
          <w:rFonts w:eastAsia="Calibri"/>
          <w:b/>
          <w:color w:val="0070C0"/>
        </w:rPr>
        <w:t xml:space="preserve"> Résultat</w:t>
      </w:r>
      <w:r>
        <w:rPr>
          <w:rFonts w:eastAsia="Calibri"/>
          <w:b/>
          <w:color w:val="0070C0"/>
        </w:rPr>
        <w:t xml:space="preserve"> et des Résultats suivant</w:t>
      </w:r>
      <w:r w:rsidRPr="007A7ACE">
        <w:rPr>
          <w:rFonts w:eastAsia="Calibri"/>
          <w:b/>
          <w:color w:val="0070C0"/>
        </w:rPr>
        <w:t xml:space="preserve"> est donné au chapitre 4.4.3</w:t>
      </w:r>
      <w:r>
        <w:rPr>
          <w:rFonts w:eastAsia="Calibri"/>
          <w:color w:val="0070C0"/>
        </w:rPr>
        <w:t>.</w:t>
      </w:r>
    </w:p>
    <w:p w:rsidR="00491D24" w:rsidRPr="003B63B4" w:rsidRDefault="00491D24" w:rsidP="00491D24">
      <w:pPr>
        <w:rPr>
          <w:b/>
          <w:color w:val="0070C0"/>
        </w:rPr>
      </w:pPr>
    </w:p>
    <w:p w:rsidR="00625AA6" w:rsidRPr="003B63B4" w:rsidRDefault="00625AA6" w:rsidP="00625AA6">
      <w:pPr>
        <w:jc w:val="both"/>
        <w:rPr>
          <w:rFonts w:eastAsia="Calibri"/>
          <w:b/>
          <w:color w:val="0070C0"/>
          <w:u w:val="single"/>
        </w:rPr>
      </w:pPr>
      <w:r w:rsidRPr="003B63B4">
        <w:rPr>
          <w:rFonts w:eastAsia="Calibri"/>
          <w:b/>
          <w:color w:val="0070C0"/>
        </w:rPr>
        <w:t>Résultat N°2</w:t>
      </w:r>
      <w:r w:rsidR="00567E49" w:rsidRPr="003B63B4">
        <w:rPr>
          <w:rFonts w:eastAsia="Calibri"/>
          <w:b/>
          <w:color w:val="0070C0"/>
        </w:rPr>
        <w:t xml:space="preserve"> : </w:t>
      </w:r>
      <w:r w:rsidRPr="003B63B4">
        <w:rPr>
          <w:color w:val="0070C0"/>
        </w:rPr>
        <w:t xml:space="preserve">Les activités de ce résultat ont permis à de nombreux acteurs d’approfondir leurs connaissances  sur les textes qui régissent la gestion des ressources naturelles au Burkina Faso. </w:t>
      </w:r>
      <w:r w:rsidR="00567E49" w:rsidRPr="003B63B4">
        <w:rPr>
          <w:color w:val="0070C0"/>
        </w:rPr>
        <w:t>Par ailleurs, il a été mis en place d</w:t>
      </w:r>
      <w:r w:rsidRPr="003B63B4">
        <w:rPr>
          <w:color w:val="0070C0"/>
        </w:rPr>
        <w:t xml:space="preserve">es instances locales de gestion des ressources naturelles telles la Commission Foncière Villageoise (CFV), la Commission de Conciliation Foncière Villageoise (CCFV), le Comité de GRN, etc.  </w:t>
      </w:r>
      <w:r w:rsidR="00567E49" w:rsidRPr="003B63B4">
        <w:rPr>
          <w:color w:val="0070C0"/>
        </w:rPr>
        <w:t xml:space="preserve">En outre,  les Plateformes de </w:t>
      </w:r>
      <w:r w:rsidR="00945BB9" w:rsidRPr="003B63B4">
        <w:rPr>
          <w:color w:val="0070C0"/>
        </w:rPr>
        <w:t>partenariat</w:t>
      </w:r>
      <w:r w:rsidR="00945BB9">
        <w:rPr>
          <w:color w:val="0070C0"/>
        </w:rPr>
        <w:t xml:space="preserve"> ont</w:t>
      </w:r>
      <w:r w:rsidR="007654B4">
        <w:rPr>
          <w:color w:val="0070C0"/>
        </w:rPr>
        <w:t xml:space="preserve"> </w:t>
      </w:r>
      <w:r w:rsidR="000D5B7C">
        <w:rPr>
          <w:color w:val="0070C0"/>
        </w:rPr>
        <w:t xml:space="preserve"> </w:t>
      </w:r>
      <w:r w:rsidR="007654B4">
        <w:rPr>
          <w:color w:val="0070C0"/>
        </w:rPr>
        <w:t>favorisé</w:t>
      </w:r>
      <w:r w:rsidRPr="003B63B4">
        <w:rPr>
          <w:color w:val="0070C0"/>
        </w:rPr>
        <w:t xml:space="preserve"> la concertation et le dialogue entre acteurs et professionnels de la GDT. Ce</w:t>
      </w:r>
      <w:r w:rsidR="00567E49" w:rsidRPr="003B63B4">
        <w:rPr>
          <w:color w:val="0070C0"/>
        </w:rPr>
        <w:t>s cadres d’échanges ont</w:t>
      </w:r>
      <w:r w:rsidRPr="003B63B4">
        <w:rPr>
          <w:color w:val="0070C0"/>
        </w:rPr>
        <w:t xml:space="preserve"> facilité le développement du partenariat et de la synergie dans les interventions en matière de GDT/GRN dans la région.</w:t>
      </w:r>
    </w:p>
    <w:p w:rsidR="00625AA6" w:rsidRPr="003B63B4" w:rsidRDefault="00567E49" w:rsidP="00625AA6">
      <w:pPr>
        <w:jc w:val="both"/>
        <w:rPr>
          <w:color w:val="0070C0"/>
        </w:rPr>
      </w:pPr>
      <w:r w:rsidRPr="003B63B4">
        <w:rPr>
          <w:color w:val="0070C0"/>
        </w:rPr>
        <w:t xml:space="preserve">En plus, </w:t>
      </w:r>
      <w:r w:rsidR="00625AA6" w:rsidRPr="003B63B4">
        <w:rPr>
          <w:color w:val="0070C0"/>
        </w:rPr>
        <w:t xml:space="preserve">grâce au renforcement de leurs </w:t>
      </w:r>
      <w:r w:rsidR="007654B4">
        <w:rPr>
          <w:color w:val="0070C0"/>
        </w:rPr>
        <w:t>capacités par le Sous-programme</w:t>
      </w:r>
      <w:r w:rsidR="00625AA6" w:rsidRPr="003B63B4">
        <w:rPr>
          <w:color w:val="0070C0"/>
        </w:rPr>
        <w:t xml:space="preserve"> sur la citoyenneté environnementale et le plaidoyer/négociation en matière de GDT/GRN, les é</w:t>
      </w:r>
      <w:r w:rsidR="000D5B7C">
        <w:rPr>
          <w:color w:val="0070C0"/>
        </w:rPr>
        <w:t>lus locaux de la région peuvent</w:t>
      </w:r>
      <w:r w:rsidR="00625AA6" w:rsidRPr="003B63B4">
        <w:rPr>
          <w:color w:val="0070C0"/>
        </w:rPr>
        <w:t xml:space="preserve"> désormais drainer des ressources au profit de leurs communes respectives pour traduire en actes concrets les actions contenues dans le Plan d’Action Multipartite Régional de GDT. </w:t>
      </w:r>
    </w:p>
    <w:p w:rsidR="00625AA6" w:rsidRPr="003B63B4" w:rsidRDefault="00625AA6" w:rsidP="00625AA6">
      <w:pPr>
        <w:jc w:val="both"/>
        <w:rPr>
          <w:color w:val="0070C0"/>
        </w:rPr>
      </w:pPr>
    </w:p>
    <w:p w:rsidR="00625AA6" w:rsidRPr="003B63B4" w:rsidRDefault="00625AA6" w:rsidP="00625AA6">
      <w:pPr>
        <w:jc w:val="both"/>
        <w:rPr>
          <w:rFonts w:eastAsia="Calibri"/>
          <w:color w:val="0070C0"/>
        </w:rPr>
      </w:pPr>
      <w:r w:rsidRPr="003B63B4">
        <w:rPr>
          <w:rFonts w:eastAsia="Calibri"/>
          <w:color w:val="0070C0"/>
        </w:rPr>
        <w:t xml:space="preserve">Au regard de ces acquis, le niveau d’atteinte global du résultat </w:t>
      </w:r>
      <w:r w:rsidR="00567E49" w:rsidRPr="003B63B4">
        <w:rPr>
          <w:rFonts w:eastAsia="Calibri"/>
          <w:color w:val="0070C0"/>
        </w:rPr>
        <w:t xml:space="preserve">N° </w:t>
      </w:r>
      <w:r w:rsidRPr="003B63B4">
        <w:rPr>
          <w:rFonts w:eastAsia="Calibri"/>
          <w:color w:val="0070C0"/>
        </w:rPr>
        <w:t xml:space="preserve">2 est estimé à </w:t>
      </w:r>
      <w:r w:rsidRPr="003B63B4">
        <w:rPr>
          <w:color w:val="0070C0"/>
          <w:lang w:eastAsia="en-US"/>
        </w:rPr>
        <w:t xml:space="preserve">100 </w:t>
      </w:r>
      <w:r w:rsidRPr="003B63B4">
        <w:rPr>
          <w:rFonts w:eastAsia="Calibri"/>
          <w:color w:val="0070C0"/>
        </w:rPr>
        <w:t xml:space="preserve">%. </w:t>
      </w:r>
    </w:p>
    <w:p w:rsidR="00625AA6" w:rsidRPr="003B63B4" w:rsidRDefault="00625AA6" w:rsidP="00625AA6">
      <w:pPr>
        <w:jc w:val="both"/>
        <w:rPr>
          <w:rFonts w:eastAsia="Calibri"/>
          <w:color w:val="0070C0"/>
        </w:rPr>
      </w:pPr>
    </w:p>
    <w:p w:rsidR="00625AA6" w:rsidRPr="003B63B4" w:rsidRDefault="00625AA6" w:rsidP="003B63B4">
      <w:pPr>
        <w:jc w:val="both"/>
        <w:rPr>
          <w:b/>
          <w:color w:val="0070C0"/>
        </w:rPr>
      </w:pPr>
      <w:r w:rsidRPr="003B63B4">
        <w:rPr>
          <w:b/>
          <w:color w:val="0070C0"/>
        </w:rPr>
        <w:t>Résultat N°3</w:t>
      </w:r>
      <w:r w:rsidR="00567E49" w:rsidRPr="003B63B4">
        <w:rPr>
          <w:b/>
          <w:color w:val="0070C0"/>
        </w:rPr>
        <w:t xml:space="preserve"> : </w:t>
      </w:r>
      <w:r w:rsidR="003B63B4" w:rsidRPr="003B63B4">
        <w:rPr>
          <w:b/>
          <w:color w:val="0070C0"/>
        </w:rPr>
        <w:t>P</w:t>
      </w:r>
      <w:r w:rsidRPr="003B63B4">
        <w:rPr>
          <w:color w:val="0070C0"/>
        </w:rPr>
        <w:t>lus de 3000 ha</w:t>
      </w:r>
      <w:r w:rsidR="000D5B7C">
        <w:rPr>
          <w:color w:val="0070C0"/>
        </w:rPr>
        <w:t>,</w:t>
      </w:r>
      <w:r w:rsidRPr="003B63B4">
        <w:rPr>
          <w:color w:val="0070C0"/>
        </w:rPr>
        <w:t xml:space="preserve"> dans la zone d’intervention du Sous-programme</w:t>
      </w:r>
      <w:r w:rsidR="000D5B7C">
        <w:rPr>
          <w:color w:val="0070C0"/>
        </w:rPr>
        <w:t xml:space="preserve">, </w:t>
      </w:r>
      <w:r w:rsidRPr="003B63B4">
        <w:rPr>
          <w:color w:val="0070C0"/>
        </w:rPr>
        <w:t xml:space="preserve">ont </w:t>
      </w:r>
      <w:r w:rsidR="000D5B7C">
        <w:rPr>
          <w:color w:val="0070C0"/>
        </w:rPr>
        <w:t xml:space="preserve">été </w:t>
      </w:r>
      <w:r w:rsidRPr="003B63B4">
        <w:rPr>
          <w:color w:val="0070C0"/>
        </w:rPr>
        <w:t>touchés par les bonnes pratiques de GDT qui</w:t>
      </w:r>
      <w:r w:rsidR="003B63B4" w:rsidRPr="003B63B4">
        <w:rPr>
          <w:color w:val="0070C0"/>
        </w:rPr>
        <w:t>,</w:t>
      </w:r>
      <w:r w:rsidRPr="003B63B4">
        <w:rPr>
          <w:color w:val="0070C0"/>
        </w:rPr>
        <w:t xml:space="preserve"> aux dires des acteurs à la base</w:t>
      </w:r>
      <w:r w:rsidR="003B63B4" w:rsidRPr="003B63B4">
        <w:rPr>
          <w:color w:val="0070C0"/>
        </w:rPr>
        <w:t>,</w:t>
      </w:r>
      <w:r w:rsidRPr="003B63B4">
        <w:rPr>
          <w:color w:val="0070C0"/>
        </w:rPr>
        <w:t xml:space="preserve"> permettent non seulement d’améliorer la productivité de leurs systèmes de production</w:t>
      </w:r>
      <w:r w:rsidR="000D5B7C">
        <w:rPr>
          <w:color w:val="0070C0"/>
        </w:rPr>
        <w:t>,</w:t>
      </w:r>
      <w:r w:rsidRPr="003B63B4">
        <w:rPr>
          <w:color w:val="0070C0"/>
        </w:rPr>
        <w:t xml:space="preserve"> mais également de s’ad</w:t>
      </w:r>
      <w:r w:rsidR="003B63B4" w:rsidRPr="003B63B4">
        <w:rPr>
          <w:color w:val="0070C0"/>
        </w:rPr>
        <w:t xml:space="preserve">apter au changement climatique. </w:t>
      </w:r>
      <w:r w:rsidRPr="003B63B4">
        <w:rPr>
          <w:color w:val="0070C0"/>
        </w:rPr>
        <w:t>Les appuis du Sous-programme ont permis d’aménage</w:t>
      </w:r>
      <w:r w:rsidR="000D5B7C">
        <w:rPr>
          <w:color w:val="0070C0"/>
        </w:rPr>
        <w:t>r des bas-fonds favorisant</w:t>
      </w:r>
      <w:r w:rsidRPr="003B63B4">
        <w:rPr>
          <w:color w:val="0070C0"/>
        </w:rPr>
        <w:t xml:space="preserve"> la culture du riz pluvial dans des zones où cette culture n’était pas pratiquée. Cela a engendré</w:t>
      </w:r>
      <w:r w:rsidR="000D5B7C">
        <w:rPr>
          <w:color w:val="0070C0"/>
        </w:rPr>
        <w:t>,</w:t>
      </w:r>
      <w:r w:rsidRPr="003B63B4">
        <w:rPr>
          <w:color w:val="0070C0"/>
        </w:rPr>
        <w:t xml:space="preserve"> aux dires des bénéficiaires</w:t>
      </w:r>
      <w:r w:rsidR="000D5B7C">
        <w:rPr>
          <w:color w:val="0070C0"/>
        </w:rPr>
        <w:t>,</w:t>
      </w:r>
      <w:r w:rsidRPr="003B63B4">
        <w:rPr>
          <w:color w:val="0070C0"/>
        </w:rPr>
        <w:t xml:space="preserve"> une modification voire amélioration de leurs habitudes alimentaires couplée à la pratique du maraichage en saison sèche qui leur procure des reven</w:t>
      </w:r>
      <w:r w:rsidR="003B63B4" w:rsidRPr="003B63B4">
        <w:rPr>
          <w:color w:val="0070C0"/>
        </w:rPr>
        <w:t xml:space="preserve">us substantiels. </w:t>
      </w:r>
      <w:r w:rsidRPr="003B63B4">
        <w:rPr>
          <w:color w:val="0070C0"/>
        </w:rPr>
        <w:t>Les foyers améliorés diffusés au</w:t>
      </w:r>
      <w:r w:rsidR="007654B4">
        <w:rPr>
          <w:color w:val="0070C0"/>
        </w:rPr>
        <w:t xml:space="preserve">près </w:t>
      </w:r>
      <w:r w:rsidR="007654B4">
        <w:rPr>
          <w:color w:val="0070C0"/>
        </w:rPr>
        <w:lastRenderedPageBreak/>
        <w:t xml:space="preserve">des femmes </w:t>
      </w:r>
      <w:r w:rsidRPr="003B63B4">
        <w:rPr>
          <w:color w:val="0070C0"/>
        </w:rPr>
        <w:t xml:space="preserve"> ont amélioré les conditions de travail et la santé de ces femmes</w:t>
      </w:r>
      <w:r w:rsidR="000D5B7C">
        <w:rPr>
          <w:color w:val="0070C0"/>
        </w:rPr>
        <w:t>,</w:t>
      </w:r>
      <w:r w:rsidRPr="003B63B4">
        <w:rPr>
          <w:color w:val="0070C0"/>
        </w:rPr>
        <w:t xml:space="preserve"> tout en leur procurant des marg</w:t>
      </w:r>
      <w:r w:rsidR="003B63B4" w:rsidRPr="003B63B4">
        <w:rPr>
          <w:color w:val="0070C0"/>
        </w:rPr>
        <w:t xml:space="preserve">es bénéficiaires appréciables. </w:t>
      </w:r>
      <w:r w:rsidRPr="003B63B4">
        <w:rPr>
          <w:color w:val="0070C0"/>
        </w:rPr>
        <w:t>Grace à la réalisation des pistes à bétail, la récurrence des conflits entre usagers des ressources naturelles notamment entre agriculteurs et éleveurs a tendance à baisser dans les communes d’intervention du Sous-programme.</w:t>
      </w:r>
    </w:p>
    <w:p w:rsidR="00625AA6" w:rsidRPr="003B63B4" w:rsidRDefault="00625AA6" w:rsidP="00625AA6">
      <w:pPr>
        <w:jc w:val="both"/>
        <w:rPr>
          <w:rFonts w:eastAsia="Calibri"/>
          <w:color w:val="0070C0"/>
        </w:rPr>
      </w:pPr>
    </w:p>
    <w:p w:rsidR="00625AA6" w:rsidRPr="003B63B4" w:rsidRDefault="00625AA6" w:rsidP="00625AA6">
      <w:pPr>
        <w:jc w:val="both"/>
        <w:rPr>
          <w:rFonts w:eastAsia="Calibri"/>
          <w:color w:val="0070C0"/>
        </w:rPr>
      </w:pPr>
      <w:r w:rsidRPr="003B63B4">
        <w:rPr>
          <w:rFonts w:eastAsia="Calibri"/>
          <w:color w:val="0070C0"/>
        </w:rPr>
        <w:t xml:space="preserve">Ces acquis confèrent à ce résultat </w:t>
      </w:r>
      <w:r w:rsidR="003B63B4" w:rsidRPr="003B63B4">
        <w:rPr>
          <w:rFonts w:eastAsia="Calibri"/>
          <w:color w:val="0070C0"/>
        </w:rPr>
        <w:t xml:space="preserve">N° </w:t>
      </w:r>
      <w:r w:rsidRPr="003B63B4">
        <w:rPr>
          <w:rFonts w:eastAsia="Calibri"/>
          <w:color w:val="0070C0"/>
        </w:rPr>
        <w:t xml:space="preserve">3, un niveau d’atteinte global estimé à </w:t>
      </w:r>
      <w:r w:rsidRPr="003B63B4">
        <w:rPr>
          <w:color w:val="0070C0"/>
          <w:lang w:eastAsia="en-US"/>
        </w:rPr>
        <w:t xml:space="preserve">95 </w:t>
      </w:r>
      <w:r w:rsidRPr="003B63B4">
        <w:rPr>
          <w:rFonts w:eastAsia="Calibri"/>
          <w:color w:val="0070C0"/>
        </w:rPr>
        <w:t xml:space="preserve">%. </w:t>
      </w:r>
    </w:p>
    <w:p w:rsidR="00625AA6" w:rsidRPr="003B63B4" w:rsidRDefault="00625AA6" w:rsidP="00625AA6">
      <w:pPr>
        <w:jc w:val="both"/>
        <w:rPr>
          <w:rFonts w:eastAsia="Calibri"/>
          <w:color w:val="0070C0"/>
        </w:rPr>
      </w:pPr>
    </w:p>
    <w:p w:rsidR="00625AA6" w:rsidRPr="003B63B4" w:rsidRDefault="00625AA6" w:rsidP="003B63B4">
      <w:pPr>
        <w:jc w:val="both"/>
        <w:rPr>
          <w:b/>
          <w:color w:val="0070C0"/>
        </w:rPr>
      </w:pPr>
      <w:r w:rsidRPr="003B63B4">
        <w:rPr>
          <w:b/>
          <w:color w:val="0070C0"/>
        </w:rPr>
        <w:t>Résultat N°4</w:t>
      </w:r>
      <w:r w:rsidR="003B63B4" w:rsidRPr="003B63B4">
        <w:rPr>
          <w:b/>
          <w:color w:val="0070C0"/>
        </w:rPr>
        <w:t xml:space="preserve"> : </w:t>
      </w:r>
      <w:r w:rsidR="003B63B4" w:rsidRPr="003B63B4">
        <w:rPr>
          <w:color w:val="0070C0"/>
        </w:rPr>
        <w:t xml:space="preserve">Le </w:t>
      </w:r>
      <w:r w:rsidRPr="003B63B4">
        <w:rPr>
          <w:color w:val="0070C0"/>
        </w:rPr>
        <w:t xml:space="preserve">Sous-programme </w:t>
      </w:r>
      <w:r w:rsidR="003B63B4" w:rsidRPr="003B63B4">
        <w:rPr>
          <w:color w:val="0070C0"/>
        </w:rPr>
        <w:t xml:space="preserve">a été </w:t>
      </w:r>
      <w:r w:rsidRPr="003B63B4">
        <w:rPr>
          <w:color w:val="0070C0"/>
        </w:rPr>
        <w:t xml:space="preserve">bien géré et </w:t>
      </w:r>
      <w:r w:rsidR="003B63B4" w:rsidRPr="003B63B4">
        <w:rPr>
          <w:color w:val="0070C0"/>
        </w:rPr>
        <w:t>l’</w:t>
      </w:r>
      <w:r w:rsidRPr="003B63B4">
        <w:rPr>
          <w:color w:val="0070C0"/>
        </w:rPr>
        <w:t xml:space="preserve">unité de coordination  </w:t>
      </w:r>
      <w:r w:rsidR="003B63B4" w:rsidRPr="003B63B4">
        <w:rPr>
          <w:color w:val="0070C0"/>
        </w:rPr>
        <w:t xml:space="preserve">est une </w:t>
      </w:r>
      <w:r w:rsidRPr="003B63B4">
        <w:rPr>
          <w:color w:val="0070C0"/>
        </w:rPr>
        <w:t>référence pour le dialogue et la coopération en matière de GDT dans la région</w:t>
      </w:r>
      <w:r w:rsidR="003B63B4" w:rsidRPr="003B63B4">
        <w:rPr>
          <w:color w:val="0070C0"/>
        </w:rPr>
        <w:t>.</w:t>
      </w:r>
      <w:r w:rsidRPr="003B63B4">
        <w:rPr>
          <w:color w:val="0070C0"/>
        </w:rPr>
        <w:t> </w:t>
      </w:r>
    </w:p>
    <w:p w:rsidR="00625AA6" w:rsidRPr="003B63B4" w:rsidRDefault="00625AA6" w:rsidP="00625AA6">
      <w:pPr>
        <w:jc w:val="both"/>
        <w:rPr>
          <w:rFonts w:eastAsia="Calibri"/>
          <w:color w:val="0070C0"/>
        </w:rPr>
      </w:pPr>
    </w:p>
    <w:p w:rsidR="00625AA6" w:rsidRDefault="00625AA6" w:rsidP="00625AA6">
      <w:pPr>
        <w:jc w:val="both"/>
        <w:rPr>
          <w:rFonts w:eastAsia="Calibri"/>
          <w:color w:val="0070C0"/>
        </w:rPr>
      </w:pPr>
      <w:r w:rsidRPr="003B63B4">
        <w:rPr>
          <w:rFonts w:eastAsia="Calibri"/>
          <w:color w:val="0070C0"/>
        </w:rPr>
        <w:t xml:space="preserve">Ces acquis confèrent au résultat </w:t>
      </w:r>
      <w:r w:rsidR="007654B4">
        <w:rPr>
          <w:rFonts w:eastAsia="Calibri"/>
          <w:color w:val="0070C0"/>
        </w:rPr>
        <w:t>N°</w:t>
      </w:r>
      <w:r w:rsidRPr="003B63B4">
        <w:rPr>
          <w:rFonts w:eastAsia="Calibri"/>
          <w:color w:val="0070C0"/>
        </w:rPr>
        <w:t xml:space="preserve">4, un niveau d’atteinte global estimé à </w:t>
      </w:r>
      <w:r w:rsidR="003B63B4" w:rsidRPr="003B63B4">
        <w:rPr>
          <w:color w:val="0070C0"/>
          <w:lang w:eastAsia="en-US"/>
        </w:rPr>
        <w:t>95</w:t>
      </w:r>
      <w:r w:rsidRPr="003B63B4">
        <w:rPr>
          <w:rFonts w:eastAsia="Calibri"/>
          <w:color w:val="0070C0"/>
        </w:rPr>
        <w:t>%.</w:t>
      </w:r>
    </w:p>
    <w:p w:rsidR="007654B4" w:rsidRDefault="007654B4" w:rsidP="00625AA6">
      <w:pPr>
        <w:jc w:val="both"/>
        <w:rPr>
          <w:rFonts w:eastAsia="Calibri"/>
          <w:color w:val="0070C0"/>
        </w:rPr>
      </w:pPr>
    </w:p>
    <w:p w:rsidR="002A7BE5" w:rsidRPr="003B63B4" w:rsidRDefault="00625AA6" w:rsidP="002A7BE5">
      <w:pPr>
        <w:rPr>
          <w:b/>
          <w:color w:val="0070C0"/>
        </w:rPr>
      </w:pPr>
      <w:r w:rsidRPr="003B63B4">
        <w:rPr>
          <w:b/>
          <w:color w:val="0070C0"/>
        </w:rPr>
        <w:t>4.2.2</w:t>
      </w:r>
      <w:r w:rsidR="006C69DF" w:rsidRPr="003B63B4">
        <w:rPr>
          <w:b/>
          <w:color w:val="0070C0"/>
        </w:rPr>
        <w:t>. Le n</w:t>
      </w:r>
      <w:r w:rsidRPr="003B63B4">
        <w:rPr>
          <w:b/>
          <w:color w:val="0070C0"/>
        </w:rPr>
        <w:t xml:space="preserve">iveau de réalisation des activités </w:t>
      </w:r>
    </w:p>
    <w:p w:rsidR="007654B4" w:rsidRDefault="007654B4" w:rsidP="005A24F5">
      <w:pPr>
        <w:autoSpaceDE w:val="0"/>
        <w:autoSpaceDN w:val="0"/>
        <w:adjustRightInd w:val="0"/>
        <w:jc w:val="both"/>
        <w:rPr>
          <w:color w:val="0070C0"/>
        </w:rPr>
      </w:pPr>
      <w:bookmarkStart w:id="296" w:name="_Toc505446985"/>
      <w:bookmarkStart w:id="297" w:name="_Toc505448819"/>
      <w:bookmarkStart w:id="298" w:name="_Toc505449112"/>
      <w:bookmarkStart w:id="299" w:name="_Toc505453141"/>
      <w:bookmarkStart w:id="300" w:name="_Toc505454592"/>
      <w:bookmarkStart w:id="301" w:name="_Toc505459538"/>
      <w:bookmarkStart w:id="302" w:name="_Toc505460136"/>
      <w:bookmarkStart w:id="303" w:name="_Toc505464072"/>
      <w:bookmarkStart w:id="304" w:name="_Toc505464904"/>
      <w:bookmarkStart w:id="305" w:name="_Toc505466943"/>
      <w:bookmarkStart w:id="306" w:name="_Toc505534302"/>
      <w:bookmarkStart w:id="307" w:name="_Toc505534828"/>
      <w:bookmarkStart w:id="308" w:name="_Toc505535790"/>
      <w:bookmarkStart w:id="309" w:name="_Toc505543704"/>
      <w:bookmarkStart w:id="310" w:name="_Toc505545491"/>
      <w:bookmarkStart w:id="311" w:name="_Toc505547313"/>
    </w:p>
    <w:p w:rsidR="005A24F5" w:rsidRPr="003B63B4" w:rsidRDefault="007654B4" w:rsidP="005A24F5">
      <w:pPr>
        <w:autoSpaceDE w:val="0"/>
        <w:autoSpaceDN w:val="0"/>
        <w:adjustRightInd w:val="0"/>
        <w:jc w:val="both"/>
        <w:rPr>
          <w:color w:val="0070C0"/>
        </w:rPr>
      </w:pPr>
      <w:r>
        <w:rPr>
          <w:color w:val="0070C0"/>
        </w:rPr>
        <w:t xml:space="preserve">Le </w:t>
      </w:r>
      <w:r w:rsidR="005A24F5" w:rsidRPr="003B63B4">
        <w:rPr>
          <w:color w:val="0070C0"/>
        </w:rPr>
        <w:t xml:space="preserve"> taux d</w:t>
      </w:r>
      <w:r>
        <w:rPr>
          <w:color w:val="0070C0"/>
        </w:rPr>
        <w:t xml:space="preserve">e réalisation des activités </w:t>
      </w:r>
      <w:r w:rsidR="005A24F5" w:rsidRPr="003B63B4">
        <w:rPr>
          <w:color w:val="0070C0"/>
        </w:rPr>
        <w:t xml:space="preserve"> a été calculé à partir </w:t>
      </w:r>
      <w:r>
        <w:rPr>
          <w:color w:val="0070C0"/>
        </w:rPr>
        <w:t xml:space="preserve">de </w:t>
      </w:r>
      <w:r w:rsidR="005A24F5" w:rsidRPr="003B63B4">
        <w:rPr>
          <w:color w:val="0070C0"/>
        </w:rPr>
        <w:t>la cible cumulée réalisée pendant l’exé</w:t>
      </w:r>
      <w:r w:rsidR="000D5B7C">
        <w:rPr>
          <w:color w:val="0070C0"/>
        </w:rPr>
        <w:t>cution du projet,</w:t>
      </w:r>
      <w:r w:rsidR="005A24F5" w:rsidRPr="003B63B4">
        <w:rPr>
          <w:color w:val="0070C0"/>
        </w:rPr>
        <w:t xml:space="preserve"> rapportée à la cible attendue</w:t>
      </w:r>
      <w:r w:rsidR="006D456E" w:rsidRPr="003B63B4">
        <w:rPr>
          <w:color w:val="0070C0"/>
        </w:rPr>
        <w:t xml:space="preserve"> de la composante</w:t>
      </w:r>
      <w:r w:rsidR="00945BB9" w:rsidRPr="003B63B4">
        <w:rPr>
          <w:color w:val="0070C0"/>
        </w:rPr>
        <w:t>. (</w:t>
      </w:r>
      <w:r w:rsidR="006D456E" w:rsidRPr="003B63B4">
        <w:rPr>
          <w:color w:val="0070C0"/>
        </w:rPr>
        <w:t>CF tableau N°5).</w:t>
      </w:r>
    </w:p>
    <w:p w:rsidR="005A24F5" w:rsidRPr="003B63B4" w:rsidRDefault="005A24F5" w:rsidP="005A24F5">
      <w:pPr>
        <w:autoSpaceDE w:val="0"/>
        <w:autoSpaceDN w:val="0"/>
        <w:adjustRightInd w:val="0"/>
        <w:jc w:val="both"/>
        <w:rPr>
          <w:color w:val="0070C0"/>
        </w:rPr>
      </w:pPr>
    </w:p>
    <w:p w:rsidR="005A24F5" w:rsidRPr="003B63B4" w:rsidRDefault="005A24F5" w:rsidP="005A24F5">
      <w:pPr>
        <w:autoSpaceDE w:val="0"/>
        <w:autoSpaceDN w:val="0"/>
        <w:adjustRightInd w:val="0"/>
        <w:jc w:val="both"/>
        <w:rPr>
          <w:color w:val="0070C0"/>
        </w:rPr>
      </w:pPr>
      <w:r w:rsidRPr="003B63B4">
        <w:rPr>
          <w:color w:val="0070C0"/>
        </w:rPr>
        <w:t>Ains</w:t>
      </w:r>
      <w:r w:rsidR="006D456E" w:rsidRPr="003B63B4">
        <w:rPr>
          <w:color w:val="0070C0"/>
        </w:rPr>
        <w:t>i, à la date du 31 décembre 2017</w:t>
      </w:r>
      <w:r w:rsidRPr="003B63B4">
        <w:rPr>
          <w:color w:val="0070C0"/>
        </w:rPr>
        <w:t xml:space="preserve">, on peut constater que le taux moyen de </w:t>
      </w:r>
      <w:r w:rsidR="006D456E" w:rsidRPr="003B63B4">
        <w:rPr>
          <w:color w:val="0070C0"/>
        </w:rPr>
        <w:t xml:space="preserve">réalisation des </w:t>
      </w:r>
      <w:r w:rsidR="007654B4">
        <w:rPr>
          <w:color w:val="0070C0"/>
        </w:rPr>
        <w:t>activités</w:t>
      </w:r>
      <w:r w:rsidRPr="003B63B4">
        <w:rPr>
          <w:color w:val="0070C0"/>
        </w:rPr>
        <w:t xml:space="preserve"> du sous-programme est </w:t>
      </w:r>
      <w:r w:rsidR="006D456E" w:rsidRPr="003B63B4">
        <w:rPr>
          <w:color w:val="0070C0"/>
        </w:rPr>
        <w:t>de 86,34%, ce qui est satisfaisant</w:t>
      </w:r>
      <w:r w:rsidRPr="003B63B4">
        <w:rPr>
          <w:color w:val="0070C0"/>
        </w:rPr>
        <w:t xml:space="preserve"> ; avec toutefois des taux moyens très différents d’un résultat à l’autre :</w:t>
      </w:r>
    </w:p>
    <w:p w:rsidR="005A24F5" w:rsidRPr="003B63B4" w:rsidRDefault="005A24F5" w:rsidP="005A24F5">
      <w:pPr>
        <w:pStyle w:val="Titre1"/>
        <w:rPr>
          <w:rFonts w:ascii="Times New Roman" w:hAnsi="Times New Roman" w:cs="Times New Roman"/>
          <w:b w:val="0"/>
          <w:color w:val="0070C0"/>
          <w:sz w:val="24"/>
          <w:szCs w:val="24"/>
        </w:rPr>
      </w:pPr>
      <w:bookmarkStart w:id="312" w:name="_Toc507456196"/>
      <w:bookmarkStart w:id="313" w:name="_Toc507456739"/>
      <w:r w:rsidRPr="003B63B4">
        <w:rPr>
          <w:rFonts w:ascii="Times New Roman" w:hAnsi="Times New Roman" w:cs="Times New Roman"/>
          <w:b w:val="0"/>
          <w:color w:val="0070C0"/>
          <w:sz w:val="24"/>
          <w:szCs w:val="24"/>
        </w:rPr>
        <w:t xml:space="preserve">- Résultat 1 : </w:t>
      </w:r>
      <w:r w:rsidR="006D456E" w:rsidRPr="003B63B4">
        <w:rPr>
          <w:rFonts w:ascii="Times New Roman" w:hAnsi="Times New Roman" w:cs="Times New Roman"/>
          <w:b w:val="0"/>
          <w:color w:val="0070C0"/>
          <w:sz w:val="24"/>
          <w:szCs w:val="24"/>
        </w:rPr>
        <w:t>79,6%</w:t>
      </w:r>
      <w:bookmarkEnd w:id="312"/>
      <w:bookmarkEnd w:id="313"/>
    </w:p>
    <w:p w:rsidR="005A24F5" w:rsidRPr="003B63B4" w:rsidRDefault="006D456E" w:rsidP="005A24F5">
      <w:pPr>
        <w:autoSpaceDE w:val="0"/>
        <w:autoSpaceDN w:val="0"/>
        <w:adjustRightInd w:val="0"/>
        <w:rPr>
          <w:color w:val="0070C0"/>
        </w:rPr>
      </w:pPr>
      <w:r w:rsidRPr="003B63B4">
        <w:rPr>
          <w:color w:val="0070C0"/>
        </w:rPr>
        <w:t>- Résultat 2 : 76,7</w:t>
      </w:r>
      <w:r w:rsidR="005A24F5" w:rsidRPr="003B63B4">
        <w:rPr>
          <w:color w:val="0070C0"/>
        </w:rPr>
        <w:t>%</w:t>
      </w:r>
    </w:p>
    <w:p w:rsidR="005A24F5" w:rsidRPr="003B63B4" w:rsidRDefault="005A24F5" w:rsidP="005A24F5">
      <w:pPr>
        <w:autoSpaceDE w:val="0"/>
        <w:autoSpaceDN w:val="0"/>
        <w:adjustRightInd w:val="0"/>
        <w:rPr>
          <w:color w:val="0070C0"/>
        </w:rPr>
      </w:pPr>
      <w:r w:rsidRPr="003B63B4">
        <w:rPr>
          <w:color w:val="0070C0"/>
        </w:rPr>
        <w:t xml:space="preserve">- </w:t>
      </w:r>
      <w:r w:rsidR="006D456E" w:rsidRPr="003B63B4">
        <w:rPr>
          <w:color w:val="0070C0"/>
        </w:rPr>
        <w:t>Résultat 3 : 88%</w:t>
      </w:r>
    </w:p>
    <w:p w:rsidR="00105086" w:rsidRDefault="005A24F5" w:rsidP="00105086">
      <w:pPr>
        <w:autoSpaceDE w:val="0"/>
        <w:autoSpaceDN w:val="0"/>
        <w:adjustRightInd w:val="0"/>
        <w:rPr>
          <w:color w:val="0070C0"/>
        </w:rPr>
      </w:pPr>
      <w:r w:rsidRPr="003B63B4">
        <w:rPr>
          <w:color w:val="0070C0"/>
        </w:rPr>
        <w:t xml:space="preserve">- </w:t>
      </w:r>
      <w:r w:rsidR="006D456E" w:rsidRPr="003B63B4">
        <w:rPr>
          <w:color w:val="0070C0"/>
        </w:rPr>
        <w:t>Résultat 4 : 100</w:t>
      </w:r>
      <w:r w:rsidRPr="003B63B4">
        <w:rPr>
          <w:color w:val="0070C0"/>
        </w:rPr>
        <w:t>%</w:t>
      </w:r>
    </w:p>
    <w:p w:rsidR="00105086" w:rsidRDefault="00105086" w:rsidP="00105086">
      <w:pPr>
        <w:autoSpaceDE w:val="0"/>
        <w:autoSpaceDN w:val="0"/>
        <w:adjustRightInd w:val="0"/>
        <w:rPr>
          <w:color w:val="0070C0"/>
        </w:rPr>
      </w:pPr>
    </w:p>
    <w:p w:rsidR="005F30E6" w:rsidRPr="00866499" w:rsidRDefault="005F30E6" w:rsidP="00866499">
      <w:pPr>
        <w:pStyle w:val="Titre1"/>
        <w:rPr>
          <w:color w:val="0070C0"/>
          <w:sz w:val="22"/>
          <w:szCs w:val="22"/>
        </w:rPr>
      </w:pPr>
      <w:bookmarkStart w:id="314" w:name="_Toc507453880"/>
      <w:bookmarkStart w:id="315" w:name="_Toc507456197"/>
      <w:bookmarkStart w:id="316" w:name="_Toc507456740"/>
      <w:r w:rsidRPr="00866499">
        <w:rPr>
          <w:rFonts w:ascii="Times New Roman" w:hAnsi="Times New Roman" w:cs="Times New Roman"/>
          <w:b w:val="0"/>
          <w:color w:val="0070C0"/>
          <w:sz w:val="22"/>
          <w:szCs w:val="22"/>
        </w:rPr>
        <w:t>Tableau n°5 :</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105086" w:rsidRPr="00866499">
        <w:rPr>
          <w:rFonts w:ascii="Times New Roman" w:hAnsi="Times New Roman" w:cs="Times New Roman"/>
          <w:b w:val="0"/>
          <w:color w:val="0070C0"/>
          <w:sz w:val="22"/>
          <w:szCs w:val="22"/>
        </w:rPr>
        <w:t xml:space="preserve"> Etat de réalisation des activités par Résultat</w:t>
      </w:r>
      <w:bookmarkEnd w:id="314"/>
      <w:bookmarkEnd w:id="315"/>
      <w:bookmarkEnd w:id="316"/>
    </w:p>
    <w:p w:rsidR="005F30E6" w:rsidRPr="002E7689" w:rsidRDefault="005F30E6" w:rsidP="005F30E6">
      <w:pPr>
        <w:rPr>
          <w:color w:val="0070C0"/>
        </w:rPr>
      </w:pPr>
    </w:p>
    <w:tbl>
      <w:tblPr>
        <w:tblW w:w="10490" w:type="dxa"/>
        <w:tblInd w:w="-11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2"/>
        <w:gridCol w:w="2693"/>
        <w:gridCol w:w="850"/>
        <w:gridCol w:w="851"/>
        <w:gridCol w:w="709"/>
        <w:gridCol w:w="850"/>
      </w:tblGrid>
      <w:tr w:rsidR="002E7689" w:rsidRPr="002E7689" w:rsidTr="005A24F5">
        <w:trPr>
          <w:trHeight w:val="808"/>
          <w:tblHeader/>
        </w:trPr>
        <w:tc>
          <w:tcPr>
            <w:tcW w:w="1985" w:type="dxa"/>
            <w:tcBorders>
              <w:top w:val="double" w:sz="4" w:space="0" w:color="auto"/>
              <w:bottom w:val="single" w:sz="12" w:space="0" w:color="auto"/>
              <w:right w:val="dotted" w:sz="4" w:space="0" w:color="auto"/>
            </w:tcBorders>
            <w:shd w:val="clear" w:color="auto" w:fill="F2F2F2"/>
            <w:vAlign w:val="center"/>
          </w:tcPr>
          <w:p w:rsidR="00095E0A" w:rsidRPr="002E7689" w:rsidRDefault="00095E0A" w:rsidP="00591AA7">
            <w:pPr>
              <w:jc w:val="center"/>
              <w:rPr>
                <w:color w:val="0070C0"/>
                <w:sz w:val="22"/>
                <w:szCs w:val="22"/>
              </w:rPr>
            </w:pPr>
            <w:r w:rsidRPr="002E7689">
              <w:rPr>
                <w:color w:val="0070C0"/>
                <w:sz w:val="22"/>
                <w:szCs w:val="22"/>
              </w:rPr>
              <w:t>Résultat attendu</w:t>
            </w:r>
          </w:p>
        </w:tc>
        <w:tc>
          <w:tcPr>
            <w:tcW w:w="2552" w:type="dxa"/>
            <w:tcBorders>
              <w:top w:val="double" w:sz="4" w:space="0" w:color="auto"/>
              <w:left w:val="dotted" w:sz="4" w:space="0" w:color="auto"/>
              <w:bottom w:val="single" w:sz="12" w:space="0" w:color="auto"/>
              <w:right w:val="dotted" w:sz="4" w:space="0" w:color="auto"/>
            </w:tcBorders>
            <w:shd w:val="clear" w:color="auto" w:fill="F2F2F2"/>
            <w:vAlign w:val="center"/>
          </w:tcPr>
          <w:p w:rsidR="00095E0A" w:rsidRPr="002E7689" w:rsidRDefault="00095E0A" w:rsidP="00591AA7">
            <w:pPr>
              <w:jc w:val="center"/>
              <w:rPr>
                <w:color w:val="0070C0"/>
                <w:sz w:val="22"/>
                <w:szCs w:val="22"/>
              </w:rPr>
            </w:pPr>
            <w:r w:rsidRPr="002E7689">
              <w:rPr>
                <w:color w:val="0070C0"/>
                <w:sz w:val="22"/>
                <w:szCs w:val="22"/>
              </w:rPr>
              <w:t>Indicateur de résultat attendu</w:t>
            </w:r>
          </w:p>
        </w:tc>
        <w:tc>
          <w:tcPr>
            <w:tcW w:w="2693" w:type="dxa"/>
            <w:tcBorders>
              <w:top w:val="double" w:sz="4" w:space="0" w:color="auto"/>
              <w:left w:val="dotted" w:sz="4" w:space="0" w:color="auto"/>
              <w:bottom w:val="single" w:sz="12" w:space="0" w:color="auto"/>
              <w:right w:val="dotted" w:sz="4" w:space="0" w:color="auto"/>
            </w:tcBorders>
            <w:shd w:val="clear" w:color="auto" w:fill="F2F2F2"/>
            <w:vAlign w:val="center"/>
          </w:tcPr>
          <w:p w:rsidR="00095E0A" w:rsidRPr="002E7689" w:rsidRDefault="00095E0A" w:rsidP="00591AA7">
            <w:pPr>
              <w:jc w:val="center"/>
              <w:rPr>
                <w:color w:val="0070C0"/>
                <w:sz w:val="22"/>
                <w:szCs w:val="22"/>
              </w:rPr>
            </w:pPr>
            <w:r w:rsidRPr="002E7689">
              <w:rPr>
                <w:color w:val="0070C0"/>
                <w:sz w:val="22"/>
                <w:szCs w:val="22"/>
              </w:rPr>
              <w:t>Indicateur associé (Progrès vers le résultat)</w:t>
            </w:r>
          </w:p>
        </w:tc>
        <w:tc>
          <w:tcPr>
            <w:tcW w:w="850" w:type="dxa"/>
            <w:tcBorders>
              <w:top w:val="double" w:sz="4" w:space="0" w:color="auto"/>
              <w:left w:val="dotted" w:sz="4" w:space="0" w:color="auto"/>
              <w:bottom w:val="single" w:sz="12" w:space="0" w:color="auto"/>
              <w:right w:val="dotted" w:sz="4" w:space="0" w:color="auto"/>
            </w:tcBorders>
            <w:shd w:val="clear" w:color="auto" w:fill="F2F2F2"/>
            <w:vAlign w:val="center"/>
          </w:tcPr>
          <w:p w:rsidR="00095E0A" w:rsidRPr="002E7689" w:rsidRDefault="00095E0A" w:rsidP="00591AA7">
            <w:pPr>
              <w:jc w:val="center"/>
              <w:rPr>
                <w:color w:val="0070C0"/>
                <w:sz w:val="22"/>
                <w:szCs w:val="22"/>
              </w:rPr>
            </w:pPr>
            <w:r w:rsidRPr="002E7689">
              <w:rPr>
                <w:color w:val="0070C0"/>
                <w:sz w:val="22"/>
                <w:szCs w:val="22"/>
              </w:rPr>
              <w:t>Valeur cible attendu de la phase 1</w:t>
            </w:r>
          </w:p>
        </w:tc>
        <w:tc>
          <w:tcPr>
            <w:tcW w:w="851" w:type="dxa"/>
            <w:tcBorders>
              <w:top w:val="double" w:sz="4" w:space="0" w:color="auto"/>
              <w:left w:val="dotted" w:sz="4" w:space="0" w:color="auto"/>
              <w:bottom w:val="single" w:sz="12" w:space="0" w:color="auto"/>
              <w:right w:val="dotted" w:sz="4" w:space="0" w:color="auto"/>
            </w:tcBorders>
            <w:shd w:val="clear" w:color="auto" w:fill="F2F2F2"/>
            <w:vAlign w:val="center"/>
          </w:tcPr>
          <w:p w:rsidR="00095E0A" w:rsidRPr="002E7689" w:rsidRDefault="00095E0A" w:rsidP="00591AA7">
            <w:pPr>
              <w:jc w:val="center"/>
              <w:rPr>
                <w:color w:val="0070C0"/>
                <w:sz w:val="22"/>
                <w:szCs w:val="22"/>
              </w:rPr>
            </w:pPr>
            <w:r w:rsidRPr="002E7689">
              <w:rPr>
                <w:color w:val="0070C0"/>
                <w:sz w:val="22"/>
                <w:szCs w:val="22"/>
              </w:rPr>
              <w:t>Valeur cible atteinte</w:t>
            </w:r>
          </w:p>
          <w:p w:rsidR="00095E0A" w:rsidRPr="002E7689" w:rsidRDefault="00095E0A" w:rsidP="00591AA7">
            <w:pPr>
              <w:jc w:val="center"/>
              <w:rPr>
                <w:color w:val="0070C0"/>
                <w:sz w:val="22"/>
                <w:szCs w:val="22"/>
              </w:rPr>
            </w:pPr>
            <w:r w:rsidRPr="002E7689">
              <w:rPr>
                <w:color w:val="0070C0"/>
                <w:sz w:val="22"/>
                <w:szCs w:val="22"/>
              </w:rPr>
              <w:t>(cumul 2012-2017)</w:t>
            </w:r>
          </w:p>
        </w:tc>
        <w:tc>
          <w:tcPr>
            <w:tcW w:w="709" w:type="dxa"/>
            <w:tcBorders>
              <w:top w:val="double" w:sz="4" w:space="0" w:color="auto"/>
              <w:left w:val="dotted" w:sz="4" w:space="0" w:color="auto"/>
              <w:bottom w:val="single" w:sz="12" w:space="0" w:color="auto"/>
            </w:tcBorders>
            <w:shd w:val="clear" w:color="auto" w:fill="F2F2F2"/>
            <w:vAlign w:val="center"/>
          </w:tcPr>
          <w:p w:rsidR="00095E0A" w:rsidRPr="002E7689" w:rsidRDefault="00095E0A" w:rsidP="00591AA7">
            <w:pPr>
              <w:jc w:val="center"/>
              <w:rPr>
                <w:color w:val="0070C0"/>
                <w:sz w:val="22"/>
                <w:szCs w:val="22"/>
              </w:rPr>
            </w:pPr>
            <w:r w:rsidRPr="002E7689">
              <w:rPr>
                <w:color w:val="0070C0"/>
                <w:sz w:val="22"/>
                <w:szCs w:val="22"/>
              </w:rPr>
              <w:t>Valeur cible  atteinte de l’année 2017</w:t>
            </w:r>
          </w:p>
        </w:tc>
        <w:tc>
          <w:tcPr>
            <w:tcW w:w="850" w:type="dxa"/>
            <w:tcBorders>
              <w:top w:val="double" w:sz="4" w:space="0" w:color="auto"/>
              <w:left w:val="dotted" w:sz="4" w:space="0" w:color="auto"/>
              <w:bottom w:val="single" w:sz="12" w:space="0" w:color="auto"/>
            </w:tcBorders>
            <w:shd w:val="clear" w:color="auto" w:fill="F2F2F2"/>
          </w:tcPr>
          <w:p w:rsidR="00095E0A" w:rsidRPr="002E7689" w:rsidRDefault="00105086" w:rsidP="00591AA7">
            <w:pPr>
              <w:jc w:val="center"/>
              <w:rPr>
                <w:color w:val="0070C0"/>
                <w:sz w:val="22"/>
                <w:szCs w:val="22"/>
              </w:rPr>
            </w:pPr>
            <w:r>
              <w:rPr>
                <w:color w:val="0070C0"/>
                <w:sz w:val="22"/>
                <w:szCs w:val="22"/>
              </w:rPr>
              <w:t>Taux de réalisation des activités(T</w:t>
            </w:r>
            <w:r w:rsidR="00095E0A" w:rsidRPr="002E7689">
              <w:rPr>
                <w:color w:val="0070C0"/>
                <w:sz w:val="22"/>
                <w:szCs w:val="22"/>
              </w:rPr>
              <w:t>R</w:t>
            </w:r>
            <w:r>
              <w:rPr>
                <w:color w:val="0070C0"/>
                <w:sz w:val="22"/>
                <w:szCs w:val="22"/>
              </w:rPr>
              <w:t>A</w:t>
            </w:r>
            <w:r w:rsidR="00095E0A" w:rsidRPr="002E7689">
              <w:rPr>
                <w:color w:val="0070C0"/>
                <w:sz w:val="22"/>
                <w:szCs w:val="22"/>
              </w:rPr>
              <w:t>) en %</w:t>
            </w:r>
          </w:p>
        </w:tc>
      </w:tr>
      <w:tr w:rsidR="002E7689" w:rsidRPr="002E7689" w:rsidTr="005A24F5">
        <w:trPr>
          <w:trHeight w:val="1113"/>
        </w:trPr>
        <w:tc>
          <w:tcPr>
            <w:tcW w:w="1985" w:type="dxa"/>
            <w:vMerge w:val="restart"/>
            <w:tcBorders>
              <w:top w:val="single" w:sz="12"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R1 : Une plate-forme de partenariat durable sur la GDT est mise en place et est fonctionnelle dans la région de la Boucle du Mouhoun</w:t>
            </w:r>
          </w:p>
        </w:tc>
        <w:tc>
          <w:tcPr>
            <w:tcW w:w="2552" w:type="dxa"/>
            <w:tcBorders>
              <w:top w:val="single" w:sz="12"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Mécanismes de partenariat ou de coordination fonctionnels pour la GDT  dans la région</w:t>
            </w:r>
          </w:p>
        </w:tc>
        <w:tc>
          <w:tcPr>
            <w:tcW w:w="2693" w:type="dxa"/>
            <w:tcBorders>
              <w:top w:val="single" w:sz="12"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Session de plateforme de concertation,  d'échange et de dialogue sur la GDT aux niveaux  régional provincial et communal (session)</w:t>
            </w:r>
          </w:p>
        </w:tc>
        <w:tc>
          <w:tcPr>
            <w:tcW w:w="850" w:type="dxa"/>
            <w:tcBorders>
              <w:top w:val="single" w:sz="12"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55</w:t>
            </w:r>
          </w:p>
        </w:tc>
        <w:tc>
          <w:tcPr>
            <w:tcW w:w="851" w:type="dxa"/>
            <w:tcBorders>
              <w:top w:val="single" w:sz="12"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35</w:t>
            </w:r>
          </w:p>
        </w:tc>
        <w:tc>
          <w:tcPr>
            <w:tcW w:w="709" w:type="dxa"/>
            <w:tcBorders>
              <w:top w:val="single" w:sz="12"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00</w:t>
            </w:r>
          </w:p>
        </w:tc>
        <w:tc>
          <w:tcPr>
            <w:tcW w:w="850" w:type="dxa"/>
            <w:vMerge w:val="restart"/>
            <w:tcBorders>
              <w:top w:val="single" w:sz="12" w:space="0" w:color="auto"/>
              <w:left w:val="dotted" w:sz="4" w:space="0" w:color="auto"/>
            </w:tcBorders>
          </w:tcPr>
          <w:p w:rsidR="00095E0A" w:rsidRPr="002E7689" w:rsidRDefault="00095E0A" w:rsidP="00591AA7">
            <w:pPr>
              <w:jc w:val="center"/>
              <w:rPr>
                <w:color w:val="0070C0"/>
                <w:sz w:val="22"/>
                <w:szCs w:val="22"/>
              </w:rPr>
            </w:pPr>
          </w:p>
          <w:p w:rsidR="00095E0A" w:rsidRPr="002E7689" w:rsidRDefault="00095E0A" w:rsidP="00591AA7">
            <w:pPr>
              <w:jc w:val="center"/>
              <w:rPr>
                <w:color w:val="0070C0"/>
                <w:sz w:val="22"/>
                <w:szCs w:val="22"/>
              </w:rPr>
            </w:pPr>
          </w:p>
          <w:p w:rsidR="00095E0A" w:rsidRPr="002E7689" w:rsidRDefault="00095E0A" w:rsidP="00591AA7">
            <w:pPr>
              <w:jc w:val="center"/>
              <w:rPr>
                <w:color w:val="0070C0"/>
                <w:sz w:val="22"/>
                <w:szCs w:val="22"/>
              </w:rPr>
            </w:pPr>
            <w:r w:rsidRPr="002E7689">
              <w:rPr>
                <w:color w:val="0070C0"/>
                <w:szCs w:val="22"/>
              </w:rPr>
              <w:t>79,6%</w:t>
            </w:r>
          </w:p>
        </w:tc>
      </w:tr>
      <w:tr w:rsidR="002E7689" w:rsidRPr="002E7689" w:rsidTr="005A24F5">
        <w:trPr>
          <w:trHeight w:val="1113"/>
        </w:trPr>
        <w:tc>
          <w:tcPr>
            <w:tcW w:w="1985" w:type="dxa"/>
            <w:vMerge/>
            <w:tcBorders>
              <w:right w:val="dotted" w:sz="4" w:space="0" w:color="auto"/>
            </w:tcBorders>
            <w:vAlign w:val="center"/>
          </w:tcPr>
          <w:p w:rsidR="00095E0A" w:rsidRPr="002E7689" w:rsidRDefault="00095E0A" w:rsidP="00591AA7">
            <w:pPr>
              <w:rPr>
                <w:color w:val="0070C0"/>
                <w:sz w:val="22"/>
                <w:szCs w:val="22"/>
              </w:rPr>
            </w:pPr>
          </w:p>
        </w:tc>
        <w:tc>
          <w:tcPr>
            <w:tcW w:w="2552"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Plan d’investissements multipartite régional en matière de GDT élaboré et/ou révisé</w:t>
            </w:r>
          </w:p>
        </w:tc>
        <w:tc>
          <w:tcPr>
            <w:tcW w:w="2693"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Plan annuel d’investissements multipartite régional en matière de GDT (plan)</w:t>
            </w:r>
          </w:p>
        </w:tc>
        <w:tc>
          <w:tcPr>
            <w:tcW w:w="850"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05</w:t>
            </w:r>
          </w:p>
        </w:tc>
        <w:tc>
          <w:tcPr>
            <w:tcW w:w="851"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p>
          <w:p w:rsidR="00095E0A" w:rsidRPr="002E7689" w:rsidRDefault="00095E0A" w:rsidP="00591AA7">
            <w:pPr>
              <w:jc w:val="center"/>
              <w:rPr>
                <w:color w:val="0070C0"/>
                <w:sz w:val="22"/>
                <w:szCs w:val="22"/>
              </w:rPr>
            </w:pPr>
            <w:r w:rsidRPr="002E7689">
              <w:rPr>
                <w:color w:val="0070C0"/>
                <w:sz w:val="22"/>
                <w:szCs w:val="22"/>
              </w:rPr>
              <w:t>05</w:t>
            </w:r>
          </w:p>
          <w:p w:rsidR="00095E0A" w:rsidRPr="002E7689" w:rsidRDefault="00095E0A" w:rsidP="00591AA7">
            <w:pPr>
              <w:jc w:val="center"/>
              <w:rPr>
                <w:color w:val="0070C0"/>
                <w:sz w:val="22"/>
                <w:szCs w:val="22"/>
              </w:rPr>
            </w:pPr>
          </w:p>
        </w:tc>
        <w:tc>
          <w:tcPr>
            <w:tcW w:w="709" w:type="dxa"/>
            <w:tcBorders>
              <w:top w:val="dotted"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01</w:t>
            </w:r>
          </w:p>
        </w:tc>
        <w:tc>
          <w:tcPr>
            <w:tcW w:w="850" w:type="dxa"/>
            <w:vMerge/>
            <w:tcBorders>
              <w:left w:val="dotted" w:sz="4" w:space="0" w:color="auto"/>
              <w:bottom w:val="dotted" w:sz="4" w:space="0" w:color="auto"/>
            </w:tcBorders>
          </w:tcPr>
          <w:p w:rsidR="00095E0A" w:rsidRPr="002E7689" w:rsidRDefault="00095E0A" w:rsidP="00591AA7">
            <w:pPr>
              <w:jc w:val="center"/>
              <w:rPr>
                <w:color w:val="0070C0"/>
                <w:sz w:val="22"/>
                <w:szCs w:val="22"/>
              </w:rPr>
            </w:pPr>
          </w:p>
        </w:tc>
      </w:tr>
      <w:tr w:rsidR="002E7689" w:rsidRPr="002E7689" w:rsidTr="005A24F5">
        <w:trPr>
          <w:trHeight w:val="580"/>
        </w:trPr>
        <w:tc>
          <w:tcPr>
            <w:tcW w:w="1985" w:type="dxa"/>
            <w:vMerge w:val="restart"/>
            <w:tcBorders>
              <w:top w:val="single"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lastRenderedPageBreak/>
              <w:t>R2 : Un environnement institutionnel et politique qui renforce la sensibilisation et la mise en œuvre de la gestion durable et équitable des terres est créé dans la région de la Boucle du Mouhoun</w:t>
            </w:r>
          </w:p>
        </w:tc>
        <w:tc>
          <w:tcPr>
            <w:tcW w:w="2552" w:type="dxa"/>
            <w:vMerge w:val="restart"/>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Institutions régionales, territoriales et communautaires jouant un rôle efficace dans la GDT et la GRN</w:t>
            </w:r>
          </w:p>
        </w:tc>
        <w:tc>
          <w:tcPr>
            <w:tcW w:w="2693"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Institution régionale (institution)</w:t>
            </w:r>
          </w:p>
        </w:tc>
        <w:tc>
          <w:tcPr>
            <w:tcW w:w="850"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01</w:t>
            </w:r>
          </w:p>
        </w:tc>
        <w:tc>
          <w:tcPr>
            <w:tcW w:w="851"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01</w:t>
            </w:r>
          </w:p>
        </w:tc>
        <w:tc>
          <w:tcPr>
            <w:tcW w:w="709" w:type="dxa"/>
            <w:tcBorders>
              <w:top w:val="single"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00</w:t>
            </w:r>
          </w:p>
        </w:tc>
        <w:tc>
          <w:tcPr>
            <w:tcW w:w="850" w:type="dxa"/>
            <w:vMerge w:val="restart"/>
            <w:tcBorders>
              <w:top w:val="single" w:sz="4" w:space="0" w:color="auto"/>
              <w:left w:val="dotted" w:sz="4" w:space="0" w:color="auto"/>
            </w:tcBorders>
          </w:tcPr>
          <w:p w:rsidR="00095E0A" w:rsidRPr="002E7689" w:rsidRDefault="00095E0A" w:rsidP="00591AA7">
            <w:pPr>
              <w:jc w:val="center"/>
              <w:rPr>
                <w:color w:val="0070C0"/>
                <w:sz w:val="22"/>
                <w:szCs w:val="22"/>
              </w:rPr>
            </w:pPr>
          </w:p>
          <w:p w:rsidR="00095E0A" w:rsidRPr="002E7689" w:rsidRDefault="00095E0A" w:rsidP="00591AA7">
            <w:pPr>
              <w:jc w:val="center"/>
              <w:rPr>
                <w:color w:val="0070C0"/>
                <w:sz w:val="22"/>
                <w:szCs w:val="22"/>
              </w:rPr>
            </w:pPr>
          </w:p>
          <w:p w:rsidR="00095E0A" w:rsidRPr="002E7689" w:rsidRDefault="00095E0A" w:rsidP="00591AA7">
            <w:pPr>
              <w:jc w:val="center"/>
              <w:rPr>
                <w:color w:val="0070C0"/>
                <w:sz w:val="22"/>
                <w:szCs w:val="22"/>
              </w:rPr>
            </w:pPr>
            <w:r w:rsidRPr="002E7689">
              <w:rPr>
                <w:color w:val="0070C0"/>
                <w:szCs w:val="22"/>
              </w:rPr>
              <w:t>76,7%</w:t>
            </w:r>
          </w:p>
        </w:tc>
      </w:tr>
      <w:tr w:rsidR="002E7689" w:rsidRPr="002E7689" w:rsidTr="005A24F5">
        <w:trPr>
          <w:trHeight w:val="674"/>
        </w:trPr>
        <w:tc>
          <w:tcPr>
            <w:tcW w:w="1985" w:type="dxa"/>
            <w:vMerge/>
            <w:tcBorders>
              <w:top w:val="dotted" w:sz="4" w:space="0" w:color="auto"/>
              <w:bottom w:val="dotted" w:sz="4" w:space="0" w:color="auto"/>
              <w:right w:val="dotted" w:sz="4" w:space="0" w:color="auto"/>
            </w:tcBorders>
          </w:tcPr>
          <w:p w:rsidR="00095E0A" w:rsidRPr="002E7689" w:rsidRDefault="00095E0A" w:rsidP="00591AA7">
            <w:pPr>
              <w:rPr>
                <w:color w:val="0070C0"/>
                <w:sz w:val="22"/>
                <w:szCs w:val="22"/>
              </w:rPr>
            </w:pPr>
          </w:p>
        </w:tc>
        <w:tc>
          <w:tcPr>
            <w:tcW w:w="2552" w:type="dxa"/>
            <w:vMerge/>
            <w:tcBorders>
              <w:top w:val="dotted" w:sz="4" w:space="0" w:color="auto"/>
              <w:left w:val="dotted" w:sz="4" w:space="0" w:color="auto"/>
              <w:bottom w:val="dotted" w:sz="4" w:space="0" w:color="auto"/>
              <w:right w:val="dotted" w:sz="4" w:space="0" w:color="auto"/>
            </w:tcBorders>
          </w:tcPr>
          <w:p w:rsidR="00095E0A" w:rsidRPr="002E7689" w:rsidRDefault="00095E0A" w:rsidP="00591AA7">
            <w:pPr>
              <w:jc w:val="both"/>
              <w:rPr>
                <w:color w:val="0070C0"/>
                <w:sz w:val="22"/>
                <w:szCs w:val="22"/>
              </w:rPr>
            </w:pPr>
          </w:p>
        </w:tc>
        <w:tc>
          <w:tcPr>
            <w:tcW w:w="2693"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Institution territoriale (institution)</w:t>
            </w:r>
          </w:p>
        </w:tc>
        <w:tc>
          <w:tcPr>
            <w:tcW w:w="850"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05</w:t>
            </w:r>
          </w:p>
        </w:tc>
        <w:tc>
          <w:tcPr>
            <w:tcW w:w="851"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09</w:t>
            </w:r>
          </w:p>
        </w:tc>
        <w:tc>
          <w:tcPr>
            <w:tcW w:w="709" w:type="dxa"/>
            <w:tcBorders>
              <w:top w:val="dotted"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00</w:t>
            </w:r>
          </w:p>
        </w:tc>
        <w:tc>
          <w:tcPr>
            <w:tcW w:w="850" w:type="dxa"/>
            <w:vMerge/>
            <w:tcBorders>
              <w:left w:val="dotted" w:sz="4" w:space="0" w:color="auto"/>
            </w:tcBorders>
          </w:tcPr>
          <w:p w:rsidR="00095E0A" w:rsidRPr="002E7689" w:rsidRDefault="00095E0A" w:rsidP="00591AA7">
            <w:pPr>
              <w:jc w:val="center"/>
              <w:rPr>
                <w:color w:val="0070C0"/>
                <w:sz w:val="22"/>
                <w:szCs w:val="22"/>
              </w:rPr>
            </w:pPr>
          </w:p>
        </w:tc>
      </w:tr>
      <w:tr w:rsidR="002E7689" w:rsidRPr="002E7689" w:rsidTr="005A24F5">
        <w:trPr>
          <w:trHeight w:val="556"/>
        </w:trPr>
        <w:tc>
          <w:tcPr>
            <w:tcW w:w="1985" w:type="dxa"/>
            <w:vMerge/>
            <w:tcBorders>
              <w:top w:val="dotted" w:sz="4" w:space="0" w:color="auto"/>
              <w:bottom w:val="dotted" w:sz="4" w:space="0" w:color="auto"/>
              <w:right w:val="dotted" w:sz="4" w:space="0" w:color="auto"/>
            </w:tcBorders>
          </w:tcPr>
          <w:p w:rsidR="00095E0A" w:rsidRPr="002E7689" w:rsidRDefault="00095E0A" w:rsidP="00591AA7">
            <w:pPr>
              <w:rPr>
                <w:color w:val="0070C0"/>
                <w:sz w:val="22"/>
                <w:szCs w:val="22"/>
              </w:rPr>
            </w:pPr>
          </w:p>
        </w:tc>
        <w:tc>
          <w:tcPr>
            <w:tcW w:w="2552" w:type="dxa"/>
            <w:vMerge/>
            <w:tcBorders>
              <w:top w:val="dotted" w:sz="4" w:space="0" w:color="auto"/>
              <w:left w:val="dotted" w:sz="4" w:space="0" w:color="auto"/>
              <w:bottom w:val="dotted" w:sz="4" w:space="0" w:color="auto"/>
              <w:right w:val="dotted" w:sz="4" w:space="0" w:color="auto"/>
            </w:tcBorders>
          </w:tcPr>
          <w:p w:rsidR="00095E0A" w:rsidRPr="002E7689" w:rsidRDefault="00095E0A" w:rsidP="00591AA7">
            <w:pPr>
              <w:jc w:val="both"/>
              <w:rPr>
                <w:color w:val="0070C0"/>
                <w:sz w:val="22"/>
                <w:szCs w:val="22"/>
              </w:rPr>
            </w:pPr>
          </w:p>
        </w:tc>
        <w:tc>
          <w:tcPr>
            <w:tcW w:w="2693"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Institution communautaire (institution)</w:t>
            </w:r>
          </w:p>
        </w:tc>
        <w:tc>
          <w:tcPr>
            <w:tcW w:w="850"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35</w:t>
            </w:r>
          </w:p>
        </w:tc>
        <w:tc>
          <w:tcPr>
            <w:tcW w:w="851"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53</w:t>
            </w:r>
          </w:p>
        </w:tc>
        <w:tc>
          <w:tcPr>
            <w:tcW w:w="709" w:type="dxa"/>
            <w:tcBorders>
              <w:top w:val="dotted"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01</w:t>
            </w:r>
          </w:p>
        </w:tc>
        <w:tc>
          <w:tcPr>
            <w:tcW w:w="850" w:type="dxa"/>
            <w:vMerge/>
            <w:tcBorders>
              <w:left w:val="dotted" w:sz="4" w:space="0" w:color="auto"/>
              <w:bottom w:val="dotted" w:sz="4" w:space="0" w:color="auto"/>
            </w:tcBorders>
          </w:tcPr>
          <w:p w:rsidR="00095E0A" w:rsidRPr="002E7689" w:rsidRDefault="00095E0A" w:rsidP="00591AA7">
            <w:pPr>
              <w:jc w:val="center"/>
              <w:rPr>
                <w:color w:val="0070C0"/>
                <w:sz w:val="22"/>
                <w:szCs w:val="22"/>
              </w:rPr>
            </w:pPr>
          </w:p>
        </w:tc>
      </w:tr>
      <w:tr w:rsidR="002E7689" w:rsidRPr="002E7689" w:rsidTr="005A24F5">
        <w:trPr>
          <w:trHeight w:val="1226"/>
        </w:trPr>
        <w:tc>
          <w:tcPr>
            <w:tcW w:w="1985" w:type="dxa"/>
            <w:vMerge w:val="restart"/>
            <w:tcBorders>
              <w:top w:val="single"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R3 : Des pratiques de gestion intégrée, durable et équitable des terres sont promues, y compris des connaissances locales novatrices fondées sur des pratiques adaptées aux changements climatiques</w:t>
            </w:r>
          </w:p>
        </w:tc>
        <w:tc>
          <w:tcPr>
            <w:tcW w:w="2552"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 xml:space="preserve">Superficie de terres agricoles, de zones pastorales, de berges et de zones humides aménagées en GDT </w:t>
            </w:r>
          </w:p>
        </w:tc>
        <w:tc>
          <w:tcPr>
            <w:tcW w:w="2693"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Superficie (Ha)</w:t>
            </w:r>
          </w:p>
        </w:tc>
        <w:tc>
          <w:tcPr>
            <w:tcW w:w="850"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 xml:space="preserve">5.000 </w:t>
            </w:r>
          </w:p>
        </w:tc>
        <w:tc>
          <w:tcPr>
            <w:tcW w:w="851"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4353</w:t>
            </w:r>
          </w:p>
        </w:tc>
        <w:tc>
          <w:tcPr>
            <w:tcW w:w="709" w:type="dxa"/>
            <w:tcBorders>
              <w:top w:val="single"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1180</w:t>
            </w:r>
          </w:p>
        </w:tc>
        <w:tc>
          <w:tcPr>
            <w:tcW w:w="850" w:type="dxa"/>
            <w:vMerge w:val="restart"/>
            <w:tcBorders>
              <w:top w:val="single" w:sz="4" w:space="0" w:color="auto"/>
              <w:left w:val="dotted" w:sz="4" w:space="0" w:color="auto"/>
            </w:tcBorders>
          </w:tcPr>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095E0A" w:rsidRPr="002E7689" w:rsidRDefault="00095E0A" w:rsidP="00591AA7">
            <w:pPr>
              <w:jc w:val="center"/>
              <w:rPr>
                <w:color w:val="0070C0"/>
                <w:sz w:val="22"/>
                <w:szCs w:val="22"/>
              </w:rPr>
            </w:pPr>
            <w:r w:rsidRPr="002E7689">
              <w:rPr>
                <w:color w:val="0070C0"/>
                <w:szCs w:val="22"/>
              </w:rPr>
              <w:t>88%</w:t>
            </w:r>
          </w:p>
        </w:tc>
      </w:tr>
      <w:tr w:rsidR="002E7689" w:rsidRPr="002E7689" w:rsidTr="005A24F5">
        <w:trPr>
          <w:trHeight w:val="564"/>
        </w:trPr>
        <w:tc>
          <w:tcPr>
            <w:tcW w:w="1985" w:type="dxa"/>
            <w:vMerge/>
            <w:tcBorders>
              <w:right w:val="dotted" w:sz="4" w:space="0" w:color="auto"/>
            </w:tcBorders>
          </w:tcPr>
          <w:p w:rsidR="00095E0A" w:rsidRPr="002E7689" w:rsidRDefault="00095E0A" w:rsidP="00591AA7">
            <w:pPr>
              <w:rPr>
                <w:color w:val="0070C0"/>
                <w:sz w:val="22"/>
                <w:szCs w:val="22"/>
              </w:rPr>
            </w:pPr>
          </w:p>
        </w:tc>
        <w:tc>
          <w:tcPr>
            <w:tcW w:w="2552" w:type="dxa"/>
            <w:vMerge w:val="restart"/>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Echanges organisés en vue de partager les expériences en matière  de GDT</w:t>
            </w:r>
          </w:p>
        </w:tc>
        <w:tc>
          <w:tcPr>
            <w:tcW w:w="2693"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Voyage d’étude et d’échange d’expériences au profit des producteurs (voyage)</w:t>
            </w:r>
          </w:p>
        </w:tc>
        <w:tc>
          <w:tcPr>
            <w:tcW w:w="850"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04</w:t>
            </w:r>
          </w:p>
        </w:tc>
        <w:tc>
          <w:tcPr>
            <w:tcW w:w="851"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04</w:t>
            </w:r>
          </w:p>
        </w:tc>
        <w:tc>
          <w:tcPr>
            <w:tcW w:w="709" w:type="dxa"/>
            <w:tcBorders>
              <w:top w:val="dotted"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00</w:t>
            </w:r>
          </w:p>
        </w:tc>
        <w:tc>
          <w:tcPr>
            <w:tcW w:w="850" w:type="dxa"/>
            <w:vMerge/>
            <w:tcBorders>
              <w:left w:val="dotted" w:sz="4" w:space="0" w:color="auto"/>
            </w:tcBorders>
          </w:tcPr>
          <w:p w:rsidR="00095E0A" w:rsidRPr="002E7689" w:rsidRDefault="00095E0A" w:rsidP="00591AA7">
            <w:pPr>
              <w:jc w:val="center"/>
              <w:rPr>
                <w:color w:val="0070C0"/>
                <w:sz w:val="22"/>
                <w:szCs w:val="22"/>
              </w:rPr>
            </w:pPr>
          </w:p>
        </w:tc>
      </w:tr>
      <w:tr w:rsidR="002E7689" w:rsidRPr="002E7689" w:rsidTr="005A24F5">
        <w:trPr>
          <w:trHeight w:val="273"/>
        </w:trPr>
        <w:tc>
          <w:tcPr>
            <w:tcW w:w="1985" w:type="dxa"/>
            <w:vMerge/>
            <w:tcBorders>
              <w:right w:val="dotted" w:sz="4" w:space="0" w:color="auto"/>
            </w:tcBorders>
          </w:tcPr>
          <w:p w:rsidR="00095E0A" w:rsidRPr="002E7689" w:rsidRDefault="00095E0A" w:rsidP="00591AA7">
            <w:pPr>
              <w:rPr>
                <w:color w:val="0070C0"/>
                <w:sz w:val="22"/>
                <w:szCs w:val="22"/>
              </w:rPr>
            </w:pPr>
          </w:p>
        </w:tc>
        <w:tc>
          <w:tcPr>
            <w:tcW w:w="2552" w:type="dxa"/>
            <w:vMerge/>
            <w:tcBorders>
              <w:top w:val="dotted" w:sz="4" w:space="0" w:color="auto"/>
              <w:left w:val="dotted" w:sz="4" w:space="0" w:color="auto"/>
              <w:bottom w:val="single" w:sz="4" w:space="0" w:color="auto"/>
              <w:right w:val="dotted" w:sz="4" w:space="0" w:color="auto"/>
            </w:tcBorders>
            <w:vAlign w:val="center"/>
          </w:tcPr>
          <w:p w:rsidR="00095E0A" w:rsidRPr="002E7689" w:rsidRDefault="00095E0A" w:rsidP="00591AA7">
            <w:pPr>
              <w:jc w:val="both"/>
              <w:rPr>
                <w:color w:val="0070C0"/>
                <w:sz w:val="22"/>
                <w:szCs w:val="22"/>
              </w:rPr>
            </w:pPr>
          </w:p>
        </w:tc>
        <w:tc>
          <w:tcPr>
            <w:tcW w:w="2693" w:type="dxa"/>
            <w:tcBorders>
              <w:top w:val="dotted" w:sz="4" w:space="0" w:color="auto"/>
              <w:left w:val="dotted" w:sz="4" w:space="0" w:color="auto"/>
              <w:bottom w:val="single"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Participation des acteurs au fora de partage ou/et séminaires (voyage)</w:t>
            </w:r>
          </w:p>
        </w:tc>
        <w:tc>
          <w:tcPr>
            <w:tcW w:w="850" w:type="dxa"/>
            <w:tcBorders>
              <w:top w:val="dotted" w:sz="4" w:space="0" w:color="auto"/>
              <w:left w:val="dotted" w:sz="4" w:space="0" w:color="auto"/>
              <w:bottom w:val="single"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10</w:t>
            </w:r>
          </w:p>
        </w:tc>
        <w:tc>
          <w:tcPr>
            <w:tcW w:w="851" w:type="dxa"/>
            <w:tcBorders>
              <w:top w:val="dotted" w:sz="4" w:space="0" w:color="auto"/>
              <w:left w:val="dotted" w:sz="4" w:space="0" w:color="auto"/>
              <w:bottom w:val="single"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14</w:t>
            </w:r>
          </w:p>
        </w:tc>
        <w:tc>
          <w:tcPr>
            <w:tcW w:w="709" w:type="dxa"/>
            <w:tcBorders>
              <w:top w:val="dotted" w:sz="4" w:space="0" w:color="auto"/>
              <w:left w:val="dotted" w:sz="4" w:space="0" w:color="auto"/>
              <w:bottom w:val="single"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03</w:t>
            </w:r>
          </w:p>
        </w:tc>
        <w:tc>
          <w:tcPr>
            <w:tcW w:w="850" w:type="dxa"/>
            <w:vMerge/>
            <w:tcBorders>
              <w:left w:val="dotted" w:sz="4" w:space="0" w:color="auto"/>
              <w:bottom w:val="single" w:sz="4" w:space="0" w:color="auto"/>
            </w:tcBorders>
          </w:tcPr>
          <w:p w:rsidR="00095E0A" w:rsidRPr="002E7689" w:rsidRDefault="00095E0A" w:rsidP="00591AA7">
            <w:pPr>
              <w:jc w:val="center"/>
              <w:rPr>
                <w:color w:val="0070C0"/>
                <w:sz w:val="22"/>
                <w:szCs w:val="22"/>
              </w:rPr>
            </w:pPr>
          </w:p>
        </w:tc>
      </w:tr>
      <w:tr w:rsidR="002E7689" w:rsidRPr="002E7689" w:rsidTr="005A24F5">
        <w:trPr>
          <w:trHeight w:val="844"/>
        </w:trPr>
        <w:tc>
          <w:tcPr>
            <w:tcW w:w="1985" w:type="dxa"/>
            <w:vMerge w:val="restart"/>
            <w:tcBorders>
              <w:right w:val="dotted" w:sz="4" w:space="0" w:color="auto"/>
            </w:tcBorders>
            <w:vAlign w:val="center"/>
          </w:tcPr>
          <w:p w:rsidR="00095E0A" w:rsidRPr="002E7689" w:rsidRDefault="00095E0A" w:rsidP="00591AA7">
            <w:pPr>
              <w:jc w:val="both"/>
              <w:rPr>
                <w:color w:val="0070C0"/>
                <w:sz w:val="22"/>
                <w:szCs w:val="22"/>
                <w:u w:val="single"/>
              </w:rPr>
            </w:pPr>
            <w:r w:rsidRPr="002E7689">
              <w:rPr>
                <w:color w:val="0070C0"/>
                <w:sz w:val="22"/>
                <w:szCs w:val="22"/>
              </w:rPr>
              <w:t>R4 : Une gestion adaptée du sous-programme est fonctionnelle et sert de modèle pour des interventions ultérieures dans la région de la Boucle du Mouhoun</w:t>
            </w:r>
          </w:p>
        </w:tc>
        <w:tc>
          <w:tcPr>
            <w:tcW w:w="2552" w:type="dxa"/>
            <w:vMerge w:val="restart"/>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Plans de Travail et Budget Annuel (PTBA) et des revues de mise en œuvre du projet (PIR) élaborés et prenant dûment en compte les résultats du suivi et évaluation</w:t>
            </w:r>
          </w:p>
        </w:tc>
        <w:tc>
          <w:tcPr>
            <w:tcW w:w="2693"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PTBA/élaboré et validé (PTBA)</w:t>
            </w:r>
          </w:p>
        </w:tc>
        <w:tc>
          <w:tcPr>
            <w:tcW w:w="850"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05</w:t>
            </w:r>
          </w:p>
        </w:tc>
        <w:tc>
          <w:tcPr>
            <w:tcW w:w="851" w:type="dxa"/>
            <w:tcBorders>
              <w:top w:val="single"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06</w:t>
            </w:r>
          </w:p>
        </w:tc>
        <w:tc>
          <w:tcPr>
            <w:tcW w:w="709" w:type="dxa"/>
            <w:tcBorders>
              <w:top w:val="single"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01</w:t>
            </w:r>
          </w:p>
        </w:tc>
        <w:tc>
          <w:tcPr>
            <w:tcW w:w="850" w:type="dxa"/>
            <w:vMerge w:val="restart"/>
            <w:tcBorders>
              <w:top w:val="single" w:sz="4" w:space="0" w:color="auto"/>
              <w:left w:val="dotted" w:sz="4" w:space="0" w:color="auto"/>
            </w:tcBorders>
          </w:tcPr>
          <w:p w:rsidR="00095E0A" w:rsidRPr="002E7689" w:rsidRDefault="00095E0A" w:rsidP="00591AA7">
            <w:pPr>
              <w:jc w:val="center"/>
              <w:rPr>
                <w:color w:val="0070C0"/>
                <w:szCs w:val="22"/>
              </w:rPr>
            </w:pPr>
          </w:p>
          <w:p w:rsidR="00095E0A" w:rsidRPr="002E7689" w:rsidRDefault="00095E0A" w:rsidP="00591AA7">
            <w:pPr>
              <w:jc w:val="center"/>
              <w:rPr>
                <w:color w:val="0070C0"/>
                <w:szCs w:val="22"/>
              </w:rPr>
            </w:pPr>
          </w:p>
          <w:p w:rsidR="00095E0A" w:rsidRPr="002E7689" w:rsidRDefault="00095E0A" w:rsidP="005A24F5">
            <w:pPr>
              <w:rPr>
                <w:color w:val="0070C0"/>
                <w:szCs w:val="22"/>
              </w:rPr>
            </w:pPr>
            <w:r w:rsidRPr="002E7689">
              <w:rPr>
                <w:color w:val="0070C0"/>
                <w:szCs w:val="22"/>
              </w:rPr>
              <w:t>100%</w:t>
            </w: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Cs w:val="22"/>
              </w:rPr>
            </w:pPr>
          </w:p>
          <w:p w:rsidR="005A24F5" w:rsidRPr="002E7689" w:rsidRDefault="005A24F5" w:rsidP="00591AA7">
            <w:pPr>
              <w:jc w:val="center"/>
              <w:rPr>
                <w:color w:val="0070C0"/>
                <w:sz w:val="22"/>
                <w:szCs w:val="22"/>
              </w:rPr>
            </w:pPr>
          </w:p>
        </w:tc>
      </w:tr>
      <w:tr w:rsidR="002E7689" w:rsidRPr="002E7689" w:rsidTr="005A24F5">
        <w:trPr>
          <w:trHeight w:val="671"/>
        </w:trPr>
        <w:tc>
          <w:tcPr>
            <w:tcW w:w="1985" w:type="dxa"/>
            <w:vMerge/>
            <w:tcBorders>
              <w:right w:val="dotted" w:sz="4" w:space="0" w:color="auto"/>
            </w:tcBorders>
          </w:tcPr>
          <w:p w:rsidR="00095E0A" w:rsidRPr="002E7689" w:rsidRDefault="00095E0A" w:rsidP="00591AA7">
            <w:pPr>
              <w:rPr>
                <w:color w:val="0070C0"/>
                <w:sz w:val="22"/>
                <w:szCs w:val="22"/>
              </w:rPr>
            </w:pPr>
          </w:p>
        </w:tc>
        <w:tc>
          <w:tcPr>
            <w:tcW w:w="2552" w:type="dxa"/>
            <w:vMerge/>
            <w:tcBorders>
              <w:top w:val="dotted" w:sz="4" w:space="0" w:color="auto"/>
              <w:left w:val="dotted" w:sz="4" w:space="0" w:color="auto"/>
              <w:bottom w:val="dotted" w:sz="4" w:space="0" w:color="auto"/>
              <w:right w:val="dotted" w:sz="4" w:space="0" w:color="auto"/>
            </w:tcBorders>
          </w:tcPr>
          <w:p w:rsidR="00095E0A" w:rsidRPr="002E7689" w:rsidRDefault="00095E0A" w:rsidP="00591AA7">
            <w:pPr>
              <w:jc w:val="both"/>
              <w:rPr>
                <w:color w:val="0070C0"/>
                <w:sz w:val="22"/>
                <w:szCs w:val="22"/>
              </w:rPr>
            </w:pPr>
          </w:p>
        </w:tc>
        <w:tc>
          <w:tcPr>
            <w:tcW w:w="2693"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Rapport périodique élaboré et validé (Rapport)</w:t>
            </w:r>
          </w:p>
        </w:tc>
        <w:tc>
          <w:tcPr>
            <w:tcW w:w="850"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25</w:t>
            </w:r>
          </w:p>
        </w:tc>
        <w:tc>
          <w:tcPr>
            <w:tcW w:w="851"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29</w:t>
            </w:r>
          </w:p>
        </w:tc>
        <w:tc>
          <w:tcPr>
            <w:tcW w:w="709" w:type="dxa"/>
            <w:tcBorders>
              <w:top w:val="dotted"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05</w:t>
            </w:r>
          </w:p>
        </w:tc>
        <w:tc>
          <w:tcPr>
            <w:tcW w:w="850" w:type="dxa"/>
            <w:vMerge/>
            <w:tcBorders>
              <w:left w:val="dotted" w:sz="4" w:space="0" w:color="auto"/>
            </w:tcBorders>
          </w:tcPr>
          <w:p w:rsidR="00095E0A" w:rsidRPr="002E7689" w:rsidRDefault="00095E0A" w:rsidP="00591AA7">
            <w:pPr>
              <w:jc w:val="center"/>
              <w:rPr>
                <w:color w:val="0070C0"/>
                <w:sz w:val="22"/>
                <w:szCs w:val="22"/>
              </w:rPr>
            </w:pPr>
          </w:p>
        </w:tc>
      </w:tr>
      <w:tr w:rsidR="002E7689" w:rsidRPr="002E7689" w:rsidTr="005A24F5">
        <w:trPr>
          <w:trHeight w:val="561"/>
        </w:trPr>
        <w:tc>
          <w:tcPr>
            <w:tcW w:w="1985" w:type="dxa"/>
            <w:vMerge/>
            <w:tcBorders>
              <w:right w:val="dotted" w:sz="4" w:space="0" w:color="auto"/>
            </w:tcBorders>
          </w:tcPr>
          <w:p w:rsidR="00095E0A" w:rsidRPr="002E7689" w:rsidRDefault="00095E0A" w:rsidP="00591AA7">
            <w:pPr>
              <w:rPr>
                <w:color w:val="0070C0"/>
                <w:sz w:val="22"/>
                <w:szCs w:val="22"/>
              </w:rPr>
            </w:pPr>
          </w:p>
        </w:tc>
        <w:tc>
          <w:tcPr>
            <w:tcW w:w="2552" w:type="dxa"/>
            <w:vMerge/>
            <w:tcBorders>
              <w:top w:val="dotted" w:sz="4" w:space="0" w:color="auto"/>
              <w:left w:val="dotted" w:sz="4" w:space="0" w:color="auto"/>
              <w:bottom w:val="dotted" w:sz="4" w:space="0" w:color="auto"/>
              <w:right w:val="dotted" w:sz="4" w:space="0" w:color="auto"/>
            </w:tcBorders>
          </w:tcPr>
          <w:p w:rsidR="00095E0A" w:rsidRPr="002E7689" w:rsidRDefault="00095E0A" w:rsidP="00591AA7">
            <w:pPr>
              <w:jc w:val="both"/>
              <w:rPr>
                <w:color w:val="0070C0"/>
                <w:sz w:val="22"/>
                <w:szCs w:val="22"/>
              </w:rPr>
            </w:pPr>
          </w:p>
        </w:tc>
        <w:tc>
          <w:tcPr>
            <w:tcW w:w="2693"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Revue de mise en œuvre réalisée (PIR) (Revue)</w:t>
            </w:r>
          </w:p>
        </w:tc>
        <w:tc>
          <w:tcPr>
            <w:tcW w:w="850"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04</w:t>
            </w:r>
          </w:p>
        </w:tc>
        <w:tc>
          <w:tcPr>
            <w:tcW w:w="851"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04</w:t>
            </w:r>
          </w:p>
        </w:tc>
        <w:tc>
          <w:tcPr>
            <w:tcW w:w="709" w:type="dxa"/>
            <w:tcBorders>
              <w:top w:val="dotted"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01</w:t>
            </w:r>
          </w:p>
        </w:tc>
        <w:tc>
          <w:tcPr>
            <w:tcW w:w="850" w:type="dxa"/>
            <w:vMerge/>
            <w:tcBorders>
              <w:left w:val="dotted" w:sz="4" w:space="0" w:color="auto"/>
            </w:tcBorders>
          </w:tcPr>
          <w:p w:rsidR="00095E0A" w:rsidRPr="002E7689" w:rsidRDefault="00095E0A" w:rsidP="00591AA7">
            <w:pPr>
              <w:jc w:val="center"/>
              <w:rPr>
                <w:color w:val="0070C0"/>
                <w:sz w:val="22"/>
                <w:szCs w:val="22"/>
              </w:rPr>
            </w:pPr>
          </w:p>
        </w:tc>
      </w:tr>
      <w:tr w:rsidR="002E7689" w:rsidRPr="002E7689" w:rsidTr="005A24F5">
        <w:trPr>
          <w:trHeight w:val="862"/>
        </w:trPr>
        <w:tc>
          <w:tcPr>
            <w:tcW w:w="1985" w:type="dxa"/>
            <w:vMerge/>
            <w:tcBorders>
              <w:right w:val="dotted" w:sz="4" w:space="0" w:color="auto"/>
            </w:tcBorders>
          </w:tcPr>
          <w:p w:rsidR="00095E0A" w:rsidRPr="002E7689" w:rsidRDefault="00095E0A" w:rsidP="00591AA7">
            <w:pPr>
              <w:rPr>
                <w:color w:val="0070C0"/>
                <w:sz w:val="22"/>
                <w:szCs w:val="22"/>
              </w:rPr>
            </w:pPr>
          </w:p>
        </w:tc>
        <w:tc>
          <w:tcPr>
            <w:tcW w:w="2552"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Documents de pratiques de GDT élaborés et largement diffusés dans la région (ex : de meilleures pratiques, des guides de terrain, des innovations locales, des enseignements tirés, des dépliants, des séries radiophoniques)</w:t>
            </w:r>
          </w:p>
        </w:tc>
        <w:tc>
          <w:tcPr>
            <w:tcW w:w="2693"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both"/>
              <w:rPr>
                <w:color w:val="0070C0"/>
                <w:sz w:val="22"/>
                <w:szCs w:val="22"/>
              </w:rPr>
            </w:pPr>
            <w:r w:rsidRPr="002E7689">
              <w:rPr>
                <w:color w:val="0070C0"/>
                <w:sz w:val="22"/>
                <w:szCs w:val="22"/>
              </w:rPr>
              <w:t>Document de bonne qualité en GDT produit et diffusé (document)</w:t>
            </w:r>
          </w:p>
        </w:tc>
        <w:tc>
          <w:tcPr>
            <w:tcW w:w="850"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 xml:space="preserve">05 </w:t>
            </w:r>
          </w:p>
        </w:tc>
        <w:tc>
          <w:tcPr>
            <w:tcW w:w="851" w:type="dxa"/>
            <w:tcBorders>
              <w:top w:val="dotted" w:sz="4" w:space="0" w:color="auto"/>
              <w:left w:val="dotted" w:sz="4" w:space="0" w:color="auto"/>
              <w:bottom w:val="dotted" w:sz="4" w:space="0" w:color="auto"/>
              <w:right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04</w:t>
            </w:r>
          </w:p>
        </w:tc>
        <w:tc>
          <w:tcPr>
            <w:tcW w:w="709" w:type="dxa"/>
            <w:tcBorders>
              <w:top w:val="dotted" w:sz="4" w:space="0" w:color="auto"/>
              <w:left w:val="dotted" w:sz="4" w:space="0" w:color="auto"/>
              <w:bottom w:val="dotted" w:sz="4" w:space="0" w:color="auto"/>
            </w:tcBorders>
            <w:vAlign w:val="center"/>
          </w:tcPr>
          <w:p w:rsidR="00095E0A" w:rsidRPr="002E7689" w:rsidRDefault="00095E0A" w:rsidP="00591AA7">
            <w:pPr>
              <w:jc w:val="center"/>
              <w:rPr>
                <w:color w:val="0070C0"/>
                <w:sz w:val="22"/>
                <w:szCs w:val="22"/>
              </w:rPr>
            </w:pPr>
            <w:r w:rsidRPr="002E7689">
              <w:rPr>
                <w:color w:val="0070C0"/>
                <w:sz w:val="22"/>
                <w:szCs w:val="22"/>
              </w:rPr>
              <w:t>00</w:t>
            </w:r>
          </w:p>
        </w:tc>
        <w:tc>
          <w:tcPr>
            <w:tcW w:w="850" w:type="dxa"/>
            <w:vMerge/>
            <w:tcBorders>
              <w:left w:val="dotted" w:sz="4" w:space="0" w:color="auto"/>
              <w:bottom w:val="dotted" w:sz="4" w:space="0" w:color="auto"/>
            </w:tcBorders>
          </w:tcPr>
          <w:p w:rsidR="00095E0A" w:rsidRPr="002E7689" w:rsidRDefault="00095E0A" w:rsidP="00591AA7">
            <w:pPr>
              <w:jc w:val="center"/>
              <w:rPr>
                <w:color w:val="0070C0"/>
                <w:sz w:val="22"/>
                <w:szCs w:val="22"/>
              </w:rPr>
            </w:pPr>
          </w:p>
        </w:tc>
      </w:tr>
    </w:tbl>
    <w:p w:rsidR="005F30E6" w:rsidRPr="002E7689" w:rsidRDefault="005F30E6" w:rsidP="005F30E6">
      <w:pPr>
        <w:jc w:val="both"/>
        <w:rPr>
          <w:color w:val="0070C0"/>
          <w:sz w:val="22"/>
          <w:szCs w:val="22"/>
        </w:rPr>
      </w:pPr>
      <w:r w:rsidRPr="002E7689">
        <w:rPr>
          <w:color w:val="0070C0"/>
          <w:sz w:val="22"/>
          <w:szCs w:val="22"/>
        </w:rPr>
        <w:t>Source : rapports d’activités du sous-programme</w:t>
      </w:r>
    </w:p>
    <w:p w:rsidR="005F30E6" w:rsidRPr="002E7689" w:rsidRDefault="005F30E6" w:rsidP="005F30E6">
      <w:pPr>
        <w:jc w:val="both"/>
        <w:rPr>
          <w:color w:val="0070C0"/>
          <w:sz w:val="22"/>
          <w:szCs w:val="22"/>
        </w:rPr>
      </w:pPr>
    </w:p>
    <w:p w:rsidR="002A7BE5" w:rsidRDefault="002A7BE5" w:rsidP="002A7BE5">
      <w:pPr>
        <w:rPr>
          <w:b/>
        </w:rPr>
      </w:pPr>
    </w:p>
    <w:p w:rsidR="00105086" w:rsidRDefault="00105086" w:rsidP="002A7BE5">
      <w:pPr>
        <w:rPr>
          <w:b/>
        </w:rPr>
      </w:pPr>
    </w:p>
    <w:p w:rsidR="00105086" w:rsidRPr="002A7BE5" w:rsidRDefault="00105086" w:rsidP="002A7BE5">
      <w:pPr>
        <w:rPr>
          <w:b/>
        </w:rPr>
      </w:pPr>
    </w:p>
    <w:p w:rsidR="00D47569" w:rsidRDefault="00D47569" w:rsidP="001E5CBA">
      <w:r>
        <w:t xml:space="preserve">L’état de mise en œuvre technique du sous-programme est présenté </w:t>
      </w:r>
      <w:r w:rsidR="00105086">
        <w:t xml:space="preserve">ci-après, de manière exhaustive, </w:t>
      </w:r>
      <w:r>
        <w:t>par R</w:t>
      </w:r>
      <w:r w:rsidR="00105086">
        <w:t>ésultat</w:t>
      </w:r>
      <w:r>
        <w:t>.</w:t>
      </w:r>
    </w:p>
    <w:p w:rsidR="003B7DC4" w:rsidRPr="003D204C" w:rsidRDefault="00A522E8" w:rsidP="003D204C">
      <w:pPr>
        <w:pStyle w:val="Titre2"/>
        <w:tabs>
          <w:tab w:val="left" w:pos="426"/>
        </w:tabs>
        <w:jc w:val="both"/>
        <w:rPr>
          <w:sz w:val="24"/>
          <w:szCs w:val="24"/>
        </w:rPr>
      </w:pPr>
      <w:bookmarkStart w:id="317" w:name="_Toc505446959"/>
      <w:bookmarkStart w:id="318" w:name="_Toc505448793"/>
      <w:bookmarkStart w:id="319" w:name="_Toc505449086"/>
      <w:bookmarkStart w:id="320" w:name="_Toc505453137"/>
      <w:bookmarkStart w:id="321" w:name="_Toc505454588"/>
      <w:bookmarkStart w:id="322" w:name="_Toc505459534"/>
      <w:bookmarkStart w:id="323" w:name="_Toc505460132"/>
      <w:bookmarkStart w:id="324" w:name="_Toc505464068"/>
      <w:bookmarkStart w:id="325" w:name="_Toc505466938"/>
      <w:bookmarkStart w:id="326" w:name="_Toc507456741"/>
      <w:r w:rsidRPr="003D204C">
        <w:rPr>
          <w:sz w:val="24"/>
          <w:szCs w:val="24"/>
        </w:rPr>
        <w:t>4</w:t>
      </w:r>
      <w:r w:rsidR="003B7DC4" w:rsidRPr="003D204C">
        <w:rPr>
          <w:sz w:val="24"/>
          <w:szCs w:val="24"/>
        </w:rPr>
        <w:t>.2.</w:t>
      </w:r>
      <w:r w:rsidR="002A7BE5">
        <w:rPr>
          <w:sz w:val="24"/>
          <w:szCs w:val="24"/>
        </w:rPr>
        <w:t>2.</w:t>
      </w:r>
      <w:r w:rsidR="003B7DC4" w:rsidRPr="003D204C">
        <w:rPr>
          <w:sz w:val="24"/>
          <w:szCs w:val="24"/>
        </w:rPr>
        <w:t>1</w:t>
      </w:r>
      <w:r w:rsidR="0007129B" w:rsidRPr="003D204C">
        <w:rPr>
          <w:sz w:val="24"/>
          <w:szCs w:val="24"/>
        </w:rPr>
        <w:t>.</w:t>
      </w:r>
      <w:r w:rsidR="0007129B" w:rsidRPr="003D204C">
        <w:rPr>
          <w:bCs w:val="0"/>
          <w:sz w:val="24"/>
          <w:szCs w:val="24"/>
        </w:rPr>
        <w:t xml:space="preserve"> Résultat</w:t>
      </w:r>
      <w:r w:rsidR="003B7DC4" w:rsidRPr="003D204C">
        <w:rPr>
          <w:bCs w:val="0"/>
          <w:sz w:val="24"/>
          <w:szCs w:val="24"/>
        </w:rPr>
        <w:t xml:space="preserve">N°1: la planification de l’utilisation des terres, la coordination et les partenariats pour la GDT sont établis dans la Région du </w:t>
      </w:r>
      <w:r w:rsidR="003B7DC4" w:rsidRPr="003D204C">
        <w:rPr>
          <w:color w:val="000000"/>
          <w:sz w:val="24"/>
          <w:szCs w:val="24"/>
        </w:rPr>
        <w:t>Mouhoun</w:t>
      </w:r>
      <w:r w:rsidR="003B7DC4" w:rsidRPr="003D204C">
        <w:rPr>
          <w:sz w:val="24"/>
          <w:szCs w:val="24"/>
        </w:rPr>
        <w:t>.</w:t>
      </w:r>
      <w:bookmarkEnd w:id="317"/>
      <w:bookmarkEnd w:id="318"/>
      <w:bookmarkEnd w:id="319"/>
      <w:bookmarkEnd w:id="320"/>
      <w:bookmarkEnd w:id="321"/>
      <w:bookmarkEnd w:id="322"/>
      <w:bookmarkEnd w:id="323"/>
      <w:bookmarkEnd w:id="324"/>
      <w:bookmarkEnd w:id="325"/>
      <w:bookmarkEnd w:id="326"/>
    </w:p>
    <w:p w:rsidR="003B7DC4" w:rsidRPr="002D6C5D" w:rsidRDefault="00FD78D1" w:rsidP="006A27F6">
      <w:pPr>
        <w:jc w:val="both"/>
      </w:pPr>
      <w:r w:rsidRPr="002D6C5D">
        <w:t>Les activités</w:t>
      </w:r>
      <w:r w:rsidR="003D204C" w:rsidRPr="002D6C5D">
        <w:t xml:space="preserve"> ci-après</w:t>
      </w:r>
      <w:r w:rsidR="006F06B8" w:rsidRPr="002D6C5D">
        <w:t>, présentés par grande</w:t>
      </w:r>
      <w:r w:rsidR="00CE4079" w:rsidRPr="002D6C5D">
        <w:t xml:space="preserve"> action, ont été réalisées :</w:t>
      </w:r>
      <w:r w:rsidRPr="002D6C5D">
        <w:t> </w:t>
      </w:r>
    </w:p>
    <w:p w:rsidR="00C94A56" w:rsidRPr="003D204C" w:rsidRDefault="00C94A56" w:rsidP="006A27F6">
      <w:pPr>
        <w:jc w:val="both"/>
        <w:rPr>
          <w:rFonts w:ascii="Bookman Old Style" w:hAnsi="Bookman Old Style" w:cs="Arial"/>
          <w:b/>
          <w:bCs/>
          <w:color w:val="FF0000"/>
          <w:sz w:val="22"/>
          <w:szCs w:val="22"/>
        </w:rPr>
      </w:pPr>
    </w:p>
    <w:p w:rsidR="003B7DC4" w:rsidRPr="003D204C" w:rsidRDefault="00C94A56" w:rsidP="009F597B">
      <w:pPr>
        <w:jc w:val="both"/>
        <w:rPr>
          <w:bCs/>
        </w:rPr>
      </w:pPr>
      <w:r w:rsidRPr="003D204C">
        <w:rPr>
          <w:b/>
          <w:bCs/>
        </w:rPr>
        <w:t xml:space="preserve">Organisation des sessions </w:t>
      </w:r>
      <w:r w:rsidR="0007129B" w:rsidRPr="003D204C">
        <w:rPr>
          <w:b/>
          <w:bCs/>
        </w:rPr>
        <w:t>de la plateforme</w:t>
      </w:r>
      <w:r w:rsidRPr="003D204C">
        <w:rPr>
          <w:b/>
          <w:bCs/>
        </w:rPr>
        <w:t xml:space="preserve"> de </w:t>
      </w:r>
      <w:r w:rsidR="0007129B" w:rsidRPr="003D204C">
        <w:rPr>
          <w:b/>
          <w:bCs/>
        </w:rPr>
        <w:t>partenariat cadre</w:t>
      </w:r>
      <w:r w:rsidRPr="003D204C">
        <w:rPr>
          <w:b/>
          <w:bCs/>
        </w:rPr>
        <w:t xml:space="preserve"> sur la GDT aux niveaux région</w:t>
      </w:r>
      <w:r w:rsidR="00292975" w:rsidRPr="003D204C">
        <w:rPr>
          <w:b/>
          <w:bCs/>
        </w:rPr>
        <w:t>al, provincial et communal</w:t>
      </w:r>
      <w:r w:rsidR="00292975" w:rsidRPr="0057384E">
        <w:rPr>
          <w:bCs/>
        </w:rPr>
        <w:t xml:space="preserve"> : </w:t>
      </w:r>
      <w:r w:rsidR="00267093" w:rsidRPr="0057384E">
        <w:rPr>
          <w:bCs/>
        </w:rPr>
        <w:t xml:space="preserve">Il s’est tenu </w:t>
      </w:r>
      <w:r w:rsidR="0057384E" w:rsidRPr="0057384E">
        <w:rPr>
          <w:bCs/>
        </w:rPr>
        <w:t xml:space="preserve">au niveau régional </w:t>
      </w:r>
      <w:r w:rsidR="00267093" w:rsidRPr="0057384E">
        <w:rPr>
          <w:bCs/>
        </w:rPr>
        <w:t>deux</w:t>
      </w:r>
      <w:r w:rsidR="00A9648A" w:rsidRPr="0057384E">
        <w:rPr>
          <w:bCs/>
        </w:rPr>
        <w:t xml:space="preserve"> sessionsde </w:t>
      </w:r>
      <w:r w:rsidR="007B4171" w:rsidRPr="0057384E">
        <w:rPr>
          <w:bCs/>
        </w:rPr>
        <w:t>la plateforme</w:t>
      </w:r>
      <w:r w:rsidR="00267093" w:rsidRPr="0057384E">
        <w:rPr>
          <w:bCs/>
        </w:rPr>
        <w:t> </w:t>
      </w:r>
      <w:r w:rsidR="003D204C">
        <w:rPr>
          <w:bCs/>
        </w:rPr>
        <w:t>en 2013 :</w:t>
      </w:r>
      <w:r w:rsidR="0057384E" w:rsidRPr="0057384E">
        <w:rPr>
          <w:bCs/>
        </w:rPr>
        <w:t xml:space="preserve"> deux</w:t>
      </w:r>
      <w:r w:rsidR="00A9648A" w:rsidRPr="0057384E">
        <w:rPr>
          <w:bCs/>
        </w:rPr>
        <w:t xml:space="preserve"> sessions en 2014 ;</w:t>
      </w:r>
      <w:r w:rsidR="0057384E" w:rsidRPr="0057384E">
        <w:rPr>
          <w:bCs/>
        </w:rPr>
        <w:t xml:space="preserve"> une </w:t>
      </w:r>
      <w:r w:rsidR="0007129B" w:rsidRPr="0057384E">
        <w:rPr>
          <w:bCs/>
        </w:rPr>
        <w:t>session</w:t>
      </w:r>
      <w:r w:rsidR="00221CFB" w:rsidRPr="0057384E">
        <w:rPr>
          <w:bCs/>
        </w:rPr>
        <w:t xml:space="preserve"> en 2015 ;</w:t>
      </w:r>
      <w:r w:rsidR="0057384E" w:rsidRPr="0057384E">
        <w:rPr>
          <w:bCs/>
        </w:rPr>
        <w:t xml:space="preserve"> deux</w:t>
      </w:r>
      <w:r w:rsidR="007E6E77" w:rsidRPr="0057384E">
        <w:rPr>
          <w:bCs/>
        </w:rPr>
        <w:t xml:space="preserve"> sessions en 2016 ;</w:t>
      </w:r>
      <w:r w:rsidR="0057384E" w:rsidRPr="0057384E">
        <w:rPr>
          <w:bCs/>
        </w:rPr>
        <w:t>aucune session</w:t>
      </w:r>
      <w:r w:rsidR="005828D8" w:rsidRPr="0057384E">
        <w:rPr>
          <w:bCs/>
        </w:rPr>
        <w:t xml:space="preserve"> en 2017 car </w:t>
      </w:r>
      <w:r w:rsidR="0057384E" w:rsidRPr="0057384E">
        <w:rPr>
          <w:bCs/>
        </w:rPr>
        <w:t xml:space="preserve">il était prévu de coupler les sessions </w:t>
      </w:r>
      <w:r w:rsidR="005828D8" w:rsidRPr="0057384E">
        <w:rPr>
          <w:bCs/>
        </w:rPr>
        <w:t>avec l’atelier sur la Neutralité de la Dégradation des Terres (NDT) qui devait être organisé en partenariat avec le SP/CNDD.</w:t>
      </w:r>
      <w:r w:rsidR="0057384E" w:rsidRPr="0057384E">
        <w:rPr>
          <w:bCs/>
        </w:rPr>
        <w:t>Il y a eu trois</w:t>
      </w:r>
      <w:r w:rsidR="007B4171" w:rsidRPr="0057384E">
        <w:rPr>
          <w:bCs/>
        </w:rPr>
        <w:t xml:space="preserve"> rencontres d’échanges de la plateforme au nive</w:t>
      </w:r>
      <w:r w:rsidR="0057384E" w:rsidRPr="0057384E">
        <w:rPr>
          <w:bCs/>
        </w:rPr>
        <w:t>au provincial </w:t>
      </w:r>
      <w:r w:rsidR="00221CFB" w:rsidRPr="0057384E">
        <w:rPr>
          <w:bCs/>
        </w:rPr>
        <w:t>en 2013 ;</w:t>
      </w:r>
      <w:r w:rsidR="00292975" w:rsidRPr="0057384E">
        <w:rPr>
          <w:bCs/>
        </w:rPr>
        <w:t xml:space="preserve"> deux rencontres en 2014 ;</w:t>
      </w:r>
      <w:r w:rsidR="00221CFB" w:rsidRPr="0057384E">
        <w:rPr>
          <w:bCs/>
        </w:rPr>
        <w:t>une rencontre en 2015</w:t>
      </w:r>
      <w:r w:rsidR="0057384E" w:rsidRPr="0057384E">
        <w:rPr>
          <w:bCs/>
        </w:rPr>
        <w:t> ; deux</w:t>
      </w:r>
      <w:r w:rsidR="007E6E77" w:rsidRPr="0057384E">
        <w:rPr>
          <w:bCs/>
        </w:rPr>
        <w:t xml:space="preserve"> en 2016 ;</w:t>
      </w:r>
      <w:r w:rsidR="0057384E" w:rsidRPr="0057384E">
        <w:rPr>
          <w:bCs/>
        </w:rPr>
        <w:t xml:space="preserve"> aucune en 2017.Il a été organisé cinq</w:t>
      </w:r>
      <w:r w:rsidR="007B4171" w:rsidRPr="0057384E">
        <w:rPr>
          <w:bCs/>
        </w:rPr>
        <w:t xml:space="preserve"> rencontres de la plat</w:t>
      </w:r>
      <w:r w:rsidR="0057384E" w:rsidRPr="0057384E">
        <w:rPr>
          <w:bCs/>
        </w:rPr>
        <w:t>eforme au niveau des communes</w:t>
      </w:r>
      <w:r w:rsidR="00292975" w:rsidRPr="0057384E">
        <w:rPr>
          <w:bCs/>
        </w:rPr>
        <w:t xml:space="preserve"> en 2013</w:t>
      </w:r>
      <w:r w:rsidR="0057384E" w:rsidRPr="0057384E">
        <w:rPr>
          <w:bCs/>
        </w:rPr>
        <w:t> ;</w:t>
      </w:r>
      <w:r w:rsidR="00292975" w:rsidRPr="0057384E">
        <w:rPr>
          <w:bCs/>
        </w:rPr>
        <w:t xml:space="preserve"> six rencontres en 2014</w:t>
      </w:r>
      <w:r w:rsidR="007E6E77" w:rsidRPr="0057384E">
        <w:rPr>
          <w:bCs/>
        </w:rPr>
        <w:t> </w:t>
      </w:r>
      <w:r w:rsidR="0057384E" w:rsidRPr="0057384E">
        <w:rPr>
          <w:bCs/>
        </w:rPr>
        <w:t>; 3 rencontres en 2016 ; aucune en 2017.</w:t>
      </w:r>
    </w:p>
    <w:p w:rsidR="005828D8" w:rsidRPr="0057384E" w:rsidRDefault="005828D8" w:rsidP="009F597B">
      <w:pPr>
        <w:jc w:val="both"/>
      </w:pPr>
    </w:p>
    <w:p w:rsidR="005828D8" w:rsidRPr="0057384E" w:rsidRDefault="005828D8">
      <w:pPr>
        <w:jc w:val="both"/>
        <w:rPr>
          <w:lang w:eastAsia="en-US"/>
        </w:rPr>
      </w:pPr>
      <w:r w:rsidRPr="003D204C">
        <w:rPr>
          <w:b/>
          <w:lang w:eastAsia="en-US"/>
        </w:rPr>
        <w:t>E</w:t>
      </w:r>
      <w:r w:rsidR="00E32120" w:rsidRPr="003D204C">
        <w:rPr>
          <w:b/>
          <w:lang w:eastAsia="en-US"/>
        </w:rPr>
        <w:t>valuation concertée des</w:t>
      </w:r>
      <w:r w:rsidRPr="003D204C">
        <w:rPr>
          <w:b/>
          <w:lang w:eastAsia="en-US"/>
        </w:rPr>
        <w:t xml:space="preserve"> Plan</w:t>
      </w:r>
      <w:r w:rsidR="00E32120" w:rsidRPr="003D204C">
        <w:rPr>
          <w:b/>
          <w:lang w:eastAsia="en-US"/>
        </w:rPr>
        <w:t>s</w:t>
      </w:r>
      <w:r w:rsidRPr="003D204C">
        <w:rPr>
          <w:b/>
          <w:lang w:eastAsia="en-US"/>
        </w:rPr>
        <w:t xml:space="preserve"> Annuel</w:t>
      </w:r>
      <w:r w:rsidR="00E32120" w:rsidRPr="003D204C">
        <w:rPr>
          <w:b/>
          <w:lang w:eastAsia="en-US"/>
        </w:rPr>
        <w:t>s</w:t>
      </w:r>
      <w:r w:rsidRPr="003D204C">
        <w:rPr>
          <w:b/>
          <w:lang w:eastAsia="en-US"/>
        </w:rPr>
        <w:t xml:space="preserve"> d’Investissement Multi</w:t>
      </w:r>
      <w:r w:rsidR="00E32120" w:rsidRPr="003D204C">
        <w:rPr>
          <w:b/>
          <w:lang w:eastAsia="en-US"/>
        </w:rPr>
        <w:t>partite Régional</w:t>
      </w:r>
      <w:r w:rsidR="00BC0ECB" w:rsidRPr="003D204C">
        <w:rPr>
          <w:b/>
          <w:lang w:eastAsia="en-US"/>
        </w:rPr>
        <w:t xml:space="preserve"> (PAIMR)</w:t>
      </w:r>
      <w:r w:rsidRPr="003D204C">
        <w:rPr>
          <w:b/>
          <w:lang w:eastAsia="en-US"/>
        </w:rPr>
        <w:t xml:space="preserve"> en matière </w:t>
      </w:r>
      <w:r w:rsidR="00E32120" w:rsidRPr="003D204C">
        <w:rPr>
          <w:b/>
          <w:lang w:eastAsia="en-US"/>
        </w:rPr>
        <w:t>de GDT</w:t>
      </w:r>
      <w:r w:rsidRPr="0057384E">
        <w:rPr>
          <w:lang w:eastAsia="en-US"/>
        </w:rPr>
        <w:t> </w:t>
      </w:r>
      <w:r w:rsidRPr="0057384E">
        <w:t xml:space="preserve">: </w:t>
      </w:r>
      <w:r w:rsidR="0057384E" w:rsidRPr="0057384E">
        <w:t>L’é</w:t>
      </w:r>
      <w:r w:rsidR="00E32120" w:rsidRPr="0057384E">
        <w:t xml:space="preserve">valuation </w:t>
      </w:r>
      <w:r w:rsidR="0057384E" w:rsidRPr="0057384E">
        <w:t xml:space="preserve">a été </w:t>
      </w:r>
      <w:r w:rsidR="00E32120" w:rsidRPr="0057384E">
        <w:t xml:space="preserve">réalisée par </w:t>
      </w:r>
      <w:r w:rsidR="00E32120" w:rsidRPr="0057384E">
        <w:rPr>
          <w:lang w:eastAsia="en-US"/>
        </w:rPr>
        <w:t>la Direction Régionale de l’Economie et de la Planification (DREP) qui</w:t>
      </w:r>
      <w:r w:rsidR="0057384E" w:rsidRPr="0057384E">
        <w:rPr>
          <w:lang w:eastAsia="en-US"/>
        </w:rPr>
        <w:t>,</w:t>
      </w:r>
      <w:r w:rsidR="00E32120" w:rsidRPr="0057384E">
        <w:rPr>
          <w:lang w:eastAsia="en-US"/>
        </w:rPr>
        <w:t xml:space="preserve"> par son rôle régalien</w:t>
      </w:r>
      <w:r w:rsidR="0057384E" w:rsidRPr="0057384E">
        <w:rPr>
          <w:lang w:eastAsia="en-US"/>
        </w:rPr>
        <w:t>, assure le suivi-</w:t>
      </w:r>
      <w:r w:rsidR="00E32120" w:rsidRPr="0057384E">
        <w:rPr>
          <w:lang w:eastAsia="en-US"/>
        </w:rPr>
        <w:t>évaluation des investissements de développement au</w:t>
      </w:r>
      <w:r w:rsidR="0057384E" w:rsidRPr="0057384E">
        <w:rPr>
          <w:lang w:eastAsia="en-US"/>
        </w:rPr>
        <w:t xml:space="preserve"> niveau régional</w:t>
      </w:r>
      <w:r w:rsidR="00E32120" w:rsidRPr="0057384E">
        <w:rPr>
          <w:lang w:eastAsia="en-US"/>
        </w:rPr>
        <w:t>. </w:t>
      </w:r>
    </w:p>
    <w:p w:rsidR="00E32120" w:rsidRPr="0057384E" w:rsidRDefault="00E32120">
      <w:pPr>
        <w:jc w:val="both"/>
        <w:rPr>
          <w:lang w:eastAsia="en-US"/>
        </w:rPr>
      </w:pPr>
    </w:p>
    <w:p w:rsidR="00C94A56" w:rsidRPr="0057384E" w:rsidRDefault="00E32120">
      <w:pPr>
        <w:jc w:val="both"/>
      </w:pPr>
      <w:r w:rsidRPr="003D204C">
        <w:rPr>
          <w:b/>
          <w:bCs/>
        </w:rPr>
        <w:t>C</w:t>
      </w:r>
      <w:r w:rsidR="0057384E" w:rsidRPr="003D204C">
        <w:rPr>
          <w:b/>
          <w:lang w:eastAsia="en-US"/>
        </w:rPr>
        <w:t xml:space="preserve">réation et </w:t>
      </w:r>
      <w:r w:rsidRPr="003D204C">
        <w:rPr>
          <w:b/>
          <w:lang w:eastAsia="en-US"/>
        </w:rPr>
        <w:t>animation d’une page web régionale</w:t>
      </w:r>
      <w:r w:rsidR="0057384E" w:rsidRPr="0057384E">
        <w:rPr>
          <w:lang w:eastAsia="en-US"/>
        </w:rPr>
        <w:t xml:space="preserve"> : </w:t>
      </w:r>
      <w:r w:rsidR="0057384E" w:rsidRPr="0057384E">
        <w:rPr>
          <w:bCs/>
        </w:rPr>
        <w:t xml:space="preserve">Une page web régionale sur la GDT fonctionnelle a été créée sur le site de l’ONEDD </w:t>
      </w:r>
      <w:r w:rsidRPr="0057384E">
        <w:rPr>
          <w:lang w:eastAsia="en-US"/>
        </w:rPr>
        <w:t>en vue de la mise en place d’un dispositif opérationnel de Suivi et Evaluation sur la GDT en cohérence avec l’ONEDD</w:t>
      </w:r>
      <w:r w:rsidR="0057384E">
        <w:rPr>
          <w:rFonts w:ascii="Bookman Old Style" w:hAnsi="Bookman Old Style"/>
          <w:sz w:val="22"/>
          <w:szCs w:val="22"/>
          <w:lang w:eastAsia="en-US"/>
        </w:rPr>
        <w:t>.</w:t>
      </w:r>
    </w:p>
    <w:p w:rsidR="0057384E" w:rsidRDefault="0057384E" w:rsidP="009F597B">
      <w:pPr>
        <w:jc w:val="both"/>
        <w:rPr>
          <w:bCs/>
        </w:rPr>
      </w:pPr>
    </w:p>
    <w:p w:rsidR="00980EEA" w:rsidRPr="0039603A" w:rsidRDefault="00C94A56" w:rsidP="009F597B">
      <w:pPr>
        <w:jc w:val="both"/>
      </w:pPr>
      <w:r w:rsidRPr="003D204C">
        <w:rPr>
          <w:b/>
          <w:bCs/>
        </w:rPr>
        <w:t>Renforcement des capacités des acteurs et professionnels de la GDT aux niveaux régional, provincial et communal</w:t>
      </w:r>
      <w:r w:rsidRPr="0057384E">
        <w:rPr>
          <w:bCs/>
        </w:rPr>
        <w:t> </w:t>
      </w:r>
      <w:r w:rsidR="00945BB9" w:rsidRPr="0057384E">
        <w:rPr>
          <w:bCs/>
        </w:rPr>
        <w:t>:</w:t>
      </w:r>
      <w:r w:rsidR="00945BB9">
        <w:t xml:space="preserve"> Il</w:t>
      </w:r>
      <w:r w:rsidR="003828D0">
        <w:t xml:space="preserve"> y a eu l’</w:t>
      </w:r>
      <w:r w:rsidR="003828D0">
        <w:rPr>
          <w:bCs/>
        </w:rPr>
        <w:t>a</w:t>
      </w:r>
      <w:r w:rsidR="00E60565" w:rsidRPr="0057384E">
        <w:rPr>
          <w:bCs/>
        </w:rPr>
        <w:t xml:space="preserve">cquisition et </w:t>
      </w:r>
      <w:r w:rsidR="003828D0">
        <w:rPr>
          <w:bCs/>
        </w:rPr>
        <w:t xml:space="preserve">la </w:t>
      </w:r>
      <w:r w:rsidR="00E60565" w:rsidRPr="0057384E">
        <w:rPr>
          <w:bCs/>
        </w:rPr>
        <w:t>dotation des acteurs et professionnels de l</w:t>
      </w:r>
      <w:r w:rsidR="00980EEA" w:rsidRPr="0057384E">
        <w:rPr>
          <w:bCs/>
        </w:rPr>
        <w:t>a GDT au niveau régional de</w:t>
      </w:r>
      <w:r w:rsidR="00E60565" w:rsidRPr="0057384E">
        <w:rPr>
          <w:bCs/>
        </w:rPr>
        <w:t xml:space="preserve"> lots d'équi</w:t>
      </w:r>
      <w:r w:rsidR="00980EEA" w:rsidRPr="0057384E">
        <w:rPr>
          <w:bCs/>
        </w:rPr>
        <w:t>pements informatiques</w:t>
      </w:r>
      <w:r w:rsidR="00914D6D" w:rsidRPr="0057384E">
        <w:rPr>
          <w:bCs/>
        </w:rPr>
        <w:t> </w:t>
      </w:r>
      <w:r w:rsidR="00945BB9" w:rsidRPr="0057384E">
        <w:rPr>
          <w:bCs/>
        </w:rPr>
        <w:t>; de</w:t>
      </w:r>
      <w:r w:rsidR="00914D6D" w:rsidRPr="0057384E">
        <w:rPr>
          <w:bCs/>
        </w:rPr>
        <w:t xml:space="preserve"> fournitures de bureau, d’armoires </w:t>
      </w:r>
      <w:r w:rsidR="0007129B" w:rsidRPr="0057384E">
        <w:rPr>
          <w:bCs/>
        </w:rPr>
        <w:t>métalliques</w:t>
      </w:r>
      <w:r w:rsidR="00914D6D" w:rsidRPr="0057384E">
        <w:rPr>
          <w:bCs/>
        </w:rPr>
        <w:t xml:space="preserve"> e</w:t>
      </w:r>
      <w:r w:rsidR="00980EEA" w:rsidRPr="0057384E">
        <w:rPr>
          <w:bCs/>
        </w:rPr>
        <w:t>t de</w:t>
      </w:r>
      <w:r w:rsidR="003828D0">
        <w:rPr>
          <w:bCs/>
        </w:rPr>
        <w:t xml:space="preserve"> GPS</w:t>
      </w:r>
      <w:r w:rsidR="00E60565" w:rsidRPr="0057384E">
        <w:rPr>
          <w:b/>
          <w:bCs/>
          <w:i/>
        </w:rPr>
        <w:t>.</w:t>
      </w:r>
      <w:r w:rsidR="003828D0">
        <w:rPr>
          <w:bCs/>
        </w:rPr>
        <w:t xml:space="preserve"> Des</w:t>
      </w:r>
      <w:r w:rsidR="00980EEA" w:rsidRPr="0057384E">
        <w:rPr>
          <w:bCs/>
        </w:rPr>
        <w:t xml:space="preserve"> formation</w:t>
      </w:r>
      <w:r w:rsidR="00914D6D" w:rsidRPr="0057384E">
        <w:rPr>
          <w:bCs/>
        </w:rPr>
        <w:t>s</w:t>
      </w:r>
      <w:r w:rsidR="00980EEA" w:rsidRPr="0057384E">
        <w:rPr>
          <w:bCs/>
        </w:rPr>
        <w:t xml:space="preserve"> sur la formulation des projets struct</w:t>
      </w:r>
      <w:r w:rsidR="00914D6D" w:rsidRPr="0057384E">
        <w:rPr>
          <w:bCs/>
        </w:rPr>
        <w:t>urants</w:t>
      </w:r>
      <w:r w:rsidR="003828D0">
        <w:rPr>
          <w:bCs/>
        </w:rPr>
        <w:t xml:space="preserve">, </w:t>
      </w:r>
      <w:r w:rsidR="00945BB9" w:rsidRPr="0057384E">
        <w:rPr>
          <w:bCs/>
        </w:rPr>
        <w:t>sur</w:t>
      </w:r>
      <w:r w:rsidR="00945BB9" w:rsidRPr="0057384E">
        <w:rPr>
          <w:iCs/>
        </w:rPr>
        <w:t xml:space="preserve"> la</w:t>
      </w:r>
      <w:r w:rsidR="00914D6D" w:rsidRPr="0057384E">
        <w:rPr>
          <w:iCs/>
        </w:rPr>
        <w:t xml:space="preserve"> GDT </w:t>
      </w:r>
      <w:r w:rsidR="00945BB9" w:rsidRPr="0057384E">
        <w:rPr>
          <w:iCs/>
        </w:rPr>
        <w:t>et</w:t>
      </w:r>
      <w:r w:rsidR="00945BB9">
        <w:rPr>
          <w:iCs/>
        </w:rPr>
        <w:t xml:space="preserve"> </w:t>
      </w:r>
      <w:r w:rsidR="00945BB9">
        <w:rPr>
          <w:bCs/>
        </w:rPr>
        <w:t xml:space="preserve">sur </w:t>
      </w:r>
      <w:r w:rsidR="00945BB9" w:rsidRPr="0057384E">
        <w:rPr>
          <w:iCs/>
        </w:rPr>
        <w:t>les</w:t>
      </w:r>
      <w:r w:rsidR="00914D6D" w:rsidRPr="0057384E">
        <w:rPr>
          <w:iCs/>
        </w:rPr>
        <w:t xml:space="preserve"> concepts </w:t>
      </w:r>
      <w:r w:rsidR="00945BB9" w:rsidRPr="0057384E">
        <w:rPr>
          <w:iCs/>
        </w:rPr>
        <w:t>associés</w:t>
      </w:r>
      <w:r w:rsidR="00945BB9">
        <w:rPr>
          <w:bCs/>
        </w:rPr>
        <w:t xml:space="preserve"> ont</w:t>
      </w:r>
      <w:r w:rsidR="003828D0">
        <w:rPr>
          <w:bCs/>
        </w:rPr>
        <w:t xml:space="preserve"> été organisées </w:t>
      </w:r>
      <w:r w:rsidR="00980EEA" w:rsidRPr="0057384E">
        <w:rPr>
          <w:bCs/>
        </w:rPr>
        <w:t>au p</w:t>
      </w:r>
      <w:r w:rsidR="003828D0">
        <w:rPr>
          <w:bCs/>
        </w:rPr>
        <w:t>rofit des acteurs de la région, ainsi que</w:t>
      </w:r>
      <w:r w:rsidR="00980EEA" w:rsidRPr="0057384E">
        <w:rPr>
          <w:bCs/>
        </w:rPr>
        <w:t xml:space="preserve">  de</w:t>
      </w:r>
      <w:r w:rsidR="003828D0">
        <w:rPr>
          <w:bCs/>
        </w:rPr>
        <w:t>s</w:t>
      </w:r>
      <w:r w:rsidR="00980EEA" w:rsidRPr="0057384E">
        <w:rPr>
          <w:bCs/>
        </w:rPr>
        <w:t xml:space="preserve"> formation</w:t>
      </w:r>
      <w:r w:rsidR="00914D6D" w:rsidRPr="0057384E">
        <w:rPr>
          <w:bCs/>
        </w:rPr>
        <w:t>s</w:t>
      </w:r>
      <w:r w:rsidR="003828D0">
        <w:rPr>
          <w:bCs/>
        </w:rPr>
        <w:t xml:space="preserve">  sur l’utilisation de l’</w:t>
      </w:r>
      <w:r w:rsidR="00980EEA" w:rsidRPr="0057384E">
        <w:rPr>
          <w:bCs/>
        </w:rPr>
        <w:t>outil</w:t>
      </w:r>
      <w:r w:rsidR="003828D0">
        <w:rPr>
          <w:bCs/>
        </w:rPr>
        <w:t xml:space="preserve"> GPS</w:t>
      </w:r>
      <w:r w:rsidR="00980EEA" w:rsidRPr="0057384E">
        <w:rPr>
          <w:bCs/>
        </w:rPr>
        <w:t>.</w:t>
      </w:r>
      <w:r w:rsidR="0039603A">
        <w:rPr>
          <w:bCs/>
        </w:rPr>
        <w:t xml:space="preserve"> </w:t>
      </w:r>
      <w:r w:rsidR="00945BB9">
        <w:rPr>
          <w:bCs/>
        </w:rPr>
        <w:t>U</w:t>
      </w:r>
      <w:r w:rsidR="00945BB9" w:rsidRPr="0057384E">
        <w:rPr>
          <w:bCs/>
        </w:rPr>
        <w:t>n</w:t>
      </w:r>
      <w:r w:rsidR="00945BB9" w:rsidRPr="0057384E">
        <w:t xml:space="preserve"> canevas/ </w:t>
      </w:r>
      <w:r w:rsidR="00945BB9" w:rsidRPr="0057384E">
        <w:rPr>
          <w:lang w:eastAsia="en-US"/>
        </w:rPr>
        <w:t xml:space="preserve">guide d’élaboration concertée d’un planning annuel d’activités des membres de la </w:t>
      </w:r>
      <w:r w:rsidR="00945BB9">
        <w:rPr>
          <w:lang w:eastAsia="en-US"/>
        </w:rPr>
        <w:t xml:space="preserve"> Plateforme Régionale de Partenariat (</w:t>
      </w:r>
      <w:r w:rsidR="00945BB9" w:rsidRPr="0057384E">
        <w:rPr>
          <w:lang w:eastAsia="en-US"/>
        </w:rPr>
        <w:t>PRP-GDT</w:t>
      </w:r>
      <w:r w:rsidR="00945BB9">
        <w:rPr>
          <w:lang w:eastAsia="en-US"/>
        </w:rPr>
        <w:t>) a été élaboré</w:t>
      </w:r>
      <w:r w:rsidR="00945BB9" w:rsidRPr="0057384E">
        <w:rPr>
          <w:lang w:eastAsia="en-US"/>
        </w:rPr>
        <w:t>.</w:t>
      </w:r>
      <w:r w:rsidR="00945BB9">
        <w:t xml:space="preserve"> Le </w:t>
      </w:r>
      <w:r w:rsidR="00945BB9" w:rsidRPr="0057384E">
        <w:t xml:space="preserve">Protocole d’exécution tripartite </w:t>
      </w:r>
      <w:r w:rsidR="00945BB9">
        <w:t xml:space="preserve">a été </w:t>
      </w:r>
      <w:r w:rsidR="00945BB9" w:rsidRPr="0057384E">
        <w:t>élaboré et signé entre le CPP-BMH, la DG-AEM et le Comité Local de l’Eau</w:t>
      </w:r>
      <w:r w:rsidR="00945BB9">
        <w:t xml:space="preserve"> (CLE)</w:t>
      </w:r>
      <w:r w:rsidR="00945BB9" w:rsidRPr="0057384E">
        <w:t xml:space="preserve">, Sourou II. </w:t>
      </w:r>
      <w:r w:rsidR="007E6E77" w:rsidRPr="0057384E">
        <w:t xml:space="preserve">Voyage d’étude et d’échange d’expériences </w:t>
      </w:r>
      <w:r w:rsidR="0039603A">
        <w:t>a été organisé au profit des</w:t>
      </w:r>
      <w:r w:rsidR="007E6E77" w:rsidRPr="0057384E">
        <w:t xml:space="preserve"> membres du CLE Sourou II  auprès de l’Agence de l’eau des Cascades et de la Police de l’eau des </w:t>
      </w:r>
      <w:r w:rsidR="00945BB9" w:rsidRPr="0057384E">
        <w:t>Hauts-Bassins.</w:t>
      </w:r>
      <w:r w:rsidR="00945BB9" w:rsidRPr="0039603A">
        <w:rPr>
          <w:bCs/>
        </w:rPr>
        <w:t xml:space="preserve"> Cependant</w:t>
      </w:r>
      <w:r w:rsidR="0039603A" w:rsidRPr="0039603A">
        <w:rPr>
          <w:bCs/>
        </w:rPr>
        <w:t>, deux</w:t>
      </w:r>
      <w:r w:rsidR="003828D0" w:rsidRPr="0039603A">
        <w:rPr>
          <w:bCs/>
        </w:rPr>
        <w:t xml:space="preserve"> sessions  de formation pour les agents d’exécution des activités de GDT, prévues en 2013, n’ont pas été réalisées</w:t>
      </w:r>
      <w:r w:rsidR="0039603A" w:rsidRPr="0039603A">
        <w:rPr>
          <w:bCs/>
        </w:rPr>
        <w:t>.</w:t>
      </w:r>
    </w:p>
    <w:p w:rsidR="00E60565" w:rsidRPr="0057384E" w:rsidRDefault="00E60565">
      <w:pPr>
        <w:jc w:val="both"/>
        <w:rPr>
          <w:b/>
          <w:bCs/>
        </w:rPr>
      </w:pPr>
    </w:p>
    <w:p w:rsidR="00980EEA" w:rsidRPr="0057384E" w:rsidRDefault="00E60565">
      <w:pPr>
        <w:jc w:val="both"/>
        <w:rPr>
          <w:b/>
          <w:bCs/>
          <w:i/>
        </w:rPr>
      </w:pPr>
      <w:r w:rsidRPr="00CE4079">
        <w:rPr>
          <w:b/>
          <w:bCs/>
        </w:rPr>
        <w:t>Appui à la formulation de plan d’actions multipartite régional en matière de GDT et de plans d'actions communaux annuels de GDT au niv</w:t>
      </w:r>
      <w:r w:rsidR="00BD5491" w:rsidRPr="00CE4079">
        <w:rPr>
          <w:b/>
          <w:bCs/>
        </w:rPr>
        <w:t>eau des sites d'intervention</w:t>
      </w:r>
      <w:r w:rsidR="00BD5491" w:rsidRPr="0057384E">
        <w:rPr>
          <w:bCs/>
        </w:rPr>
        <w:t> : les</w:t>
      </w:r>
      <w:r w:rsidRPr="0057384E">
        <w:rPr>
          <w:bCs/>
        </w:rPr>
        <w:t xml:space="preserve"> plan</w:t>
      </w:r>
      <w:r w:rsidR="00BD5491" w:rsidRPr="0057384E">
        <w:rPr>
          <w:bCs/>
        </w:rPr>
        <w:t>s</w:t>
      </w:r>
      <w:r w:rsidR="00914D6D" w:rsidRPr="0057384E">
        <w:rPr>
          <w:bCs/>
        </w:rPr>
        <w:t xml:space="preserve"> </w:t>
      </w:r>
      <w:r w:rsidR="00945BB9" w:rsidRPr="0057384E">
        <w:rPr>
          <w:bCs/>
        </w:rPr>
        <w:t>annuels d’investissements</w:t>
      </w:r>
      <w:r w:rsidRPr="0057384E">
        <w:rPr>
          <w:bCs/>
        </w:rPr>
        <w:t xml:space="preserve"> multipartite</w:t>
      </w:r>
      <w:r w:rsidR="00BD5491" w:rsidRPr="0057384E">
        <w:rPr>
          <w:bCs/>
        </w:rPr>
        <w:t>s</w:t>
      </w:r>
      <w:r w:rsidRPr="0057384E">
        <w:rPr>
          <w:bCs/>
        </w:rPr>
        <w:t xml:space="preserve">  régio</w:t>
      </w:r>
      <w:r w:rsidR="00BD5491" w:rsidRPr="0057384E">
        <w:rPr>
          <w:bCs/>
        </w:rPr>
        <w:t>naux en matière de GDT ont</w:t>
      </w:r>
      <w:r w:rsidRPr="0057384E">
        <w:rPr>
          <w:bCs/>
        </w:rPr>
        <w:t xml:space="preserve"> été élaboré</w:t>
      </w:r>
      <w:r w:rsidR="00BD5491" w:rsidRPr="0057384E">
        <w:rPr>
          <w:bCs/>
        </w:rPr>
        <w:t>s</w:t>
      </w:r>
      <w:r w:rsidRPr="0057384E">
        <w:rPr>
          <w:bCs/>
        </w:rPr>
        <w:t xml:space="preserve"> de façon </w:t>
      </w:r>
      <w:r w:rsidR="0007129B" w:rsidRPr="0057384E">
        <w:rPr>
          <w:bCs/>
        </w:rPr>
        <w:t>concertée</w:t>
      </w:r>
      <w:r w:rsidR="0007129B">
        <w:rPr>
          <w:bCs/>
        </w:rPr>
        <w:t>. Ces</w:t>
      </w:r>
      <w:r w:rsidR="0039603A">
        <w:rPr>
          <w:bCs/>
        </w:rPr>
        <w:t xml:space="preserve"> plans prennent</w:t>
      </w:r>
      <w:r w:rsidRPr="0057384E">
        <w:rPr>
          <w:bCs/>
        </w:rPr>
        <w:t xml:space="preserve"> en compte la planification annuelle en </w:t>
      </w:r>
      <w:r w:rsidR="00BD5491" w:rsidRPr="0057384E">
        <w:rPr>
          <w:bCs/>
        </w:rPr>
        <w:lastRenderedPageBreak/>
        <w:t xml:space="preserve">matière de GDT </w:t>
      </w:r>
      <w:r w:rsidRPr="0057384E">
        <w:rPr>
          <w:bCs/>
        </w:rPr>
        <w:t xml:space="preserve">au </w:t>
      </w:r>
      <w:r w:rsidR="0039603A">
        <w:rPr>
          <w:bCs/>
        </w:rPr>
        <w:t>niveau régional ;</w:t>
      </w:r>
      <w:r w:rsidRPr="0057384E">
        <w:rPr>
          <w:bCs/>
        </w:rPr>
        <w:t xml:space="preserve"> 4 cartes thématiques</w:t>
      </w:r>
      <w:r w:rsidR="0039603A">
        <w:rPr>
          <w:bCs/>
        </w:rPr>
        <w:t xml:space="preserve"> ont été acquises</w:t>
      </w:r>
      <w:r w:rsidR="00914D6D" w:rsidRPr="0057384E">
        <w:rPr>
          <w:bCs/>
        </w:rPr>
        <w:t xml:space="preserve">. </w:t>
      </w:r>
      <w:r w:rsidR="0007129B" w:rsidRPr="0057384E">
        <w:rPr>
          <w:bCs/>
        </w:rPr>
        <w:t>Les plans d’actions pluriannuels</w:t>
      </w:r>
      <w:r w:rsidR="007E6E77" w:rsidRPr="0057384E">
        <w:rPr>
          <w:bCs/>
        </w:rPr>
        <w:t xml:space="preserve"> régionaux</w:t>
      </w:r>
      <w:r w:rsidR="00914D6D" w:rsidRPr="0057384E">
        <w:rPr>
          <w:bCs/>
        </w:rPr>
        <w:t xml:space="preserve"> en matière </w:t>
      </w:r>
      <w:r w:rsidR="00B14087" w:rsidRPr="0057384E">
        <w:rPr>
          <w:bCs/>
        </w:rPr>
        <w:t xml:space="preserve">de GDT </w:t>
      </w:r>
      <w:r w:rsidR="0039603A">
        <w:rPr>
          <w:bCs/>
        </w:rPr>
        <w:t xml:space="preserve">ont </w:t>
      </w:r>
      <w:r w:rsidR="00914D6D" w:rsidRPr="0057384E">
        <w:rPr>
          <w:bCs/>
        </w:rPr>
        <w:t>également élaborés</w:t>
      </w:r>
      <w:r w:rsidR="00980EEA" w:rsidRPr="0057384E">
        <w:rPr>
          <w:bCs/>
        </w:rPr>
        <w:t>.</w:t>
      </w:r>
    </w:p>
    <w:p w:rsidR="007A7483" w:rsidRPr="0057384E" w:rsidRDefault="007A7483">
      <w:pPr>
        <w:jc w:val="both"/>
        <w:rPr>
          <w:b/>
          <w:bCs/>
        </w:rPr>
      </w:pPr>
    </w:p>
    <w:p w:rsidR="00BD5491" w:rsidRPr="0039603A" w:rsidRDefault="007A7483">
      <w:pPr>
        <w:jc w:val="both"/>
        <w:rPr>
          <w:rFonts w:ascii="Bookman Old Style" w:hAnsi="Bookman Old Style" w:cs="Arial"/>
          <w:b/>
          <w:bCs/>
          <w:sz w:val="18"/>
          <w:szCs w:val="18"/>
        </w:rPr>
      </w:pPr>
      <w:r w:rsidRPr="00CE4079">
        <w:rPr>
          <w:b/>
          <w:bCs/>
        </w:rPr>
        <w:t>Conduite des évaluations de la séquestration du carbone pour diverses pratiques de GDT et pour des agro systèmes spécifiques</w:t>
      </w:r>
      <w:r w:rsidRPr="007A7483">
        <w:rPr>
          <w:bCs/>
        </w:rPr>
        <w:t> :</w:t>
      </w:r>
      <w:bookmarkStart w:id="327" w:name="_Toc489181598"/>
      <w:r w:rsidR="0039603A">
        <w:t xml:space="preserve"> D</w:t>
      </w:r>
      <w:r w:rsidR="00BD5491" w:rsidRPr="0039603A">
        <w:rPr>
          <w:bCs/>
        </w:rPr>
        <w:t xml:space="preserve">es acteurs de la région </w:t>
      </w:r>
      <w:r w:rsidR="0039603A">
        <w:rPr>
          <w:bCs/>
        </w:rPr>
        <w:t xml:space="preserve">ont bénéficié d’une sensibilisation </w:t>
      </w:r>
      <w:r w:rsidR="00BD5491" w:rsidRPr="0039603A">
        <w:rPr>
          <w:bCs/>
        </w:rPr>
        <w:t xml:space="preserve">sur la séquestration de </w:t>
      </w:r>
      <w:r w:rsidR="00945BB9" w:rsidRPr="0039603A">
        <w:rPr>
          <w:bCs/>
        </w:rPr>
        <w:t>carbone.</w:t>
      </w:r>
      <w:r w:rsidR="00945BB9">
        <w:rPr>
          <w:bCs/>
        </w:rPr>
        <w:t xml:space="preserve"> Cependant</w:t>
      </w:r>
      <w:r w:rsidR="0039603A">
        <w:rPr>
          <w:bCs/>
        </w:rPr>
        <w:t xml:space="preserve">, </w:t>
      </w:r>
      <w:r w:rsidR="0039603A" w:rsidRPr="0039603A">
        <w:rPr>
          <w:bCs/>
        </w:rPr>
        <w:t xml:space="preserve">une étude </w:t>
      </w:r>
      <w:r w:rsidR="0039603A">
        <w:rPr>
          <w:bCs/>
        </w:rPr>
        <w:t>prévue sur la séquestration du carbone</w:t>
      </w:r>
      <w:r w:rsidR="0039603A" w:rsidRPr="0039603A">
        <w:t xml:space="preserve"> n’a pas été réalisée</w:t>
      </w:r>
      <w:r w:rsidR="0039603A">
        <w:t>.</w:t>
      </w:r>
      <w:r w:rsidR="0039603A" w:rsidRPr="0039603A">
        <w:t> </w:t>
      </w:r>
    </w:p>
    <w:p w:rsidR="00B14087" w:rsidRPr="0039603A" w:rsidRDefault="00B14087" w:rsidP="009F597B">
      <w:pPr>
        <w:jc w:val="both"/>
        <w:rPr>
          <w:bCs/>
        </w:rPr>
      </w:pPr>
    </w:p>
    <w:p w:rsidR="00B14087" w:rsidRPr="0039603A" w:rsidRDefault="00BB727E" w:rsidP="009F597B">
      <w:pPr>
        <w:jc w:val="both"/>
        <w:rPr>
          <w:lang w:eastAsia="en-US"/>
        </w:rPr>
      </w:pPr>
      <w:r w:rsidRPr="00CE4079">
        <w:rPr>
          <w:b/>
          <w:bCs/>
        </w:rPr>
        <w:t>V</w:t>
      </w:r>
      <w:r w:rsidR="007A7483" w:rsidRPr="00CE4079">
        <w:rPr>
          <w:b/>
          <w:bCs/>
        </w:rPr>
        <w:t>ulgarisation des outils d’analyse de la vulnérabilité des communautés et à l’adaptation au changement climatique</w:t>
      </w:r>
      <w:r w:rsidR="007A7483" w:rsidRPr="0039603A">
        <w:rPr>
          <w:bCs/>
        </w:rPr>
        <w:t xml:space="preserve"> : </w:t>
      </w:r>
      <w:r w:rsidR="0039603A">
        <w:rPr>
          <w:lang w:eastAsia="en-US"/>
        </w:rPr>
        <w:t>Une session de formation  a été organisée au profit de 29</w:t>
      </w:r>
      <w:r w:rsidR="0039603A" w:rsidRPr="0039603A">
        <w:rPr>
          <w:lang w:eastAsia="en-US"/>
        </w:rPr>
        <w:t xml:space="preserve"> acteurs et professionnels</w:t>
      </w:r>
      <w:r w:rsidR="0039603A">
        <w:rPr>
          <w:lang w:eastAsia="en-US"/>
        </w:rPr>
        <w:t xml:space="preserve"> de la GDT dont une</w:t>
      </w:r>
      <w:r w:rsidR="0039603A" w:rsidRPr="0039603A">
        <w:rPr>
          <w:lang w:eastAsia="en-US"/>
        </w:rPr>
        <w:t xml:space="preserve"> femme, représentant les STD du secteur </w:t>
      </w:r>
      <w:r w:rsidR="00945BB9" w:rsidRPr="0039603A">
        <w:rPr>
          <w:lang w:eastAsia="en-US"/>
        </w:rPr>
        <w:t>rural.</w:t>
      </w:r>
      <w:r w:rsidR="00945BB9">
        <w:rPr>
          <w:lang w:eastAsia="en-US"/>
        </w:rPr>
        <w:t xml:space="preserve"> Cependant</w:t>
      </w:r>
      <w:r w:rsidR="0039603A">
        <w:rPr>
          <w:lang w:eastAsia="en-US"/>
        </w:rPr>
        <w:t xml:space="preserve">, </w:t>
      </w:r>
      <w:r w:rsidR="007A7483" w:rsidRPr="0039603A">
        <w:rPr>
          <w:bCs/>
        </w:rPr>
        <w:t>une formation pour s’approprier et diffuser les outils produits par les partenaires dans le domaine de l’analyse de la vulnérabilité des communautés n’a pas été réalisée à cause du déblocage tardif des fonds.</w:t>
      </w:r>
    </w:p>
    <w:p w:rsidR="00CE4079" w:rsidRDefault="00CE4079" w:rsidP="009F597B">
      <w:pPr>
        <w:jc w:val="both"/>
        <w:rPr>
          <w:bCs/>
        </w:rPr>
      </w:pPr>
      <w:bookmarkStart w:id="328" w:name="_Toc505446960"/>
      <w:bookmarkStart w:id="329" w:name="_Toc505448794"/>
      <w:bookmarkStart w:id="330" w:name="_Toc505449087"/>
    </w:p>
    <w:p w:rsidR="00BB727E" w:rsidRPr="00BB727E" w:rsidRDefault="00BB727E" w:rsidP="009F597B">
      <w:pPr>
        <w:jc w:val="both"/>
        <w:rPr>
          <w:bCs/>
        </w:rPr>
      </w:pPr>
      <w:r w:rsidRPr="00CE4079">
        <w:rPr>
          <w:b/>
          <w:bCs/>
        </w:rPr>
        <w:t>Formations en vue d’établir un niveau de référence dans les sites pour chacun des indicateurs CPP </w:t>
      </w:r>
      <w:r w:rsidRPr="00BB727E">
        <w:rPr>
          <w:bCs/>
        </w:rPr>
        <w:t>: une étude sur la situation de référence des indicateurs du cadre de résultat du Sous-progra</w:t>
      </w:r>
      <w:r w:rsidR="001075DF">
        <w:rPr>
          <w:bCs/>
        </w:rPr>
        <w:t>mme a été réalisée.</w:t>
      </w:r>
      <w:bookmarkEnd w:id="328"/>
      <w:bookmarkEnd w:id="329"/>
      <w:bookmarkEnd w:id="330"/>
    </w:p>
    <w:p w:rsidR="00CE4079" w:rsidRDefault="00CE4079" w:rsidP="009F597B">
      <w:pPr>
        <w:jc w:val="both"/>
        <w:rPr>
          <w:bCs/>
        </w:rPr>
      </w:pPr>
      <w:bookmarkStart w:id="331" w:name="_Toc505446961"/>
      <w:bookmarkStart w:id="332" w:name="_Toc505448795"/>
      <w:bookmarkStart w:id="333" w:name="_Toc505449088"/>
    </w:p>
    <w:p w:rsidR="00BB727E" w:rsidRDefault="00BB727E" w:rsidP="009F597B">
      <w:pPr>
        <w:jc w:val="both"/>
        <w:rPr>
          <w:iCs/>
        </w:rPr>
      </w:pPr>
      <w:r w:rsidRPr="00CE4079">
        <w:rPr>
          <w:b/>
          <w:bCs/>
        </w:rPr>
        <w:t>Appui à la mise en place d’un dispositif opérationnel de suivi-évaluation sur la GDT au niveau régional en cohérence avec l’ONEDD</w:t>
      </w:r>
      <w:r w:rsidRPr="00BB727E">
        <w:rPr>
          <w:bCs/>
        </w:rPr>
        <w:t xml:space="preserve"> : l'harmonisation de la nomenclature des activités GDT </w:t>
      </w:r>
      <w:r w:rsidRPr="00BB727E">
        <w:rPr>
          <w:iCs/>
        </w:rPr>
        <w:t>n’a pas été faite à cause du déblocage tardi</w:t>
      </w:r>
      <w:r w:rsidR="00914D6D">
        <w:rPr>
          <w:iCs/>
        </w:rPr>
        <w:t>f</w:t>
      </w:r>
      <w:r w:rsidRPr="00BB727E">
        <w:rPr>
          <w:iCs/>
        </w:rPr>
        <w:t xml:space="preserve"> des fonds.</w:t>
      </w:r>
      <w:bookmarkEnd w:id="331"/>
      <w:bookmarkEnd w:id="332"/>
      <w:bookmarkEnd w:id="333"/>
    </w:p>
    <w:p w:rsidR="003760FA" w:rsidRPr="00CE4079" w:rsidRDefault="00A522E8" w:rsidP="00076ACB">
      <w:pPr>
        <w:pStyle w:val="Titre2"/>
        <w:rPr>
          <w:bCs w:val="0"/>
          <w:sz w:val="24"/>
          <w:szCs w:val="24"/>
        </w:rPr>
      </w:pPr>
      <w:bookmarkStart w:id="334" w:name="_Toc505446962"/>
      <w:bookmarkStart w:id="335" w:name="_Toc505448796"/>
      <w:bookmarkStart w:id="336" w:name="_Toc505449089"/>
      <w:bookmarkStart w:id="337" w:name="_Toc505453138"/>
      <w:bookmarkStart w:id="338" w:name="_Toc505454589"/>
      <w:bookmarkStart w:id="339" w:name="_Toc505459535"/>
      <w:bookmarkStart w:id="340" w:name="_Toc505460133"/>
      <w:bookmarkStart w:id="341" w:name="_Toc505464069"/>
      <w:bookmarkStart w:id="342" w:name="_Toc505466939"/>
      <w:bookmarkStart w:id="343" w:name="_Toc507456742"/>
      <w:r w:rsidRPr="00CE4079">
        <w:rPr>
          <w:sz w:val="24"/>
          <w:szCs w:val="24"/>
        </w:rPr>
        <w:t>4</w:t>
      </w:r>
      <w:r w:rsidR="003760FA" w:rsidRPr="00CE4079">
        <w:rPr>
          <w:sz w:val="24"/>
          <w:szCs w:val="24"/>
        </w:rPr>
        <w:t>.2.</w:t>
      </w:r>
      <w:r w:rsidR="002A7BE5">
        <w:rPr>
          <w:sz w:val="24"/>
          <w:szCs w:val="24"/>
        </w:rPr>
        <w:t>2.</w:t>
      </w:r>
      <w:r w:rsidR="003760FA" w:rsidRPr="00CE4079">
        <w:rPr>
          <w:sz w:val="24"/>
          <w:szCs w:val="24"/>
        </w:rPr>
        <w:t>2</w:t>
      </w:r>
      <w:r w:rsidR="0007129B" w:rsidRPr="00CE4079">
        <w:rPr>
          <w:sz w:val="24"/>
          <w:szCs w:val="24"/>
        </w:rPr>
        <w:t>.</w:t>
      </w:r>
      <w:r w:rsidR="0007129B" w:rsidRPr="00CE4079">
        <w:rPr>
          <w:bCs w:val="0"/>
          <w:sz w:val="24"/>
          <w:szCs w:val="24"/>
        </w:rPr>
        <w:t xml:space="preserve"> Résultat</w:t>
      </w:r>
      <w:r w:rsidR="003760FA" w:rsidRPr="00CE4079">
        <w:rPr>
          <w:bCs w:val="0"/>
          <w:sz w:val="24"/>
          <w:szCs w:val="24"/>
        </w:rPr>
        <w:t xml:space="preserve"> N°2 : La décentralisation des fonctions de GDT/GRN est effective</w:t>
      </w:r>
      <w:bookmarkEnd w:id="334"/>
      <w:bookmarkEnd w:id="335"/>
      <w:bookmarkEnd w:id="336"/>
      <w:bookmarkEnd w:id="337"/>
      <w:bookmarkEnd w:id="338"/>
      <w:bookmarkEnd w:id="339"/>
      <w:bookmarkEnd w:id="340"/>
      <w:bookmarkEnd w:id="341"/>
      <w:bookmarkEnd w:id="342"/>
      <w:bookmarkEnd w:id="343"/>
    </w:p>
    <w:p w:rsidR="00CE4079" w:rsidRPr="002D6C5D" w:rsidRDefault="00CE4079" w:rsidP="00CE4079">
      <w:pPr>
        <w:jc w:val="both"/>
      </w:pPr>
      <w:r w:rsidRPr="002D6C5D">
        <w:t>Les activités ci-après</w:t>
      </w:r>
      <w:r w:rsidR="006F06B8" w:rsidRPr="002D6C5D">
        <w:t>, présentés par grande</w:t>
      </w:r>
      <w:r w:rsidRPr="002D6C5D">
        <w:t xml:space="preserve"> action, ont été réalisées : </w:t>
      </w:r>
    </w:p>
    <w:p w:rsidR="00CE4079" w:rsidRDefault="00CE4079" w:rsidP="00CE4079">
      <w:pPr>
        <w:jc w:val="both"/>
      </w:pPr>
      <w:bookmarkStart w:id="344" w:name="_Toc505446963"/>
      <w:bookmarkStart w:id="345" w:name="_Toc505448797"/>
      <w:bookmarkStart w:id="346" w:name="_Toc505449090"/>
    </w:p>
    <w:p w:rsidR="003760FA" w:rsidRPr="008E1FD6" w:rsidRDefault="003760FA" w:rsidP="00CE4079">
      <w:pPr>
        <w:jc w:val="both"/>
        <w:rPr>
          <w:bCs/>
        </w:rPr>
      </w:pPr>
      <w:r w:rsidRPr="00CE4079">
        <w:rPr>
          <w:b/>
        </w:rPr>
        <w:t xml:space="preserve">Mise en place </w:t>
      </w:r>
      <w:r w:rsidR="008E1FD6" w:rsidRPr="00CE4079">
        <w:rPr>
          <w:b/>
        </w:rPr>
        <w:t>d’un organe régional représentant</w:t>
      </w:r>
      <w:r w:rsidRPr="00CE4079">
        <w:rPr>
          <w:b/>
        </w:rPr>
        <w:t xml:space="preserve"> l’autorité nationale pour la GDT</w:t>
      </w:r>
      <w:r w:rsidRPr="008E1FD6">
        <w:t xml:space="preserve"> : </w:t>
      </w:r>
      <w:r w:rsidRPr="008E1FD6">
        <w:rPr>
          <w:bCs/>
        </w:rPr>
        <w:t>une plateforme régionale de partenariat en matière de GDT (PRP-GDT) a été mise en place par arrêté du Gouverneur de la région avec un noyau technique de 10 membres.</w:t>
      </w:r>
      <w:bookmarkEnd w:id="344"/>
      <w:bookmarkEnd w:id="345"/>
      <w:bookmarkEnd w:id="346"/>
    </w:p>
    <w:p w:rsidR="00CE4079" w:rsidRDefault="00CE4079" w:rsidP="00CE4079">
      <w:pPr>
        <w:jc w:val="both"/>
      </w:pPr>
    </w:p>
    <w:p w:rsidR="00B14087" w:rsidRPr="007A46E3" w:rsidRDefault="003760FA" w:rsidP="00CE4079">
      <w:pPr>
        <w:jc w:val="both"/>
        <w:rPr>
          <w:iCs/>
        </w:rPr>
      </w:pPr>
      <w:r w:rsidRPr="00CE4079">
        <w:rPr>
          <w:b/>
        </w:rPr>
        <w:t xml:space="preserve">Appui à l’émergence et/ou </w:t>
      </w:r>
      <w:r w:rsidR="008E1FD6" w:rsidRPr="00CE4079">
        <w:rPr>
          <w:b/>
        </w:rPr>
        <w:t xml:space="preserve">à </w:t>
      </w:r>
      <w:r w:rsidRPr="00CE4079">
        <w:rPr>
          <w:b/>
        </w:rPr>
        <w:t>l’opérationnalisation de structures locales compétentes pour promouvoir la GDT, en particulier dans les zones où les conflits surgissent autour de l’accès et le contrôle des RN</w:t>
      </w:r>
      <w:r w:rsidRPr="008E1FD6">
        <w:t xml:space="preserve"> : </w:t>
      </w:r>
      <w:r w:rsidR="008E1FD6">
        <w:t>L</w:t>
      </w:r>
      <w:r w:rsidR="00D030C8" w:rsidRPr="008E1FD6">
        <w:t xml:space="preserve">es acteurs </w:t>
      </w:r>
      <w:r w:rsidR="00945BB9" w:rsidRPr="008E1FD6">
        <w:t>locaux</w:t>
      </w:r>
      <w:r w:rsidR="00945BB9">
        <w:rPr>
          <w:bCs/>
        </w:rPr>
        <w:t xml:space="preserve"> ont</w:t>
      </w:r>
      <w:r w:rsidR="008E1FD6">
        <w:rPr>
          <w:bCs/>
        </w:rPr>
        <w:t xml:space="preserve"> été formés </w:t>
      </w:r>
      <w:r w:rsidRPr="008E1FD6">
        <w:rPr>
          <w:bCs/>
        </w:rPr>
        <w:t xml:space="preserve">sur la loi </w:t>
      </w:r>
      <w:r w:rsidRPr="008E1FD6">
        <w:t xml:space="preserve">034 – 2009 </w:t>
      </w:r>
      <w:r w:rsidRPr="008E1FD6">
        <w:rPr>
          <w:bCs/>
        </w:rPr>
        <w:t xml:space="preserve"> portant régime foncier rural et l’établissement concerté d’un plan d’action y afférent.</w:t>
      </w:r>
      <w:r w:rsidR="00BD5491" w:rsidRPr="008E1FD6">
        <w:rPr>
          <w:bCs/>
        </w:rPr>
        <w:t xml:space="preserve"> Vingt animateurs chargés de la mise en place des instances foncière</w:t>
      </w:r>
      <w:r w:rsidR="008E1FD6">
        <w:rPr>
          <w:bCs/>
        </w:rPr>
        <w:t>s  villageoises ont été formés.</w:t>
      </w:r>
      <w:r w:rsidR="00D030C8" w:rsidRPr="008E1FD6">
        <w:t xml:space="preserve">16 </w:t>
      </w:r>
      <w:r w:rsidR="00D030C8" w:rsidRPr="008E1FD6">
        <w:rPr>
          <w:iCs/>
        </w:rPr>
        <w:t xml:space="preserve">commissions foncières villageoises (CFV) et </w:t>
      </w:r>
      <w:r w:rsidR="00D030C8" w:rsidRPr="008E1FD6">
        <w:t xml:space="preserve">16 </w:t>
      </w:r>
      <w:r w:rsidR="00D030C8" w:rsidRPr="008E1FD6">
        <w:rPr>
          <w:iCs/>
        </w:rPr>
        <w:t>Commissions de Conciliation Foncières Villageoises (CCFV</w:t>
      </w:r>
      <w:r w:rsidR="008E1FD6">
        <w:rPr>
          <w:iCs/>
        </w:rPr>
        <w:t>)</w:t>
      </w:r>
      <w:r w:rsidR="007A46E3">
        <w:rPr>
          <w:iCs/>
        </w:rPr>
        <w:t xml:space="preserve"> ont été mises en place en 2015. Les é</w:t>
      </w:r>
      <w:r w:rsidR="00B14087" w:rsidRPr="008E1FD6">
        <w:rPr>
          <w:iCs/>
        </w:rPr>
        <w:t xml:space="preserve">quipes d’animation </w:t>
      </w:r>
      <w:r w:rsidR="007A46E3">
        <w:rPr>
          <w:iCs/>
        </w:rPr>
        <w:t xml:space="preserve">ont </w:t>
      </w:r>
      <w:r w:rsidR="0007129B">
        <w:rPr>
          <w:iCs/>
        </w:rPr>
        <w:t>été</w:t>
      </w:r>
      <w:r w:rsidR="007A46E3">
        <w:rPr>
          <w:iCs/>
        </w:rPr>
        <w:t xml:space="preserve"> mises en place dans les villages d</w:t>
      </w:r>
      <w:r w:rsidR="00BC0ECB">
        <w:rPr>
          <w:iCs/>
        </w:rPr>
        <w:t>’</w:t>
      </w:r>
      <w:r w:rsidR="00945BB9">
        <w:rPr>
          <w:iCs/>
        </w:rPr>
        <w:t>intervention</w:t>
      </w:r>
      <w:r w:rsidR="00945BB9" w:rsidRPr="008E1FD6">
        <w:rPr>
          <w:iCs/>
        </w:rPr>
        <w:t>.</w:t>
      </w:r>
      <w:r w:rsidR="00945BB9" w:rsidRPr="007A46E3">
        <w:rPr>
          <w:iCs/>
        </w:rPr>
        <w:t xml:space="preserve"> Au</w:t>
      </w:r>
      <w:r w:rsidR="00156138" w:rsidRPr="007A46E3">
        <w:rPr>
          <w:iCs/>
        </w:rPr>
        <w:t xml:space="preserve"> moins dix (10) comités GRN des espaces agricoles, f</w:t>
      </w:r>
      <w:r w:rsidR="007A46E3" w:rsidRPr="007A46E3">
        <w:rPr>
          <w:iCs/>
        </w:rPr>
        <w:t>orestiers, pastoraux aménagés, ont été f</w:t>
      </w:r>
      <w:r w:rsidR="00156138" w:rsidRPr="007A46E3">
        <w:rPr>
          <w:iCs/>
        </w:rPr>
        <w:t>ormés pour une gestion durable et rentable de ces espaces</w:t>
      </w:r>
      <w:r w:rsidR="007A46E3" w:rsidRPr="007A46E3">
        <w:rPr>
          <w:iCs/>
        </w:rPr>
        <w:t>.</w:t>
      </w:r>
      <w:r w:rsidR="00156138" w:rsidRPr="007A46E3">
        <w:rPr>
          <w:iCs/>
        </w:rPr>
        <w:t> </w:t>
      </w:r>
    </w:p>
    <w:p w:rsidR="00CE4079" w:rsidRDefault="00CE4079" w:rsidP="00CE4079">
      <w:pPr>
        <w:jc w:val="both"/>
      </w:pPr>
      <w:bookmarkStart w:id="347" w:name="_Toc505446964"/>
      <w:bookmarkStart w:id="348" w:name="_Toc505448798"/>
      <w:bookmarkStart w:id="349" w:name="_Toc505449091"/>
    </w:p>
    <w:p w:rsidR="003760FA" w:rsidRPr="008E1FD6" w:rsidRDefault="003760FA" w:rsidP="00CE4079">
      <w:pPr>
        <w:jc w:val="both"/>
        <w:rPr>
          <w:bCs/>
        </w:rPr>
      </w:pPr>
      <w:r w:rsidRPr="00CE4079">
        <w:rPr>
          <w:b/>
        </w:rPr>
        <w:t>Appui à l’émergence de conventions locales relatives à la GRN, s’inspirant des lois et régulations nationales de GDT et du processus de décentralisation</w:t>
      </w:r>
      <w:r w:rsidRPr="008E1FD6">
        <w:t xml:space="preserve"> : </w:t>
      </w:r>
      <w:r w:rsidR="007A46E3">
        <w:rPr>
          <w:bCs/>
        </w:rPr>
        <w:t xml:space="preserve">Six </w:t>
      </w:r>
      <w:r w:rsidR="005041E1" w:rsidRPr="008E1FD6">
        <w:rPr>
          <w:bCs/>
        </w:rPr>
        <w:t xml:space="preserve">conventions locales de gestion et d’exploitation des ressources stratégiques </w:t>
      </w:r>
      <w:r w:rsidR="007A46E3">
        <w:rPr>
          <w:bCs/>
        </w:rPr>
        <w:t xml:space="preserve">ont été établies </w:t>
      </w:r>
      <w:r w:rsidR="005041E1" w:rsidRPr="008E1FD6">
        <w:rPr>
          <w:bCs/>
        </w:rPr>
        <w:t xml:space="preserve">sur </w:t>
      </w:r>
      <w:r w:rsidR="007A46E3">
        <w:rPr>
          <w:bCs/>
        </w:rPr>
        <w:t>les sites d'intervention</w:t>
      </w:r>
      <w:r w:rsidR="005041E1" w:rsidRPr="008E1FD6">
        <w:rPr>
          <w:bCs/>
        </w:rPr>
        <w:t>.</w:t>
      </w:r>
      <w:r w:rsidR="007A46E3">
        <w:rPr>
          <w:bCs/>
        </w:rPr>
        <w:t xml:space="preserve"> D</w:t>
      </w:r>
      <w:r w:rsidR="00BD5491" w:rsidRPr="008E1FD6">
        <w:rPr>
          <w:bCs/>
        </w:rPr>
        <w:t>es règles consensuelles pour la gestion et l’exploita</w:t>
      </w:r>
      <w:r w:rsidR="007A46E3">
        <w:rPr>
          <w:bCs/>
        </w:rPr>
        <w:t>tion des bas-fonds aménagés et l</w:t>
      </w:r>
      <w:r w:rsidR="00BD5491" w:rsidRPr="008E1FD6">
        <w:rPr>
          <w:bCs/>
        </w:rPr>
        <w:t xml:space="preserve">es forêts villageoises délimitées </w:t>
      </w:r>
      <w:r w:rsidR="007A46E3">
        <w:rPr>
          <w:bCs/>
        </w:rPr>
        <w:t>ont été définies</w:t>
      </w:r>
      <w:r w:rsidR="00BD5491" w:rsidRPr="008E1FD6">
        <w:rPr>
          <w:bCs/>
        </w:rPr>
        <w:t xml:space="preserve"> avec l’</w:t>
      </w:r>
      <w:r w:rsidR="007A46E3">
        <w:rPr>
          <w:bCs/>
        </w:rPr>
        <w:t>appui des agents d’encadrement.</w:t>
      </w:r>
      <w:bookmarkEnd w:id="347"/>
      <w:bookmarkEnd w:id="348"/>
      <w:bookmarkEnd w:id="349"/>
    </w:p>
    <w:p w:rsidR="00CE4079" w:rsidRDefault="00CE4079" w:rsidP="00CE4079">
      <w:pPr>
        <w:jc w:val="both"/>
        <w:rPr>
          <w:b/>
        </w:rPr>
      </w:pPr>
      <w:bookmarkStart w:id="350" w:name="_Toc505446965"/>
      <w:bookmarkStart w:id="351" w:name="_Toc505448799"/>
      <w:bookmarkStart w:id="352" w:name="_Toc505449092"/>
    </w:p>
    <w:p w:rsidR="005041E1" w:rsidRPr="008E1FD6" w:rsidRDefault="005041E1" w:rsidP="00CE4079">
      <w:pPr>
        <w:jc w:val="both"/>
        <w:rPr>
          <w:bCs/>
        </w:rPr>
      </w:pPr>
      <w:r w:rsidRPr="00CE4079">
        <w:rPr>
          <w:b/>
        </w:rPr>
        <w:lastRenderedPageBreak/>
        <w:t>Amélioration, diffusion et promotion de l’applicabilité des lois en vigueur, en particulier celles ayant trait à l’amélioration de la sécurité f</w:t>
      </w:r>
      <w:r w:rsidR="007A46E3" w:rsidRPr="00CE4079">
        <w:rPr>
          <w:b/>
        </w:rPr>
        <w:t>oncière, la décentralisation et</w:t>
      </w:r>
      <w:r w:rsidRPr="00CE4079">
        <w:rPr>
          <w:b/>
        </w:rPr>
        <w:t xml:space="preserve"> la gestion intégrée des ressources en eau, de la flore et de la faune, des ressources forestières et des activités pastorales</w:t>
      </w:r>
      <w:r w:rsidRPr="008E1FD6">
        <w:t xml:space="preserve"> : </w:t>
      </w:r>
      <w:r w:rsidR="007A46E3">
        <w:t>h</w:t>
      </w:r>
      <w:r w:rsidR="007A46E3">
        <w:rPr>
          <w:bCs/>
        </w:rPr>
        <w:t>uit sessions, dont cinq au niveau communal,</w:t>
      </w:r>
      <w:r w:rsidRPr="008E1FD6">
        <w:rPr>
          <w:bCs/>
        </w:rPr>
        <w:t xml:space="preserve"> de diffusion de la loi 034-2009 portant régime  foncier en milieu rural ont été organisées.</w:t>
      </w:r>
      <w:r w:rsidR="007A46E3">
        <w:rPr>
          <w:iCs/>
        </w:rPr>
        <w:t xml:space="preserve"> Deux </w:t>
      </w:r>
      <w:r w:rsidR="00922E85" w:rsidRPr="008E1FD6">
        <w:rPr>
          <w:iCs/>
        </w:rPr>
        <w:t xml:space="preserve"> ateliers communaux </w:t>
      </w:r>
      <w:r w:rsidR="007417DF">
        <w:rPr>
          <w:iCs/>
        </w:rPr>
        <w:t>ont été organisés</w:t>
      </w:r>
      <w:r w:rsidR="00922E85" w:rsidRPr="008E1FD6">
        <w:rPr>
          <w:iCs/>
        </w:rPr>
        <w:t xml:space="preserve"> et 206 acteurs communaux et villageois dont 15 femmes </w:t>
      </w:r>
      <w:r w:rsidR="007417DF">
        <w:rPr>
          <w:iCs/>
        </w:rPr>
        <w:t xml:space="preserve">ont été </w:t>
      </w:r>
      <w:r w:rsidR="00922E85" w:rsidRPr="008E1FD6">
        <w:rPr>
          <w:iCs/>
        </w:rPr>
        <w:t>sensibilisés sur les dispositions de la loi d’orientation relative au pastoralisme et sur celles du code forestier.</w:t>
      </w:r>
      <w:bookmarkEnd w:id="350"/>
      <w:bookmarkEnd w:id="351"/>
      <w:bookmarkEnd w:id="352"/>
    </w:p>
    <w:p w:rsidR="00CE4079" w:rsidRDefault="00CE4079" w:rsidP="00CE4079">
      <w:pPr>
        <w:jc w:val="both"/>
      </w:pPr>
    </w:p>
    <w:p w:rsidR="00922E85" w:rsidRPr="008E1FD6" w:rsidRDefault="005041E1" w:rsidP="00CE4079">
      <w:pPr>
        <w:jc w:val="both"/>
      </w:pPr>
      <w:r w:rsidRPr="00CE4079">
        <w:rPr>
          <w:b/>
        </w:rPr>
        <w:t>Financement de l’élaboration des supports de formation et d’outils de GRN</w:t>
      </w:r>
      <w:r w:rsidRPr="008E1FD6">
        <w:t xml:space="preserve"> : </w:t>
      </w:r>
      <w:r w:rsidR="00691990" w:rsidRPr="008E1FD6">
        <w:rPr>
          <w:bCs/>
        </w:rPr>
        <w:t>Une pièce de théâtre forum, un  film docu</w:t>
      </w:r>
      <w:r w:rsidR="007417DF">
        <w:rPr>
          <w:bCs/>
        </w:rPr>
        <w:t>mentaire, un  r</w:t>
      </w:r>
      <w:r w:rsidR="00691990" w:rsidRPr="008E1FD6">
        <w:rPr>
          <w:bCs/>
        </w:rPr>
        <w:t xml:space="preserve">ecueil de contes et </w:t>
      </w:r>
      <w:r w:rsidR="007417DF">
        <w:rPr>
          <w:bCs/>
        </w:rPr>
        <w:t>de légendes du terroir sur la GDT et</w:t>
      </w:r>
      <w:r w:rsidR="00691990" w:rsidRPr="008E1FD6">
        <w:rPr>
          <w:bCs/>
        </w:rPr>
        <w:t xml:space="preserve"> une  émission radioph</w:t>
      </w:r>
      <w:r w:rsidR="007417DF">
        <w:rPr>
          <w:bCs/>
        </w:rPr>
        <w:t xml:space="preserve">onique </w:t>
      </w:r>
      <w:r w:rsidR="00691990" w:rsidRPr="008E1FD6">
        <w:rPr>
          <w:bCs/>
        </w:rPr>
        <w:t xml:space="preserve"> ont été élaborés</w:t>
      </w:r>
      <w:r w:rsidRPr="008E1FD6">
        <w:rPr>
          <w:bCs/>
        </w:rPr>
        <w:t xml:space="preserve"> en vue de renforcer la sensibilisation et la mise en œuvre de la gestion durable et é</w:t>
      </w:r>
      <w:r w:rsidR="00691990" w:rsidRPr="008E1FD6">
        <w:rPr>
          <w:bCs/>
        </w:rPr>
        <w:t>quitable des terres</w:t>
      </w:r>
      <w:r w:rsidRPr="008E1FD6">
        <w:rPr>
          <w:bCs/>
        </w:rPr>
        <w:t>.</w:t>
      </w:r>
      <w:r w:rsidR="00D030C8" w:rsidRPr="008E1FD6">
        <w:t xml:space="preserve"> Un film docu</w:t>
      </w:r>
      <w:r w:rsidR="007417DF">
        <w:t>mentaire,</w:t>
      </w:r>
      <w:r w:rsidR="00D030C8" w:rsidRPr="008E1FD6">
        <w:t xml:space="preserve"> 1000 dépliants et </w:t>
      </w:r>
      <w:r w:rsidR="007417DF">
        <w:t xml:space="preserve">des </w:t>
      </w:r>
      <w:r w:rsidR="00D030C8" w:rsidRPr="008E1FD6">
        <w:t>fiches sur les activités de GDT menées ont été produits.</w:t>
      </w:r>
      <w:r w:rsidR="00922E85" w:rsidRPr="008E1FD6">
        <w:t xml:space="preserve"> Trois supports d</w:t>
      </w:r>
      <w:r w:rsidR="007417DF">
        <w:t>e communication de proximité (un</w:t>
      </w:r>
      <w:r w:rsidR="00922E85" w:rsidRPr="008E1FD6">
        <w:t xml:space="preserve"> film documentaire, des jeux et débats radiophoniques) </w:t>
      </w:r>
      <w:r w:rsidR="007417DF">
        <w:t xml:space="preserve">ont été </w:t>
      </w:r>
      <w:r w:rsidR="00922E85" w:rsidRPr="008E1FD6">
        <w:t xml:space="preserve">produits à l’intention des  élèves et </w:t>
      </w:r>
      <w:r w:rsidR="007417DF">
        <w:t xml:space="preserve">des </w:t>
      </w:r>
      <w:r w:rsidR="00922E85" w:rsidRPr="008E1FD6">
        <w:t>population</w:t>
      </w:r>
      <w:r w:rsidR="007417DF">
        <w:t>s</w:t>
      </w:r>
      <w:r w:rsidR="00922E85" w:rsidRPr="008E1FD6">
        <w:t xml:space="preserve"> de la région.</w:t>
      </w:r>
    </w:p>
    <w:p w:rsidR="00CE4079" w:rsidRDefault="00CE4079" w:rsidP="00CE4079">
      <w:pPr>
        <w:jc w:val="both"/>
      </w:pPr>
      <w:bookmarkStart w:id="353" w:name="_Toc505446966"/>
      <w:bookmarkStart w:id="354" w:name="_Toc505448800"/>
      <w:bookmarkStart w:id="355" w:name="_Toc505449093"/>
    </w:p>
    <w:p w:rsidR="005041E1" w:rsidRPr="008E1FD6" w:rsidRDefault="005041E1" w:rsidP="00CE4079">
      <w:pPr>
        <w:jc w:val="both"/>
        <w:rPr>
          <w:bCs/>
        </w:rPr>
      </w:pPr>
      <w:r w:rsidRPr="00CE4079">
        <w:rPr>
          <w:b/>
        </w:rPr>
        <w:t>Financement de la formation à grande échelle du public, des ONG et des acteurs communautaires</w:t>
      </w:r>
      <w:r w:rsidRPr="008E1FD6">
        <w:t> </w:t>
      </w:r>
      <w:r w:rsidR="0007129B" w:rsidRPr="008E1FD6">
        <w:t xml:space="preserve">: </w:t>
      </w:r>
      <w:r w:rsidR="0007129B">
        <w:rPr>
          <w:bCs/>
        </w:rPr>
        <w:t>Des</w:t>
      </w:r>
      <w:r w:rsidRPr="008E1FD6">
        <w:rPr>
          <w:bCs/>
        </w:rPr>
        <w:t xml:space="preserve"> supports de communication de proximité en matière de GDT</w:t>
      </w:r>
      <w:r w:rsidR="007417DF">
        <w:rPr>
          <w:bCs/>
        </w:rPr>
        <w:t xml:space="preserve"> ont été diffusés dans 14 villages</w:t>
      </w:r>
      <w:r w:rsidRPr="008E1FD6">
        <w:rPr>
          <w:bCs/>
        </w:rPr>
        <w:t>.</w:t>
      </w:r>
      <w:r w:rsidR="00691990" w:rsidRPr="008E1FD6">
        <w:rPr>
          <w:bCs/>
        </w:rPr>
        <w:t xml:space="preserve"> Les populations de 30 villages, les élèves, le personnel enseignant, </w:t>
      </w:r>
      <w:r w:rsidR="007417DF">
        <w:rPr>
          <w:bCs/>
        </w:rPr>
        <w:t>les membres des APE de huit</w:t>
      </w:r>
      <w:r w:rsidR="00691990" w:rsidRPr="008E1FD6">
        <w:rPr>
          <w:bCs/>
        </w:rPr>
        <w:t xml:space="preserve"> écoles primaires, et d’autres auditeurs des canaux de diffusion des émissions radiophoniques produits, ont été touchés par les informations et </w:t>
      </w:r>
      <w:r w:rsidR="007417DF">
        <w:rPr>
          <w:bCs/>
        </w:rPr>
        <w:t xml:space="preserve">les </w:t>
      </w:r>
      <w:r w:rsidR="00691990" w:rsidRPr="008E1FD6">
        <w:rPr>
          <w:bCs/>
        </w:rPr>
        <w:t>enseignements sur la GDT dans la région de la Boucle du Mouhoun.</w:t>
      </w:r>
      <w:bookmarkEnd w:id="353"/>
      <w:bookmarkEnd w:id="354"/>
      <w:bookmarkEnd w:id="355"/>
    </w:p>
    <w:p w:rsidR="005041E1" w:rsidRPr="007417DF" w:rsidRDefault="00156138" w:rsidP="00CE4079">
      <w:pPr>
        <w:jc w:val="both"/>
      </w:pPr>
      <w:r w:rsidRPr="007417DF">
        <w:rPr>
          <w:iCs/>
        </w:rPr>
        <w:t>Une charte foncière pour la gestion de la marre à crocodiles de Balavé a été élaborée en 2017.</w:t>
      </w:r>
    </w:p>
    <w:p w:rsidR="00CE4079" w:rsidRDefault="00CE4079" w:rsidP="00CE4079">
      <w:pPr>
        <w:jc w:val="both"/>
      </w:pPr>
      <w:bookmarkStart w:id="356" w:name="_Toc505446967"/>
      <w:bookmarkStart w:id="357" w:name="_Toc505448801"/>
      <w:bookmarkStart w:id="358" w:name="_Toc505449094"/>
    </w:p>
    <w:p w:rsidR="005041E1" w:rsidRPr="008E1FD6" w:rsidRDefault="005041E1" w:rsidP="00CE4079">
      <w:pPr>
        <w:jc w:val="both"/>
      </w:pPr>
      <w:r w:rsidRPr="00CE4079">
        <w:rPr>
          <w:b/>
        </w:rPr>
        <w:t>Financement de la stimulation de la citoyenneté environnementale et les compétences en plaidoyer/négociation</w:t>
      </w:r>
      <w:r w:rsidRPr="008E1FD6">
        <w:t xml:space="preserve"> : </w:t>
      </w:r>
      <w:r w:rsidR="007417DF">
        <w:t>Aucune activité n’a été</w:t>
      </w:r>
      <w:r w:rsidRPr="008E1FD6">
        <w:t xml:space="preserve"> réalisée </w:t>
      </w:r>
      <w:r w:rsidR="007417DF">
        <w:t xml:space="preserve">dans ce domaine, </w:t>
      </w:r>
      <w:r w:rsidRPr="008E1FD6">
        <w:t>à cause du déblocage tardif des fonds.</w:t>
      </w:r>
      <w:bookmarkEnd w:id="356"/>
      <w:bookmarkEnd w:id="357"/>
      <w:bookmarkEnd w:id="358"/>
    </w:p>
    <w:p w:rsidR="00CE4079" w:rsidRDefault="00CE4079" w:rsidP="00CE4079">
      <w:pPr>
        <w:jc w:val="both"/>
        <w:rPr>
          <w:bCs/>
        </w:rPr>
      </w:pPr>
      <w:bookmarkStart w:id="359" w:name="_Toc505446968"/>
      <w:bookmarkStart w:id="360" w:name="_Toc505448802"/>
      <w:bookmarkStart w:id="361" w:name="_Toc505449095"/>
    </w:p>
    <w:p w:rsidR="00BD5491" w:rsidRPr="007417DF" w:rsidRDefault="00B823AE" w:rsidP="00CE4079">
      <w:pPr>
        <w:jc w:val="both"/>
        <w:rPr>
          <w:bCs/>
        </w:rPr>
      </w:pPr>
      <w:r w:rsidRPr="00CE4079">
        <w:rPr>
          <w:b/>
          <w:bCs/>
        </w:rPr>
        <w:t>Intégration des lois et des réformes régulatrices de la GDT dans les plans de développement, stratégies, programmes et outils de planification locaux</w:t>
      </w:r>
      <w:r w:rsidRPr="008E1FD6">
        <w:rPr>
          <w:bCs/>
        </w:rPr>
        <w:t> :</w:t>
      </w:r>
      <w:r w:rsidRPr="007417DF">
        <w:rPr>
          <w:bCs/>
        </w:rPr>
        <w:t xml:space="preserve"> Un</w:t>
      </w:r>
      <w:r>
        <w:rPr>
          <w:bCs/>
        </w:rPr>
        <w:t xml:space="preserve"> </w:t>
      </w:r>
      <w:r w:rsidRPr="007417DF">
        <w:rPr>
          <w:bCs/>
        </w:rPr>
        <w:t>Appui</w:t>
      </w:r>
      <w:r>
        <w:rPr>
          <w:bCs/>
        </w:rPr>
        <w:t xml:space="preserve"> </w:t>
      </w:r>
      <w:r w:rsidRPr="007417DF">
        <w:rPr>
          <w:bCs/>
        </w:rPr>
        <w:t>a été apporté</w:t>
      </w:r>
      <w:r>
        <w:rPr>
          <w:bCs/>
        </w:rPr>
        <w:t xml:space="preserve"> </w:t>
      </w:r>
      <w:r w:rsidRPr="007417DF">
        <w:rPr>
          <w:bCs/>
        </w:rPr>
        <w:t>à la prise en compte de la GDT dans les plans locaux à travers la relecture de PCD dans une commune d'intervention.</w:t>
      </w:r>
      <w:bookmarkEnd w:id="359"/>
      <w:bookmarkEnd w:id="360"/>
      <w:bookmarkEnd w:id="361"/>
    </w:p>
    <w:p w:rsidR="00CE4079" w:rsidRDefault="00CE4079" w:rsidP="00CE4079">
      <w:pPr>
        <w:jc w:val="both"/>
        <w:rPr>
          <w:bCs/>
        </w:rPr>
      </w:pPr>
      <w:bookmarkStart w:id="362" w:name="_Toc505446969"/>
      <w:bookmarkStart w:id="363" w:name="_Toc505448803"/>
      <w:bookmarkStart w:id="364" w:name="_Toc505449096"/>
    </w:p>
    <w:p w:rsidR="00A42231" w:rsidRPr="008E1FD6" w:rsidRDefault="00A42231" w:rsidP="00CE4079">
      <w:pPr>
        <w:jc w:val="both"/>
        <w:rPr>
          <w:bCs/>
        </w:rPr>
      </w:pPr>
      <w:r w:rsidRPr="00CE4079">
        <w:rPr>
          <w:b/>
          <w:bCs/>
        </w:rPr>
        <w:t>Mise en place d’un fonds au sein du Fonds Permanent pour le Développement des Collectivités Territoriales (FPDCT)</w:t>
      </w:r>
      <w:r w:rsidRPr="008E1FD6">
        <w:rPr>
          <w:bCs/>
        </w:rPr>
        <w:t> : Des démarches ont été entreprises auprès de l’antenne régionale du FPDCT</w:t>
      </w:r>
      <w:r w:rsidR="007417DF">
        <w:rPr>
          <w:bCs/>
        </w:rPr>
        <w:t>,</w:t>
      </w:r>
      <w:r w:rsidRPr="008E1FD6">
        <w:rPr>
          <w:bCs/>
        </w:rPr>
        <w:t> mais avec la mise en place du</w:t>
      </w:r>
      <w:r w:rsidR="00F352C5">
        <w:rPr>
          <w:bCs/>
        </w:rPr>
        <w:t xml:space="preserve"> Fonds d’ Investissement de </w:t>
      </w:r>
      <w:r w:rsidR="00B823AE">
        <w:rPr>
          <w:bCs/>
        </w:rPr>
        <w:t>l’Environnement</w:t>
      </w:r>
      <w:r w:rsidRPr="008E1FD6">
        <w:rPr>
          <w:bCs/>
        </w:rPr>
        <w:t xml:space="preserve"> FIE au niveau du </w:t>
      </w:r>
      <w:r w:rsidR="00F352C5">
        <w:rPr>
          <w:bCs/>
        </w:rPr>
        <w:t xml:space="preserve"> Ministère de </w:t>
      </w:r>
      <w:r w:rsidR="00B823AE">
        <w:rPr>
          <w:bCs/>
        </w:rPr>
        <w:t>l’Elevage</w:t>
      </w:r>
      <w:r w:rsidR="00F352C5">
        <w:rPr>
          <w:bCs/>
        </w:rPr>
        <w:t xml:space="preserve"> des Ressources Halieutique </w:t>
      </w:r>
      <w:r w:rsidRPr="008E1FD6">
        <w:rPr>
          <w:bCs/>
        </w:rPr>
        <w:t>MERH, le CPP-BMH envisage de s’inspirer de son expérience.</w:t>
      </w:r>
      <w:bookmarkEnd w:id="362"/>
      <w:bookmarkEnd w:id="363"/>
      <w:bookmarkEnd w:id="364"/>
    </w:p>
    <w:p w:rsidR="00B14087" w:rsidRPr="008E1FD6" w:rsidRDefault="00B14087" w:rsidP="00CE4079">
      <w:pPr>
        <w:jc w:val="both"/>
        <w:rPr>
          <w:iCs/>
        </w:rPr>
      </w:pPr>
      <w:r w:rsidRPr="008E1FD6">
        <w:rPr>
          <w:bCs/>
        </w:rPr>
        <w:t>Formation des membres des comités en charge du suivi du développement de la GDT </w:t>
      </w:r>
      <w:r w:rsidR="00B823AE" w:rsidRPr="008E1FD6">
        <w:rPr>
          <w:bCs/>
        </w:rPr>
        <w:t>:</w:t>
      </w:r>
      <w:r w:rsidR="00B823AE">
        <w:rPr>
          <w:iCs/>
        </w:rPr>
        <w:t xml:space="preserve"> </w:t>
      </w:r>
      <w:proofErr w:type="spellStart"/>
      <w:r w:rsidR="00B823AE">
        <w:rPr>
          <w:iCs/>
        </w:rPr>
        <w:t>lesTDR</w:t>
      </w:r>
      <w:proofErr w:type="spellEnd"/>
      <w:r w:rsidR="00B823AE">
        <w:rPr>
          <w:iCs/>
        </w:rPr>
        <w:t xml:space="preserve"> ont</w:t>
      </w:r>
      <w:r w:rsidR="00341AFB">
        <w:rPr>
          <w:iCs/>
        </w:rPr>
        <w:t xml:space="preserve"> été </w:t>
      </w:r>
      <w:r w:rsidR="0007129B">
        <w:rPr>
          <w:iCs/>
        </w:rPr>
        <w:t>élaborés, un</w:t>
      </w:r>
      <w:r w:rsidR="00341AFB">
        <w:rPr>
          <w:iCs/>
        </w:rPr>
        <w:t xml:space="preserve"> prestataire identifié et un p</w:t>
      </w:r>
      <w:r w:rsidRPr="008E1FD6">
        <w:rPr>
          <w:iCs/>
        </w:rPr>
        <w:t xml:space="preserve">rotocole d’exécution </w:t>
      </w:r>
      <w:r w:rsidR="00341AFB">
        <w:rPr>
          <w:iCs/>
        </w:rPr>
        <w:t>a été établi.</w:t>
      </w:r>
    </w:p>
    <w:p w:rsidR="00193172" w:rsidRPr="008E1FD6" w:rsidRDefault="00193172" w:rsidP="00CE4079">
      <w:pPr>
        <w:jc w:val="both"/>
        <w:rPr>
          <w:bCs/>
        </w:rPr>
      </w:pPr>
    </w:p>
    <w:p w:rsidR="00B14087" w:rsidRPr="008E1FD6" w:rsidRDefault="0007129B" w:rsidP="00CE4079">
      <w:pPr>
        <w:jc w:val="both"/>
      </w:pPr>
      <w:r w:rsidRPr="00CE4079">
        <w:rPr>
          <w:b/>
          <w:bCs/>
        </w:rPr>
        <w:t>Financement de la stimulation de la citoyenneté environnementale et les compétences en matière de plaidoyer/négociation</w:t>
      </w:r>
      <w:r w:rsidRPr="008E1FD6">
        <w:rPr>
          <w:bCs/>
        </w:rPr>
        <w:t> :</w:t>
      </w:r>
      <w:r>
        <w:t xml:space="preserve"> Une</w:t>
      </w:r>
      <w:r w:rsidRPr="008E1FD6">
        <w:t xml:space="preserve"> session de formation </w:t>
      </w:r>
      <w:r>
        <w:t>a été organisée</w:t>
      </w:r>
      <w:r w:rsidRPr="008E1FD6">
        <w:t>.</w:t>
      </w:r>
    </w:p>
    <w:p w:rsidR="00C75C27" w:rsidRPr="00CE4079" w:rsidRDefault="00A522E8" w:rsidP="00CE4079">
      <w:pPr>
        <w:pStyle w:val="Titre2"/>
        <w:jc w:val="both"/>
        <w:rPr>
          <w:sz w:val="24"/>
          <w:szCs w:val="24"/>
        </w:rPr>
      </w:pPr>
      <w:bookmarkStart w:id="365" w:name="_Toc505446970"/>
      <w:bookmarkStart w:id="366" w:name="_Toc505448804"/>
      <w:bookmarkStart w:id="367" w:name="_Toc505449097"/>
      <w:bookmarkStart w:id="368" w:name="_Toc505453139"/>
      <w:bookmarkStart w:id="369" w:name="_Toc505454590"/>
      <w:bookmarkStart w:id="370" w:name="_Toc505459536"/>
      <w:bookmarkStart w:id="371" w:name="_Toc505460134"/>
      <w:bookmarkStart w:id="372" w:name="_Toc505464070"/>
      <w:bookmarkStart w:id="373" w:name="_Toc505466940"/>
      <w:bookmarkStart w:id="374" w:name="_Toc507456743"/>
      <w:r w:rsidRPr="00CE4079">
        <w:rPr>
          <w:sz w:val="24"/>
          <w:szCs w:val="24"/>
        </w:rPr>
        <w:t>4</w:t>
      </w:r>
      <w:r w:rsidR="00C75C27" w:rsidRPr="00CE4079">
        <w:rPr>
          <w:sz w:val="24"/>
          <w:szCs w:val="24"/>
        </w:rPr>
        <w:t>.2.</w:t>
      </w:r>
      <w:r w:rsidR="002A7BE5">
        <w:rPr>
          <w:sz w:val="24"/>
          <w:szCs w:val="24"/>
        </w:rPr>
        <w:t>2.</w:t>
      </w:r>
      <w:r w:rsidR="00C75C27" w:rsidRPr="00CE4079">
        <w:rPr>
          <w:sz w:val="24"/>
          <w:szCs w:val="24"/>
        </w:rPr>
        <w:t>3</w:t>
      </w:r>
      <w:r w:rsidR="0007129B" w:rsidRPr="00CE4079">
        <w:rPr>
          <w:sz w:val="24"/>
          <w:szCs w:val="24"/>
        </w:rPr>
        <w:t>.</w:t>
      </w:r>
      <w:r w:rsidR="0007129B" w:rsidRPr="00CE4079">
        <w:rPr>
          <w:bCs w:val="0"/>
          <w:sz w:val="24"/>
          <w:szCs w:val="24"/>
        </w:rPr>
        <w:t xml:space="preserve"> Résultat</w:t>
      </w:r>
      <w:r w:rsidR="00C75C27" w:rsidRPr="00CE4079">
        <w:rPr>
          <w:bCs w:val="0"/>
          <w:sz w:val="24"/>
          <w:szCs w:val="24"/>
        </w:rPr>
        <w:t xml:space="preserve">N°3 : </w:t>
      </w:r>
      <w:r w:rsidR="00C75C27" w:rsidRPr="00CE4079">
        <w:rPr>
          <w:sz w:val="24"/>
          <w:szCs w:val="24"/>
        </w:rPr>
        <w:t>Les meilleures pratiques de GDT et de mise en valeur des sols sont largement promues et vulgarisées à travers la région de la Boucle du Mouhoun</w:t>
      </w:r>
      <w:bookmarkEnd w:id="365"/>
      <w:bookmarkEnd w:id="366"/>
      <w:bookmarkEnd w:id="367"/>
      <w:bookmarkEnd w:id="368"/>
      <w:bookmarkEnd w:id="369"/>
      <w:bookmarkEnd w:id="370"/>
      <w:bookmarkEnd w:id="371"/>
      <w:bookmarkEnd w:id="372"/>
      <w:bookmarkEnd w:id="373"/>
      <w:bookmarkEnd w:id="374"/>
    </w:p>
    <w:p w:rsidR="006F06B8" w:rsidRPr="00B94A94" w:rsidRDefault="006F06B8" w:rsidP="006F06B8">
      <w:pPr>
        <w:jc w:val="both"/>
      </w:pPr>
      <w:bookmarkStart w:id="375" w:name="_Toc505446972"/>
      <w:bookmarkStart w:id="376" w:name="_Toc505448806"/>
      <w:bookmarkStart w:id="377" w:name="_Toc505449099"/>
      <w:r w:rsidRPr="00B94A94">
        <w:lastRenderedPageBreak/>
        <w:t>Les activités ci-après, présentés par grande action, ont été réalisées : </w:t>
      </w:r>
    </w:p>
    <w:p w:rsidR="006F06B8" w:rsidRDefault="006F06B8" w:rsidP="009F597B">
      <w:pPr>
        <w:jc w:val="both"/>
      </w:pPr>
    </w:p>
    <w:p w:rsidR="00C75C27" w:rsidRDefault="00C75C27" w:rsidP="009F597B">
      <w:pPr>
        <w:jc w:val="both"/>
      </w:pPr>
      <w:r w:rsidRPr="006F06B8">
        <w:rPr>
          <w:b/>
        </w:rPr>
        <w:t>Familiarisation avec les bonnes pratiques, les connaissances locales et le</w:t>
      </w:r>
      <w:r w:rsidR="002D1933" w:rsidRPr="006F06B8">
        <w:rPr>
          <w:b/>
        </w:rPr>
        <w:t>s principes de gestion locale</w:t>
      </w:r>
      <w:r w:rsidR="002D1933">
        <w:t> </w:t>
      </w:r>
      <w:r w:rsidR="00B823AE">
        <w:t>: Une</w:t>
      </w:r>
      <w:r w:rsidR="00F80C82" w:rsidRPr="00AF7570">
        <w:t xml:space="preserve"> étude de base sur les pratiques de GDT </w:t>
      </w:r>
      <w:r w:rsidR="002D1933">
        <w:t xml:space="preserve">a été réalisée </w:t>
      </w:r>
      <w:r w:rsidR="00F80C82" w:rsidRPr="00AF7570">
        <w:t>en vue d'identifier des bonnes pratiques à vulgariser.</w:t>
      </w:r>
      <w:bookmarkEnd w:id="375"/>
      <w:bookmarkEnd w:id="376"/>
      <w:bookmarkEnd w:id="377"/>
    </w:p>
    <w:p w:rsidR="00A55E05" w:rsidRPr="00AF7570" w:rsidRDefault="00A55E05" w:rsidP="009F597B">
      <w:pPr>
        <w:jc w:val="both"/>
      </w:pPr>
    </w:p>
    <w:p w:rsidR="00F80C82" w:rsidRDefault="00F80C82" w:rsidP="009F597B">
      <w:pPr>
        <w:jc w:val="both"/>
      </w:pPr>
      <w:bookmarkStart w:id="378" w:name="_Toc505446973"/>
      <w:bookmarkStart w:id="379" w:name="_Toc505448807"/>
      <w:bookmarkStart w:id="380" w:name="_Toc505449100"/>
      <w:r w:rsidRPr="006F06B8">
        <w:rPr>
          <w:b/>
        </w:rPr>
        <w:t>Evaluation critique participative des expériences passées dans la région en matière de GDT</w:t>
      </w:r>
      <w:r w:rsidRPr="00AF7570">
        <w:t> </w:t>
      </w:r>
      <w:r w:rsidR="0007129B" w:rsidRPr="00AF7570">
        <w:t>:</w:t>
      </w:r>
      <w:r w:rsidR="0007129B">
        <w:t xml:space="preserve"> </w:t>
      </w:r>
      <w:r w:rsidR="00B823AE">
        <w:t>Une</w:t>
      </w:r>
      <w:r w:rsidR="00B823AE" w:rsidRPr="00AF7570">
        <w:t xml:space="preserve"> étude</w:t>
      </w:r>
      <w:r w:rsidRPr="00AF7570">
        <w:t xml:space="preserve"> sur les expériences passées en matière de GDT dans la région</w:t>
      </w:r>
      <w:r w:rsidR="002D1933">
        <w:t xml:space="preserve"> a été </w:t>
      </w:r>
      <w:r w:rsidR="00774331">
        <w:t>réalisée en 2014.</w:t>
      </w:r>
      <w:bookmarkEnd w:id="378"/>
      <w:bookmarkEnd w:id="379"/>
      <w:bookmarkEnd w:id="380"/>
    </w:p>
    <w:p w:rsidR="00A55E05" w:rsidRPr="00AF7570" w:rsidRDefault="00A55E05" w:rsidP="009F597B">
      <w:pPr>
        <w:jc w:val="both"/>
      </w:pPr>
    </w:p>
    <w:p w:rsidR="00A55E05" w:rsidRPr="006F06B8" w:rsidRDefault="00F80C82" w:rsidP="00A55E05">
      <w:pPr>
        <w:jc w:val="both"/>
        <w:rPr>
          <w:bCs/>
        </w:rPr>
      </w:pPr>
      <w:r w:rsidRPr="006F06B8">
        <w:rPr>
          <w:b/>
        </w:rPr>
        <w:t>Vulgarisation des tech</w:t>
      </w:r>
      <w:r w:rsidR="00774331" w:rsidRPr="006F06B8">
        <w:rPr>
          <w:b/>
        </w:rPr>
        <w:t>niques innovantes</w:t>
      </w:r>
      <w:r w:rsidR="00774331">
        <w:t> </w:t>
      </w:r>
      <w:r w:rsidR="0007129B">
        <w:t>: A</w:t>
      </w:r>
      <w:r w:rsidR="001C5566">
        <w:t xml:space="preserve"> titre d’exemple, on peut citer, entre autres, les réalisations suivantes, y relatives : D</w:t>
      </w:r>
      <w:r w:rsidR="008F5B1C">
        <w:t xml:space="preserve">es </w:t>
      </w:r>
      <w:r w:rsidR="00774331">
        <w:t>forêt</w:t>
      </w:r>
      <w:r w:rsidR="008F5B1C">
        <w:t>s</w:t>
      </w:r>
      <w:r w:rsidR="00774331">
        <w:t xml:space="preserve"> communale et </w:t>
      </w:r>
      <w:r w:rsidR="008F5B1C">
        <w:rPr>
          <w:bCs/>
        </w:rPr>
        <w:t>villageoises</w:t>
      </w:r>
      <w:r w:rsidRPr="00AF7570">
        <w:rPr>
          <w:bCs/>
        </w:rPr>
        <w:t> </w:t>
      </w:r>
      <w:r w:rsidR="00774331">
        <w:t xml:space="preserve">ont été créées </w:t>
      </w:r>
      <w:r w:rsidR="0055643F" w:rsidRPr="0055643F">
        <w:t>et enrichies par la suite</w:t>
      </w:r>
      <w:r w:rsidR="0055643F">
        <w:rPr>
          <w:color w:val="FF0000"/>
        </w:rPr>
        <w:t xml:space="preserve">, </w:t>
      </w:r>
      <w:r w:rsidR="008F5B1C" w:rsidRPr="001C5566">
        <w:rPr>
          <w:bCs/>
        </w:rPr>
        <w:t>sur des sites au niveau de quatre communes (Djibasso, Bondoukuy, Dédougou et Tansila</w:t>
      </w:r>
      <w:r w:rsidR="0055643F">
        <w:rPr>
          <w:bCs/>
        </w:rPr>
        <w:t>)</w:t>
      </w:r>
      <w:r w:rsidR="008F5B1C" w:rsidRPr="001C5566">
        <w:t>.</w:t>
      </w:r>
      <w:r w:rsidR="00774331">
        <w:rPr>
          <w:bCs/>
        </w:rPr>
        <w:t xml:space="preserve">La </w:t>
      </w:r>
      <w:r w:rsidR="005C3594" w:rsidRPr="00AF7570">
        <w:rPr>
          <w:bCs/>
        </w:rPr>
        <w:t>protection des berg</w:t>
      </w:r>
      <w:r w:rsidR="006F06B8">
        <w:rPr>
          <w:bCs/>
        </w:rPr>
        <w:t xml:space="preserve">es des fleuves Mouhoun et </w:t>
      </w:r>
      <w:r w:rsidR="005C3594" w:rsidRPr="00AF7570">
        <w:rPr>
          <w:bCs/>
        </w:rPr>
        <w:t>Sourou dans les villages de Sono et Kouri </w:t>
      </w:r>
      <w:r w:rsidR="0055643F">
        <w:rPr>
          <w:bCs/>
        </w:rPr>
        <w:t xml:space="preserve">a </w:t>
      </w:r>
      <w:r w:rsidR="00774331">
        <w:rPr>
          <w:bCs/>
        </w:rPr>
        <w:t>été ré</w:t>
      </w:r>
      <w:r w:rsidR="0055643F">
        <w:rPr>
          <w:bCs/>
        </w:rPr>
        <w:t>a</w:t>
      </w:r>
      <w:r w:rsidR="00774331">
        <w:rPr>
          <w:bCs/>
        </w:rPr>
        <w:t>lisée ;Sur deux</w:t>
      </w:r>
      <w:r w:rsidR="005C3594" w:rsidRPr="00AF7570">
        <w:rPr>
          <w:bCs/>
        </w:rPr>
        <w:t xml:space="preserve"> sites, 30 ha en amont des terres agricoles ont été délimités et enrichis en plants dans les villages de Kié et Naye</w:t>
      </w:r>
      <w:r w:rsidR="00774331">
        <w:rPr>
          <w:bCs/>
        </w:rPr>
        <w:t>rena (commune de  Djibasso) ; Un</w:t>
      </w:r>
      <w:r w:rsidR="005C3594" w:rsidRPr="00AF7570">
        <w:rPr>
          <w:bCs/>
        </w:rPr>
        <w:t xml:space="preserve"> site de 1,5 ha </w:t>
      </w:r>
      <w:r w:rsidR="00774331">
        <w:rPr>
          <w:bCs/>
        </w:rPr>
        <w:t xml:space="preserve">a été </w:t>
      </w:r>
      <w:r w:rsidR="005C3594" w:rsidRPr="00AF7570">
        <w:rPr>
          <w:bCs/>
        </w:rPr>
        <w:t>aménagé pour la protection d’une zone humide dans le village de Kolo</w:t>
      </w:r>
      <w:r w:rsidR="00774331">
        <w:rPr>
          <w:bCs/>
        </w:rPr>
        <w:t>nzo (commune de Djibasso) ; Deux</w:t>
      </w:r>
      <w:r w:rsidR="005C3594" w:rsidRPr="00AF7570">
        <w:rPr>
          <w:bCs/>
        </w:rPr>
        <w:t xml:space="preserve"> bosquets sacrés au chef-lieu de la commune de Tansila </w:t>
      </w:r>
      <w:r w:rsidR="00774331">
        <w:rPr>
          <w:bCs/>
        </w:rPr>
        <w:t>ont été délimités et enric</w:t>
      </w:r>
      <w:r w:rsidR="004826D6">
        <w:rPr>
          <w:bCs/>
        </w:rPr>
        <w:t>his</w:t>
      </w:r>
      <w:r w:rsidR="005C3594" w:rsidRPr="00AF7570">
        <w:rPr>
          <w:bCs/>
        </w:rPr>
        <w:t xml:space="preserve"> ; 14 760 plants  </w:t>
      </w:r>
      <w:r w:rsidR="00774331">
        <w:rPr>
          <w:bCs/>
        </w:rPr>
        <w:t xml:space="preserve">ont </w:t>
      </w:r>
      <w:r w:rsidR="004826D6">
        <w:rPr>
          <w:bCs/>
        </w:rPr>
        <w:t>é</w:t>
      </w:r>
      <w:r w:rsidR="00774331">
        <w:rPr>
          <w:bCs/>
        </w:rPr>
        <w:t xml:space="preserve">té </w:t>
      </w:r>
      <w:r w:rsidR="005C3594" w:rsidRPr="00AF7570">
        <w:rPr>
          <w:bCs/>
        </w:rPr>
        <w:t>mis à la disp</w:t>
      </w:r>
      <w:r w:rsidR="008008E3" w:rsidRPr="00AF7570">
        <w:rPr>
          <w:bCs/>
        </w:rPr>
        <w:t>osition des acteurs</w:t>
      </w:r>
      <w:r w:rsidR="005C3594" w:rsidRPr="00AF7570">
        <w:rPr>
          <w:bCs/>
        </w:rPr>
        <w:t xml:space="preserve"> dans les communes d</w:t>
      </w:r>
      <w:r w:rsidR="00774331">
        <w:rPr>
          <w:bCs/>
        </w:rPr>
        <w:t>e Dédougou, Bondoukuy, Djibasso</w:t>
      </w:r>
      <w:r w:rsidR="005C3594" w:rsidRPr="00AF7570">
        <w:rPr>
          <w:bCs/>
        </w:rPr>
        <w:t xml:space="preserve">  et Tansila pour la protection des berges et l'enrichissement des forêts communales et villageoises</w:t>
      </w:r>
      <w:r w:rsidR="008008E3" w:rsidRPr="00AF7570">
        <w:rPr>
          <w:bCs/>
        </w:rPr>
        <w:t> ; Une zone de pâture  d'environ 900 ha a été délimitée et ma</w:t>
      </w:r>
      <w:r w:rsidR="004826D6">
        <w:rPr>
          <w:bCs/>
        </w:rPr>
        <w:t>rquée dans le village de Moara(</w:t>
      </w:r>
      <w:r w:rsidR="008008E3" w:rsidRPr="00AF7570">
        <w:rPr>
          <w:bCs/>
        </w:rPr>
        <w:t>commune de Tansila) pour atténuer</w:t>
      </w:r>
      <w:r w:rsidR="004826D6">
        <w:rPr>
          <w:bCs/>
        </w:rPr>
        <w:t xml:space="preserve"> les conflits récurrents entre agriculteurs et é</w:t>
      </w:r>
      <w:r w:rsidR="008008E3" w:rsidRPr="00AF7570">
        <w:rPr>
          <w:bCs/>
        </w:rPr>
        <w:t>leveurs ;</w:t>
      </w:r>
      <w:r w:rsidR="00774331">
        <w:t xml:space="preserve">Un </w:t>
      </w:r>
      <w:r w:rsidR="008008E3" w:rsidRPr="00AF7570">
        <w:t xml:space="preserve">couloir d’accès pastoral </w:t>
      </w:r>
      <w:r w:rsidR="00774331">
        <w:t xml:space="preserve">a été réalisé </w:t>
      </w:r>
      <w:r w:rsidR="008008E3" w:rsidRPr="00AF7570">
        <w:rPr>
          <w:bCs/>
        </w:rPr>
        <w:t>dans le village</w:t>
      </w:r>
      <w:r w:rsidR="00D13541">
        <w:rPr>
          <w:bCs/>
        </w:rPr>
        <w:t xml:space="preserve"> de Moara (commune de Tansila) </w:t>
      </w:r>
      <w:r w:rsidR="00F352C5">
        <w:rPr>
          <w:bCs/>
        </w:rPr>
        <w:t>.</w:t>
      </w:r>
      <w:r w:rsidR="00D13541">
        <w:rPr>
          <w:bCs/>
        </w:rPr>
        <w:t>Deux</w:t>
      </w:r>
      <w:r w:rsidR="00A42231" w:rsidRPr="00AF7570">
        <w:rPr>
          <w:bCs/>
        </w:rPr>
        <w:t xml:space="preserve"> bas-fonds </w:t>
      </w:r>
      <w:r w:rsidR="00D13541">
        <w:rPr>
          <w:bCs/>
        </w:rPr>
        <w:t>rizicoles au niveau de deux</w:t>
      </w:r>
      <w:r w:rsidR="00A42231" w:rsidRPr="00AF7570">
        <w:rPr>
          <w:bCs/>
        </w:rPr>
        <w:t xml:space="preserve"> communes (Bondoukuy et Tansila)</w:t>
      </w:r>
      <w:r w:rsidR="00D13541">
        <w:rPr>
          <w:bCs/>
        </w:rPr>
        <w:t xml:space="preserve"> ont </w:t>
      </w:r>
      <w:r w:rsidR="004826D6">
        <w:rPr>
          <w:bCs/>
        </w:rPr>
        <w:t>é</w:t>
      </w:r>
      <w:r w:rsidR="00D13541">
        <w:rPr>
          <w:bCs/>
        </w:rPr>
        <w:t>té aménagés</w:t>
      </w:r>
      <w:r w:rsidR="00A42231" w:rsidRPr="00AF7570">
        <w:rPr>
          <w:bCs/>
        </w:rPr>
        <w:t xml:space="preserve">. </w:t>
      </w:r>
      <w:r w:rsidR="00D13541">
        <w:rPr>
          <w:bCs/>
        </w:rPr>
        <w:t xml:space="preserve">Des </w:t>
      </w:r>
      <w:r w:rsidR="0007129B">
        <w:rPr>
          <w:bCs/>
        </w:rPr>
        <w:t>activités</w:t>
      </w:r>
      <w:r w:rsidR="00D13541">
        <w:rPr>
          <w:bCs/>
        </w:rPr>
        <w:t xml:space="preserve"> de v</w:t>
      </w:r>
      <w:r w:rsidR="00A42231" w:rsidRPr="00AF7570">
        <w:rPr>
          <w:bCs/>
        </w:rPr>
        <w:t xml:space="preserve">égétalisation </w:t>
      </w:r>
      <w:r w:rsidR="00D13541">
        <w:rPr>
          <w:bCs/>
        </w:rPr>
        <w:t xml:space="preserve">ont </w:t>
      </w:r>
      <w:r w:rsidR="0007129B">
        <w:rPr>
          <w:bCs/>
        </w:rPr>
        <w:t xml:space="preserve">été </w:t>
      </w:r>
      <w:r w:rsidR="00B823AE">
        <w:rPr>
          <w:bCs/>
        </w:rPr>
        <w:t>effectuées</w:t>
      </w:r>
      <w:r w:rsidR="00B823AE" w:rsidRPr="00AF7570">
        <w:rPr>
          <w:bCs/>
        </w:rPr>
        <w:t xml:space="preserve"> sur</w:t>
      </w:r>
      <w:r w:rsidR="00A42231" w:rsidRPr="00AF7570">
        <w:rPr>
          <w:bCs/>
        </w:rPr>
        <w:t xml:space="preserve"> 1200 mètres linéaires le long de co</w:t>
      </w:r>
      <w:r w:rsidR="00D13541">
        <w:rPr>
          <w:bCs/>
        </w:rPr>
        <w:t>urs d’eau au niveau de cinq</w:t>
      </w:r>
      <w:r w:rsidR="00A42231" w:rsidRPr="00AF7570">
        <w:rPr>
          <w:bCs/>
        </w:rPr>
        <w:t xml:space="preserve"> sites dans quatre communes (Bondoukuy, </w:t>
      </w:r>
      <w:r w:rsidR="00D13541">
        <w:rPr>
          <w:bCs/>
        </w:rPr>
        <w:t>Balavé, Sono, Djibasso) </w:t>
      </w:r>
      <w:r w:rsidR="00A55E05">
        <w:rPr>
          <w:bCs/>
        </w:rPr>
        <w:t>.</w:t>
      </w:r>
      <w:r w:rsidR="00D13541">
        <w:rPr>
          <w:bCs/>
        </w:rPr>
        <w:t>La c</w:t>
      </w:r>
      <w:r w:rsidR="00A42231" w:rsidRPr="00AF7570">
        <w:rPr>
          <w:bCs/>
        </w:rPr>
        <w:t xml:space="preserve">ulture de niébé fourrager </w:t>
      </w:r>
      <w:r w:rsidR="00D13541">
        <w:rPr>
          <w:bCs/>
        </w:rPr>
        <w:t xml:space="preserve">a été </w:t>
      </w:r>
      <w:r w:rsidR="0007129B" w:rsidRPr="00AF7570">
        <w:rPr>
          <w:bCs/>
        </w:rPr>
        <w:t>pratiqué</w:t>
      </w:r>
      <w:r w:rsidR="0007129B">
        <w:rPr>
          <w:bCs/>
        </w:rPr>
        <w:t>e</w:t>
      </w:r>
      <w:r w:rsidR="00D13541">
        <w:rPr>
          <w:bCs/>
        </w:rPr>
        <w:t xml:space="preserve"> sur cinq sites de trois</w:t>
      </w:r>
      <w:r w:rsidR="00A42231" w:rsidRPr="00AF7570">
        <w:rPr>
          <w:bCs/>
        </w:rPr>
        <w:t xml:space="preserve"> communes (Sono, Djibasso, Balavé) par des producteurs pour l’alimentation de leurs </w:t>
      </w:r>
      <w:r w:rsidR="004826D6">
        <w:rPr>
          <w:bCs/>
        </w:rPr>
        <w:t>animaux. 30 ménages de</w:t>
      </w:r>
      <w:r w:rsidR="00A42231" w:rsidRPr="00AF7570">
        <w:rPr>
          <w:bCs/>
        </w:rPr>
        <w:t xml:space="preserve"> quatre communes (Bondoukuy, Balavé, Djibasso, Tansila) </w:t>
      </w:r>
      <w:r w:rsidR="00D13541">
        <w:rPr>
          <w:bCs/>
        </w:rPr>
        <w:t xml:space="preserve">ont été </w:t>
      </w:r>
      <w:r w:rsidR="00A42231" w:rsidRPr="00AF7570">
        <w:rPr>
          <w:bCs/>
        </w:rPr>
        <w:t>appuyés  pour la construction et l’utilisation de bio-digesteurs.</w:t>
      </w:r>
      <w:r w:rsidR="00A42231" w:rsidRPr="00AF7570">
        <w:t xml:space="preserve"> 405 femmes membres d’association</w:t>
      </w:r>
      <w:r w:rsidR="00D13541">
        <w:t>s et de groupements de neuf</w:t>
      </w:r>
      <w:r w:rsidR="00A42231" w:rsidRPr="00AF7570">
        <w:t xml:space="preserve"> communes </w:t>
      </w:r>
      <w:r w:rsidR="00D13541">
        <w:t>ont reçu des form</w:t>
      </w:r>
      <w:r w:rsidR="004826D6">
        <w:t>a</w:t>
      </w:r>
      <w:r w:rsidR="00D13541">
        <w:t>tions</w:t>
      </w:r>
      <w:r w:rsidR="00A42231" w:rsidRPr="00AF7570">
        <w:t xml:space="preserve"> sur la confection et l’utilisation </w:t>
      </w:r>
      <w:r w:rsidR="00D13541">
        <w:t>de foyers améliorés. D</w:t>
      </w:r>
      <w:r w:rsidR="00A42231" w:rsidRPr="00AF7570">
        <w:t xml:space="preserve">es espaces villageois </w:t>
      </w:r>
      <w:r w:rsidR="00D13541">
        <w:rPr>
          <w:bCs/>
        </w:rPr>
        <w:t>dans neuf sites au niveau de cinq</w:t>
      </w:r>
      <w:r w:rsidR="00A42231" w:rsidRPr="00AF7570">
        <w:rPr>
          <w:bCs/>
        </w:rPr>
        <w:t xml:space="preserve"> communes (</w:t>
      </w:r>
      <w:proofErr w:type="spellStart"/>
      <w:r w:rsidR="00A42231" w:rsidRPr="00AF7570">
        <w:rPr>
          <w:bCs/>
        </w:rPr>
        <w:t>Djibasso</w:t>
      </w:r>
      <w:proofErr w:type="spellEnd"/>
      <w:r w:rsidR="00A42231" w:rsidRPr="00AF7570">
        <w:rPr>
          <w:bCs/>
        </w:rPr>
        <w:t xml:space="preserve">, Dédougou, </w:t>
      </w:r>
      <w:proofErr w:type="spellStart"/>
      <w:r w:rsidR="00A42231" w:rsidRPr="00AF7570">
        <w:rPr>
          <w:bCs/>
        </w:rPr>
        <w:t>Bourasso</w:t>
      </w:r>
      <w:proofErr w:type="spellEnd"/>
      <w:r w:rsidR="00A42231" w:rsidRPr="00AF7570">
        <w:rPr>
          <w:bCs/>
        </w:rPr>
        <w:t>, Toma et Sono)</w:t>
      </w:r>
      <w:r w:rsidR="00D13541">
        <w:rPr>
          <w:bCs/>
        </w:rPr>
        <w:t xml:space="preserve"> ont été reboisés </w:t>
      </w:r>
      <w:r w:rsidR="00A55E05">
        <w:rPr>
          <w:bCs/>
        </w:rPr>
        <w:t>.</w:t>
      </w:r>
      <w:r w:rsidR="00B823AE">
        <w:rPr>
          <w:bCs/>
        </w:rPr>
        <w:t>La diffusion</w:t>
      </w:r>
      <w:r w:rsidR="00D13541">
        <w:rPr>
          <w:bCs/>
        </w:rPr>
        <w:t xml:space="preserve"> des bonnes pratiques et</w:t>
      </w:r>
      <w:r w:rsidR="008775A5" w:rsidRPr="00AF7570">
        <w:rPr>
          <w:bCs/>
        </w:rPr>
        <w:t xml:space="preserve"> techniques innovantes en matière de GDT </w:t>
      </w:r>
      <w:r w:rsidR="00D13541">
        <w:rPr>
          <w:bCs/>
        </w:rPr>
        <w:t>a été menée dans neuf communes.130</w:t>
      </w:r>
      <w:r w:rsidR="008775A5" w:rsidRPr="00AF7570">
        <w:rPr>
          <w:bCs/>
        </w:rPr>
        <w:t xml:space="preserve"> fosses fumières </w:t>
      </w:r>
      <w:r w:rsidR="00D13541">
        <w:rPr>
          <w:bCs/>
        </w:rPr>
        <w:t xml:space="preserve">ont été </w:t>
      </w:r>
      <w:r w:rsidR="008775A5" w:rsidRPr="00AF7570">
        <w:rPr>
          <w:bCs/>
        </w:rPr>
        <w:t xml:space="preserve">réalisées et stabilisées. 37,15 hectares de terre agricole </w:t>
      </w:r>
      <w:r w:rsidR="00D13541">
        <w:rPr>
          <w:bCs/>
        </w:rPr>
        <w:t xml:space="preserve">ont été </w:t>
      </w:r>
      <w:r w:rsidR="004826D6">
        <w:rPr>
          <w:bCs/>
        </w:rPr>
        <w:t>traités</w:t>
      </w:r>
      <w:r w:rsidR="008775A5" w:rsidRPr="00AF7570">
        <w:rPr>
          <w:bCs/>
        </w:rPr>
        <w:t xml:space="preserve"> à l’aide de cordons pierre</w:t>
      </w:r>
      <w:r w:rsidR="004826D6">
        <w:rPr>
          <w:bCs/>
        </w:rPr>
        <w:t>ux,</w:t>
      </w:r>
      <w:r w:rsidR="004826D6">
        <w:t xml:space="preserve"> s</w:t>
      </w:r>
      <w:r w:rsidR="00D13541">
        <w:t>ix</w:t>
      </w:r>
      <w:r w:rsidR="004826D6">
        <w:t xml:space="preserve"> hectares à l’aide de </w:t>
      </w:r>
      <w:proofErr w:type="spellStart"/>
      <w:r w:rsidR="004826D6">
        <w:t>zaï</w:t>
      </w:r>
      <w:proofErr w:type="spellEnd"/>
      <w:r w:rsidR="004826D6">
        <w:t xml:space="preserve"> amélioré et </w:t>
      </w:r>
      <w:r w:rsidR="00B823AE">
        <w:t>c</w:t>
      </w:r>
      <w:r w:rsidR="00B823AE" w:rsidRPr="00AF7570">
        <w:t>inq</w:t>
      </w:r>
      <w:r w:rsidR="00B823AE">
        <w:t xml:space="preserve"> hectares</w:t>
      </w:r>
      <w:r w:rsidR="004826D6">
        <w:t xml:space="preserve"> avec des</w:t>
      </w:r>
      <w:r w:rsidR="008775A5" w:rsidRPr="00AF7570">
        <w:t xml:space="preserve"> demi-lunes.</w:t>
      </w:r>
      <w:r w:rsidR="00D13541">
        <w:rPr>
          <w:bCs/>
        </w:rPr>
        <w:t xml:space="preserve"> </w:t>
      </w:r>
      <w:r w:rsidR="00B823AE">
        <w:rPr>
          <w:bCs/>
        </w:rPr>
        <w:t>Deux</w:t>
      </w:r>
      <w:r w:rsidR="00B823AE">
        <w:t xml:space="preserve"> zones</w:t>
      </w:r>
      <w:r w:rsidR="00D13541">
        <w:t xml:space="preserve"> de pâture de </w:t>
      </w:r>
      <w:r w:rsidR="008775A5" w:rsidRPr="00AF7570">
        <w:rPr>
          <w:bCs/>
        </w:rPr>
        <w:t>400</w:t>
      </w:r>
      <w:r w:rsidR="008775A5" w:rsidRPr="00AF7570">
        <w:t xml:space="preserve">hectares </w:t>
      </w:r>
      <w:r w:rsidR="00D13541">
        <w:t xml:space="preserve">ont été </w:t>
      </w:r>
      <w:r w:rsidR="0007129B" w:rsidRPr="00AF7570">
        <w:t>délimitées</w:t>
      </w:r>
      <w:r w:rsidR="008775A5" w:rsidRPr="00AF7570">
        <w:t xml:space="preserve">. </w:t>
      </w:r>
      <w:r w:rsidR="00B823AE" w:rsidRPr="00AF7570">
        <w:t>Trois</w:t>
      </w:r>
      <w:r w:rsidR="00B823AE" w:rsidRPr="00AF7570">
        <w:rPr>
          <w:bCs/>
        </w:rPr>
        <w:t xml:space="preserve"> couloirs</w:t>
      </w:r>
      <w:r w:rsidR="008775A5" w:rsidRPr="00AF7570">
        <w:rPr>
          <w:bCs/>
        </w:rPr>
        <w:t xml:space="preserve"> d’accès d’une longueur de</w:t>
      </w:r>
      <w:r w:rsidR="008775A5" w:rsidRPr="00AF7570">
        <w:rPr>
          <w:lang w:eastAsia="en-US"/>
        </w:rPr>
        <w:t xml:space="preserve"> 22 000 </w:t>
      </w:r>
      <w:r w:rsidR="008775A5" w:rsidRPr="00AF7570">
        <w:rPr>
          <w:bCs/>
        </w:rPr>
        <w:t xml:space="preserve">ml </w:t>
      </w:r>
      <w:r w:rsidR="00D13541">
        <w:rPr>
          <w:bCs/>
        </w:rPr>
        <w:t xml:space="preserve">ont été </w:t>
      </w:r>
      <w:r w:rsidR="008775A5" w:rsidRPr="00AF7570">
        <w:rPr>
          <w:bCs/>
        </w:rPr>
        <w:t>délimité</w:t>
      </w:r>
      <w:r w:rsidR="00D13541">
        <w:rPr>
          <w:bCs/>
        </w:rPr>
        <w:t>s</w:t>
      </w:r>
      <w:r w:rsidR="004826D6">
        <w:rPr>
          <w:bCs/>
        </w:rPr>
        <w:t xml:space="preserve"> dans</w:t>
      </w:r>
      <w:r w:rsidR="008775A5" w:rsidRPr="00AF7570">
        <w:rPr>
          <w:bCs/>
        </w:rPr>
        <w:t xml:space="preserve"> deux</w:t>
      </w:r>
      <w:r w:rsidR="004826D6">
        <w:t xml:space="preserve"> communes</w:t>
      </w:r>
      <w:r w:rsidR="008775A5" w:rsidRPr="00E1475A">
        <w:rPr>
          <w:bCs/>
          <w:color w:val="FF0000"/>
        </w:rPr>
        <w:t>.</w:t>
      </w:r>
      <w:r w:rsidR="008B2E03" w:rsidRPr="00E1475A">
        <w:rPr>
          <w:lang w:eastAsia="en-US"/>
        </w:rPr>
        <w:t xml:space="preserve">628 </w:t>
      </w:r>
      <w:r w:rsidR="008B2E03" w:rsidRPr="00AF7570">
        <w:rPr>
          <w:bCs/>
        </w:rPr>
        <w:t xml:space="preserve">plants </w:t>
      </w:r>
      <w:r w:rsidR="00E1475A">
        <w:rPr>
          <w:bCs/>
        </w:rPr>
        <w:t xml:space="preserve">ont été </w:t>
      </w:r>
      <w:r w:rsidR="008B2E03" w:rsidRPr="00AF7570">
        <w:rPr>
          <w:bCs/>
        </w:rPr>
        <w:t xml:space="preserve">mis </w:t>
      </w:r>
      <w:r w:rsidR="00B823AE" w:rsidRPr="00AF7570">
        <w:rPr>
          <w:bCs/>
        </w:rPr>
        <w:t>en terre</w:t>
      </w:r>
      <w:r w:rsidR="008B2E03" w:rsidRPr="00AF7570">
        <w:rPr>
          <w:bCs/>
        </w:rPr>
        <w:t xml:space="preserve"> par 7 producteurs pour la végé</w:t>
      </w:r>
      <w:r w:rsidR="00E1475A">
        <w:rPr>
          <w:bCs/>
        </w:rPr>
        <w:t xml:space="preserve">talisation des berges. Du </w:t>
      </w:r>
      <w:r w:rsidR="008B2E03" w:rsidRPr="00AF7570">
        <w:rPr>
          <w:bCs/>
        </w:rPr>
        <w:t xml:space="preserve">riz pluvial </w:t>
      </w:r>
      <w:r w:rsidR="00930338">
        <w:rPr>
          <w:bCs/>
        </w:rPr>
        <w:t xml:space="preserve"> et des produits maraîchers ont</w:t>
      </w:r>
      <w:r w:rsidR="00E1475A">
        <w:rPr>
          <w:bCs/>
        </w:rPr>
        <w:t xml:space="preserve"> été produit dans l</w:t>
      </w:r>
      <w:r w:rsidR="008B2E03" w:rsidRPr="00AF7570">
        <w:rPr>
          <w:bCs/>
        </w:rPr>
        <w:t>es b</w:t>
      </w:r>
      <w:r w:rsidR="00E1475A">
        <w:rPr>
          <w:bCs/>
        </w:rPr>
        <w:t>as-fonds aménagés et d</w:t>
      </w:r>
      <w:r w:rsidR="008B2E03" w:rsidRPr="00AF7570">
        <w:rPr>
          <w:bCs/>
        </w:rPr>
        <w:t>e</w:t>
      </w:r>
      <w:r w:rsidR="00E1475A">
        <w:rPr>
          <w:bCs/>
        </w:rPr>
        <w:t>s</w:t>
      </w:r>
      <w:r w:rsidR="008B2E03" w:rsidRPr="00AF7570">
        <w:rPr>
          <w:bCs/>
        </w:rPr>
        <w:t xml:space="preserve"> puits maraîchers </w:t>
      </w:r>
      <w:r w:rsidR="00E1475A">
        <w:rPr>
          <w:bCs/>
        </w:rPr>
        <w:t xml:space="preserve">y ont été </w:t>
      </w:r>
      <w:r w:rsidR="00B823AE">
        <w:rPr>
          <w:bCs/>
        </w:rPr>
        <w:t>réalisés</w:t>
      </w:r>
      <w:r w:rsidR="00B823AE" w:rsidRPr="00AF7570">
        <w:t>.</w:t>
      </w:r>
      <w:r w:rsidR="00B823AE" w:rsidRPr="00AF7570">
        <w:rPr>
          <w:bCs/>
        </w:rPr>
        <w:t xml:space="preserve"> Neuf</w:t>
      </w:r>
      <w:r w:rsidR="00E1475A">
        <w:rPr>
          <w:bCs/>
        </w:rPr>
        <w:t xml:space="preserve"> bonnes pratiques de GDT dont deux agricoles, trois pastorales, trois forestières, une</w:t>
      </w:r>
      <w:r w:rsidR="00193172" w:rsidRPr="00AF7570">
        <w:rPr>
          <w:bCs/>
        </w:rPr>
        <w:t xml:space="preserve"> fluviale, </w:t>
      </w:r>
      <w:r w:rsidR="00E1475A">
        <w:rPr>
          <w:bCs/>
        </w:rPr>
        <w:t xml:space="preserve">ont été </w:t>
      </w:r>
      <w:r w:rsidR="00193172" w:rsidRPr="00AF7570">
        <w:rPr>
          <w:bCs/>
        </w:rPr>
        <w:t>promues à t</w:t>
      </w:r>
      <w:r w:rsidR="00E1475A">
        <w:rPr>
          <w:bCs/>
        </w:rPr>
        <w:t>itre démonstratif dans les neuf communes. Deux</w:t>
      </w:r>
      <w:r w:rsidR="00193172" w:rsidRPr="00AF7570">
        <w:rPr>
          <w:bCs/>
        </w:rPr>
        <w:t xml:space="preserve"> pistes à bétail de 30 000 mètres linéaires (Ml) </w:t>
      </w:r>
      <w:r w:rsidR="00E1475A">
        <w:rPr>
          <w:bCs/>
        </w:rPr>
        <w:t xml:space="preserve">ont été </w:t>
      </w:r>
      <w:r w:rsidR="00193172" w:rsidRPr="00AF7570">
        <w:rPr>
          <w:bCs/>
        </w:rPr>
        <w:t>balisées.</w:t>
      </w:r>
      <w:r w:rsidR="00E1475A">
        <w:t xml:space="preserve"> Cinq</w:t>
      </w:r>
      <w:r w:rsidR="00193172" w:rsidRPr="00AF7570">
        <w:t xml:space="preserve"> fenils </w:t>
      </w:r>
      <w:r w:rsidR="00E1475A">
        <w:t xml:space="preserve">ont été </w:t>
      </w:r>
      <w:r w:rsidR="00193172" w:rsidRPr="00AF7570">
        <w:t>construits à titre démonstratif d’une bonne pratique de conservation du fourrage.</w:t>
      </w:r>
      <w:r w:rsidR="00E1475A">
        <w:rPr>
          <w:iCs/>
        </w:rPr>
        <w:t xml:space="preserve"> Huit</w:t>
      </w:r>
      <w:r w:rsidR="00156138" w:rsidRPr="00AF7570">
        <w:rPr>
          <w:iCs/>
        </w:rPr>
        <w:t xml:space="preserve"> </w:t>
      </w:r>
      <w:r w:rsidR="00B823AE" w:rsidRPr="00AF7570">
        <w:rPr>
          <w:iCs/>
        </w:rPr>
        <w:t>communes</w:t>
      </w:r>
      <w:r w:rsidR="00B823AE">
        <w:rPr>
          <w:iCs/>
        </w:rPr>
        <w:t xml:space="preserve"> ont</w:t>
      </w:r>
      <w:r w:rsidR="00E1475A">
        <w:rPr>
          <w:iCs/>
        </w:rPr>
        <w:t xml:space="preserve"> été </w:t>
      </w:r>
      <w:r w:rsidR="00156138" w:rsidRPr="00AF7570">
        <w:rPr>
          <w:iCs/>
        </w:rPr>
        <w:t>couvertes par l’appui aux aménagements des forêts, des plans d’eau et des terres fluviales et agro sylvo pastorales.</w:t>
      </w:r>
      <w:r w:rsidR="00156138" w:rsidRPr="00AF7570">
        <w:rPr>
          <w:lang w:eastAsia="en-US"/>
        </w:rPr>
        <w:t xml:space="preserve"> 180 ha sur 220 sites in</w:t>
      </w:r>
      <w:r w:rsidR="00E1475A">
        <w:rPr>
          <w:lang w:eastAsia="en-US"/>
        </w:rPr>
        <w:t>dividuels au niveau de huit</w:t>
      </w:r>
      <w:r w:rsidR="00156138" w:rsidRPr="00AF7570">
        <w:rPr>
          <w:lang w:eastAsia="en-US"/>
        </w:rPr>
        <w:t xml:space="preserve"> communes, </w:t>
      </w:r>
      <w:r w:rsidR="00E1475A">
        <w:rPr>
          <w:lang w:eastAsia="en-US"/>
        </w:rPr>
        <w:t xml:space="preserve">ont été </w:t>
      </w:r>
      <w:r w:rsidR="00156138" w:rsidRPr="00AF7570">
        <w:rPr>
          <w:lang w:eastAsia="en-US"/>
        </w:rPr>
        <w:t>couverts par l’</w:t>
      </w:r>
      <w:r w:rsidR="00E1475A">
        <w:rPr>
          <w:lang w:eastAsia="en-US"/>
        </w:rPr>
        <w:t>application de la</w:t>
      </w:r>
      <w:r w:rsidR="00156138" w:rsidRPr="00AF7570">
        <w:rPr>
          <w:lang w:eastAsia="en-US"/>
        </w:rPr>
        <w:t xml:space="preserve"> culture fourragère de niébé</w:t>
      </w:r>
      <w:r w:rsidR="00E1475A">
        <w:rPr>
          <w:lang w:eastAsia="en-US"/>
        </w:rPr>
        <w:t xml:space="preserve">. </w:t>
      </w:r>
    </w:p>
    <w:p w:rsidR="006467A5" w:rsidRDefault="00E1475A" w:rsidP="00A55E05">
      <w:pPr>
        <w:jc w:val="both"/>
        <w:rPr>
          <w:lang w:eastAsia="en-US"/>
        </w:rPr>
      </w:pPr>
      <w:r>
        <w:lastRenderedPageBreak/>
        <w:t>Cent</w:t>
      </w:r>
      <w:r w:rsidR="00156138" w:rsidRPr="00AF7570">
        <w:t xml:space="preserve"> tonnes de fourrage </w:t>
      </w:r>
      <w:r>
        <w:t xml:space="preserve">ont été </w:t>
      </w:r>
      <w:r w:rsidR="00156138" w:rsidRPr="00AF7570">
        <w:t>produits à travers la fauche et la conservation du fourrage naturel</w:t>
      </w:r>
      <w:r w:rsidR="00D17EE1" w:rsidRPr="00AF7570">
        <w:t xml:space="preserve">. 100 ha de terres de berges </w:t>
      </w:r>
      <w:r>
        <w:t>ont été protégés</w:t>
      </w:r>
      <w:r w:rsidR="00D17EE1" w:rsidRPr="00AF7570">
        <w:t xml:space="preserve">. </w:t>
      </w:r>
      <w:r>
        <w:t>Cinq</w:t>
      </w:r>
      <w:r w:rsidR="00D17EE1" w:rsidRPr="00AF7570">
        <w:t xml:space="preserve"> sites de mises en défens </w:t>
      </w:r>
      <w:r>
        <w:t xml:space="preserve">ont été </w:t>
      </w:r>
      <w:r w:rsidR="00D17EE1" w:rsidRPr="00AF7570">
        <w:t>consolidés en 2017.</w:t>
      </w:r>
      <w:r w:rsidR="006467A5" w:rsidRPr="00AF7570">
        <w:rPr>
          <w:lang w:eastAsia="en-US"/>
        </w:rPr>
        <w:t xml:space="preserve"> Le site collectif de l’Association des dolotières de la commune de Dédougou </w:t>
      </w:r>
      <w:r>
        <w:rPr>
          <w:lang w:eastAsia="en-US"/>
        </w:rPr>
        <w:t>a été</w:t>
      </w:r>
      <w:r w:rsidR="006467A5" w:rsidRPr="00AF7570">
        <w:rPr>
          <w:lang w:eastAsia="en-US"/>
        </w:rPr>
        <w:t xml:space="preserve"> enrichi avec des plants d’</w:t>
      </w:r>
      <w:r w:rsidR="00B823AE" w:rsidRPr="00AF7570">
        <w:rPr>
          <w:lang w:eastAsia="en-US"/>
        </w:rPr>
        <w:t>espèces diverses</w:t>
      </w:r>
      <w:r>
        <w:rPr>
          <w:lang w:eastAsia="en-US"/>
        </w:rPr>
        <w:t>.</w:t>
      </w:r>
    </w:p>
    <w:p w:rsidR="00930338" w:rsidRDefault="00930338" w:rsidP="006467A5">
      <w:pPr>
        <w:jc w:val="both"/>
        <w:rPr>
          <w:lang w:eastAsia="en-US"/>
        </w:rPr>
      </w:pPr>
    </w:p>
    <w:p w:rsidR="001D20BC" w:rsidRPr="009F597B" w:rsidRDefault="001D20BC" w:rsidP="009F597B">
      <w:pPr>
        <w:pStyle w:val="Titre1"/>
        <w:rPr>
          <w:b w:val="0"/>
        </w:rPr>
      </w:pPr>
      <w:bookmarkStart w:id="381" w:name="_Toc505465901"/>
      <w:bookmarkStart w:id="382" w:name="_Toc505466941"/>
      <w:bookmarkStart w:id="383" w:name="_Toc505467314"/>
      <w:bookmarkStart w:id="384" w:name="_Toc505534826"/>
      <w:bookmarkStart w:id="385" w:name="_Toc505535788"/>
      <w:bookmarkStart w:id="386" w:name="_Toc505543702"/>
      <w:bookmarkStart w:id="387" w:name="_Toc505545489"/>
      <w:bookmarkStart w:id="388" w:name="_Toc507456201"/>
      <w:bookmarkStart w:id="389" w:name="_Toc507456744"/>
      <w:r w:rsidRPr="009F597B">
        <w:rPr>
          <w:rFonts w:ascii="Times New Roman" w:hAnsi="Times New Roman" w:cs="Times New Roman"/>
          <w:sz w:val="24"/>
          <w:szCs w:val="24"/>
        </w:rPr>
        <w:t>Encadré n° 1 </w:t>
      </w:r>
      <w:r w:rsidR="0007129B" w:rsidRPr="009F597B">
        <w:rPr>
          <w:rFonts w:ascii="Times New Roman" w:hAnsi="Times New Roman" w:cs="Times New Roman"/>
          <w:sz w:val="24"/>
          <w:szCs w:val="24"/>
        </w:rPr>
        <w:t>: Mise</w:t>
      </w:r>
      <w:r w:rsidRPr="009F597B">
        <w:rPr>
          <w:rFonts w:ascii="Times New Roman" w:hAnsi="Times New Roman" w:cs="Times New Roman"/>
          <w:sz w:val="24"/>
          <w:szCs w:val="24"/>
        </w:rPr>
        <w:t xml:space="preserve"> en défends de 3,5ha</w:t>
      </w:r>
      <w:bookmarkEnd w:id="381"/>
      <w:bookmarkEnd w:id="382"/>
      <w:bookmarkEnd w:id="383"/>
      <w:bookmarkEnd w:id="384"/>
      <w:bookmarkEnd w:id="385"/>
      <w:bookmarkEnd w:id="386"/>
      <w:bookmarkEnd w:id="387"/>
      <w:bookmarkEnd w:id="388"/>
      <w:bookmarkEnd w:id="389"/>
    </w:p>
    <w:p w:rsidR="001D20BC" w:rsidRDefault="00EC0080" w:rsidP="000E01FB">
      <w:pPr>
        <w:pBdr>
          <w:top w:val="single" w:sz="4" w:space="1" w:color="auto"/>
          <w:left w:val="single" w:sz="4" w:space="4" w:color="auto"/>
          <w:bottom w:val="single" w:sz="4" w:space="1" w:color="auto"/>
          <w:right w:val="single" w:sz="4" w:space="4" w:color="auto"/>
        </w:pBdr>
        <w:jc w:val="both"/>
      </w:pPr>
      <w:r>
        <w:rPr>
          <w:noProof/>
        </w:rPr>
        <w:drawing>
          <wp:anchor distT="0" distB="0" distL="114300" distR="114300" simplePos="0" relativeHeight="251674624" behindDoc="0" locked="0" layoutInCell="1" allowOverlap="1" wp14:anchorId="2BCF12C5" wp14:editId="420FE86E">
            <wp:simplePos x="0" y="0"/>
            <wp:positionH relativeFrom="margin">
              <wp:posOffset>15875</wp:posOffset>
            </wp:positionH>
            <wp:positionV relativeFrom="margin">
              <wp:posOffset>444500</wp:posOffset>
            </wp:positionV>
            <wp:extent cx="2533650" cy="2913380"/>
            <wp:effectExtent l="171450" t="133350" r="228600" b="210820"/>
            <wp:wrapSquare wrapText="bothSides"/>
            <wp:docPr id="5" name="Image 4" descr="D:\DOCUMENTS\SAUVEGARDE 1\CPP BM BF\20180127_10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SAUVEGARDE 1\CPP BM BF\20180127_102936.jpg"/>
                    <pic:cNvPicPr>
                      <a:picLocks noChangeAspect="1" noChangeArrowheads="1"/>
                    </pic:cNvPicPr>
                  </pic:nvPicPr>
                  <pic:blipFill>
                    <a:blip r:embed="rId19"/>
                    <a:srcRect/>
                    <a:stretch>
                      <a:fillRect/>
                    </a:stretch>
                  </pic:blipFill>
                  <pic:spPr bwMode="auto">
                    <a:xfrm>
                      <a:off x="0" y="0"/>
                      <a:ext cx="2533650" cy="29133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1D20BC">
        <w:t xml:space="preserve">Le promoteur est un agro pasteur. Il confie que la mise en défends de 3,5 ha </w:t>
      </w:r>
      <w:r w:rsidR="0007129B">
        <w:t>de</w:t>
      </w:r>
      <w:r w:rsidR="001D20BC">
        <w:t xml:space="preserve"> ces terres lui permet d’avoir du fourrage pour ces animaux. Sans la mise en défends il ne pouvait pas faucher une quantité suffisante de fourrage à cause des animaux et des feux de brousse.  «  J’ai un contrat de protection de 5 ans</w:t>
      </w:r>
      <w:r w:rsidR="000A6FD7">
        <w:t xml:space="preserve"> sans y cultiver,</w:t>
      </w:r>
      <w:r w:rsidR="001D20BC">
        <w:t xml:space="preserve"> mais je peux y pratiquer l’apiculture et reboiser, je vo</w:t>
      </w:r>
      <w:r w:rsidR="000A6FD7">
        <w:t>i</w:t>
      </w:r>
      <w:r w:rsidR="001D20BC">
        <w:t>s que cela est très bénéfique car cela rest</w:t>
      </w:r>
      <w:r w:rsidR="000A6FD7">
        <w:t>au</w:t>
      </w:r>
      <w:r w:rsidR="001D20BC">
        <w:t xml:space="preserve">re le sol et le couvert </w:t>
      </w:r>
      <w:r w:rsidR="0007129B">
        <w:t>végétal</w:t>
      </w:r>
      <w:r w:rsidR="001D20BC">
        <w:t xml:space="preserve"> en plus je conserve le fourrage dans un Fenil et je fabrique de la fumure organique grâce aux fosses fumières construit</w:t>
      </w:r>
      <w:r w:rsidR="000A6FD7">
        <w:t>s</w:t>
      </w:r>
      <w:r w:rsidR="001D20BC">
        <w:t xml:space="preserve"> par le CPP. Beaucoup de gens viennent voir et veulent faire la même chose ».</w:t>
      </w:r>
    </w:p>
    <w:p w:rsidR="001D20BC" w:rsidRDefault="001D20BC" w:rsidP="000E01FB">
      <w:pPr>
        <w:pBdr>
          <w:top w:val="single" w:sz="4" w:space="1" w:color="auto"/>
          <w:left w:val="single" w:sz="4" w:space="4" w:color="auto"/>
          <w:bottom w:val="single" w:sz="4" w:space="1" w:color="auto"/>
          <w:right w:val="single" w:sz="4" w:space="4" w:color="auto"/>
        </w:pBdr>
        <w:jc w:val="both"/>
      </w:pPr>
    </w:p>
    <w:p w:rsidR="001D20BC" w:rsidRDefault="001D20BC" w:rsidP="001D20BC"/>
    <w:p w:rsidR="00C75C27" w:rsidRPr="0095545C" w:rsidRDefault="008008E3" w:rsidP="009F597B">
      <w:pPr>
        <w:jc w:val="both"/>
      </w:pPr>
      <w:bookmarkStart w:id="390" w:name="_Toc505446974"/>
      <w:bookmarkStart w:id="391" w:name="_Toc505448808"/>
      <w:bookmarkStart w:id="392" w:name="_Toc505449101"/>
      <w:r w:rsidRPr="00AF7570">
        <w:t>Inclusion de l’éducation environnementale notamment la GDT dans les progr</w:t>
      </w:r>
      <w:r w:rsidR="004826D6">
        <w:t>ammes scolaires : L</w:t>
      </w:r>
      <w:r w:rsidRPr="00AF7570">
        <w:t xml:space="preserve">’éducation environnementale (EE) </w:t>
      </w:r>
      <w:r w:rsidR="004826D6">
        <w:t xml:space="preserve"> été promue </w:t>
      </w:r>
      <w:r w:rsidRPr="00AF7570">
        <w:t>dans huit écoles primaires à travers la mise en place de</w:t>
      </w:r>
      <w:r w:rsidR="00003B95">
        <w:t xml:space="preserve"> bosquets scolaires ; U</w:t>
      </w:r>
      <w:r w:rsidRPr="00AF7570">
        <w:t xml:space="preserve">ne  haie vive scolaire de 800 ml </w:t>
      </w:r>
      <w:r w:rsidR="00003B95">
        <w:t xml:space="preserve">été </w:t>
      </w:r>
      <w:r w:rsidR="00B823AE">
        <w:t>réalisée</w:t>
      </w:r>
      <w:r w:rsidR="00B823AE" w:rsidRPr="00AF7570">
        <w:rPr>
          <w:bCs/>
        </w:rPr>
        <w:t xml:space="preserve"> dans</w:t>
      </w:r>
      <w:r w:rsidRPr="00AF7570">
        <w:rPr>
          <w:bCs/>
        </w:rPr>
        <w:t xml:space="preserve"> le lycée départemental de la commune de Djibasso ;</w:t>
      </w:r>
      <w:r w:rsidR="00E54FED" w:rsidRPr="00AF7570">
        <w:rPr>
          <w:bCs/>
        </w:rPr>
        <w:t xml:space="preserve">480 plants </w:t>
      </w:r>
      <w:r w:rsidR="00003B95">
        <w:rPr>
          <w:bCs/>
        </w:rPr>
        <w:t>ont été produits dans deux sites de deux</w:t>
      </w:r>
      <w:r w:rsidR="00E54FED" w:rsidRPr="00AF7570">
        <w:rPr>
          <w:bCs/>
        </w:rPr>
        <w:t xml:space="preserve"> écoles  primaires de la commune de Bondoukuy à but d’éducation environnementale ; 12 bosquets scolaires </w:t>
      </w:r>
      <w:r w:rsidR="00003B95">
        <w:rPr>
          <w:bCs/>
        </w:rPr>
        <w:t>ont été mis en place dans des écoles primaires d</w:t>
      </w:r>
      <w:r w:rsidR="00E54FED" w:rsidRPr="00AF7570">
        <w:rPr>
          <w:bCs/>
        </w:rPr>
        <w:t>es communes d’intervention ;</w:t>
      </w:r>
      <w:r w:rsidR="00A61208" w:rsidRPr="00AF7570">
        <w:rPr>
          <w:bCs/>
        </w:rPr>
        <w:t xml:space="preserve"> 3803 plants mis en terre au niveau des bosquets scolaires créés </w:t>
      </w:r>
      <w:r w:rsidR="0095545C">
        <w:rPr>
          <w:bCs/>
        </w:rPr>
        <w:t xml:space="preserve">dans vingt </w:t>
      </w:r>
      <w:r w:rsidR="00A61208" w:rsidRPr="00AF7570">
        <w:rPr>
          <w:bCs/>
        </w:rPr>
        <w:t xml:space="preserve"> établissements d’enseignement primaire et secondaire.</w:t>
      </w:r>
      <w:r w:rsidR="0095545C">
        <w:rPr>
          <w:bCs/>
        </w:rPr>
        <w:t xml:space="preserve"> Il est à noter, cependant qu’</w:t>
      </w:r>
      <w:r w:rsidR="00B823AE">
        <w:rPr>
          <w:bCs/>
        </w:rPr>
        <w:t>une</w:t>
      </w:r>
      <w:r w:rsidR="00B823AE" w:rsidRPr="0095545C">
        <w:t xml:space="preserve"> formation</w:t>
      </w:r>
      <w:r w:rsidR="0095545C" w:rsidRPr="0095545C">
        <w:t xml:space="preserve"> des enseignants de dix écoles sur l'Education Environnementale n’a pu se réaliser en raison du déblocage tardif des fonds.</w:t>
      </w:r>
      <w:bookmarkEnd w:id="390"/>
      <w:bookmarkEnd w:id="391"/>
      <w:bookmarkEnd w:id="392"/>
      <w:r w:rsidR="0095545C" w:rsidRPr="0095545C">
        <w:t> </w:t>
      </w:r>
    </w:p>
    <w:p w:rsidR="006F06B8" w:rsidRDefault="006F06B8" w:rsidP="00A55E05">
      <w:pPr>
        <w:jc w:val="both"/>
      </w:pPr>
    </w:p>
    <w:p w:rsidR="00D17EE1" w:rsidRPr="00AF7570" w:rsidRDefault="00474179" w:rsidP="00A55E05">
      <w:pPr>
        <w:jc w:val="both"/>
        <w:rPr>
          <w:bCs/>
        </w:rPr>
      </w:pPr>
      <w:r w:rsidRPr="006F06B8">
        <w:rPr>
          <w:b/>
        </w:rPr>
        <w:t>Participation à des fora en vue de négociations et d’échange d’expériences en GDT</w:t>
      </w:r>
      <w:r w:rsidRPr="00AF7570">
        <w:t> :</w:t>
      </w:r>
      <w:r w:rsidR="0095545C">
        <w:rPr>
          <w:bCs/>
        </w:rPr>
        <w:t xml:space="preserve"> U</w:t>
      </w:r>
      <w:r w:rsidRPr="00AF7570">
        <w:rPr>
          <w:bCs/>
        </w:rPr>
        <w:t xml:space="preserve">n  voyage d’échange d’expériences </w:t>
      </w:r>
      <w:r w:rsidR="0095545C">
        <w:rPr>
          <w:bCs/>
        </w:rPr>
        <w:t xml:space="preserve"> été organisé </w:t>
      </w:r>
      <w:r w:rsidRPr="00AF7570">
        <w:rPr>
          <w:bCs/>
        </w:rPr>
        <w:t>au profit des producteurs de la région dans les Casca</w:t>
      </w:r>
      <w:r w:rsidR="0095545C">
        <w:rPr>
          <w:bCs/>
        </w:rPr>
        <w:t xml:space="preserve">des ; </w:t>
      </w:r>
      <w:r w:rsidRPr="00AF7570">
        <w:rPr>
          <w:bCs/>
        </w:rPr>
        <w:t>3 cadres du Sous-programme</w:t>
      </w:r>
      <w:r w:rsidR="0095545C">
        <w:rPr>
          <w:bCs/>
        </w:rPr>
        <w:t xml:space="preserve"> ont participé </w:t>
      </w:r>
      <w:r w:rsidRPr="00AF7570">
        <w:rPr>
          <w:bCs/>
        </w:rPr>
        <w:t xml:space="preserve"> à des séminaires de formation à </w:t>
      </w:r>
      <w:r w:rsidR="00B137A7">
        <w:rPr>
          <w:bCs/>
        </w:rPr>
        <w:t>Lomé (Togo) ; L</w:t>
      </w:r>
      <w:r w:rsidR="0095545C">
        <w:rPr>
          <w:bCs/>
        </w:rPr>
        <w:t>e</w:t>
      </w:r>
      <w:r w:rsidRPr="00AF7570">
        <w:rPr>
          <w:bCs/>
        </w:rPr>
        <w:t xml:space="preserve"> Coordonnateur </w:t>
      </w:r>
      <w:r w:rsidR="00B137A7">
        <w:rPr>
          <w:bCs/>
        </w:rPr>
        <w:t xml:space="preserve">a pris part </w:t>
      </w:r>
      <w:r w:rsidRPr="00AF7570">
        <w:rPr>
          <w:bCs/>
        </w:rPr>
        <w:t>à la 11</w:t>
      </w:r>
      <w:r w:rsidRPr="00AF7570">
        <w:rPr>
          <w:bCs/>
          <w:vertAlign w:val="superscript"/>
        </w:rPr>
        <w:t>ème</w:t>
      </w:r>
      <w:r w:rsidRPr="00AF7570">
        <w:rPr>
          <w:bCs/>
        </w:rPr>
        <w:t xml:space="preserve">  session de la CO</w:t>
      </w:r>
      <w:r w:rsidR="0095545C">
        <w:rPr>
          <w:bCs/>
        </w:rPr>
        <w:t xml:space="preserve">P de l'UNCCD tenue </w:t>
      </w:r>
      <w:r w:rsidRPr="00AF7570">
        <w:rPr>
          <w:bCs/>
        </w:rPr>
        <w:t xml:space="preserve"> à Windhoe</w:t>
      </w:r>
      <w:r w:rsidR="0095545C">
        <w:rPr>
          <w:bCs/>
        </w:rPr>
        <w:t>k en Namibie</w:t>
      </w:r>
      <w:r w:rsidR="00B137A7">
        <w:rPr>
          <w:bCs/>
        </w:rPr>
        <w:t> ;</w:t>
      </w:r>
      <w:r w:rsidR="0095545C">
        <w:rPr>
          <w:bCs/>
        </w:rPr>
        <w:t> </w:t>
      </w:r>
      <w:r w:rsidR="00B137A7" w:rsidRPr="00AF7570">
        <w:rPr>
          <w:bCs/>
        </w:rPr>
        <w:t xml:space="preserve">à la COP 12 </w:t>
      </w:r>
      <w:r w:rsidR="00B137A7">
        <w:rPr>
          <w:bCs/>
        </w:rPr>
        <w:t>de l’UNCCD à Ankara (Turquie),</w:t>
      </w:r>
      <w:r w:rsidR="00B137A7" w:rsidRPr="00AF7570">
        <w:rPr>
          <w:bCs/>
        </w:rPr>
        <w:t xml:space="preserve"> à la COP 21 sur les Changements Climatiques à Paris</w:t>
      </w:r>
      <w:r w:rsidR="00B137A7">
        <w:rPr>
          <w:bCs/>
        </w:rPr>
        <w:t xml:space="preserve"> et</w:t>
      </w:r>
      <w:r w:rsidR="00B137A7" w:rsidRPr="00AF7570">
        <w:rPr>
          <w:bCs/>
        </w:rPr>
        <w:t xml:space="preserve"> à la COP</w:t>
      </w:r>
      <w:r w:rsidR="00B137A7">
        <w:rPr>
          <w:bCs/>
        </w:rPr>
        <w:t xml:space="preserve"> 22</w:t>
      </w:r>
      <w:r w:rsidR="00B137A7" w:rsidRPr="00AF7570">
        <w:rPr>
          <w:bCs/>
        </w:rPr>
        <w:t xml:space="preserve"> tenue à Marrakech</w:t>
      </w:r>
      <w:r w:rsidR="0095545C">
        <w:rPr>
          <w:bCs/>
        </w:rPr>
        <w:t>; L</w:t>
      </w:r>
      <w:r w:rsidRPr="00AF7570">
        <w:rPr>
          <w:bCs/>
        </w:rPr>
        <w:t>a 4</w:t>
      </w:r>
      <w:r w:rsidRPr="00AF7570">
        <w:rPr>
          <w:bCs/>
          <w:vertAlign w:val="superscript"/>
        </w:rPr>
        <w:t>ème</w:t>
      </w:r>
      <w:r w:rsidRPr="00AF7570">
        <w:rPr>
          <w:bCs/>
        </w:rPr>
        <w:t xml:space="preserve"> conférence du CONEDD</w:t>
      </w:r>
      <w:r w:rsidR="0095545C">
        <w:rPr>
          <w:bCs/>
        </w:rPr>
        <w:t xml:space="preserve">  été </w:t>
      </w:r>
      <w:r w:rsidR="00B823AE">
        <w:rPr>
          <w:bCs/>
        </w:rPr>
        <w:t>tenue</w:t>
      </w:r>
      <w:r w:rsidR="00B823AE" w:rsidRPr="00AF7570">
        <w:rPr>
          <w:bCs/>
        </w:rPr>
        <w:t>.</w:t>
      </w:r>
      <w:r w:rsidR="00B823AE">
        <w:rPr>
          <w:bCs/>
        </w:rPr>
        <w:t xml:space="preserve"> Deux</w:t>
      </w:r>
      <w:r w:rsidR="00E54FED" w:rsidRPr="00AF7570">
        <w:rPr>
          <w:bCs/>
        </w:rPr>
        <w:t xml:space="preserve"> rencontres d’échange d’expériences sur la GDT </w:t>
      </w:r>
      <w:r w:rsidR="0095545C">
        <w:rPr>
          <w:bCs/>
        </w:rPr>
        <w:t xml:space="preserve">ont été </w:t>
      </w:r>
      <w:r w:rsidR="00E54FED" w:rsidRPr="00AF7570">
        <w:rPr>
          <w:bCs/>
        </w:rPr>
        <w:t>organisées au Canada et</w:t>
      </w:r>
      <w:r w:rsidR="0095545C">
        <w:rPr>
          <w:bCs/>
        </w:rPr>
        <w:t xml:space="preserve"> au Maroc au profit de deux</w:t>
      </w:r>
      <w:r w:rsidR="00E54FED" w:rsidRPr="00AF7570">
        <w:rPr>
          <w:bCs/>
        </w:rPr>
        <w:t xml:space="preserve"> acteurs de la mise en œuvre de la GDT dans la </w:t>
      </w:r>
      <w:r w:rsidR="00B823AE" w:rsidRPr="00AF7570">
        <w:rPr>
          <w:bCs/>
        </w:rPr>
        <w:t>région.</w:t>
      </w:r>
      <w:r w:rsidR="00B823AE">
        <w:rPr>
          <w:bCs/>
        </w:rPr>
        <w:t xml:space="preserve"> Deux</w:t>
      </w:r>
      <w:r w:rsidR="00D17EE1" w:rsidRPr="00AF7570">
        <w:rPr>
          <w:bCs/>
        </w:rPr>
        <w:t xml:space="preserve"> Experts du sous-programme </w:t>
      </w:r>
      <w:r w:rsidR="00B137A7">
        <w:rPr>
          <w:bCs/>
        </w:rPr>
        <w:t xml:space="preserve">ont été </w:t>
      </w:r>
      <w:r w:rsidR="00D17EE1" w:rsidRPr="00AF7570">
        <w:rPr>
          <w:bCs/>
        </w:rPr>
        <w:t xml:space="preserve">formés et </w:t>
      </w:r>
      <w:r w:rsidR="00B137A7">
        <w:rPr>
          <w:bCs/>
        </w:rPr>
        <w:t xml:space="preserve">sont </w:t>
      </w:r>
      <w:r w:rsidR="00D17EE1" w:rsidRPr="00AF7570">
        <w:rPr>
          <w:bCs/>
        </w:rPr>
        <w:t xml:space="preserve">aptes à mener les activités d’auto-évaluation et de capitalisation des aspects transformationnels des projets et programmes de GRN/GDT. </w:t>
      </w:r>
      <w:r w:rsidR="00B137A7">
        <w:rPr>
          <w:bCs/>
        </w:rPr>
        <w:t>Trois</w:t>
      </w:r>
      <w:r w:rsidR="00D17EE1" w:rsidRPr="00AF7570">
        <w:rPr>
          <w:bCs/>
        </w:rPr>
        <w:t xml:space="preserve"> acteurs du Sous-</w:t>
      </w:r>
      <w:r w:rsidR="00D17EE1" w:rsidRPr="00AF7570">
        <w:rPr>
          <w:bCs/>
        </w:rPr>
        <w:lastRenderedPageBreak/>
        <w:t xml:space="preserve">programme </w:t>
      </w:r>
      <w:r w:rsidR="00B137A7">
        <w:rPr>
          <w:bCs/>
        </w:rPr>
        <w:t>ont</w:t>
      </w:r>
      <w:r w:rsidR="00D17EE1" w:rsidRPr="00AF7570">
        <w:rPr>
          <w:bCs/>
        </w:rPr>
        <w:t xml:space="preserve"> part à la COP 13 de l’UNCCD et à la COP 23 sur les changements climatiques.</w:t>
      </w:r>
    </w:p>
    <w:p w:rsidR="00D17EE1" w:rsidRPr="00AF7570" w:rsidRDefault="00D17EE1" w:rsidP="00A55E05">
      <w:pPr>
        <w:jc w:val="both"/>
        <w:rPr>
          <w:bCs/>
        </w:rPr>
      </w:pPr>
    </w:p>
    <w:p w:rsidR="00D17EE1" w:rsidRPr="00AF7570" w:rsidRDefault="00D17EE1" w:rsidP="00A55E05">
      <w:pPr>
        <w:jc w:val="both"/>
        <w:rPr>
          <w:bCs/>
        </w:rPr>
      </w:pPr>
      <w:r w:rsidRPr="006F06B8">
        <w:rPr>
          <w:b/>
        </w:rPr>
        <w:t>Participation à la célébration au Burkina Faso de la Journée Mondiale de Lutte Contre la Désertification</w:t>
      </w:r>
      <w:r w:rsidRPr="00AF7570">
        <w:rPr>
          <w:bCs/>
        </w:rPr>
        <w:t xml:space="preserve"> : Contribution du </w:t>
      </w:r>
      <w:r w:rsidR="00B137A7">
        <w:rPr>
          <w:bCs/>
        </w:rPr>
        <w:t xml:space="preserve">Le </w:t>
      </w:r>
      <w:r w:rsidRPr="00AF7570">
        <w:rPr>
          <w:bCs/>
        </w:rPr>
        <w:t xml:space="preserve">CPP-BMH </w:t>
      </w:r>
      <w:r w:rsidR="0007129B">
        <w:rPr>
          <w:bCs/>
        </w:rPr>
        <w:t>apporté</w:t>
      </w:r>
      <w:r w:rsidR="00B137A7">
        <w:rPr>
          <w:bCs/>
        </w:rPr>
        <w:t xml:space="preserve"> une contribution </w:t>
      </w:r>
      <w:r w:rsidRPr="00AF7570">
        <w:rPr>
          <w:bCs/>
        </w:rPr>
        <w:t xml:space="preserve">à hauteur de </w:t>
      </w:r>
      <w:r w:rsidR="00B137A7">
        <w:rPr>
          <w:bCs/>
        </w:rPr>
        <w:t>5 000 000 F CFA et a participé</w:t>
      </w:r>
      <w:r w:rsidRPr="00AF7570">
        <w:rPr>
          <w:bCs/>
        </w:rPr>
        <w:t xml:space="preserve"> à l’animation des stands</w:t>
      </w:r>
    </w:p>
    <w:p w:rsidR="006F06B8" w:rsidRDefault="006F06B8" w:rsidP="00A55E05">
      <w:pPr>
        <w:jc w:val="both"/>
      </w:pPr>
    </w:p>
    <w:p w:rsidR="00474179" w:rsidRPr="00B137A7" w:rsidRDefault="00474179" w:rsidP="00A55E05">
      <w:pPr>
        <w:jc w:val="both"/>
        <w:rPr>
          <w:bCs/>
        </w:rPr>
      </w:pPr>
      <w:r w:rsidRPr="006F06B8">
        <w:rPr>
          <w:b/>
        </w:rPr>
        <w:t>Mise en œuvre d’activités de sensibilisation, telles que la création de musées écologiques et de jardins de plantes médicinales dans les zones pilotes</w:t>
      </w:r>
      <w:r w:rsidRPr="00B137A7">
        <w:t> </w:t>
      </w:r>
      <w:r w:rsidR="00B823AE" w:rsidRPr="00B137A7">
        <w:t>:</w:t>
      </w:r>
      <w:r w:rsidR="00B823AE">
        <w:rPr>
          <w:bCs/>
        </w:rPr>
        <w:t xml:space="preserve"> Un</w:t>
      </w:r>
      <w:r w:rsidRPr="00B137A7">
        <w:rPr>
          <w:bCs/>
        </w:rPr>
        <w:t xml:space="preserve"> site a été identifié</w:t>
      </w:r>
      <w:r w:rsidR="00B137A7">
        <w:rPr>
          <w:bCs/>
        </w:rPr>
        <w:t>,</w:t>
      </w:r>
      <w:r w:rsidRPr="00B137A7">
        <w:rPr>
          <w:bCs/>
        </w:rPr>
        <w:t xml:space="preserve"> mais l’activité n’a pas été menée à cause du m</w:t>
      </w:r>
      <w:r w:rsidR="00732D5C" w:rsidRPr="00B137A7">
        <w:rPr>
          <w:bCs/>
        </w:rPr>
        <w:t xml:space="preserve">anque de ressources financières et </w:t>
      </w:r>
      <w:r w:rsidR="00B137A7">
        <w:rPr>
          <w:bCs/>
        </w:rPr>
        <w:t xml:space="preserve">du </w:t>
      </w:r>
      <w:r w:rsidR="00732D5C" w:rsidRPr="00B137A7">
        <w:rPr>
          <w:bCs/>
        </w:rPr>
        <w:t>retard des acteurs partenaires dans la conduite de l’activité.</w:t>
      </w:r>
    </w:p>
    <w:p w:rsidR="006F06B8" w:rsidRDefault="006F06B8" w:rsidP="00A55E05">
      <w:pPr>
        <w:jc w:val="both"/>
        <w:rPr>
          <w:bCs/>
        </w:rPr>
      </w:pPr>
      <w:bookmarkStart w:id="393" w:name="_Toc505446975"/>
      <w:bookmarkStart w:id="394" w:name="_Toc505448809"/>
      <w:bookmarkStart w:id="395" w:name="_Toc505449102"/>
    </w:p>
    <w:p w:rsidR="00E54FED" w:rsidRPr="00AF7570" w:rsidRDefault="00E54FED" w:rsidP="00A55E05">
      <w:pPr>
        <w:jc w:val="both"/>
        <w:rPr>
          <w:bCs/>
        </w:rPr>
      </w:pPr>
      <w:r w:rsidRPr="006F06B8">
        <w:rPr>
          <w:b/>
          <w:bCs/>
        </w:rPr>
        <w:t>Formation des producteurs sur les meilleures pratiques de gestion de leurs activités en vue de renforcer les capacités des organisations paysannes en matière de gestion de la production et de la commercialisation</w:t>
      </w:r>
      <w:r w:rsidRPr="00AF7570">
        <w:rPr>
          <w:bCs/>
        </w:rPr>
        <w:t> : A</w:t>
      </w:r>
      <w:r w:rsidR="00B137A7">
        <w:rPr>
          <w:bCs/>
        </w:rPr>
        <w:t xml:space="preserve">ucune activité n’a pu être </w:t>
      </w:r>
      <w:r w:rsidRPr="00AF7570">
        <w:rPr>
          <w:bCs/>
        </w:rPr>
        <w:t xml:space="preserve"> réalisée</w:t>
      </w:r>
      <w:r w:rsidR="00B137A7">
        <w:rPr>
          <w:bCs/>
        </w:rPr>
        <w:t xml:space="preserve"> dans ce domaine</w:t>
      </w:r>
      <w:r w:rsidRPr="00AF7570">
        <w:rPr>
          <w:bCs/>
        </w:rPr>
        <w:t>.</w:t>
      </w:r>
      <w:bookmarkEnd w:id="393"/>
      <w:bookmarkEnd w:id="394"/>
      <w:bookmarkEnd w:id="395"/>
    </w:p>
    <w:p w:rsidR="006F06B8" w:rsidRDefault="006F06B8" w:rsidP="00A55E05">
      <w:pPr>
        <w:jc w:val="both"/>
      </w:pPr>
      <w:bookmarkStart w:id="396" w:name="_Toc505446976"/>
      <w:bookmarkStart w:id="397" w:name="_Toc505448810"/>
      <w:bookmarkStart w:id="398" w:name="_Toc505449103"/>
    </w:p>
    <w:p w:rsidR="001E1536" w:rsidRPr="00AF7570" w:rsidRDefault="001E1536" w:rsidP="00A55E05">
      <w:pPr>
        <w:jc w:val="both"/>
      </w:pPr>
      <w:r w:rsidRPr="006F06B8">
        <w:rPr>
          <w:b/>
        </w:rPr>
        <w:t>Organisatio</w:t>
      </w:r>
      <w:r w:rsidR="00B137A7" w:rsidRPr="006F06B8">
        <w:rPr>
          <w:b/>
        </w:rPr>
        <w:t>n des voyages d’études</w:t>
      </w:r>
      <w:r w:rsidRPr="00AF7570">
        <w:t> :</w:t>
      </w:r>
      <w:r w:rsidR="00B137A7">
        <w:rPr>
          <w:iCs/>
        </w:rPr>
        <w:t xml:space="preserve"> Une </w:t>
      </w:r>
      <w:r w:rsidRPr="00AF7570">
        <w:rPr>
          <w:bCs/>
        </w:rPr>
        <w:t xml:space="preserve">visite commentée </w:t>
      </w:r>
      <w:r w:rsidR="00B137A7">
        <w:rPr>
          <w:bCs/>
        </w:rPr>
        <w:t xml:space="preserve">a été organisée au niveau </w:t>
      </w:r>
      <w:r w:rsidR="0007129B">
        <w:rPr>
          <w:bCs/>
        </w:rPr>
        <w:t>des bas-fonds aménagés</w:t>
      </w:r>
      <w:r w:rsidR="00B137A7">
        <w:rPr>
          <w:bCs/>
        </w:rPr>
        <w:t xml:space="preserve"> de Douma. D</w:t>
      </w:r>
      <w:r w:rsidRPr="00AF7570">
        <w:rPr>
          <w:bCs/>
        </w:rPr>
        <w:t xml:space="preserve">es voyages d’études et d'échanges d'expériences </w:t>
      </w:r>
      <w:r w:rsidR="00B137A7">
        <w:rPr>
          <w:bCs/>
        </w:rPr>
        <w:t xml:space="preserve">ont été </w:t>
      </w:r>
      <w:r w:rsidR="00B823AE">
        <w:rPr>
          <w:bCs/>
        </w:rPr>
        <w:t xml:space="preserve">organisés </w:t>
      </w:r>
      <w:r w:rsidR="00B823AE" w:rsidRPr="00AF7570">
        <w:rPr>
          <w:bCs/>
        </w:rPr>
        <w:t>au</w:t>
      </w:r>
      <w:r w:rsidR="00B823AE">
        <w:rPr>
          <w:bCs/>
        </w:rPr>
        <w:t xml:space="preserve"> profit</w:t>
      </w:r>
      <w:r w:rsidR="00B137A7">
        <w:rPr>
          <w:bCs/>
        </w:rPr>
        <w:t xml:space="preserve"> </w:t>
      </w:r>
      <w:r w:rsidR="00A61208" w:rsidRPr="00AF7570">
        <w:rPr>
          <w:bCs/>
        </w:rPr>
        <w:t xml:space="preserve"> de 30 producteurs  et professionnels de la GDT de la région,</w:t>
      </w:r>
      <w:r w:rsidR="00B137A7">
        <w:rPr>
          <w:bCs/>
        </w:rPr>
        <w:t xml:space="preserve"> dont </w:t>
      </w:r>
      <w:r w:rsidR="00A61208" w:rsidRPr="00AF7570">
        <w:rPr>
          <w:bCs/>
        </w:rPr>
        <w:t>7 femmes.</w:t>
      </w:r>
      <w:bookmarkEnd w:id="396"/>
      <w:bookmarkEnd w:id="397"/>
      <w:bookmarkEnd w:id="398"/>
    </w:p>
    <w:p w:rsidR="006F06B8" w:rsidRDefault="006F06B8" w:rsidP="00A55E05">
      <w:pPr>
        <w:jc w:val="both"/>
        <w:rPr>
          <w:bCs/>
        </w:rPr>
      </w:pPr>
    </w:p>
    <w:p w:rsidR="00193172" w:rsidRPr="00AF7570" w:rsidRDefault="00193172" w:rsidP="00A55E05">
      <w:pPr>
        <w:jc w:val="both"/>
        <w:rPr>
          <w:bCs/>
        </w:rPr>
      </w:pPr>
      <w:r w:rsidRPr="006F06B8">
        <w:rPr>
          <w:b/>
          <w:bCs/>
        </w:rPr>
        <w:t>Création d’un réseau régional de Producteurs innovants en GDT</w:t>
      </w:r>
      <w:r w:rsidRPr="00AF7570">
        <w:rPr>
          <w:bCs/>
        </w:rPr>
        <w:t> </w:t>
      </w:r>
      <w:r w:rsidR="00B823AE" w:rsidRPr="00AF7570">
        <w:rPr>
          <w:bCs/>
        </w:rPr>
        <w:t>:</w:t>
      </w:r>
      <w:r w:rsidR="00B823AE">
        <w:t xml:space="preserve"> Des </w:t>
      </w:r>
      <w:r w:rsidR="00B823AE" w:rsidRPr="00AF7570">
        <w:rPr>
          <w:bCs/>
        </w:rPr>
        <w:t>TDR</w:t>
      </w:r>
      <w:r w:rsidRPr="00AF7570">
        <w:rPr>
          <w:bCs/>
        </w:rPr>
        <w:t xml:space="preserve"> </w:t>
      </w:r>
      <w:r w:rsidR="00B137A7">
        <w:rPr>
          <w:bCs/>
        </w:rPr>
        <w:t xml:space="preserve">ont été élaborés et un </w:t>
      </w:r>
      <w:r w:rsidRPr="00AF7570">
        <w:rPr>
          <w:bCs/>
        </w:rPr>
        <w:t xml:space="preserve"> Prestataire </w:t>
      </w:r>
      <w:r w:rsidR="004300FC">
        <w:rPr>
          <w:bCs/>
        </w:rPr>
        <w:t xml:space="preserve">recruté 2016 </w:t>
      </w:r>
      <w:r w:rsidRPr="00AF7570">
        <w:rPr>
          <w:bCs/>
        </w:rPr>
        <w:t>pour la conduite</w:t>
      </w:r>
      <w:r w:rsidR="004300FC">
        <w:rPr>
          <w:bCs/>
        </w:rPr>
        <w:t xml:space="preserve"> l’activité</w:t>
      </w:r>
      <w:r w:rsidRPr="00AF7570">
        <w:rPr>
          <w:bCs/>
        </w:rPr>
        <w:t>.</w:t>
      </w:r>
    </w:p>
    <w:p w:rsidR="00193172" w:rsidRPr="00AF7570" w:rsidRDefault="00193172" w:rsidP="00A55E05">
      <w:pPr>
        <w:jc w:val="both"/>
        <w:rPr>
          <w:bCs/>
        </w:rPr>
      </w:pPr>
    </w:p>
    <w:p w:rsidR="00193172" w:rsidRPr="00AF7570" w:rsidRDefault="00193172" w:rsidP="00A55E05">
      <w:pPr>
        <w:jc w:val="both"/>
        <w:rPr>
          <w:bCs/>
        </w:rPr>
      </w:pPr>
      <w:r w:rsidRPr="006F06B8">
        <w:rPr>
          <w:b/>
          <w:bCs/>
        </w:rPr>
        <w:t>Organisation d’une compétition sur les techniques et technologies innovantes pour la région et la sélection des gagnants</w:t>
      </w:r>
      <w:r w:rsidRPr="00AF7570">
        <w:rPr>
          <w:bCs/>
        </w:rPr>
        <w:t xml:space="preserve"> : Une compétition </w:t>
      </w:r>
      <w:r w:rsidR="004300FC">
        <w:rPr>
          <w:bCs/>
        </w:rPr>
        <w:t xml:space="preserve">a été </w:t>
      </w:r>
      <w:r w:rsidRPr="00AF7570">
        <w:rPr>
          <w:bCs/>
        </w:rPr>
        <w:t>or</w:t>
      </w:r>
      <w:r w:rsidR="004300FC">
        <w:rPr>
          <w:bCs/>
        </w:rPr>
        <w:t>ganisée à travers</w:t>
      </w:r>
      <w:r w:rsidRPr="00AF7570">
        <w:rPr>
          <w:bCs/>
        </w:rPr>
        <w:t xml:space="preserve"> de</w:t>
      </w:r>
      <w:r w:rsidR="004300FC">
        <w:rPr>
          <w:bCs/>
        </w:rPr>
        <w:t>s jeux radiophoniques dans l</w:t>
      </w:r>
      <w:r w:rsidRPr="00AF7570">
        <w:rPr>
          <w:bCs/>
        </w:rPr>
        <w:t>es écoles d’enseignement primaire abritant de</w:t>
      </w:r>
      <w:r w:rsidR="004300FC">
        <w:rPr>
          <w:bCs/>
        </w:rPr>
        <w:t>s bosquets scolaires</w:t>
      </w:r>
      <w:r w:rsidRPr="00AF7570">
        <w:rPr>
          <w:bCs/>
        </w:rPr>
        <w:t>.</w:t>
      </w:r>
    </w:p>
    <w:p w:rsidR="00D17EE1" w:rsidRPr="00AF7570" w:rsidRDefault="00D17EE1" w:rsidP="00A55E05">
      <w:pPr>
        <w:jc w:val="both"/>
      </w:pPr>
    </w:p>
    <w:p w:rsidR="00D17EE1" w:rsidRPr="00AF7570" w:rsidRDefault="00A61208" w:rsidP="00A55E05">
      <w:pPr>
        <w:jc w:val="both"/>
        <w:rPr>
          <w:bCs/>
        </w:rPr>
      </w:pPr>
      <w:r w:rsidRPr="006F06B8">
        <w:rPr>
          <w:b/>
        </w:rPr>
        <w:t>Développement et mise en œuvre d’une stratégie de communication en phase avec les autres Sous-composante et le développement de supports appropriés</w:t>
      </w:r>
      <w:r w:rsidRPr="00AF7570">
        <w:t> :</w:t>
      </w:r>
      <w:r w:rsidRPr="00AF7570">
        <w:rPr>
          <w:bCs/>
        </w:rPr>
        <w:t xml:space="preserve"> 1000 dépliants, 1000 Tee-shirts, 500 calendriers, 100 agendas, </w:t>
      </w:r>
      <w:r w:rsidR="004300FC">
        <w:rPr>
          <w:bCs/>
        </w:rPr>
        <w:t xml:space="preserve">ont été </w:t>
      </w:r>
      <w:r w:rsidRPr="00AF7570">
        <w:rPr>
          <w:bCs/>
        </w:rPr>
        <w:t>produits et diffusés auprès des partenaires du Sous-programme.</w:t>
      </w:r>
      <w:r w:rsidR="00D17EE1" w:rsidRPr="00AF7570">
        <w:rPr>
          <w:bCs/>
        </w:rPr>
        <w:t xml:space="preserve"> Des supports IEC sur la GDT et le Sous-programme ont été produits et diffusés</w:t>
      </w:r>
      <w:r w:rsidR="004300FC">
        <w:rPr>
          <w:bCs/>
        </w:rPr>
        <w:t>.</w:t>
      </w:r>
    </w:p>
    <w:p w:rsidR="00D17EE1" w:rsidRPr="00AF7570" w:rsidRDefault="00D17EE1" w:rsidP="00A55E05">
      <w:pPr>
        <w:jc w:val="both"/>
        <w:rPr>
          <w:bCs/>
        </w:rPr>
      </w:pPr>
    </w:p>
    <w:p w:rsidR="006467A5" w:rsidRPr="00AF7570" w:rsidRDefault="0007129B" w:rsidP="00A55E05">
      <w:pPr>
        <w:jc w:val="both"/>
        <w:rPr>
          <w:bCs/>
        </w:rPr>
      </w:pPr>
      <w:r w:rsidRPr="006F06B8">
        <w:rPr>
          <w:b/>
        </w:rPr>
        <w:t>Organisation</w:t>
      </w:r>
      <w:r w:rsidR="00D17EE1" w:rsidRPr="006F06B8">
        <w:rPr>
          <w:b/>
        </w:rPr>
        <w:t xml:space="preserve"> des visites commentées sur les réalisations de bonnes prat</w:t>
      </w:r>
      <w:r w:rsidR="004300FC" w:rsidRPr="006F06B8">
        <w:rPr>
          <w:b/>
        </w:rPr>
        <w:t>iques de GDT</w:t>
      </w:r>
      <w:r w:rsidR="00D17EE1" w:rsidRPr="006F06B8">
        <w:rPr>
          <w:b/>
        </w:rPr>
        <w:t xml:space="preserve"> dans les communes d’intervention</w:t>
      </w:r>
      <w:r w:rsidR="006467A5" w:rsidRPr="00AF7570">
        <w:t xml:space="preserve"> : </w:t>
      </w:r>
      <w:r w:rsidR="004300FC">
        <w:rPr>
          <w:bCs/>
        </w:rPr>
        <w:t xml:space="preserve">Une </w:t>
      </w:r>
      <w:r w:rsidR="006467A5" w:rsidRPr="00AF7570">
        <w:rPr>
          <w:bCs/>
        </w:rPr>
        <w:t xml:space="preserve"> visite commentée </w:t>
      </w:r>
      <w:r w:rsidR="004300FC">
        <w:rPr>
          <w:bCs/>
        </w:rPr>
        <w:t xml:space="preserve">a été </w:t>
      </w:r>
      <w:r w:rsidR="00B823AE">
        <w:rPr>
          <w:bCs/>
        </w:rPr>
        <w:t>organisée</w:t>
      </w:r>
      <w:r w:rsidR="00B823AE" w:rsidRPr="00AF7570">
        <w:rPr>
          <w:bCs/>
        </w:rPr>
        <w:t xml:space="preserve"> sur</w:t>
      </w:r>
      <w:r w:rsidR="006467A5" w:rsidRPr="00AF7570">
        <w:rPr>
          <w:bCs/>
        </w:rPr>
        <w:t xml:space="preserve"> les b</w:t>
      </w:r>
      <w:r w:rsidR="004300FC">
        <w:rPr>
          <w:bCs/>
        </w:rPr>
        <w:t>onnes pratiques de GDT</w:t>
      </w:r>
      <w:r w:rsidR="006467A5" w:rsidRPr="00AF7570">
        <w:rPr>
          <w:bCs/>
        </w:rPr>
        <w:t xml:space="preserve"> au profit des acteurs de la région</w:t>
      </w:r>
      <w:r w:rsidR="004300FC">
        <w:rPr>
          <w:bCs/>
        </w:rPr>
        <w:t>.</w:t>
      </w:r>
    </w:p>
    <w:p w:rsidR="006467A5" w:rsidRPr="00AF7570" w:rsidRDefault="006467A5" w:rsidP="00A55E05">
      <w:pPr>
        <w:jc w:val="both"/>
        <w:rPr>
          <w:bCs/>
          <w:iCs/>
        </w:rPr>
      </w:pPr>
    </w:p>
    <w:p w:rsidR="00D17EE1" w:rsidRPr="00AF7570" w:rsidRDefault="004300FC" w:rsidP="00A55E05">
      <w:pPr>
        <w:jc w:val="both"/>
        <w:rPr>
          <w:bCs/>
        </w:rPr>
      </w:pPr>
      <w:r>
        <w:rPr>
          <w:bCs/>
        </w:rPr>
        <w:t>Une</w:t>
      </w:r>
      <w:r w:rsidR="006467A5" w:rsidRPr="00AF7570">
        <w:rPr>
          <w:bCs/>
        </w:rPr>
        <w:t xml:space="preserve"> auto-évaluation participative et critique des résultats de la mise œuvre du Sous-programme était prévue mais n’a pas été réalisée par manque de ressources financières.</w:t>
      </w:r>
    </w:p>
    <w:p w:rsidR="00A61208" w:rsidRPr="00AF7570" w:rsidRDefault="00A61208" w:rsidP="00A55E05">
      <w:pPr>
        <w:jc w:val="both"/>
        <w:rPr>
          <w:bCs/>
        </w:rPr>
      </w:pPr>
    </w:p>
    <w:p w:rsidR="00C75C27" w:rsidRPr="006F06B8" w:rsidRDefault="00A522E8" w:rsidP="009F597B">
      <w:pPr>
        <w:pStyle w:val="Titre2"/>
        <w:rPr>
          <w:sz w:val="24"/>
          <w:szCs w:val="24"/>
        </w:rPr>
      </w:pPr>
      <w:bookmarkStart w:id="399" w:name="_Toc505446977"/>
      <w:bookmarkStart w:id="400" w:name="_Toc505448811"/>
      <w:bookmarkStart w:id="401" w:name="_Toc505449104"/>
      <w:bookmarkStart w:id="402" w:name="_Toc505453140"/>
      <w:bookmarkStart w:id="403" w:name="_Toc505454591"/>
      <w:bookmarkStart w:id="404" w:name="_Toc505459537"/>
      <w:bookmarkStart w:id="405" w:name="_Toc505460135"/>
      <w:bookmarkStart w:id="406" w:name="_Toc505464071"/>
      <w:bookmarkStart w:id="407" w:name="_Toc505466942"/>
      <w:bookmarkStart w:id="408" w:name="_Toc507456745"/>
      <w:r w:rsidRPr="006F06B8">
        <w:rPr>
          <w:sz w:val="24"/>
          <w:szCs w:val="24"/>
        </w:rPr>
        <w:t>4</w:t>
      </w:r>
      <w:r w:rsidR="009669E1" w:rsidRPr="006F06B8">
        <w:rPr>
          <w:sz w:val="24"/>
          <w:szCs w:val="24"/>
        </w:rPr>
        <w:t>.2.</w:t>
      </w:r>
      <w:r w:rsidR="002A7BE5">
        <w:rPr>
          <w:sz w:val="24"/>
          <w:szCs w:val="24"/>
        </w:rPr>
        <w:t>2.</w:t>
      </w:r>
      <w:r w:rsidR="009669E1" w:rsidRPr="006F06B8">
        <w:rPr>
          <w:sz w:val="24"/>
          <w:szCs w:val="24"/>
        </w:rPr>
        <w:t>4</w:t>
      </w:r>
      <w:r w:rsidR="0007129B" w:rsidRPr="006F06B8">
        <w:rPr>
          <w:sz w:val="24"/>
          <w:szCs w:val="24"/>
        </w:rPr>
        <w:t>.</w:t>
      </w:r>
      <w:r w:rsidR="0007129B" w:rsidRPr="006F06B8">
        <w:rPr>
          <w:bCs w:val="0"/>
          <w:sz w:val="24"/>
          <w:szCs w:val="24"/>
        </w:rPr>
        <w:t xml:space="preserve"> Résultat</w:t>
      </w:r>
      <w:r w:rsidR="009669E1" w:rsidRPr="006F06B8">
        <w:rPr>
          <w:bCs w:val="0"/>
          <w:sz w:val="24"/>
          <w:szCs w:val="24"/>
        </w:rPr>
        <w:t xml:space="preserve"> N°4 : </w:t>
      </w:r>
      <w:r w:rsidR="009669E1" w:rsidRPr="006F06B8">
        <w:rPr>
          <w:bCs w:val="0"/>
          <w:color w:val="000000"/>
          <w:sz w:val="24"/>
          <w:szCs w:val="24"/>
        </w:rPr>
        <w:t>La gestion du Sous-programme est assurée de manière rentable et adaptée</w:t>
      </w:r>
      <w:bookmarkEnd w:id="399"/>
      <w:bookmarkEnd w:id="400"/>
      <w:bookmarkEnd w:id="401"/>
      <w:bookmarkEnd w:id="402"/>
      <w:bookmarkEnd w:id="403"/>
      <w:bookmarkEnd w:id="404"/>
      <w:bookmarkEnd w:id="405"/>
      <w:bookmarkEnd w:id="406"/>
      <w:bookmarkEnd w:id="407"/>
      <w:bookmarkEnd w:id="408"/>
    </w:p>
    <w:p w:rsidR="006F06B8" w:rsidRPr="002D6C5D" w:rsidRDefault="006F06B8" w:rsidP="006F06B8">
      <w:pPr>
        <w:jc w:val="both"/>
      </w:pPr>
      <w:bookmarkStart w:id="409" w:name="_Toc505446978"/>
      <w:bookmarkStart w:id="410" w:name="_Toc505446979"/>
      <w:bookmarkStart w:id="411" w:name="_Toc505448813"/>
      <w:bookmarkStart w:id="412" w:name="_Toc505449106"/>
      <w:bookmarkEnd w:id="409"/>
      <w:r w:rsidRPr="002D6C5D">
        <w:t>Les activités ci-après, présentés par grande action, ont été réalisées : </w:t>
      </w:r>
    </w:p>
    <w:p w:rsidR="006F06B8" w:rsidRDefault="006F06B8" w:rsidP="009F597B">
      <w:pPr>
        <w:jc w:val="both"/>
      </w:pPr>
    </w:p>
    <w:p w:rsidR="006F06B8" w:rsidRDefault="006F06B8" w:rsidP="009F597B">
      <w:pPr>
        <w:jc w:val="both"/>
      </w:pPr>
    </w:p>
    <w:p w:rsidR="00C75C27" w:rsidRPr="004300FC" w:rsidRDefault="00732D5C" w:rsidP="009F597B">
      <w:pPr>
        <w:jc w:val="both"/>
      </w:pPr>
      <w:r w:rsidRPr="006F06B8">
        <w:rPr>
          <w:b/>
          <w:bCs/>
        </w:rPr>
        <w:lastRenderedPageBreak/>
        <w:t>Mise</w:t>
      </w:r>
      <w:r w:rsidR="00C71A6C" w:rsidRPr="006F06B8">
        <w:rPr>
          <w:b/>
          <w:bCs/>
        </w:rPr>
        <w:t xml:space="preserve"> en </w:t>
      </w:r>
      <w:r w:rsidR="00B823AE" w:rsidRPr="006F06B8">
        <w:rPr>
          <w:b/>
          <w:bCs/>
        </w:rPr>
        <w:t>place, renforcement</w:t>
      </w:r>
      <w:r w:rsidR="00C71A6C" w:rsidRPr="006F06B8">
        <w:rPr>
          <w:b/>
          <w:bCs/>
        </w:rPr>
        <w:t xml:space="preserve"> des capacités et</w:t>
      </w:r>
      <w:r w:rsidRPr="006F06B8">
        <w:rPr>
          <w:b/>
          <w:bCs/>
        </w:rPr>
        <w:t xml:space="preserve"> fonctionnement du Comité de Pilotage</w:t>
      </w:r>
      <w:r w:rsidR="00C71A6C" w:rsidRPr="004300FC">
        <w:rPr>
          <w:bCs/>
        </w:rPr>
        <w:t> </w:t>
      </w:r>
      <w:r w:rsidR="00B823AE" w:rsidRPr="004300FC">
        <w:rPr>
          <w:b/>
          <w:bCs/>
        </w:rPr>
        <w:t>:</w:t>
      </w:r>
      <w:r w:rsidR="00B823AE">
        <w:t xml:space="preserve"> Deux</w:t>
      </w:r>
      <w:r w:rsidR="004300FC">
        <w:t xml:space="preserve"> </w:t>
      </w:r>
      <w:r w:rsidR="00B823AE">
        <w:t>sessions</w:t>
      </w:r>
      <w:r w:rsidR="00B823AE" w:rsidRPr="004300FC">
        <w:t xml:space="preserve"> du</w:t>
      </w:r>
      <w:r w:rsidR="009669E1" w:rsidRPr="004300FC">
        <w:t xml:space="preserve"> comité de pilotage (COPIL) du </w:t>
      </w:r>
      <w:r w:rsidR="00B823AE" w:rsidRPr="004300FC">
        <w:t>Sous-programme</w:t>
      </w:r>
      <w:r w:rsidR="00B823AE">
        <w:t xml:space="preserve"> ont</w:t>
      </w:r>
      <w:r w:rsidR="004300FC">
        <w:t xml:space="preserve"> été tenue chaque année</w:t>
      </w:r>
      <w:r w:rsidR="009669E1" w:rsidRPr="004300FC">
        <w:t>.</w:t>
      </w:r>
      <w:bookmarkEnd w:id="410"/>
      <w:bookmarkEnd w:id="411"/>
      <w:bookmarkEnd w:id="412"/>
    </w:p>
    <w:p w:rsidR="006F06B8" w:rsidRDefault="006F06B8" w:rsidP="009F597B">
      <w:pPr>
        <w:jc w:val="both"/>
      </w:pPr>
      <w:bookmarkStart w:id="413" w:name="_Toc505446980"/>
      <w:bookmarkStart w:id="414" w:name="_Toc505448814"/>
      <w:bookmarkStart w:id="415" w:name="_Toc505449107"/>
    </w:p>
    <w:p w:rsidR="009669E1" w:rsidRPr="004300FC" w:rsidRDefault="002B0FC8" w:rsidP="009F597B">
      <w:pPr>
        <w:jc w:val="both"/>
        <w:rPr>
          <w:b/>
        </w:rPr>
      </w:pPr>
      <w:r w:rsidRPr="006F06B8">
        <w:rPr>
          <w:b/>
        </w:rPr>
        <w:t>Recrutement et gestion d’une équipe régionale composée de personnel du CPP, d’employés des services techniques impliqués et d’experts/Consultants nationaux et internationaux</w:t>
      </w:r>
      <w:r w:rsidRPr="004300FC">
        <w:t xml:space="preserve"> : </w:t>
      </w:r>
      <w:r w:rsidR="004300FC">
        <w:t>D</w:t>
      </w:r>
      <w:r w:rsidR="009669E1" w:rsidRPr="004300FC">
        <w:t xml:space="preserve">es travaux de construction de la clôture du siège du sous-programme </w:t>
      </w:r>
      <w:r w:rsidR="004300FC">
        <w:t xml:space="preserve">ont été exécutés </w:t>
      </w:r>
      <w:r w:rsidR="009669E1" w:rsidRPr="004300FC">
        <w:t>à Dédougou</w:t>
      </w:r>
      <w:r w:rsidR="004300FC">
        <w:t> ; D</w:t>
      </w:r>
      <w:r w:rsidR="009669E1" w:rsidRPr="004300FC">
        <w:t>e</w:t>
      </w:r>
      <w:r w:rsidR="004300FC">
        <w:t>s</w:t>
      </w:r>
      <w:r w:rsidR="009669E1" w:rsidRPr="004300FC">
        <w:t xml:space="preserve"> fournitures de bureau et équipements  </w:t>
      </w:r>
      <w:r w:rsidR="004300FC">
        <w:t xml:space="preserve">ont été acquis </w:t>
      </w:r>
      <w:r w:rsidR="009669E1" w:rsidRPr="004300FC">
        <w:t xml:space="preserve"> pour l'Unité de Coordination du Sous-programme</w:t>
      </w:r>
      <w:r w:rsidR="004300FC">
        <w:t xml:space="preserve">, </w:t>
      </w:r>
      <w:r w:rsidR="0007129B">
        <w:t>ainsi</w:t>
      </w:r>
      <w:r w:rsidR="004300FC">
        <w:t xml:space="preserve"> qu</w:t>
      </w:r>
      <w:r w:rsidR="009669E1" w:rsidRPr="004300FC">
        <w:t>’un véhicule 4X4</w:t>
      </w:r>
      <w:r w:rsidR="004300FC">
        <w:t> ; U</w:t>
      </w:r>
      <w:r w:rsidRPr="004300FC">
        <w:t>n chauffeur </w:t>
      </w:r>
      <w:r w:rsidR="004300FC">
        <w:t>a été recruté ; U</w:t>
      </w:r>
      <w:r w:rsidRPr="004300FC">
        <w:t>n système de gestion du sous-programme</w:t>
      </w:r>
      <w:r w:rsidR="004300FC">
        <w:t xml:space="preserve"> a été mis en place et  été fonctionnel</w:t>
      </w:r>
      <w:r w:rsidRPr="004300FC">
        <w:rPr>
          <w:b/>
        </w:rPr>
        <w:t>.</w:t>
      </w:r>
      <w:bookmarkEnd w:id="413"/>
      <w:bookmarkEnd w:id="414"/>
      <w:bookmarkEnd w:id="415"/>
    </w:p>
    <w:p w:rsidR="006F06B8" w:rsidRDefault="006F06B8" w:rsidP="009F597B">
      <w:pPr>
        <w:jc w:val="both"/>
      </w:pPr>
      <w:bookmarkStart w:id="416" w:name="_Toc505446981"/>
      <w:bookmarkStart w:id="417" w:name="_Toc505448815"/>
      <w:bookmarkStart w:id="418" w:name="_Toc505449108"/>
    </w:p>
    <w:p w:rsidR="002B0FC8" w:rsidRPr="004300FC" w:rsidRDefault="002B0FC8" w:rsidP="009F597B">
      <w:pPr>
        <w:jc w:val="both"/>
      </w:pPr>
      <w:r w:rsidRPr="006F06B8">
        <w:rPr>
          <w:b/>
        </w:rPr>
        <w:t>Planification et suivi-évaluation y compris le suivi et la ges</w:t>
      </w:r>
      <w:r w:rsidR="00210E73" w:rsidRPr="006F06B8">
        <w:rPr>
          <w:b/>
        </w:rPr>
        <w:t>tion des risques : D</w:t>
      </w:r>
      <w:r w:rsidRPr="006F06B8">
        <w:rPr>
          <w:b/>
        </w:rPr>
        <w:t xml:space="preserve">es </w:t>
      </w:r>
      <w:r w:rsidR="00C71A6C" w:rsidRPr="006F06B8">
        <w:rPr>
          <w:b/>
        </w:rPr>
        <w:t>rapports périodiques </w:t>
      </w:r>
      <w:r w:rsidR="00210E73" w:rsidRPr="006F06B8">
        <w:rPr>
          <w:b/>
        </w:rPr>
        <w:t>ont été produits</w:t>
      </w:r>
      <w:r w:rsidR="00C71A6C" w:rsidRPr="004300FC">
        <w:t>: PTBA,  rapports d’activités,</w:t>
      </w:r>
      <w:r w:rsidR="00C71A6C" w:rsidRPr="004300FC">
        <w:rPr>
          <w:bCs/>
        </w:rPr>
        <w:t xml:space="preserve"> revue de mise en œuvre (PIR)</w:t>
      </w:r>
      <w:r w:rsidRPr="004300FC">
        <w:t xml:space="preserve"> ; </w:t>
      </w:r>
      <w:r w:rsidR="00210E73">
        <w:t>D</w:t>
      </w:r>
      <w:r w:rsidRPr="004300FC">
        <w:t>es missions de suivi et de supervision externes</w:t>
      </w:r>
      <w:r w:rsidR="00210E73">
        <w:t xml:space="preserve"> ont été organisées</w:t>
      </w:r>
      <w:r w:rsidR="00CC413D" w:rsidRPr="004300FC">
        <w:t>.</w:t>
      </w:r>
      <w:bookmarkEnd w:id="416"/>
      <w:bookmarkEnd w:id="417"/>
      <w:bookmarkEnd w:id="418"/>
    </w:p>
    <w:p w:rsidR="006F06B8" w:rsidRDefault="006F06B8" w:rsidP="009F597B">
      <w:pPr>
        <w:jc w:val="both"/>
      </w:pPr>
      <w:bookmarkStart w:id="419" w:name="_Toc505446982"/>
      <w:bookmarkStart w:id="420" w:name="_Toc505448816"/>
      <w:bookmarkStart w:id="421" w:name="_Toc505449109"/>
    </w:p>
    <w:p w:rsidR="00CC413D" w:rsidRPr="004300FC" w:rsidRDefault="00CC413D" w:rsidP="009F597B">
      <w:pPr>
        <w:jc w:val="both"/>
      </w:pPr>
      <w:r w:rsidRPr="006F06B8">
        <w:rPr>
          <w:b/>
        </w:rPr>
        <w:t>Développement et mise en œuvre d’une stratégie de communication en phase avec les autres Sous-composantes et développement de supports ap</w:t>
      </w:r>
      <w:r w:rsidR="00210E73" w:rsidRPr="006F06B8">
        <w:rPr>
          <w:b/>
        </w:rPr>
        <w:t>propriés :</w:t>
      </w:r>
      <w:r w:rsidR="00210E73">
        <w:t xml:space="preserve"> D</w:t>
      </w:r>
      <w:r w:rsidRPr="004300FC">
        <w:t>e</w:t>
      </w:r>
      <w:r w:rsidR="00210E73">
        <w:t>s</w:t>
      </w:r>
      <w:r w:rsidRPr="004300FC">
        <w:t xml:space="preserve"> supports de communication appropriés</w:t>
      </w:r>
      <w:r w:rsidR="00210E73">
        <w:t xml:space="preserve"> ont été élaborés, reproduits et diffusés</w:t>
      </w:r>
      <w:r w:rsidRPr="004300FC">
        <w:t>.</w:t>
      </w:r>
      <w:bookmarkEnd w:id="419"/>
      <w:bookmarkEnd w:id="420"/>
      <w:bookmarkEnd w:id="421"/>
    </w:p>
    <w:p w:rsidR="006F06B8" w:rsidRDefault="006F06B8" w:rsidP="009F597B">
      <w:pPr>
        <w:jc w:val="both"/>
        <w:rPr>
          <w:bCs/>
        </w:rPr>
      </w:pPr>
      <w:bookmarkStart w:id="422" w:name="_Toc505446983"/>
      <w:bookmarkStart w:id="423" w:name="_Toc505448817"/>
      <w:bookmarkStart w:id="424" w:name="_Toc505449110"/>
    </w:p>
    <w:p w:rsidR="009B40DA" w:rsidRPr="006F06B8" w:rsidRDefault="00C71A6C" w:rsidP="009F597B">
      <w:pPr>
        <w:jc w:val="both"/>
      </w:pPr>
      <w:r w:rsidRPr="006F06B8">
        <w:rPr>
          <w:b/>
          <w:bCs/>
        </w:rPr>
        <w:t>Gestion des ressources matérielles et financières et l’attribution des contrats </w:t>
      </w:r>
      <w:r w:rsidR="006F06B8">
        <w:rPr>
          <w:bCs/>
        </w:rPr>
        <w:t xml:space="preserve">: </w:t>
      </w:r>
      <w:r w:rsidR="00210E73">
        <w:rPr>
          <w:bCs/>
        </w:rPr>
        <w:t>D</w:t>
      </w:r>
      <w:r w:rsidR="00ED4D46" w:rsidRPr="004300FC">
        <w:rPr>
          <w:bCs/>
        </w:rPr>
        <w:t>es rapports financiers, des</w:t>
      </w:r>
      <w:r w:rsidRPr="004300FC">
        <w:rPr>
          <w:bCs/>
        </w:rPr>
        <w:t xml:space="preserve"> requêtes de financement </w:t>
      </w:r>
      <w:r w:rsidR="00ED4D46" w:rsidRPr="004300FC">
        <w:rPr>
          <w:bCs/>
        </w:rPr>
        <w:t xml:space="preserve">et </w:t>
      </w:r>
      <w:r w:rsidR="00ED4D46" w:rsidRPr="004300FC">
        <w:t>des demandes d’avances de fonds</w:t>
      </w:r>
      <w:r w:rsidR="00210E73">
        <w:t xml:space="preserve"> ont été </w:t>
      </w:r>
      <w:r w:rsidR="0007129B">
        <w:t>élaborés</w:t>
      </w:r>
      <w:r w:rsidR="00210E73">
        <w:t>. L</w:t>
      </w:r>
      <w:r w:rsidR="00ED4D46" w:rsidRPr="004300FC">
        <w:t>’audit annuel des comptes du Sous-programme</w:t>
      </w:r>
      <w:r w:rsidR="00210E73">
        <w:t xml:space="preserve"> été </w:t>
      </w:r>
      <w:bookmarkStart w:id="425" w:name="_Toc505446984"/>
      <w:bookmarkStart w:id="426" w:name="_Toc505448818"/>
      <w:bookmarkStart w:id="427" w:name="_Toc505449111"/>
      <w:bookmarkEnd w:id="422"/>
      <w:bookmarkEnd w:id="423"/>
      <w:bookmarkEnd w:id="424"/>
      <w:r w:rsidR="00B823AE">
        <w:t>effectué</w:t>
      </w:r>
      <w:r w:rsidR="00B823AE" w:rsidRPr="004300FC">
        <w:t>.</w:t>
      </w:r>
      <w:r w:rsidR="00B823AE">
        <w:t xml:space="preserve"> </w:t>
      </w:r>
      <w:r w:rsidR="00B823AE" w:rsidRPr="004300FC">
        <w:t>L’évaluation</w:t>
      </w:r>
      <w:r w:rsidR="00A61208" w:rsidRPr="004300FC">
        <w:t xml:space="preserve"> à mi-parcours </w:t>
      </w:r>
      <w:r w:rsidR="00210E73">
        <w:t xml:space="preserve">du </w:t>
      </w:r>
      <w:r w:rsidR="0007129B">
        <w:t>sous-programme</w:t>
      </w:r>
      <w:r w:rsidR="00210E73">
        <w:t xml:space="preserve"> été réalisé en 2016 et</w:t>
      </w:r>
      <w:r w:rsidR="00A61208" w:rsidRPr="004300FC">
        <w:t xml:space="preserve"> l’évaluation finale</w:t>
      </w:r>
      <w:r w:rsidR="00210E73">
        <w:t xml:space="preserve"> en janvier 2018</w:t>
      </w:r>
      <w:r w:rsidR="00A61208" w:rsidRPr="004300FC">
        <w:t>.</w:t>
      </w:r>
      <w:bookmarkEnd w:id="425"/>
      <w:bookmarkEnd w:id="426"/>
      <w:bookmarkEnd w:id="427"/>
    </w:p>
    <w:p w:rsidR="001E5CBA" w:rsidRPr="00F64281" w:rsidRDefault="00A522E8" w:rsidP="00F64281">
      <w:pPr>
        <w:pStyle w:val="Titre2"/>
        <w:rPr>
          <w:sz w:val="24"/>
          <w:szCs w:val="24"/>
        </w:rPr>
      </w:pPr>
      <w:bookmarkStart w:id="428" w:name="_Toc505446986"/>
      <w:bookmarkStart w:id="429" w:name="_Toc505448820"/>
      <w:bookmarkStart w:id="430" w:name="_Toc505449113"/>
      <w:bookmarkStart w:id="431" w:name="_Toc505453142"/>
      <w:bookmarkStart w:id="432" w:name="_Toc505454593"/>
      <w:bookmarkStart w:id="433" w:name="_Toc507456746"/>
      <w:r w:rsidRPr="00F64281">
        <w:rPr>
          <w:sz w:val="24"/>
          <w:szCs w:val="24"/>
        </w:rPr>
        <w:t xml:space="preserve">4.3. </w:t>
      </w:r>
      <w:r w:rsidR="001E5CBA" w:rsidRPr="00F64281">
        <w:rPr>
          <w:bCs w:val="0"/>
          <w:sz w:val="24"/>
          <w:szCs w:val="24"/>
        </w:rPr>
        <w:t xml:space="preserve">EXECUTION FINANCIERE DU </w:t>
      </w:r>
      <w:bookmarkEnd w:id="327"/>
      <w:r w:rsidR="00405447" w:rsidRPr="00F64281">
        <w:rPr>
          <w:bCs w:val="0"/>
          <w:sz w:val="24"/>
          <w:szCs w:val="24"/>
        </w:rPr>
        <w:t>SOUS-PROGRAMME</w:t>
      </w:r>
      <w:bookmarkEnd w:id="428"/>
      <w:bookmarkEnd w:id="429"/>
      <w:bookmarkEnd w:id="430"/>
      <w:bookmarkEnd w:id="431"/>
      <w:bookmarkEnd w:id="432"/>
      <w:bookmarkEnd w:id="433"/>
    </w:p>
    <w:p w:rsidR="00405447" w:rsidRPr="002D6C5D" w:rsidRDefault="00A522E8" w:rsidP="009F597B">
      <w:pPr>
        <w:pStyle w:val="Titre3"/>
        <w:rPr>
          <w:rFonts w:ascii="Times New Roman" w:hAnsi="Times New Roman" w:cs="Times New Roman"/>
          <w:sz w:val="24"/>
          <w:szCs w:val="24"/>
        </w:rPr>
      </w:pPr>
      <w:bookmarkStart w:id="434" w:name="_Toc505446987"/>
      <w:bookmarkStart w:id="435" w:name="_Toc505448821"/>
      <w:bookmarkStart w:id="436" w:name="_Toc505449114"/>
      <w:bookmarkStart w:id="437" w:name="_Toc505453143"/>
      <w:bookmarkStart w:id="438" w:name="_Toc505454594"/>
      <w:bookmarkStart w:id="439" w:name="_Toc505459539"/>
      <w:bookmarkStart w:id="440" w:name="_Toc505460137"/>
      <w:bookmarkStart w:id="441" w:name="_Toc505464073"/>
      <w:bookmarkStart w:id="442" w:name="_Toc505466944"/>
      <w:bookmarkStart w:id="443" w:name="_Toc507456747"/>
      <w:r w:rsidRPr="002D6C5D">
        <w:rPr>
          <w:rFonts w:ascii="Times New Roman" w:hAnsi="Times New Roman" w:cs="Times New Roman"/>
          <w:bCs w:val="0"/>
          <w:sz w:val="24"/>
          <w:szCs w:val="24"/>
        </w:rPr>
        <w:t>4</w:t>
      </w:r>
      <w:r w:rsidR="00405447" w:rsidRPr="002D6C5D">
        <w:rPr>
          <w:rFonts w:ascii="Times New Roman" w:hAnsi="Times New Roman" w:cs="Times New Roman"/>
          <w:bCs w:val="0"/>
          <w:sz w:val="24"/>
          <w:szCs w:val="24"/>
        </w:rPr>
        <w:t>.3.1. Financement du sous-programme</w:t>
      </w:r>
      <w:bookmarkEnd w:id="434"/>
      <w:bookmarkEnd w:id="435"/>
      <w:bookmarkEnd w:id="436"/>
      <w:bookmarkEnd w:id="437"/>
      <w:bookmarkEnd w:id="438"/>
      <w:bookmarkEnd w:id="439"/>
      <w:bookmarkEnd w:id="440"/>
      <w:bookmarkEnd w:id="441"/>
      <w:bookmarkEnd w:id="442"/>
      <w:bookmarkEnd w:id="443"/>
    </w:p>
    <w:p w:rsidR="00922C42" w:rsidRDefault="00922C42" w:rsidP="00A55E05">
      <w:pPr>
        <w:jc w:val="both"/>
        <w:rPr>
          <w:lang w:eastAsia="en-US"/>
        </w:rPr>
      </w:pPr>
    </w:p>
    <w:p w:rsidR="00873EB6" w:rsidRPr="00873EB6" w:rsidRDefault="00210E73" w:rsidP="00A55E05">
      <w:pPr>
        <w:jc w:val="both"/>
      </w:pPr>
      <w:r>
        <w:rPr>
          <w:lang w:eastAsia="en-US"/>
        </w:rPr>
        <w:t xml:space="preserve">Le budget total du </w:t>
      </w:r>
      <w:r w:rsidR="0007129B">
        <w:rPr>
          <w:lang w:eastAsia="en-US"/>
        </w:rPr>
        <w:t>sous-programme</w:t>
      </w:r>
      <w:r w:rsidR="00CC0403" w:rsidRPr="00873EB6">
        <w:rPr>
          <w:lang w:eastAsia="en-US"/>
        </w:rPr>
        <w:t xml:space="preserve"> est de </w:t>
      </w:r>
      <w:r w:rsidR="00CC0403" w:rsidRPr="00873EB6">
        <w:t>1 629 272 208 FCFA, réparti ainsi qu’il suit par R</w:t>
      </w:r>
      <w:r w:rsidR="00873EB6" w:rsidRPr="00873EB6">
        <w:t>ésultats attendu</w:t>
      </w:r>
      <w:r w:rsidR="00873EB6">
        <w:t>s</w:t>
      </w:r>
      <w:r w:rsidR="00873EB6" w:rsidRPr="00873EB6">
        <w:t> :</w:t>
      </w:r>
    </w:p>
    <w:p w:rsidR="00873EB6" w:rsidRPr="00873EB6" w:rsidRDefault="00873EB6" w:rsidP="00A55E05">
      <w:pPr>
        <w:jc w:val="both"/>
      </w:pPr>
    </w:p>
    <w:p w:rsidR="00873EB6" w:rsidRPr="00873EB6" w:rsidRDefault="00873EB6" w:rsidP="00A55E05">
      <w:pPr>
        <w:jc w:val="both"/>
      </w:pPr>
      <w:r w:rsidRPr="00873EB6">
        <w:t>Résultat attendu N°1 : 311 225 000 FCFA ;</w:t>
      </w:r>
    </w:p>
    <w:p w:rsidR="00873EB6" w:rsidRPr="00873EB6" w:rsidRDefault="00873EB6" w:rsidP="00A55E05">
      <w:pPr>
        <w:jc w:val="both"/>
      </w:pPr>
      <w:r w:rsidRPr="00873EB6">
        <w:t>Résultat attendu N°2 : 339 500 000 FCFA ;</w:t>
      </w:r>
    </w:p>
    <w:p w:rsidR="00873EB6" w:rsidRPr="00873EB6" w:rsidRDefault="00873EB6" w:rsidP="00A55E05">
      <w:pPr>
        <w:jc w:val="both"/>
      </w:pPr>
      <w:r w:rsidRPr="00873EB6">
        <w:t>Résultat attendu N°3 : 631 800 000 FCFA ;</w:t>
      </w:r>
    </w:p>
    <w:p w:rsidR="00873EB6" w:rsidRPr="00873EB6" w:rsidRDefault="00873EB6" w:rsidP="00A55E05">
      <w:pPr>
        <w:jc w:val="both"/>
      </w:pPr>
      <w:r w:rsidRPr="00873EB6">
        <w:t>Résultat attendu N°4 : 346 747 208 FCFA.</w:t>
      </w:r>
    </w:p>
    <w:p w:rsidR="00CC0403" w:rsidRDefault="00CC0403" w:rsidP="00A55E05">
      <w:pPr>
        <w:jc w:val="both"/>
      </w:pPr>
    </w:p>
    <w:p w:rsidR="00873EB6" w:rsidRPr="00405447" w:rsidRDefault="00210E73" w:rsidP="00A55E05">
      <w:pPr>
        <w:jc w:val="both"/>
      </w:pPr>
      <w:r>
        <w:t>La répartition de ce</w:t>
      </w:r>
      <w:r w:rsidR="00873EB6" w:rsidRPr="00405447">
        <w:t xml:space="preserve"> budget, par sources de financement</w:t>
      </w:r>
      <w:r>
        <w:t>,</w:t>
      </w:r>
      <w:r w:rsidR="00873EB6" w:rsidRPr="00405447">
        <w:t xml:space="preserve"> est la suivante :</w:t>
      </w:r>
    </w:p>
    <w:p w:rsidR="00873EB6" w:rsidRPr="00405447" w:rsidRDefault="00873EB6" w:rsidP="00A55E05">
      <w:pPr>
        <w:jc w:val="both"/>
      </w:pPr>
    </w:p>
    <w:p w:rsidR="00873EB6" w:rsidRPr="00405447" w:rsidRDefault="00873EB6" w:rsidP="009F597B">
      <w:pPr>
        <w:jc w:val="both"/>
      </w:pPr>
      <w:r w:rsidRPr="00405447">
        <w:t>PNUD : 224 800 000 FCFA, soit 13,8% ;</w:t>
      </w:r>
    </w:p>
    <w:p w:rsidR="00873EB6" w:rsidRPr="00405447" w:rsidRDefault="00873EB6" w:rsidP="009F597B">
      <w:pPr>
        <w:jc w:val="both"/>
      </w:pPr>
      <w:r w:rsidRPr="00405447">
        <w:t>FEM : 1 251 225 000 FCFA, soit 76,80 % ;</w:t>
      </w:r>
    </w:p>
    <w:p w:rsidR="00873EB6" w:rsidRDefault="00873EB6" w:rsidP="009F597B">
      <w:pPr>
        <w:jc w:val="both"/>
      </w:pPr>
      <w:r w:rsidRPr="00405447">
        <w:t>Contrepartie nationale : 153 247 208 FCFA, soit 9,4%.</w:t>
      </w:r>
    </w:p>
    <w:p w:rsidR="00405447" w:rsidRDefault="00405447" w:rsidP="00A55E05">
      <w:pPr>
        <w:jc w:val="both"/>
      </w:pPr>
    </w:p>
    <w:p w:rsidR="00405447" w:rsidRDefault="00210E73" w:rsidP="00A55E05">
      <w:pPr>
        <w:jc w:val="both"/>
      </w:pPr>
      <w:r>
        <w:t>Sur c</w:t>
      </w:r>
      <w:r w:rsidR="00405447" w:rsidRPr="00405447">
        <w:t>e budget prévisionnel total de 1.629.272FCFA, le mont</w:t>
      </w:r>
      <w:r w:rsidR="000E01FB">
        <w:t>ant</w:t>
      </w:r>
      <w:r w:rsidR="00405447" w:rsidRPr="00405447">
        <w:t xml:space="preserve"> effectivement mobilisé a été de 1 685 836 736 FCFA, soit un taux de mobilisation de 103,47%.</w:t>
      </w:r>
    </w:p>
    <w:p w:rsidR="00405447" w:rsidRDefault="00405447" w:rsidP="00A55E05">
      <w:pPr>
        <w:jc w:val="both"/>
      </w:pPr>
    </w:p>
    <w:p w:rsidR="00405447" w:rsidRPr="009F597B" w:rsidRDefault="002D6C5D" w:rsidP="009F597B">
      <w:pPr>
        <w:pStyle w:val="Titre1"/>
        <w:rPr>
          <w:rFonts w:asciiTheme="minorHAnsi" w:hAnsiTheme="minorHAnsi"/>
        </w:rPr>
      </w:pPr>
      <w:bookmarkStart w:id="444" w:name="_Toc505464074"/>
      <w:bookmarkStart w:id="445" w:name="_Toc505465905"/>
      <w:bookmarkStart w:id="446" w:name="_Toc505466945"/>
      <w:bookmarkStart w:id="447" w:name="_Toc505467318"/>
      <w:bookmarkStart w:id="448" w:name="_Toc505534304"/>
      <w:bookmarkStart w:id="449" w:name="_Toc505534830"/>
      <w:bookmarkStart w:id="450" w:name="_Toc505543707"/>
      <w:bookmarkStart w:id="451" w:name="_Toc505546655"/>
      <w:bookmarkStart w:id="452" w:name="_Toc507453888"/>
      <w:bookmarkStart w:id="453" w:name="_Toc507455300"/>
      <w:bookmarkStart w:id="454" w:name="_Toc507456748"/>
      <w:r>
        <w:rPr>
          <w:rFonts w:asciiTheme="minorHAnsi" w:hAnsiTheme="minorHAnsi"/>
          <w:b w:val="0"/>
          <w:sz w:val="24"/>
          <w:szCs w:val="24"/>
        </w:rPr>
        <w:lastRenderedPageBreak/>
        <w:t>Tableau n</w:t>
      </w:r>
      <w:r w:rsidR="00922C42">
        <w:rPr>
          <w:rFonts w:asciiTheme="minorHAnsi" w:hAnsiTheme="minorHAnsi"/>
          <w:b w:val="0"/>
          <w:sz w:val="24"/>
          <w:szCs w:val="24"/>
        </w:rPr>
        <w:t>° 6</w:t>
      </w:r>
      <w:r w:rsidR="00405447" w:rsidRPr="009F597B">
        <w:rPr>
          <w:rFonts w:asciiTheme="minorHAnsi" w:hAnsiTheme="minorHAnsi"/>
          <w:b w:val="0"/>
          <w:sz w:val="24"/>
          <w:szCs w:val="24"/>
        </w:rPr>
        <w:t> : Répartition des ressources financières du Sous-programme par Résultats attendus et mobilisation des ressources</w:t>
      </w:r>
      <w:bookmarkEnd w:id="444"/>
      <w:bookmarkEnd w:id="445"/>
      <w:bookmarkEnd w:id="446"/>
      <w:bookmarkEnd w:id="447"/>
      <w:bookmarkEnd w:id="448"/>
      <w:bookmarkEnd w:id="449"/>
      <w:bookmarkEnd w:id="450"/>
      <w:bookmarkEnd w:id="451"/>
      <w:bookmarkEnd w:id="452"/>
      <w:bookmarkEnd w:id="453"/>
      <w:bookmarkEnd w:id="454"/>
    </w:p>
    <w:p w:rsidR="00405447" w:rsidRPr="00606981" w:rsidRDefault="00405447" w:rsidP="00405447">
      <w:pPr>
        <w:jc w:val="both"/>
        <w:rPr>
          <w:b/>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2534"/>
        <w:gridCol w:w="1837"/>
        <w:gridCol w:w="1483"/>
      </w:tblGrid>
      <w:tr w:rsidR="00405447" w:rsidRPr="00606981" w:rsidTr="002E562D">
        <w:tc>
          <w:tcPr>
            <w:tcW w:w="3652" w:type="dxa"/>
            <w:shd w:val="clear" w:color="auto" w:fill="auto"/>
          </w:tcPr>
          <w:p w:rsidR="00405447" w:rsidRPr="00606981" w:rsidRDefault="00405447" w:rsidP="002E562D">
            <w:pPr>
              <w:jc w:val="both"/>
              <w:rPr>
                <w:b/>
              </w:rPr>
            </w:pPr>
          </w:p>
          <w:p w:rsidR="00405447" w:rsidRPr="00606981" w:rsidRDefault="00405447" w:rsidP="002E562D">
            <w:pPr>
              <w:jc w:val="both"/>
              <w:rPr>
                <w:b/>
              </w:rPr>
            </w:pPr>
            <w:r w:rsidRPr="00606981">
              <w:rPr>
                <w:b/>
              </w:rPr>
              <w:t>Résultats attendus du  sous-programme</w:t>
            </w:r>
          </w:p>
        </w:tc>
        <w:tc>
          <w:tcPr>
            <w:tcW w:w="2552" w:type="dxa"/>
            <w:shd w:val="clear" w:color="auto" w:fill="auto"/>
          </w:tcPr>
          <w:p w:rsidR="00405447" w:rsidRPr="00606981" w:rsidRDefault="00405447" w:rsidP="002E562D">
            <w:pPr>
              <w:jc w:val="center"/>
              <w:rPr>
                <w:b/>
              </w:rPr>
            </w:pPr>
          </w:p>
          <w:p w:rsidR="00405447" w:rsidRPr="00606981" w:rsidRDefault="00405447" w:rsidP="002E562D">
            <w:pPr>
              <w:jc w:val="center"/>
              <w:rPr>
                <w:b/>
              </w:rPr>
            </w:pPr>
            <w:r w:rsidRPr="00606981">
              <w:rPr>
                <w:b/>
              </w:rPr>
              <w:t>Budget prévisionnel</w:t>
            </w:r>
          </w:p>
          <w:p w:rsidR="00606981" w:rsidRPr="00606981" w:rsidRDefault="00606981" w:rsidP="002E562D">
            <w:pPr>
              <w:jc w:val="center"/>
              <w:rPr>
                <w:b/>
              </w:rPr>
            </w:pPr>
            <w:r w:rsidRPr="00606981">
              <w:rPr>
                <w:b/>
              </w:rPr>
              <w:t>En FCFA</w:t>
            </w:r>
          </w:p>
        </w:tc>
        <w:tc>
          <w:tcPr>
            <w:tcW w:w="1842" w:type="dxa"/>
            <w:shd w:val="clear" w:color="auto" w:fill="auto"/>
          </w:tcPr>
          <w:p w:rsidR="00405447" w:rsidRPr="00606981" w:rsidRDefault="00405447" w:rsidP="002E562D">
            <w:pPr>
              <w:jc w:val="center"/>
              <w:rPr>
                <w:b/>
              </w:rPr>
            </w:pPr>
          </w:p>
          <w:p w:rsidR="00405447" w:rsidRPr="00606981" w:rsidRDefault="00405447" w:rsidP="002E562D">
            <w:pPr>
              <w:jc w:val="center"/>
              <w:rPr>
                <w:b/>
              </w:rPr>
            </w:pPr>
            <w:r w:rsidRPr="00606981">
              <w:rPr>
                <w:b/>
              </w:rPr>
              <w:t>Budget effectivement mobilisé</w:t>
            </w:r>
            <w:r w:rsidR="00606981" w:rsidRPr="00606981">
              <w:rPr>
                <w:b/>
              </w:rPr>
              <w:t xml:space="preserve"> En FCFA</w:t>
            </w:r>
          </w:p>
        </w:tc>
        <w:tc>
          <w:tcPr>
            <w:tcW w:w="1418" w:type="dxa"/>
            <w:shd w:val="clear" w:color="auto" w:fill="auto"/>
          </w:tcPr>
          <w:p w:rsidR="00405447" w:rsidRPr="00606981" w:rsidRDefault="00405447" w:rsidP="002E562D">
            <w:pPr>
              <w:jc w:val="center"/>
              <w:rPr>
                <w:b/>
              </w:rPr>
            </w:pPr>
            <w:r w:rsidRPr="00606981">
              <w:rPr>
                <w:b/>
              </w:rPr>
              <w:t>Taux de mobilisation financière</w:t>
            </w:r>
          </w:p>
          <w:p w:rsidR="00405447" w:rsidRPr="00606981" w:rsidRDefault="00405447" w:rsidP="002E562D">
            <w:pPr>
              <w:jc w:val="center"/>
              <w:rPr>
                <w:b/>
              </w:rPr>
            </w:pPr>
            <w:r w:rsidRPr="00606981">
              <w:rPr>
                <w:b/>
              </w:rPr>
              <w:t>(%)</w:t>
            </w:r>
          </w:p>
        </w:tc>
      </w:tr>
      <w:tr w:rsidR="00405447" w:rsidRPr="00606981" w:rsidTr="002E562D">
        <w:tc>
          <w:tcPr>
            <w:tcW w:w="3652" w:type="dxa"/>
            <w:shd w:val="clear" w:color="auto" w:fill="auto"/>
          </w:tcPr>
          <w:p w:rsidR="00405447" w:rsidRPr="00606981" w:rsidRDefault="00405447" w:rsidP="002E562D">
            <w:pPr>
              <w:jc w:val="both"/>
            </w:pPr>
            <w:r w:rsidRPr="00606981">
              <w:t>Résultat attendu N°1</w:t>
            </w:r>
          </w:p>
        </w:tc>
        <w:tc>
          <w:tcPr>
            <w:tcW w:w="2552" w:type="dxa"/>
            <w:shd w:val="clear" w:color="auto" w:fill="auto"/>
          </w:tcPr>
          <w:p w:rsidR="00405447" w:rsidRPr="00606981" w:rsidRDefault="00405447" w:rsidP="002E562D">
            <w:pPr>
              <w:jc w:val="center"/>
            </w:pPr>
            <w:r w:rsidRPr="00606981">
              <w:t>311 225 000</w:t>
            </w:r>
          </w:p>
        </w:tc>
        <w:tc>
          <w:tcPr>
            <w:tcW w:w="1842" w:type="dxa"/>
            <w:shd w:val="clear" w:color="auto" w:fill="auto"/>
          </w:tcPr>
          <w:p w:rsidR="00405447" w:rsidRPr="00606981" w:rsidRDefault="00405447" w:rsidP="002E562D">
            <w:pPr>
              <w:jc w:val="center"/>
            </w:pPr>
            <w:r w:rsidRPr="00606981">
              <w:t>220 414 536</w:t>
            </w:r>
          </w:p>
        </w:tc>
        <w:tc>
          <w:tcPr>
            <w:tcW w:w="1418" w:type="dxa"/>
            <w:shd w:val="clear" w:color="auto" w:fill="auto"/>
          </w:tcPr>
          <w:p w:rsidR="00405447" w:rsidRPr="00606981" w:rsidRDefault="00405447" w:rsidP="002E562D">
            <w:pPr>
              <w:jc w:val="center"/>
              <w:rPr>
                <w:b/>
              </w:rPr>
            </w:pPr>
            <w:r w:rsidRPr="00606981">
              <w:rPr>
                <w:b/>
              </w:rPr>
              <w:t>70,82</w:t>
            </w:r>
          </w:p>
        </w:tc>
      </w:tr>
      <w:tr w:rsidR="00405447" w:rsidRPr="00606981" w:rsidTr="002E562D">
        <w:tc>
          <w:tcPr>
            <w:tcW w:w="3652" w:type="dxa"/>
            <w:shd w:val="clear" w:color="auto" w:fill="auto"/>
          </w:tcPr>
          <w:p w:rsidR="00405447" w:rsidRPr="00606981" w:rsidRDefault="00405447" w:rsidP="002E562D">
            <w:pPr>
              <w:jc w:val="both"/>
            </w:pPr>
            <w:r w:rsidRPr="00606981">
              <w:t>Résultat attendu N°2</w:t>
            </w:r>
          </w:p>
        </w:tc>
        <w:tc>
          <w:tcPr>
            <w:tcW w:w="2552" w:type="dxa"/>
            <w:shd w:val="clear" w:color="auto" w:fill="auto"/>
          </w:tcPr>
          <w:p w:rsidR="00405447" w:rsidRPr="00606981" w:rsidRDefault="00405447" w:rsidP="002E562D">
            <w:pPr>
              <w:jc w:val="center"/>
            </w:pPr>
            <w:r w:rsidRPr="00606981">
              <w:t>339 500 000</w:t>
            </w:r>
          </w:p>
        </w:tc>
        <w:tc>
          <w:tcPr>
            <w:tcW w:w="1842" w:type="dxa"/>
            <w:shd w:val="clear" w:color="auto" w:fill="auto"/>
          </w:tcPr>
          <w:p w:rsidR="00405447" w:rsidRPr="00606981" w:rsidRDefault="00405447" w:rsidP="002E562D">
            <w:pPr>
              <w:jc w:val="center"/>
            </w:pPr>
            <w:r w:rsidRPr="00606981">
              <w:t>139 835 750</w:t>
            </w:r>
          </w:p>
        </w:tc>
        <w:tc>
          <w:tcPr>
            <w:tcW w:w="1418" w:type="dxa"/>
            <w:shd w:val="clear" w:color="auto" w:fill="auto"/>
          </w:tcPr>
          <w:p w:rsidR="00405447" w:rsidRPr="00606981" w:rsidRDefault="00405447" w:rsidP="002E562D">
            <w:pPr>
              <w:jc w:val="center"/>
              <w:rPr>
                <w:b/>
              </w:rPr>
            </w:pPr>
            <w:r w:rsidRPr="00606981">
              <w:rPr>
                <w:b/>
              </w:rPr>
              <w:t>41,18</w:t>
            </w:r>
          </w:p>
        </w:tc>
      </w:tr>
      <w:tr w:rsidR="00405447" w:rsidRPr="00606981" w:rsidTr="002E562D">
        <w:tc>
          <w:tcPr>
            <w:tcW w:w="3652" w:type="dxa"/>
            <w:shd w:val="clear" w:color="auto" w:fill="auto"/>
          </w:tcPr>
          <w:p w:rsidR="00405447" w:rsidRPr="00606981" w:rsidRDefault="00405447" w:rsidP="002E562D">
            <w:pPr>
              <w:jc w:val="both"/>
            </w:pPr>
            <w:r w:rsidRPr="00606981">
              <w:t>Résultat attendu N°3</w:t>
            </w:r>
          </w:p>
        </w:tc>
        <w:tc>
          <w:tcPr>
            <w:tcW w:w="2552" w:type="dxa"/>
            <w:shd w:val="clear" w:color="auto" w:fill="auto"/>
          </w:tcPr>
          <w:p w:rsidR="00405447" w:rsidRPr="00606981" w:rsidRDefault="00405447" w:rsidP="002E562D">
            <w:pPr>
              <w:jc w:val="center"/>
            </w:pPr>
            <w:r w:rsidRPr="00606981">
              <w:t>631 800 000</w:t>
            </w:r>
          </w:p>
        </w:tc>
        <w:tc>
          <w:tcPr>
            <w:tcW w:w="1842" w:type="dxa"/>
            <w:shd w:val="clear" w:color="auto" w:fill="auto"/>
          </w:tcPr>
          <w:p w:rsidR="00405447" w:rsidRPr="00606981" w:rsidRDefault="00405447" w:rsidP="002E562D">
            <w:pPr>
              <w:jc w:val="center"/>
            </w:pPr>
            <w:r w:rsidRPr="00606981">
              <w:t>696 934 641</w:t>
            </w:r>
          </w:p>
        </w:tc>
        <w:tc>
          <w:tcPr>
            <w:tcW w:w="1418" w:type="dxa"/>
            <w:shd w:val="clear" w:color="auto" w:fill="auto"/>
          </w:tcPr>
          <w:p w:rsidR="00405447" w:rsidRPr="00606981" w:rsidRDefault="00405447" w:rsidP="002E562D">
            <w:pPr>
              <w:jc w:val="center"/>
              <w:rPr>
                <w:b/>
              </w:rPr>
            </w:pPr>
            <w:r w:rsidRPr="00606981">
              <w:rPr>
                <w:b/>
              </w:rPr>
              <w:t>110,31</w:t>
            </w:r>
          </w:p>
        </w:tc>
      </w:tr>
      <w:tr w:rsidR="00405447" w:rsidRPr="00606981" w:rsidTr="002E562D">
        <w:tc>
          <w:tcPr>
            <w:tcW w:w="3652" w:type="dxa"/>
            <w:shd w:val="clear" w:color="auto" w:fill="auto"/>
          </w:tcPr>
          <w:p w:rsidR="00405447" w:rsidRPr="00606981" w:rsidRDefault="00405447" w:rsidP="002E562D">
            <w:pPr>
              <w:jc w:val="both"/>
            </w:pPr>
            <w:r w:rsidRPr="00606981">
              <w:t>Résultat attendu N°4</w:t>
            </w:r>
          </w:p>
        </w:tc>
        <w:tc>
          <w:tcPr>
            <w:tcW w:w="2552" w:type="dxa"/>
            <w:shd w:val="clear" w:color="auto" w:fill="auto"/>
          </w:tcPr>
          <w:p w:rsidR="00405447" w:rsidRPr="00606981" w:rsidRDefault="00405447" w:rsidP="002E562D">
            <w:pPr>
              <w:jc w:val="center"/>
            </w:pPr>
            <w:r w:rsidRPr="00606981">
              <w:t>346 747 208</w:t>
            </w:r>
          </w:p>
        </w:tc>
        <w:tc>
          <w:tcPr>
            <w:tcW w:w="1842" w:type="dxa"/>
            <w:shd w:val="clear" w:color="auto" w:fill="auto"/>
          </w:tcPr>
          <w:p w:rsidR="00405447" w:rsidRPr="00606981" w:rsidRDefault="00405447" w:rsidP="002E562D">
            <w:pPr>
              <w:jc w:val="center"/>
            </w:pPr>
            <w:r w:rsidRPr="00606981">
              <w:t>628 651 809</w:t>
            </w:r>
          </w:p>
        </w:tc>
        <w:tc>
          <w:tcPr>
            <w:tcW w:w="1418" w:type="dxa"/>
            <w:shd w:val="clear" w:color="auto" w:fill="auto"/>
          </w:tcPr>
          <w:p w:rsidR="00405447" w:rsidRPr="00606981" w:rsidRDefault="00405447" w:rsidP="002E562D">
            <w:pPr>
              <w:jc w:val="center"/>
              <w:rPr>
                <w:b/>
              </w:rPr>
            </w:pPr>
            <w:r w:rsidRPr="00606981">
              <w:rPr>
                <w:b/>
              </w:rPr>
              <w:t>181,30</w:t>
            </w:r>
          </w:p>
        </w:tc>
      </w:tr>
      <w:tr w:rsidR="00405447" w:rsidRPr="00606981" w:rsidTr="002E562D">
        <w:tc>
          <w:tcPr>
            <w:tcW w:w="3652" w:type="dxa"/>
            <w:shd w:val="clear" w:color="auto" w:fill="auto"/>
          </w:tcPr>
          <w:p w:rsidR="00405447" w:rsidRPr="00606981" w:rsidRDefault="00405447" w:rsidP="002E562D">
            <w:pPr>
              <w:jc w:val="both"/>
              <w:rPr>
                <w:b/>
              </w:rPr>
            </w:pPr>
          </w:p>
          <w:p w:rsidR="00405447" w:rsidRPr="00606981" w:rsidRDefault="00405447" w:rsidP="002E562D">
            <w:pPr>
              <w:jc w:val="both"/>
              <w:rPr>
                <w:b/>
              </w:rPr>
            </w:pPr>
            <w:r w:rsidRPr="00606981">
              <w:rPr>
                <w:b/>
              </w:rPr>
              <w:t>TOTAL du Sous-programme</w:t>
            </w:r>
          </w:p>
        </w:tc>
        <w:tc>
          <w:tcPr>
            <w:tcW w:w="2552" w:type="dxa"/>
            <w:shd w:val="clear" w:color="auto" w:fill="auto"/>
          </w:tcPr>
          <w:p w:rsidR="00405447" w:rsidRPr="00606981" w:rsidRDefault="00405447" w:rsidP="002E562D">
            <w:pPr>
              <w:jc w:val="center"/>
              <w:rPr>
                <w:b/>
              </w:rPr>
            </w:pPr>
          </w:p>
          <w:p w:rsidR="00405447" w:rsidRPr="00606981" w:rsidRDefault="00405447" w:rsidP="002E562D">
            <w:pPr>
              <w:jc w:val="center"/>
              <w:rPr>
                <w:b/>
              </w:rPr>
            </w:pPr>
            <w:r w:rsidRPr="00606981">
              <w:rPr>
                <w:b/>
              </w:rPr>
              <w:t>1 629 272 208</w:t>
            </w:r>
          </w:p>
        </w:tc>
        <w:tc>
          <w:tcPr>
            <w:tcW w:w="1842" w:type="dxa"/>
            <w:shd w:val="clear" w:color="auto" w:fill="auto"/>
          </w:tcPr>
          <w:p w:rsidR="00405447" w:rsidRPr="00606981" w:rsidRDefault="00405447" w:rsidP="002E562D">
            <w:pPr>
              <w:jc w:val="center"/>
              <w:rPr>
                <w:b/>
              </w:rPr>
            </w:pPr>
          </w:p>
          <w:p w:rsidR="00405447" w:rsidRPr="00606981" w:rsidRDefault="00405447" w:rsidP="002E562D">
            <w:pPr>
              <w:jc w:val="center"/>
              <w:rPr>
                <w:b/>
              </w:rPr>
            </w:pPr>
            <w:r w:rsidRPr="00606981">
              <w:rPr>
                <w:b/>
              </w:rPr>
              <w:t>1 685 836 736</w:t>
            </w:r>
          </w:p>
        </w:tc>
        <w:tc>
          <w:tcPr>
            <w:tcW w:w="1418" w:type="dxa"/>
            <w:shd w:val="clear" w:color="auto" w:fill="auto"/>
          </w:tcPr>
          <w:p w:rsidR="00405447" w:rsidRPr="00606981" w:rsidRDefault="00405447" w:rsidP="002E562D">
            <w:pPr>
              <w:jc w:val="center"/>
              <w:rPr>
                <w:b/>
              </w:rPr>
            </w:pPr>
          </w:p>
          <w:p w:rsidR="00405447" w:rsidRPr="00606981" w:rsidRDefault="00405447" w:rsidP="002E562D">
            <w:pPr>
              <w:jc w:val="center"/>
              <w:rPr>
                <w:b/>
              </w:rPr>
            </w:pPr>
            <w:r w:rsidRPr="00606981">
              <w:rPr>
                <w:b/>
              </w:rPr>
              <w:t>103,47</w:t>
            </w:r>
          </w:p>
        </w:tc>
      </w:tr>
    </w:tbl>
    <w:p w:rsidR="00405447" w:rsidRPr="00606981" w:rsidRDefault="00326923" w:rsidP="00405447">
      <w:pPr>
        <w:jc w:val="both"/>
      </w:pPr>
      <w:r>
        <w:t xml:space="preserve">Source : Les </w:t>
      </w:r>
      <w:r w:rsidR="0007129B">
        <w:t>responsables</w:t>
      </w:r>
      <w:r>
        <w:t xml:space="preserve"> du </w:t>
      </w:r>
      <w:r w:rsidR="0007129B">
        <w:t>sous-programme</w:t>
      </w:r>
      <w:r>
        <w:t xml:space="preserve"> BMHN</w:t>
      </w:r>
    </w:p>
    <w:p w:rsidR="00405447" w:rsidRPr="00606981" w:rsidRDefault="00405447" w:rsidP="00405447">
      <w:pPr>
        <w:jc w:val="both"/>
      </w:pPr>
    </w:p>
    <w:p w:rsidR="00405447" w:rsidRPr="00C603F6" w:rsidRDefault="00922C42" w:rsidP="009F597B">
      <w:pPr>
        <w:pStyle w:val="Titre1"/>
      </w:pPr>
      <w:bookmarkStart w:id="455" w:name="_Toc505464075"/>
      <w:bookmarkStart w:id="456" w:name="_Toc505464907"/>
      <w:bookmarkStart w:id="457" w:name="_Toc505465906"/>
      <w:bookmarkStart w:id="458" w:name="_Toc505466946"/>
      <w:bookmarkStart w:id="459" w:name="_Toc505467319"/>
      <w:bookmarkStart w:id="460" w:name="_Toc505534305"/>
      <w:bookmarkStart w:id="461" w:name="_Toc505534831"/>
      <w:bookmarkStart w:id="462" w:name="_Toc505535794"/>
      <w:bookmarkStart w:id="463" w:name="_Toc505547317"/>
      <w:bookmarkStart w:id="464" w:name="_Toc507453889"/>
      <w:bookmarkStart w:id="465" w:name="_Toc507455301"/>
      <w:bookmarkStart w:id="466" w:name="_Toc507456749"/>
      <w:r>
        <w:rPr>
          <w:rFonts w:ascii="Times New Roman" w:hAnsi="Times New Roman" w:cs="Times New Roman"/>
          <w:sz w:val="24"/>
          <w:szCs w:val="24"/>
        </w:rPr>
        <w:t xml:space="preserve">Tableau </w:t>
      </w:r>
      <w:r w:rsidR="002D6C5D" w:rsidRPr="008C1B41">
        <w:rPr>
          <w:rFonts w:ascii="Times New Roman" w:hAnsi="Times New Roman" w:cs="Times New Roman"/>
          <w:sz w:val="24"/>
          <w:szCs w:val="24"/>
        </w:rPr>
        <w:t>n</w:t>
      </w:r>
      <w:r w:rsidRPr="008C1B41">
        <w:rPr>
          <w:rFonts w:ascii="Times New Roman" w:hAnsi="Times New Roman" w:cs="Times New Roman"/>
          <w:sz w:val="24"/>
          <w:szCs w:val="24"/>
        </w:rPr>
        <w:t>° 7</w:t>
      </w:r>
      <w:r w:rsidR="00405447" w:rsidRPr="008C1B41">
        <w:rPr>
          <w:rFonts w:ascii="Times New Roman" w:hAnsi="Times New Roman" w:cs="Times New Roman"/>
          <w:sz w:val="24"/>
          <w:szCs w:val="24"/>
        </w:rPr>
        <w:t> </w:t>
      </w:r>
      <w:r w:rsidR="00405447" w:rsidRPr="009F597B">
        <w:rPr>
          <w:rFonts w:ascii="Times New Roman" w:hAnsi="Times New Roman" w:cs="Times New Roman"/>
          <w:sz w:val="24"/>
          <w:szCs w:val="24"/>
        </w:rPr>
        <w:t>: Source de financement du Sous-programme CPP BMH</w:t>
      </w:r>
      <w:bookmarkEnd w:id="455"/>
      <w:bookmarkEnd w:id="456"/>
      <w:bookmarkEnd w:id="457"/>
      <w:bookmarkEnd w:id="458"/>
      <w:bookmarkEnd w:id="459"/>
      <w:bookmarkEnd w:id="460"/>
      <w:bookmarkEnd w:id="461"/>
      <w:bookmarkEnd w:id="462"/>
      <w:bookmarkEnd w:id="463"/>
      <w:bookmarkEnd w:id="464"/>
      <w:bookmarkEnd w:id="465"/>
      <w:bookmarkEnd w:id="466"/>
    </w:p>
    <w:p w:rsidR="00606981" w:rsidRPr="00606981" w:rsidRDefault="00606981" w:rsidP="00405447">
      <w:pPr>
        <w:jc w:val="both"/>
      </w:pPr>
    </w:p>
    <w:tbl>
      <w:tblPr>
        <w:tblW w:w="1024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3119"/>
        <w:gridCol w:w="4394"/>
      </w:tblGrid>
      <w:tr w:rsidR="00606981" w:rsidRPr="00606981" w:rsidTr="00255302">
        <w:tc>
          <w:tcPr>
            <w:tcW w:w="2727" w:type="dxa"/>
            <w:shd w:val="clear" w:color="auto" w:fill="auto"/>
          </w:tcPr>
          <w:p w:rsidR="00405447" w:rsidRPr="00606981" w:rsidRDefault="00405447" w:rsidP="002E562D">
            <w:pPr>
              <w:jc w:val="both"/>
              <w:rPr>
                <w:b/>
              </w:rPr>
            </w:pPr>
          </w:p>
          <w:p w:rsidR="00405447" w:rsidRPr="00606981" w:rsidRDefault="00405447" w:rsidP="002E562D">
            <w:pPr>
              <w:jc w:val="both"/>
              <w:rPr>
                <w:b/>
              </w:rPr>
            </w:pPr>
          </w:p>
          <w:p w:rsidR="00405447" w:rsidRPr="00606981" w:rsidRDefault="00405447" w:rsidP="002E562D">
            <w:pPr>
              <w:jc w:val="both"/>
              <w:rPr>
                <w:b/>
              </w:rPr>
            </w:pPr>
            <w:r w:rsidRPr="00606981">
              <w:rPr>
                <w:b/>
              </w:rPr>
              <w:t>Sources de financement</w:t>
            </w:r>
          </w:p>
        </w:tc>
        <w:tc>
          <w:tcPr>
            <w:tcW w:w="3119" w:type="dxa"/>
            <w:shd w:val="clear" w:color="auto" w:fill="auto"/>
          </w:tcPr>
          <w:p w:rsidR="00405447" w:rsidRPr="00606981" w:rsidRDefault="00405447" w:rsidP="002E562D">
            <w:pPr>
              <w:jc w:val="center"/>
              <w:rPr>
                <w:b/>
              </w:rPr>
            </w:pPr>
          </w:p>
          <w:p w:rsidR="00405447" w:rsidRPr="00606981" w:rsidRDefault="00405447" w:rsidP="002E562D">
            <w:pPr>
              <w:jc w:val="center"/>
              <w:rPr>
                <w:b/>
              </w:rPr>
            </w:pPr>
            <w:r w:rsidRPr="00606981">
              <w:rPr>
                <w:b/>
              </w:rPr>
              <w:t>Montant du financement</w:t>
            </w:r>
          </w:p>
        </w:tc>
        <w:tc>
          <w:tcPr>
            <w:tcW w:w="4394" w:type="dxa"/>
            <w:shd w:val="clear" w:color="auto" w:fill="auto"/>
          </w:tcPr>
          <w:p w:rsidR="00405447" w:rsidRPr="00606981" w:rsidRDefault="00405447" w:rsidP="002E562D">
            <w:pPr>
              <w:jc w:val="center"/>
              <w:rPr>
                <w:b/>
              </w:rPr>
            </w:pPr>
          </w:p>
          <w:p w:rsidR="00405447" w:rsidRPr="00606981" w:rsidRDefault="00405447" w:rsidP="002E562D">
            <w:pPr>
              <w:jc w:val="center"/>
              <w:rPr>
                <w:b/>
              </w:rPr>
            </w:pPr>
            <w:r w:rsidRPr="00606981">
              <w:rPr>
                <w:b/>
              </w:rPr>
              <w:t>Taux de financement par source de financement</w:t>
            </w:r>
          </w:p>
        </w:tc>
      </w:tr>
      <w:tr w:rsidR="00606981" w:rsidRPr="00606981" w:rsidTr="00255302">
        <w:tc>
          <w:tcPr>
            <w:tcW w:w="2727" w:type="dxa"/>
            <w:shd w:val="clear" w:color="auto" w:fill="auto"/>
          </w:tcPr>
          <w:p w:rsidR="00405447" w:rsidRPr="00606981" w:rsidRDefault="00405447" w:rsidP="002E562D">
            <w:pPr>
              <w:jc w:val="both"/>
            </w:pPr>
            <w:r w:rsidRPr="00606981">
              <w:t>PNUD</w:t>
            </w:r>
          </w:p>
        </w:tc>
        <w:tc>
          <w:tcPr>
            <w:tcW w:w="3119" w:type="dxa"/>
            <w:shd w:val="clear" w:color="auto" w:fill="auto"/>
          </w:tcPr>
          <w:p w:rsidR="00405447" w:rsidRPr="00606981" w:rsidRDefault="00405447" w:rsidP="002E562D">
            <w:pPr>
              <w:jc w:val="center"/>
            </w:pPr>
            <w:r w:rsidRPr="00606981">
              <w:t>224 800 000</w:t>
            </w:r>
          </w:p>
        </w:tc>
        <w:tc>
          <w:tcPr>
            <w:tcW w:w="4394" w:type="dxa"/>
            <w:shd w:val="clear" w:color="auto" w:fill="auto"/>
          </w:tcPr>
          <w:p w:rsidR="00405447" w:rsidRPr="00606981" w:rsidRDefault="00405447" w:rsidP="002E562D">
            <w:pPr>
              <w:jc w:val="center"/>
              <w:rPr>
                <w:b/>
              </w:rPr>
            </w:pPr>
            <w:r w:rsidRPr="00606981">
              <w:rPr>
                <w:b/>
              </w:rPr>
              <w:t>13.8</w:t>
            </w:r>
          </w:p>
        </w:tc>
      </w:tr>
      <w:tr w:rsidR="00606981" w:rsidRPr="00606981" w:rsidTr="00255302">
        <w:tc>
          <w:tcPr>
            <w:tcW w:w="2727" w:type="dxa"/>
            <w:shd w:val="clear" w:color="auto" w:fill="auto"/>
          </w:tcPr>
          <w:p w:rsidR="00405447" w:rsidRPr="00606981" w:rsidRDefault="00405447" w:rsidP="002E562D">
            <w:pPr>
              <w:jc w:val="both"/>
            </w:pPr>
            <w:r w:rsidRPr="00606981">
              <w:t>FEM</w:t>
            </w:r>
          </w:p>
        </w:tc>
        <w:tc>
          <w:tcPr>
            <w:tcW w:w="3119" w:type="dxa"/>
            <w:shd w:val="clear" w:color="auto" w:fill="auto"/>
          </w:tcPr>
          <w:p w:rsidR="00405447" w:rsidRPr="00606981" w:rsidRDefault="00405447" w:rsidP="002E562D">
            <w:pPr>
              <w:jc w:val="center"/>
            </w:pPr>
            <w:r w:rsidRPr="00606981">
              <w:t>1 251 225 000</w:t>
            </w:r>
          </w:p>
        </w:tc>
        <w:tc>
          <w:tcPr>
            <w:tcW w:w="4394" w:type="dxa"/>
            <w:shd w:val="clear" w:color="auto" w:fill="auto"/>
          </w:tcPr>
          <w:p w:rsidR="00405447" w:rsidRPr="00606981" w:rsidRDefault="00405447" w:rsidP="002E562D">
            <w:pPr>
              <w:jc w:val="center"/>
              <w:rPr>
                <w:b/>
              </w:rPr>
            </w:pPr>
            <w:r w:rsidRPr="00606981">
              <w:rPr>
                <w:b/>
              </w:rPr>
              <w:t>76.80</w:t>
            </w:r>
          </w:p>
        </w:tc>
      </w:tr>
      <w:tr w:rsidR="00606981" w:rsidRPr="00606981" w:rsidTr="00255302">
        <w:tc>
          <w:tcPr>
            <w:tcW w:w="2727" w:type="dxa"/>
            <w:shd w:val="clear" w:color="auto" w:fill="auto"/>
          </w:tcPr>
          <w:p w:rsidR="00405447" w:rsidRPr="00606981" w:rsidRDefault="00405447" w:rsidP="002E562D">
            <w:pPr>
              <w:jc w:val="both"/>
            </w:pPr>
            <w:r w:rsidRPr="00606981">
              <w:t>Contrepartie nationale</w:t>
            </w:r>
          </w:p>
        </w:tc>
        <w:tc>
          <w:tcPr>
            <w:tcW w:w="3119" w:type="dxa"/>
            <w:shd w:val="clear" w:color="auto" w:fill="auto"/>
          </w:tcPr>
          <w:p w:rsidR="00405447" w:rsidRPr="00606981" w:rsidRDefault="00405447" w:rsidP="002E562D">
            <w:pPr>
              <w:jc w:val="center"/>
            </w:pPr>
            <w:r w:rsidRPr="00606981">
              <w:t>153 247 208</w:t>
            </w:r>
          </w:p>
        </w:tc>
        <w:tc>
          <w:tcPr>
            <w:tcW w:w="4394" w:type="dxa"/>
            <w:shd w:val="clear" w:color="auto" w:fill="auto"/>
          </w:tcPr>
          <w:p w:rsidR="00405447" w:rsidRPr="00606981" w:rsidRDefault="00405447" w:rsidP="002E562D">
            <w:pPr>
              <w:jc w:val="center"/>
              <w:rPr>
                <w:b/>
              </w:rPr>
            </w:pPr>
            <w:r w:rsidRPr="00606981">
              <w:rPr>
                <w:b/>
              </w:rPr>
              <w:t>9.40</w:t>
            </w:r>
          </w:p>
        </w:tc>
      </w:tr>
      <w:tr w:rsidR="00606981" w:rsidRPr="00606981" w:rsidTr="00255302">
        <w:tc>
          <w:tcPr>
            <w:tcW w:w="2727" w:type="dxa"/>
            <w:shd w:val="clear" w:color="auto" w:fill="auto"/>
          </w:tcPr>
          <w:p w:rsidR="00405447" w:rsidRPr="00606981" w:rsidRDefault="00405447" w:rsidP="002E562D">
            <w:pPr>
              <w:jc w:val="both"/>
            </w:pPr>
            <w:r w:rsidRPr="00606981">
              <w:t>Bénéficiaires</w:t>
            </w:r>
          </w:p>
        </w:tc>
        <w:tc>
          <w:tcPr>
            <w:tcW w:w="3119" w:type="dxa"/>
            <w:shd w:val="clear" w:color="auto" w:fill="auto"/>
          </w:tcPr>
          <w:p w:rsidR="00405447" w:rsidRPr="00606981" w:rsidRDefault="00405447" w:rsidP="002E562D">
            <w:pPr>
              <w:jc w:val="center"/>
            </w:pPr>
            <w:r w:rsidRPr="00606981">
              <w:t>PM</w:t>
            </w:r>
          </w:p>
        </w:tc>
        <w:tc>
          <w:tcPr>
            <w:tcW w:w="4394" w:type="dxa"/>
            <w:shd w:val="clear" w:color="auto" w:fill="auto"/>
          </w:tcPr>
          <w:p w:rsidR="00405447" w:rsidRPr="00606981" w:rsidRDefault="00405447" w:rsidP="002E562D">
            <w:pPr>
              <w:jc w:val="center"/>
              <w:rPr>
                <w:b/>
              </w:rPr>
            </w:pPr>
            <w:r w:rsidRPr="00606981">
              <w:rPr>
                <w:b/>
              </w:rPr>
              <w:t>PM</w:t>
            </w:r>
          </w:p>
        </w:tc>
      </w:tr>
      <w:tr w:rsidR="00606981" w:rsidRPr="00606981" w:rsidTr="00255302">
        <w:tc>
          <w:tcPr>
            <w:tcW w:w="2727" w:type="dxa"/>
            <w:shd w:val="clear" w:color="auto" w:fill="auto"/>
          </w:tcPr>
          <w:p w:rsidR="00405447" w:rsidRPr="00606981" w:rsidRDefault="00405447" w:rsidP="002E562D">
            <w:pPr>
              <w:jc w:val="both"/>
              <w:rPr>
                <w:b/>
              </w:rPr>
            </w:pPr>
            <w:r w:rsidRPr="00606981">
              <w:rPr>
                <w:b/>
              </w:rPr>
              <w:t>TOTAL</w:t>
            </w:r>
          </w:p>
        </w:tc>
        <w:tc>
          <w:tcPr>
            <w:tcW w:w="3119" w:type="dxa"/>
            <w:shd w:val="clear" w:color="auto" w:fill="auto"/>
          </w:tcPr>
          <w:p w:rsidR="00405447" w:rsidRPr="00606981" w:rsidRDefault="00405447" w:rsidP="002E562D">
            <w:pPr>
              <w:jc w:val="center"/>
              <w:rPr>
                <w:b/>
              </w:rPr>
            </w:pPr>
            <w:r w:rsidRPr="00606981">
              <w:rPr>
                <w:b/>
              </w:rPr>
              <w:t>1 629 272 208</w:t>
            </w:r>
          </w:p>
        </w:tc>
        <w:tc>
          <w:tcPr>
            <w:tcW w:w="4394" w:type="dxa"/>
            <w:shd w:val="clear" w:color="auto" w:fill="auto"/>
          </w:tcPr>
          <w:p w:rsidR="00405447" w:rsidRPr="00606981" w:rsidRDefault="00405447" w:rsidP="002E562D">
            <w:pPr>
              <w:jc w:val="center"/>
              <w:rPr>
                <w:b/>
              </w:rPr>
            </w:pPr>
            <w:r w:rsidRPr="00606981">
              <w:rPr>
                <w:b/>
              </w:rPr>
              <w:t>100</w:t>
            </w:r>
          </w:p>
        </w:tc>
      </w:tr>
    </w:tbl>
    <w:p w:rsidR="00405447" w:rsidRPr="00606981" w:rsidRDefault="00606981" w:rsidP="00405447">
      <w:pPr>
        <w:jc w:val="both"/>
      </w:pPr>
      <w:r w:rsidRPr="00606981">
        <w:t xml:space="preserve">Sources : </w:t>
      </w:r>
      <w:r w:rsidR="00405447" w:rsidRPr="00606981">
        <w:t>Les données des tableaux ci-dessus ont été fournies sur la base des copies des rapports financiers transmis au PNUD par le Sous-programme et du Document de Projet (Prodoc).</w:t>
      </w:r>
    </w:p>
    <w:p w:rsidR="00CC0403" w:rsidRPr="005D09B1" w:rsidRDefault="00A522E8" w:rsidP="00A522E8">
      <w:pPr>
        <w:keepNext/>
        <w:spacing w:before="240" w:after="60"/>
        <w:outlineLvl w:val="2"/>
        <w:rPr>
          <w:b/>
          <w:bCs/>
        </w:rPr>
      </w:pPr>
      <w:bookmarkStart w:id="467" w:name="_Toc505446988"/>
      <w:bookmarkStart w:id="468" w:name="_Toc505448822"/>
      <w:bookmarkStart w:id="469" w:name="_Toc505449115"/>
      <w:bookmarkStart w:id="470" w:name="_Toc505453144"/>
      <w:bookmarkStart w:id="471" w:name="_Toc505454595"/>
      <w:bookmarkStart w:id="472" w:name="_Toc505459540"/>
      <w:bookmarkStart w:id="473" w:name="_Toc505460138"/>
      <w:bookmarkStart w:id="474" w:name="_Toc505464076"/>
      <w:bookmarkStart w:id="475" w:name="_Toc505466947"/>
      <w:bookmarkStart w:id="476" w:name="_Toc507456750"/>
      <w:r w:rsidRPr="005D09B1">
        <w:rPr>
          <w:b/>
          <w:bCs/>
        </w:rPr>
        <w:t xml:space="preserve">4.3.2 </w:t>
      </w:r>
      <w:r w:rsidR="00922C42" w:rsidRPr="005D09B1">
        <w:rPr>
          <w:b/>
          <w:bCs/>
        </w:rPr>
        <w:t>Taux d’e</w:t>
      </w:r>
      <w:r w:rsidR="00CC0403" w:rsidRPr="005D09B1">
        <w:rPr>
          <w:b/>
          <w:bCs/>
        </w:rPr>
        <w:t xml:space="preserve">xécution financière du </w:t>
      </w:r>
      <w:bookmarkEnd w:id="467"/>
      <w:bookmarkEnd w:id="468"/>
      <w:bookmarkEnd w:id="469"/>
      <w:bookmarkEnd w:id="470"/>
      <w:bookmarkEnd w:id="471"/>
      <w:bookmarkEnd w:id="472"/>
      <w:bookmarkEnd w:id="473"/>
      <w:bookmarkEnd w:id="474"/>
      <w:bookmarkEnd w:id="475"/>
      <w:r w:rsidR="00922C42" w:rsidRPr="005D09B1">
        <w:rPr>
          <w:b/>
          <w:bCs/>
        </w:rPr>
        <w:t>sous-programme</w:t>
      </w:r>
      <w:bookmarkEnd w:id="476"/>
    </w:p>
    <w:p w:rsidR="00922C42" w:rsidRDefault="00922C42" w:rsidP="009F597B">
      <w:pPr>
        <w:jc w:val="both"/>
        <w:rPr>
          <w:lang w:eastAsia="en-US"/>
        </w:rPr>
      </w:pPr>
      <w:bookmarkStart w:id="477" w:name="_Toc505446989"/>
      <w:bookmarkStart w:id="478" w:name="_Toc505448823"/>
      <w:bookmarkStart w:id="479" w:name="_Toc505449116"/>
    </w:p>
    <w:p w:rsidR="00606981" w:rsidRPr="001F4AB6" w:rsidRDefault="00CC0403" w:rsidP="009F597B">
      <w:pPr>
        <w:jc w:val="both"/>
      </w:pPr>
      <w:r w:rsidRPr="001F4AB6">
        <w:rPr>
          <w:lang w:eastAsia="en-US"/>
        </w:rPr>
        <w:t>Le taux d’exécut</w:t>
      </w:r>
      <w:r w:rsidR="00606981" w:rsidRPr="001F4AB6">
        <w:rPr>
          <w:lang w:eastAsia="en-US"/>
        </w:rPr>
        <w:t xml:space="preserve">ion financière globale au 31 décembre  2017 </w:t>
      </w:r>
      <w:r w:rsidR="00326923">
        <w:rPr>
          <w:lang w:eastAsia="en-US"/>
        </w:rPr>
        <w:t xml:space="preserve">du </w:t>
      </w:r>
      <w:r w:rsidR="00B823AE">
        <w:rPr>
          <w:lang w:eastAsia="en-US"/>
        </w:rPr>
        <w:t>sous-programme</w:t>
      </w:r>
      <w:r w:rsidR="00B823AE" w:rsidRPr="001F4AB6">
        <w:rPr>
          <w:lang w:eastAsia="en-US"/>
        </w:rPr>
        <w:t xml:space="preserve"> est</w:t>
      </w:r>
      <w:r w:rsidR="00606981" w:rsidRPr="001F4AB6">
        <w:rPr>
          <w:lang w:eastAsia="en-US"/>
        </w:rPr>
        <w:t xml:space="preserve"> de 93,28</w:t>
      </w:r>
      <w:r w:rsidR="00326923">
        <w:rPr>
          <w:lang w:eastAsia="en-US"/>
        </w:rPr>
        <w:t>%,</w:t>
      </w:r>
      <w:r w:rsidR="00606981" w:rsidRPr="001F4AB6">
        <w:rPr>
          <w:lang w:eastAsia="en-US"/>
        </w:rPr>
        <w:t xml:space="preserve"> soit un montant dépensé de  </w:t>
      </w:r>
      <w:r w:rsidR="00606981" w:rsidRPr="001F4AB6">
        <w:t>1 519 793 355 FCFA, se répartissant ainsi qu’il suit par Résultats attendus :</w:t>
      </w:r>
      <w:bookmarkEnd w:id="477"/>
      <w:bookmarkEnd w:id="478"/>
      <w:bookmarkEnd w:id="479"/>
    </w:p>
    <w:p w:rsidR="00606981" w:rsidRPr="001F4AB6" w:rsidRDefault="00606981" w:rsidP="009F597B">
      <w:pPr>
        <w:jc w:val="both"/>
      </w:pPr>
      <w:bookmarkStart w:id="480" w:name="_Toc505446990"/>
      <w:bookmarkStart w:id="481" w:name="_Toc505448824"/>
      <w:bookmarkStart w:id="482" w:name="_Toc505449117"/>
      <w:r w:rsidRPr="001F4AB6">
        <w:t>Résultat attendu N°1 : 130 251 834 FCFA, soit 41,85% ;</w:t>
      </w:r>
      <w:bookmarkEnd w:id="480"/>
      <w:bookmarkEnd w:id="481"/>
      <w:bookmarkEnd w:id="482"/>
    </w:p>
    <w:p w:rsidR="00606981" w:rsidRPr="001F4AB6" w:rsidRDefault="00606981" w:rsidP="009F597B">
      <w:pPr>
        <w:jc w:val="both"/>
      </w:pPr>
      <w:bookmarkStart w:id="483" w:name="_Toc505446991"/>
      <w:bookmarkStart w:id="484" w:name="_Toc505448825"/>
      <w:bookmarkStart w:id="485" w:name="_Toc505449118"/>
      <w:r w:rsidRPr="001F4AB6">
        <w:t>Résultat attendu N° 2 : 33 293 186 FCFA, soit 9,81% ;</w:t>
      </w:r>
      <w:bookmarkEnd w:id="483"/>
      <w:bookmarkEnd w:id="484"/>
      <w:bookmarkEnd w:id="485"/>
    </w:p>
    <w:p w:rsidR="00606981" w:rsidRPr="001F4AB6" w:rsidRDefault="00606981" w:rsidP="009F597B">
      <w:pPr>
        <w:jc w:val="both"/>
      </w:pPr>
      <w:bookmarkStart w:id="486" w:name="_Toc505446992"/>
      <w:bookmarkStart w:id="487" w:name="_Toc505448826"/>
      <w:bookmarkStart w:id="488" w:name="_Toc505449119"/>
      <w:r w:rsidRPr="001F4AB6">
        <w:t>Résultat attendu N° 3 : 33 293 186FCFA, soit 108,20% ;</w:t>
      </w:r>
      <w:bookmarkEnd w:id="486"/>
      <w:bookmarkEnd w:id="487"/>
      <w:bookmarkEnd w:id="488"/>
    </w:p>
    <w:p w:rsidR="00606981" w:rsidRPr="001F4AB6" w:rsidRDefault="00606981" w:rsidP="009F597B">
      <w:pPr>
        <w:jc w:val="both"/>
      </w:pPr>
      <w:bookmarkStart w:id="489" w:name="_Toc505446993"/>
      <w:bookmarkStart w:id="490" w:name="_Toc505448827"/>
      <w:bookmarkStart w:id="491" w:name="_Toc505449120"/>
      <w:r w:rsidRPr="001F4AB6">
        <w:t>Résultat attendu N° 4 : 672 644 494 FCFA, soit 194</w:t>
      </w:r>
      <w:r w:rsidR="001F4AB6" w:rsidRPr="001F4AB6">
        <w:t>%.</w:t>
      </w:r>
      <w:bookmarkEnd w:id="489"/>
      <w:bookmarkEnd w:id="490"/>
      <w:bookmarkEnd w:id="491"/>
    </w:p>
    <w:p w:rsidR="00D07FF5" w:rsidRPr="00C603F6" w:rsidRDefault="00D07FF5" w:rsidP="00914691">
      <w:pPr>
        <w:pStyle w:val="Titre1"/>
      </w:pPr>
      <w:bookmarkStart w:id="492" w:name="_Toc505465386"/>
      <w:bookmarkStart w:id="493" w:name="_Toc505465908"/>
      <w:bookmarkStart w:id="494" w:name="_Toc505466948"/>
      <w:bookmarkStart w:id="495" w:name="_Toc505467321"/>
      <w:bookmarkStart w:id="496" w:name="_Toc505534307"/>
      <w:bookmarkStart w:id="497" w:name="_Toc505534833"/>
      <w:bookmarkStart w:id="498" w:name="_Toc505535796"/>
      <w:bookmarkStart w:id="499" w:name="_Toc505543710"/>
      <w:bookmarkStart w:id="500" w:name="_Toc505546658"/>
      <w:bookmarkStart w:id="501" w:name="_Toc507453891"/>
      <w:bookmarkStart w:id="502" w:name="_Toc507455303"/>
      <w:bookmarkStart w:id="503" w:name="_Toc507456751"/>
      <w:r w:rsidRPr="009F597B">
        <w:rPr>
          <w:rFonts w:ascii="Times New Roman" w:hAnsi="Times New Roman" w:cs="Times New Roman"/>
          <w:b w:val="0"/>
          <w:sz w:val="24"/>
          <w:szCs w:val="24"/>
        </w:rPr>
        <w:t xml:space="preserve">Tableau </w:t>
      </w:r>
      <w:r w:rsidR="00871FB0" w:rsidRPr="008C1B41">
        <w:rPr>
          <w:rFonts w:ascii="Times New Roman" w:hAnsi="Times New Roman" w:cs="Times New Roman"/>
          <w:b w:val="0"/>
          <w:sz w:val="24"/>
          <w:szCs w:val="24"/>
        </w:rPr>
        <w:t>n</w:t>
      </w:r>
      <w:r w:rsidRPr="008C1B41">
        <w:rPr>
          <w:rFonts w:ascii="Times New Roman" w:hAnsi="Times New Roman" w:cs="Times New Roman"/>
          <w:b w:val="0"/>
          <w:sz w:val="24"/>
          <w:szCs w:val="24"/>
        </w:rPr>
        <w:t xml:space="preserve">° </w:t>
      </w:r>
      <w:r w:rsidR="00922C42" w:rsidRPr="008C1B41">
        <w:rPr>
          <w:rFonts w:ascii="Times New Roman" w:hAnsi="Times New Roman" w:cs="Times New Roman"/>
          <w:b w:val="0"/>
          <w:sz w:val="24"/>
          <w:szCs w:val="24"/>
        </w:rPr>
        <w:t>8</w:t>
      </w:r>
      <w:r w:rsidRPr="008C1B41">
        <w:rPr>
          <w:rFonts w:ascii="Times New Roman" w:hAnsi="Times New Roman" w:cs="Times New Roman"/>
          <w:b w:val="0"/>
          <w:sz w:val="24"/>
          <w:szCs w:val="24"/>
        </w:rPr>
        <w:t xml:space="preserve"> : </w:t>
      </w:r>
      <w:r w:rsidRPr="009F597B">
        <w:rPr>
          <w:rFonts w:ascii="Times New Roman" w:hAnsi="Times New Roman" w:cs="Times New Roman"/>
          <w:b w:val="0"/>
          <w:sz w:val="24"/>
          <w:szCs w:val="24"/>
        </w:rPr>
        <w:t>Exécution financière  du Sous-programme CPP BMH</w:t>
      </w:r>
      <w:bookmarkEnd w:id="492"/>
      <w:bookmarkEnd w:id="493"/>
      <w:bookmarkEnd w:id="494"/>
      <w:bookmarkEnd w:id="495"/>
      <w:bookmarkEnd w:id="496"/>
      <w:bookmarkEnd w:id="497"/>
      <w:bookmarkEnd w:id="498"/>
      <w:bookmarkEnd w:id="499"/>
      <w:bookmarkEnd w:id="500"/>
      <w:bookmarkEnd w:id="501"/>
      <w:bookmarkEnd w:id="502"/>
      <w:bookmarkEnd w:id="503"/>
    </w:p>
    <w:p w:rsidR="001F4AB6" w:rsidRPr="001F4AB6" w:rsidRDefault="001F4AB6" w:rsidP="00D07FF5">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1842"/>
        <w:gridCol w:w="1418"/>
      </w:tblGrid>
      <w:tr w:rsidR="00D07FF5" w:rsidRPr="001F4AB6" w:rsidTr="00D07FF5">
        <w:tc>
          <w:tcPr>
            <w:tcW w:w="3652" w:type="dxa"/>
            <w:shd w:val="clear" w:color="auto" w:fill="auto"/>
          </w:tcPr>
          <w:p w:rsidR="00D07FF5" w:rsidRPr="001F4AB6" w:rsidRDefault="00D07FF5" w:rsidP="00D07FF5">
            <w:pPr>
              <w:jc w:val="both"/>
            </w:pPr>
          </w:p>
          <w:p w:rsidR="00D07FF5" w:rsidRPr="001F4AB6" w:rsidRDefault="00D07FF5" w:rsidP="00D07FF5">
            <w:pPr>
              <w:jc w:val="both"/>
            </w:pPr>
            <w:r w:rsidRPr="001F4AB6">
              <w:t>Résultats attendus du sous-programme</w:t>
            </w:r>
          </w:p>
        </w:tc>
        <w:tc>
          <w:tcPr>
            <w:tcW w:w="2552" w:type="dxa"/>
            <w:shd w:val="clear" w:color="auto" w:fill="auto"/>
          </w:tcPr>
          <w:p w:rsidR="00D07FF5" w:rsidRPr="001F4AB6" w:rsidRDefault="00D07FF5" w:rsidP="00D07FF5">
            <w:pPr>
              <w:jc w:val="center"/>
            </w:pPr>
          </w:p>
          <w:p w:rsidR="00D07FF5" w:rsidRPr="001F4AB6" w:rsidRDefault="00D07FF5" w:rsidP="00D07FF5">
            <w:pPr>
              <w:jc w:val="center"/>
            </w:pPr>
            <w:r w:rsidRPr="001F4AB6">
              <w:t>Budget prévisionnel</w:t>
            </w:r>
          </w:p>
        </w:tc>
        <w:tc>
          <w:tcPr>
            <w:tcW w:w="1842" w:type="dxa"/>
            <w:shd w:val="clear" w:color="auto" w:fill="auto"/>
          </w:tcPr>
          <w:p w:rsidR="00D07FF5" w:rsidRPr="001F4AB6" w:rsidRDefault="00D07FF5" w:rsidP="00D07FF5">
            <w:pPr>
              <w:jc w:val="center"/>
            </w:pPr>
          </w:p>
          <w:p w:rsidR="00D07FF5" w:rsidRPr="001F4AB6" w:rsidRDefault="00D07FF5" w:rsidP="00D07FF5">
            <w:pPr>
              <w:jc w:val="center"/>
            </w:pPr>
            <w:r w:rsidRPr="001F4AB6">
              <w:t>Budget dépensé</w:t>
            </w:r>
          </w:p>
          <w:p w:rsidR="00D07FF5" w:rsidRPr="001F4AB6" w:rsidRDefault="00D07FF5" w:rsidP="00D07FF5">
            <w:pPr>
              <w:jc w:val="center"/>
            </w:pPr>
            <w:r w:rsidRPr="001F4AB6">
              <w:t>Au 31 décembre 2017</w:t>
            </w:r>
          </w:p>
        </w:tc>
        <w:tc>
          <w:tcPr>
            <w:tcW w:w="1418" w:type="dxa"/>
            <w:shd w:val="clear" w:color="auto" w:fill="auto"/>
          </w:tcPr>
          <w:p w:rsidR="00D07FF5" w:rsidRPr="001F4AB6" w:rsidRDefault="00D07FF5" w:rsidP="00D07FF5">
            <w:pPr>
              <w:jc w:val="center"/>
            </w:pPr>
            <w:r w:rsidRPr="001F4AB6">
              <w:t>Taux d’exécution financière</w:t>
            </w:r>
          </w:p>
          <w:p w:rsidR="00D07FF5" w:rsidRPr="001F4AB6" w:rsidRDefault="00D07FF5" w:rsidP="00D07FF5">
            <w:pPr>
              <w:jc w:val="center"/>
            </w:pPr>
            <w:r w:rsidRPr="001F4AB6">
              <w:t>(%)</w:t>
            </w:r>
          </w:p>
        </w:tc>
      </w:tr>
      <w:tr w:rsidR="00D07FF5" w:rsidRPr="001F4AB6" w:rsidTr="00D07FF5">
        <w:tc>
          <w:tcPr>
            <w:tcW w:w="3652" w:type="dxa"/>
            <w:shd w:val="clear" w:color="auto" w:fill="auto"/>
          </w:tcPr>
          <w:p w:rsidR="00D07FF5" w:rsidRPr="001F4AB6" w:rsidRDefault="00D07FF5" w:rsidP="00D07FF5">
            <w:pPr>
              <w:jc w:val="both"/>
            </w:pPr>
            <w:r w:rsidRPr="001F4AB6">
              <w:t>Résultat attendu N°1</w:t>
            </w:r>
          </w:p>
        </w:tc>
        <w:tc>
          <w:tcPr>
            <w:tcW w:w="2552" w:type="dxa"/>
            <w:shd w:val="clear" w:color="auto" w:fill="auto"/>
          </w:tcPr>
          <w:p w:rsidR="00D07FF5" w:rsidRPr="001F4AB6" w:rsidRDefault="00D07FF5" w:rsidP="00D07FF5">
            <w:pPr>
              <w:jc w:val="center"/>
            </w:pPr>
            <w:r w:rsidRPr="001F4AB6">
              <w:t>311 225 000</w:t>
            </w:r>
          </w:p>
        </w:tc>
        <w:tc>
          <w:tcPr>
            <w:tcW w:w="1842" w:type="dxa"/>
            <w:shd w:val="clear" w:color="auto" w:fill="auto"/>
          </w:tcPr>
          <w:p w:rsidR="00D07FF5" w:rsidRPr="001F4AB6" w:rsidRDefault="00D07FF5" w:rsidP="00D07FF5">
            <w:pPr>
              <w:jc w:val="center"/>
            </w:pPr>
            <w:r w:rsidRPr="001F4AB6">
              <w:t>130 251 834</w:t>
            </w:r>
          </w:p>
        </w:tc>
        <w:tc>
          <w:tcPr>
            <w:tcW w:w="1418" w:type="dxa"/>
            <w:shd w:val="clear" w:color="auto" w:fill="auto"/>
          </w:tcPr>
          <w:p w:rsidR="00D07FF5" w:rsidRPr="001F4AB6" w:rsidRDefault="00D07FF5" w:rsidP="00D07FF5">
            <w:pPr>
              <w:jc w:val="center"/>
            </w:pPr>
            <w:r w:rsidRPr="001F4AB6">
              <w:t>41,85</w:t>
            </w:r>
          </w:p>
        </w:tc>
      </w:tr>
      <w:tr w:rsidR="00D07FF5" w:rsidRPr="001F4AB6" w:rsidTr="00D07FF5">
        <w:tc>
          <w:tcPr>
            <w:tcW w:w="3652" w:type="dxa"/>
            <w:shd w:val="clear" w:color="auto" w:fill="auto"/>
          </w:tcPr>
          <w:p w:rsidR="00D07FF5" w:rsidRPr="001F4AB6" w:rsidRDefault="00D07FF5" w:rsidP="00D07FF5">
            <w:pPr>
              <w:jc w:val="both"/>
            </w:pPr>
            <w:r w:rsidRPr="001F4AB6">
              <w:lastRenderedPageBreak/>
              <w:t>Résultat attendu N°2</w:t>
            </w:r>
          </w:p>
        </w:tc>
        <w:tc>
          <w:tcPr>
            <w:tcW w:w="2552" w:type="dxa"/>
            <w:shd w:val="clear" w:color="auto" w:fill="auto"/>
          </w:tcPr>
          <w:p w:rsidR="00D07FF5" w:rsidRPr="001F4AB6" w:rsidRDefault="00D07FF5" w:rsidP="00D07FF5">
            <w:pPr>
              <w:jc w:val="center"/>
            </w:pPr>
            <w:r w:rsidRPr="001F4AB6">
              <w:t>339 500 000</w:t>
            </w:r>
          </w:p>
        </w:tc>
        <w:tc>
          <w:tcPr>
            <w:tcW w:w="1842" w:type="dxa"/>
            <w:shd w:val="clear" w:color="auto" w:fill="auto"/>
          </w:tcPr>
          <w:p w:rsidR="00D07FF5" w:rsidRPr="001F4AB6" w:rsidRDefault="00D07FF5" w:rsidP="00D07FF5">
            <w:pPr>
              <w:jc w:val="center"/>
            </w:pPr>
            <w:r w:rsidRPr="001F4AB6">
              <w:t>33 293 186</w:t>
            </w:r>
          </w:p>
        </w:tc>
        <w:tc>
          <w:tcPr>
            <w:tcW w:w="1418" w:type="dxa"/>
            <w:shd w:val="clear" w:color="auto" w:fill="auto"/>
          </w:tcPr>
          <w:p w:rsidR="00D07FF5" w:rsidRPr="001F4AB6" w:rsidRDefault="00D07FF5" w:rsidP="00D07FF5">
            <w:pPr>
              <w:jc w:val="center"/>
            </w:pPr>
            <w:r w:rsidRPr="001F4AB6">
              <w:t>09,81</w:t>
            </w:r>
          </w:p>
        </w:tc>
      </w:tr>
      <w:tr w:rsidR="00D07FF5" w:rsidRPr="001F4AB6" w:rsidTr="00D07FF5">
        <w:tc>
          <w:tcPr>
            <w:tcW w:w="3652" w:type="dxa"/>
            <w:shd w:val="clear" w:color="auto" w:fill="auto"/>
          </w:tcPr>
          <w:p w:rsidR="00D07FF5" w:rsidRPr="001F4AB6" w:rsidRDefault="00D07FF5" w:rsidP="00D07FF5">
            <w:pPr>
              <w:jc w:val="both"/>
            </w:pPr>
            <w:r w:rsidRPr="001F4AB6">
              <w:t>Résultat attendu N°3</w:t>
            </w:r>
          </w:p>
        </w:tc>
        <w:tc>
          <w:tcPr>
            <w:tcW w:w="2552" w:type="dxa"/>
            <w:shd w:val="clear" w:color="auto" w:fill="auto"/>
          </w:tcPr>
          <w:p w:rsidR="00D07FF5" w:rsidRPr="001F4AB6" w:rsidRDefault="00D07FF5" w:rsidP="00D07FF5">
            <w:pPr>
              <w:jc w:val="center"/>
            </w:pPr>
            <w:r w:rsidRPr="001F4AB6">
              <w:t>631 800 000</w:t>
            </w:r>
          </w:p>
        </w:tc>
        <w:tc>
          <w:tcPr>
            <w:tcW w:w="1842" w:type="dxa"/>
            <w:shd w:val="clear" w:color="auto" w:fill="auto"/>
          </w:tcPr>
          <w:p w:rsidR="00D07FF5" w:rsidRPr="001F4AB6" w:rsidRDefault="00D07FF5" w:rsidP="00D07FF5">
            <w:pPr>
              <w:jc w:val="center"/>
            </w:pPr>
            <w:r w:rsidRPr="001F4AB6">
              <w:t>683 603 841</w:t>
            </w:r>
          </w:p>
        </w:tc>
        <w:tc>
          <w:tcPr>
            <w:tcW w:w="1418" w:type="dxa"/>
            <w:shd w:val="clear" w:color="auto" w:fill="auto"/>
          </w:tcPr>
          <w:p w:rsidR="00D07FF5" w:rsidRPr="001F4AB6" w:rsidRDefault="00D07FF5" w:rsidP="00D07FF5">
            <w:pPr>
              <w:jc w:val="center"/>
            </w:pPr>
            <w:r w:rsidRPr="001F4AB6">
              <w:t>108.20</w:t>
            </w:r>
          </w:p>
        </w:tc>
      </w:tr>
      <w:tr w:rsidR="00D07FF5" w:rsidRPr="001F4AB6" w:rsidTr="00D07FF5">
        <w:tc>
          <w:tcPr>
            <w:tcW w:w="3652" w:type="dxa"/>
            <w:shd w:val="clear" w:color="auto" w:fill="auto"/>
          </w:tcPr>
          <w:p w:rsidR="00D07FF5" w:rsidRPr="001F4AB6" w:rsidRDefault="00D07FF5" w:rsidP="00D07FF5">
            <w:pPr>
              <w:jc w:val="both"/>
            </w:pPr>
            <w:r w:rsidRPr="001F4AB6">
              <w:t>Résultat attendu N°4</w:t>
            </w:r>
          </w:p>
        </w:tc>
        <w:tc>
          <w:tcPr>
            <w:tcW w:w="2552" w:type="dxa"/>
            <w:shd w:val="clear" w:color="auto" w:fill="auto"/>
          </w:tcPr>
          <w:p w:rsidR="00D07FF5" w:rsidRPr="001F4AB6" w:rsidRDefault="00D07FF5" w:rsidP="00D07FF5">
            <w:pPr>
              <w:jc w:val="center"/>
            </w:pPr>
            <w:r w:rsidRPr="001F4AB6">
              <w:t>346 747 208</w:t>
            </w:r>
          </w:p>
        </w:tc>
        <w:tc>
          <w:tcPr>
            <w:tcW w:w="1842" w:type="dxa"/>
            <w:shd w:val="clear" w:color="auto" w:fill="auto"/>
          </w:tcPr>
          <w:p w:rsidR="00D07FF5" w:rsidRPr="001F4AB6" w:rsidRDefault="00D07FF5" w:rsidP="00D07FF5">
            <w:pPr>
              <w:jc w:val="center"/>
            </w:pPr>
            <w:r w:rsidRPr="001F4AB6">
              <w:t>672 644 494</w:t>
            </w:r>
          </w:p>
        </w:tc>
        <w:tc>
          <w:tcPr>
            <w:tcW w:w="1418" w:type="dxa"/>
            <w:shd w:val="clear" w:color="auto" w:fill="auto"/>
          </w:tcPr>
          <w:p w:rsidR="00D07FF5" w:rsidRPr="001F4AB6" w:rsidRDefault="00D07FF5" w:rsidP="00D07FF5">
            <w:pPr>
              <w:jc w:val="center"/>
            </w:pPr>
            <w:r w:rsidRPr="001F4AB6">
              <w:t>194</w:t>
            </w:r>
          </w:p>
        </w:tc>
      </w:tr>
      <w:tr w:rsidR="00D07FF5" w:rsidRPr="001F4AB6" w:rsidTr="00D07FF5">
        <w:tc>
          <w:tcPr>
            <w:tcW w:w="3652" w:type="dxa"/>
            <w:shd w:val="clear" w:color="auto" w:fill="auto"/>
          </w:tcPr>
          <w:p w:rsidR="00D07FF5" w:rsidRPr="001F4AB6" w:rsidRDefault="00D07FF5" w:rsidP="00D07FF5">
            <w:pPr>
              <w:jc w:val="both"/>
            </w:pPr>
          </w:p>
          <w:p w:rsidR="00D07FF5" w:rsidRPr="001F4AB6" w:rsidRDefault="00D07FF5" w:rsidP="00D07FF5">
            <w:pPr>
              <w:jc w:val="both"/>
            </w:pPr>
            <w:r w:rsidRPr="001F4AB6">
              <w:t>TOTAL Sous-programme</w:t>
            </w:r>
          </w:p>
        </w:tc>
        <w:tc>
          <w:tcPr>
            <w:tcW w:w="2552" w:type="dxa"/>
            <w:shd w:val="clear" w:color="auto" w:fill="auto"/>
          </w:tcPr>
          <w:p w:rsidR="00D07FF5" w:rsidRPr="001F4AB6" w:rsidRDefault="00D07FF5" w:rsidP="00D07FF5">
            <w:pPr>
              <w:jc w:val="center"/>
            </w:pPr>
          </w:p>
          <w:p w:rsidR="00D07FF5" w:rsidRPr="001F4AB6" w:rsidRDefault="00D07FF5" w:rsidP="00D07FF5">
            <w:pPr>
              <w:jc w:val="center"/>
            </w:pPr>
            <w:r w:rsidRPr="001F4AB6">
              <w:t>1 629 272 208</w:t>
            </w:r>
          </w:p>
        </w:tc>
        <w:tc>
          <w:tcPr>
            <w:tcW w:w="1842" w:type="dxa"/>
            <w:shd w:val="clear" w:color="auto" w:fill="auto"/>
          </w:tcPr>
          <w:p w:rsidR="00D07FF5" w:rsidRPr="001F4AB6" w:rsidRDefault="00D07FF5" w:rsidP="00D07FF5">
            <w:pPr>
              <w:jc w:val="center"/>
            </w:pPr>
          </w:p>
          <w:p w:rsidR="00D07FF5" w:rsidRPr="001F4AB6" w:rsidRDefault="00D07FF5" w:rsidP="00D07FF5">
            <w:pPr>
              <w:jc w:val="center"/>
            </w:pPr>
            <w:r w:rsidRPr="001F4AB6">
              <w:t>1 519 793 355</w:t>
            </w:r>
          </w:p>
        </w:tc>
        <w:tc>
          <w:tcPr>
            <w:tcW w:w="1418" w:type="dxa"/>
            <w:shd w:val="clear" w:color="auto" w:fill="auto"/>
          </w:tcPr>
          <w:p w:rsidR="00D07FF5" w:rsidRPr="001F4AB6" w:rsidRDefault="00D07FF5" w:rsidP="00D07FF5">
            <w:pPr>
              <w:jc w:val="center"/>
            </w:pPr>
          </w:p>
          <w:p w:rsidR="00D07FF5" w:rsidRPr="001F4AB6" w:rsidRDefault="00D07FF5" w:rsidP="00D07FF5">
            <w:pPr>
              <w:jc w:val="center"/>
            </w:pPr>
            <w:r w:rsidRPr="001F4AB6">
              <w:t>93,28</w:t>
            </w:r>
          </w:p>
        </w:tc>
      </w:tr>
    </w:tbl>
    <w:p w:rsidR="001F4AB6" w:rsidRDefault="001F4AB6" w:rsidP="00D07FF5">
      <w:pPr>
        <w:jc w:val="both"/>
        <w:rPr>
          <w:color w:val="00B0F0"/>
        </w:rPr>
      </w:pPr>
    </w:p>
    <w:p w:rsidR="00D07FF5" w:rsidRDefault="001F4AB6" w:rsidP="00D07FF5">
      <w:pPr>
        <w:jc w:val="both"/>
      </w:pPr>
      <w:r w:rsidRPr="001F4AB6">
        <w:t>Source</w:t>
      </w:r>
      <w:r w:rsidR="00D07FF5" w:rsidRPr="001F4AB6">
        <w:t> : Les données des tableaux ci-dessus ont été fournies sur la base des copies des rapports financiers transmis au PNUD par le Sous-programme et du Document de Projet (Prodoc).</w:t>
      </w:r>
    </w:p>
    <w:p w:rsidR="001F4AB6" w:rsidRDefault="001F4AB6" w:rsidP="00D07FF5">
      <w:pPr>
        <w:jc w:val="both"/>
      </w:pPr>
    </w:p>
    <w:p w:rsidR="001F4AB6" w:rsidRPr="001F4AB6" w:rsidRDefault="00B823AE" w:rsidP="00D07FF5">
      <w:pPr>
        <w:jc w:val="both"/>
      </w:pPr>
      <w:r>
        <w:t>Selon la Coordination du sous-programme, le faible niveau d’exécution financière des</w:t>
      </w:r>
      <w:r w:rsidRPr="001F4AB6">
        <w:t xml:space="preserve"> Résultats N° 1 et 2</w:t>
      </w:r>
      <w:r>
        <w:t xml:space="preserve"> (</w:t>
      </w:r>
      <w:r w:rsidRPr="001F4AB6">
        <w:t>41,85</w:t>
      </w:r>
      <w:r>
        <w:t>% et 9,81%) s’explique par le fait que l’accent a été mis</w:t>
      </w:r>
      <w:r w:rsidRPr="001F4AB6">
        <w:t xml:space="preserve"> sur la mutualisa</w:t>
      </w:r>
      <w:r>
        <w:t>tion des ressources financières</w:t>
      </w:r>
      <w:r w:rsidRPr="001F4AB6">
        <w:t xml:space="preserve"> avec les partenaires impliqués dans la mise en œuvre des acti</w:t>
      </w:r>
      <w:r>
        <w:t>vités de GDT/GRN au niveau de</w:t>
      </w:r>
      <w:r w:rsidRPr="001F4AB6">
        <w:t xml:space="preserve">s communes d’intervention (cas du partenariat entre le CPP BMH et la SNV). </w:t>
      </w:r>
      <w:r w:rsidR="001F4AB6" w:rsidRPr="001F4AB6">
        <w:t>Par ailleurs, la dissolution des Conseils Municipaux en fin 2014 a influencé sur les activité</w:t>
      </w:r>
      <w:r w:rsidR="0064409F">
        <w:t>s impliquant ces acteurs.</w:t>
      </w:r>
    </w:p>
    <w:p w:rsidR="00D07FF5" w:rsidRPr="001F4AB6" w:rsidRDefault="00D07FF5" w:rsidP="00D07FF5">
      <w:pPr>
        <w:jc w:val="both"/>
      </w:pPr>
    </w:p>
    <w:p w:rsidR="00F6655B" w:rsidRPr="00105086" w:rsidRDefault="001F4AB6" w:rsidP="00105086">
      <w:pPr>
        <w:spacing w:after="200" w:line="276" w:lineRule="auto"/>
        <w:jc w:val="both"/>
      </w:pPr>
      <w:r w:rsidRPr="001F4AB6">
        <w:t>Le budget alloué au résultat N° 3 a été dépassé car</w:t>
      </w:r>
      <w:r w:rsidR="0064409F">
        <w:t>de trois</w:t>
      </w:r>
      <w:r w:rsidRPr="001F4AB6">
        <w:t xml:space="preserve"> communes (Di, Balavé et Fara) initialement prévu</w:t>
      </w:r>
      <w:r w:rsidR="0064409F">
        <w:t>e</w:t>
      </w:r>
      <w:r w:rsidRPr="001F4AB6">
        <w:t>s dans le document du projet, les activités de promotion et de diffusion des bonnes pratiques de GDT menées par le Sous-programme ont été étendues à neuf (09) communes (Dédougou, Bondoukuy, Bourasso, Djibasso, Sono, Toma, Kougny, Balavé et Tansila) et ce, sur recommandation des membres du Comité de Pilotage (cf. CR de la deuxième session ordinaire de 2013 du Comité de Pilotage du Sous-programme tenue le 20 décembre à Boromo chef-lieu de la province des Balé). Aussi, convient-il de souligner que la conduite de ces activités au niveau de ces neuf (09) communes réparties entre quatre (04) provinces (Mouhoun, Kossi, Nayala et Banwa) a engendré des couts (carburant, frais de mission, etc.) qui ont été imputés au résultat 4.</w:t>
      </w:r>
      <w:bookmarkStart w:id="504" w:name="_Toc489181601"/>
      <w:bookmarkStart w:id="505" w:name="_Toc505446994"/>
      <w:bookmarkStart w:id="506" w:name="_Toc505448828"/>
      <w:bookmarkStart w:id="507" w:name="_Toc505449121"/>
      <w:bookmarkStart w:id="508" w:name="_Toc505453145"/>
      <w:bookmarkStart w:id="509" w:name="_Toc505454596"/>
      <w:bookmarkStart w:id="510" w:name="_Toc505459541"/>
      <w:bookmarkStart w:id="511" w:name="_Toc505460139"/>
      <w:bookmarkStart w:id="512" w:name="_Toc505464077"/>
      <w:bookmarkStart w:id="513" w:name="_Toc505466949"/>
    </w:p>
    <w:p w:rsidR="00F6655B" w:rsidRDefault="00922C42" w:rsidP="0073030F">
      <w:pPr>
        <w:pStyle w:val="Titre2"/>
        <w:rPr>
          <w:bCs w:val="0"/>
          <w:sz w:val="24"/>
          <w:szCs w:val="24"/>
        </w:rPr>
      </w:pPr>
      <w:bookmarkStart w:id="514" w:name="_Toc507456752"/>
      <w:r w:rsidRPr="00922C42">
        <w:rPr>
          <w:bCs w:val="0"/>
          <w:sz w:val="24"/>
          <w:szCs w:val="24"/>
        </w:rPr>
        <w:t>4.4</w:t>
      </w:r>
      <w:r w:rsidR="00B823AE" w:rsidRPr="00922C42">
        <w:rPr>
          <w:bCs w:val="0"/>
          <w:sz w:val="24"/>
          <w:szCs w:val="24"/>
        </w:rPr>
        <w:t>. PERFORMANCESDU</w:t>
      </w:r>
      <w:r w:rsidR="0086289E" w:rsidRPr="00922C42">
        <w:rPr>
          <w:bCs w:val="0"/>
          <w:sz w:val="24"/>
          <w:szCs w:val="24"/>
        </w:rPr>
        <w:t xml:space="preserve"> SOUS-PROGRAMME </w:t>
      </w:r>
      <w:r w:rsidR="001E5CBA" w:rsidRPr="00922C42">
        <w:rPr>
          <w:bCs w:val="0"/>
          <w:sz w:val="24"/>
          <w:szCs w:val="24"/>
        </w:rPr>
        <w:t>SELON LES CRITERES MAJEURS EN MATIERE D’EVALUATION</w:t>
      </w:r>
      <w:bookmarkStart w:id="515" w:name="_Toc489181602"/>
      <w:bookmarkStart w:id="516" w:name="_Toc505446995"/>
      <w:bookmarkStart w:id="517" w:name="_Toc505448829"/>
      <w:bookmarkStart w:id="518" w:name="_Toc505449122"/>
      <w:bookmarkStart w:id="519" w:name="_Toc505453146"/>
      <w:bookmarkStart w:id="520" w:name="_Toc505454597"/>
      <w:bookmarkStart w:id="521" w:name="_Toc505459542"/>
      <w:bookmarkStart w:id="522" w:name="_Toc505460140"/>
      <w:bookmarkStart w:id="523" w:name="_Toc505464078"/>
      <w:bookmarkStart w:id="524" w:name="_Toc505466950"/>
      <w:bookmarkEnd w:id="504"/>
      <w:bookmarkEnd w:id="505"/>
      <w:bookmarkEnd w:id="506"/>
      <w:bookmarkEnd w:id="507"/>
      <w:bookmarkEnd w:id="508"/>
      <w:bookmarkEnd w:id="509"/>
      <w:bookmarkEnd w:id="510"/>
      <w:bookmarkEnd w:id="511"/>
      <w:bookmarkEnd w:id="512"/>
      <w:bookmarkEnd w:id="513"/>
      <w:bookmarkEnd w:id="514"/>
    </w:p>
    <w:p w:rsidR="00CC1143" w:rsidRPr="001D5EFD" w:rsidRDefault="001D5EFD" w:rsidP="001845AD">
      <w:pPr>
        <w:pStyle w:val="Titre3"/>
        <w:rPr>
          <w:rFonts w:ascii="Times New Roman" w:hAnsi="Times New Roman" w:cs="Times New Roman"/>
          <w:bCs w:val="0"/>
          <w:sz w:val="24"/>
          <w:szCs w:val="24"/>
        </w:rPr>
      </w:pPr>
      <w:bookmarkStart w:id="525" w:name="_Toc489181603"/>
      <w:bookmarkStart w:id="526" w:name="_Toc505447021"/>
      <w:bookmarkStart w:id="527" w:name="_Toc505448832"/>
      <w:bookmarkStart w:id="528" w:name="_Toc505449148"/>
      <w:bookmarkStart w:id="529" w:name="_Toc505453149"/>
      <w:bookmarkStart w:id="530" w:name="_Toc505454600"/>
      <w:bookmarkStart w:id="531" w:name="_Toc505459545"/>
      <w:bookmarkStart w:id="532" w:name="_Toc505460143"/>
      <w:bookmarkStart w:id="533" w:name="_Toc505464081"/>
      <w:bookmarkStart w:id="534" w:name="_Toc505466956"/>
      <w:bookmarkStart w:id="535" w:name="_Toc507456753"/>
      <w:bookmarkEnd w:id="515"/>
      <w:bookmarkEnd w:id="516"/>
      <w:bookmarkEnd w:id="517"/>
      <w:bookmarkEnd w:id="518"/>
      <w:bookmarkEnd w:id="519"/>
      <w:bookmarkEnd w:id="520"/>
      <w:bookmarkEnd w:id="521"/>
      <w:bookmarkEnd w:id="522"/>
      <w:bookmarkEnd w:id="523"/>
      <w:bookmarkEnd w:id="524"/>
      <w:r w:rsidRPr="001D5EFD">
        <w:rPr>
          <w:rFonts w:ascii="Times New Roman" w:hAnsi="Times New Roman" w:cs="Times New Roman"/>
          <w:bCs w:val="0"/>
          <w:sz w:val="24"/>
          <w:szCs w:val="24"/>
        </w:rPr>
        <w:t>4.4.1</w:t>
      </w:r>
      <w:r w:rsidR="00F13854" w:rsidRPr="001D5EFD">
        <w:rPr>
          <w:rFonts w:ascii="Times New Roman" w:hAnsi="Times New Roman" w:cs="Times New Roman"/>
          <w:bCs w:val="0"/>
          <w:sz w:val="24"/>
          <w:szCs w:val="24"/>
        </w:rPr>
        <w:t xml:space="preserve">. </w:t>
      </w:r>
      <w:r w:rsidR="001E5CBA" w:rsidRPr="001D5EFD">
        <w:rPr>
          <w:rFonts w:ascii="Times New Roman" w:hAnsi="Times New Roman" w:cs="Times New Roman"/>
          <w:sz w:val="24"/>
          <w:szCs w:val="24"/>
        </w:rPr>
        <w:t xml:space="preserve">La mesure de la pertinence du </w:t>
      </w:r>
      <w:bookmarkEnd w:id="525"/>
      <w:r w:rsidR="0059592B" w:rsidRPr="001D5EFD">
        <w:rPr>
          <w:rFonts w:ascii="Times New Roman" w:hAnsi="Times New Roman" w:cs="Times New Roman"/>
          <w:sz w:val="24"/>
          <w:szCs w:val="24"/>
        </w:rPr>
        <w:t>sous-programme</w:t>
      </w:r>
      <w:bookmarkEnd w:id="526"/>
      <w:bookmarkEnd w:id="527"/>
      <w:bookmarkEnd w:id="528"/>
      <w:bookmarkEnd w:id="529"/>
      <w:bookmarkEnd w:id="530"/>
      <w:bookmarkEnd w:id="531"/>
      <w:bookmarkEnd w:id="532"/>
      <w:bookmarkEnd w:id="533"/>
      <w:bookmarkEnd w:id="534"/>
      <w:bookmarkEnd w:id="535"/>
    </w:p>
    <w:p w:rsidR="00CC1143" w:rsidRPr="00EC4997" w:rsidRDefault="00BE2A56" w:rsidP="00CC1143">
      <w:pPr>
        <w:shd w:val="clear" w:color="auto" w:fill="FFFFFF"/>
        <w:tabs>
          <w:tab w:val="left" w:pos="1418"/>
        </w:tabs>
        <w:spacing w:before="120" w:after="100" w:afterAutospacing="1" w:line="276" w:lineRule="auto"/>
        <w:ind w:right="281"/>
        <w:jc w:val="both"/>
      </w:pPr>
      <w:r>
        <w:t>Il s’agit</w:t>
      </w:r>
      <w:r w:rsidR="00CC1143" w:rsidRPr="00EC4997">
        <w:t>, d’une manière générale,</w:t>
      </w:r>
      <w:r>
        <w:t xml:space="preserve"> de comparer</w:t>
      </w:r>
      <w:r w:rsidR="00CC1143" w:rsidRPr="00EC4997">
        <w:t>, d’une part, l’objectif général, les objectifs spé</w:t>
      </w:r>
      <w:r w:rsidR="00CC1143">
        <w:t>cifiques et les effets du sous-programme</w:t>
      </w:r>
      <w:r>
        <w:t>, avec</w:t>
      </w:r>
      <w:r w:rsidR="00CC1143" w:rsidRPr="00EC4997">
        <w:t>, d’autre part, les besoins ou les problèmes à résoudre des populations bénéficiaires qui transparaissent dans les politiques et les stratégies de dévelop</w:t>
      </w:r>
      <w:r w:rsidR="00CC1143">
        <w:t>pement du Burkina Faso</w:t>
      </w:r>
      <w:r w:rsidR="00CC1143" w:rsidRPr="00EC4997">
        <w:t>, du PNUD</w:t>
      </w:r>
      <w:r w:rsidR="00CC1143">
        <w:t>, du FEM</w:t>
      </w:r>
      <w:r w:rsidR="00CC1143" w:rsidRPr="00EC4997">
        <w:t xml:space="preserve"> et dans les OMD</w:t>
      </w:r>
      <w:r w:rsidR="00CC1143">
        <w:t>/ODD</w:t>
      </w:r>
      <w:r w:rsidR="00CC1143" w:rsidRPr="00EC4997">
        <w:t xml:space="preserve">. </w:t>
      </w:r>
    </w:p>
    <w:p w:rsidR="00CC1143" w:rsidRDefault="00CC1143" w:rsidP="00CC1143">
      <w:pPr>
        <w:jc w:val="both"/>
      </w:pPr>
      <w:r w:rsidRPr="00EC4997">
        <w:t>On peut ainsi noter ce qui suit :</w:t>
      </w:r>
    </w:p>
    <w:p w:rsidR="00FD1161" w:rsidRPr="00EC4997" w:rsidRDefault="00FD1161" w:rsidP="00CC1143">
      <w:pPr>
        <w:jc w:val="both"/>
      </w:pPr>
    </w:p>
    <w:p w:rsidR="001E7661" w:rsidRPr="001E7661" w:rsidRDefault="005B49FA" w:rsidP="005B49FA">
      <w:pPr>
        <w:pStyle w:val="Style2"/>
        <w:spacing w:after="0"/>
        <w:rPr>
          <w:noProof w:val="0"/>
          <w:lang w:val="fr-FR"/>
        </w:rPr>
      </w:pPr>
      <w:r w:rsidRPr="001E7661">
        <w:rPr>
          <w:noProof w:val="0"/>
          <w:lang w:val="fr-FR"/>
        </w:rPr>
        <w:t xml:space="preserve">Le CPP au Burkina </w:t>
      </w:r>
      <w:r w:rsidR="000E5B4A" w:rsidRPr="001E7661">
        <w:rPr>
          <w:noProof w:val="0"/>
          <w:lang w:val="fr-FR"/>
        </w:rPr>
        <w:t>Faso,</w:t>
      </w:r>
      <w:r w:rsidR="001E7661" w:rsidRPr="001E7661">
        <w:rPr>
          <w:noProof w:val="0"/>
          <w:lang w:val="fr-FR"/>
        </w:rPr>
        <w:t xml:space="preserve"> y compris</w:t>
      </w:r>
      <w:r w:rsidR="003F08A8" w:rsidRPr="001E7661">
        <w:rPr>
          <w:noProof w:val="0"/>
          <w:lang w:val="fr-FR"/>
        </w:rPr>
        <w:t xml:space="preserve"> le so</w:t>
      </w:r>
      <w:r w:rsidR="001E7661" w:rsidRPr="001E7661">
        <w:rPr>
          <w:noProof w:val="0"/>
          <w:lang w:val="fr-FR"/>
        </w:rPr>
        <w:t>us-programme BMHN</w:t>
      </w:r>
      <w:r w:rsidR="003F08A8" w:rsidRPr="001E7661">
        <w:rPr>
          <w:noProof w:val="0"/>
          <w:lang w:val="fr-FR"/>
        </w:rPr>
        <w:t>,</w:t>
      </w:r>
      <w:r w:rsidRPr="001E7661">
        <w:rPr>
          <w:noProof w:val="0"/>
          <w:lang w:val="fr-FR"/>
        </w:rPr>
        <w:t xml:space="preserve"> contribue à l’atteinte des Objectifs du Millénaire pour Développement (OMD), notamment : l’objectif 1 (réduction de la pauvreté), l’objectif 7 (un environnement durable) et l’objectif 8 (partenariat mondial pour le développement). </w:t>
      </w:r>
    </w:p>
    <w:p w:rsidR="001E7661" w:rsidRPr="001E7661" w:rsidRDefault="001E7661" w:rsidP="005B49FA">
      <w:pPr>
        <w:pStyle w:val="Style2"/>
        <w:spacing w:after="0"/>
        <w:rPr>
          <w:noProof w:val="0"/>
          <w:lang w:val="fr-FR"/>
        </w:rPr>
      </w:pPr>
    </w:p>
    <w:p w:rsidR="003F08A8" w:rsidRPr="001E7661" w:rsidRDefault="001E7661" w:rsidP="005B49FA">
      <w:pPr>
        <w:pStyle w:val="Style2"/>
        <w:spacing w:after="0"/>
        <w:rPr>
          <w:noProof w:val="0"/>
          <w:lang w:val="fr-FR"/>
        </w:rPr>
      </w:pPr>
      <w:r w:rsidRPr="001E7661">
        <w:rPr>
          <w:noProof w:val="0"/>
          <w:lang w:val="fr-FR"/>
        </w:rPr>
        <w:lastRenderedPageBreak/>
        <w:t xml:space="preserve">Le CPP au Burkina Faso , y compris le sous-programme BMHN, à travers ses objectifs de promouvoir </w:t>
      </w:r>
      <w:r w:rsidR="005B49FA" w:rsidRPr="001E7661">
        <w:rPr>
          <w:noProof w:val="0"/>
          <w:lang w:val="fr-FR"/>
        </w:rPr>
        <w:t>un accès durable et équitable des populations ru</w:t>
      </w:r>
      <w:r w:rsidRPr="001E7661">
        <w:rPr>
          <w:noProof w:val="0"/>
          <w:lang w:val="fr-FR"/>
        </w:rPr>
        <w:t>rales pauvres à la terre, est en cohérence</w:t>
      </w:r>
      <w:r w:rsidR="005B49FA" w:rsidRPr="001E7661">
        <w:rPr>
          <w:noProof w:val="0"/>
          <w:lang w:val="fr-FR"/>
        </w:rPr>
        <w:t xml:space="preserve"> avec le Cadre d’Aide au Développement des Nations Unies</w:t>
      </w:r>
      <w:r w:rsidR="00FD1161">
        <w:rPr>
          <w:noProof w:val="0"/>
          <w:lang w:val="fr-FR"/>
        </w:rPr>
        <w:t xml:space="preserve"> UNDAF</w:t>
      </w:r>
      <w:r w:rsidR="005B49FA" w:rsidRPr="001E7661">
        <w:rPr>
          <w:noProof w:val="0"/>
          <w:lang w:val="fr-FR"/>
        </w:rPr>
        <w:t xml:space="preserve"> pour la période 2011-2015, dont l’objectif principal est d’</w:t>
      </w:r>
      <w:r w:rsidR="000E5B4A" w:rsidRPr="001E7661">
        <w:rPr>
          <w:noProof w:val="0"/>
          <w:lang w:val="fr-FR"/>
        </w:rPr>
        <w:t>accélérer</w:t>
      </w:r>
      <w:r w:rsidR="005B49FA" w:rsidRPr="001E7661">
        <w:rPr>
          <w:noProof w:val="0"/>
          <w:lang w:val="fr-FR"/>
        </w:rPr>
        <w:t xml:space="preserve"> l</w:t>
      </w:r>
      <w:r w:rsidR="005B49FA" w:rsidRPr="001E7661">
        <w:rPr>
          <w:noProof w:val="0"/>
          <w:lang w:val="fr-FR" w:eastAsia="fr-FR"/>
        </w:rPr>
        <w:t>a croissance économique et durable et pro pauvre, d’améliorer la qualité du capital humain et de rendre plus efficace et respectueuse des droits humains et de l’égalité du genre la gouvernance politique, administrative et économique.</w:t>
      </w:r>
    </w:p>
    <w:p w:rsidR="003F08A8" w:rsidRDefault="003F08A8" w:rsidP="005B49FA">
      <w:pPr>
        <w:pStyle w:val="Style2"/>
        <w:spacing w:after="0"/>
        <w:rPr>
          <w:noProof w:val="0"/>
          <w:color w:val="00B0F0"/>
          <w:lang w:val="fr-FR"/>
        </w:rPr>
      </w:pPr>
    </w:p>
    <w:p w:rsidR="005C147F" w:rsidRPr="001E7661" w:rsidRDefault="005C147F" w:rsidP="009F597B">
      <w:pPr>
        <w:tabs>
          <w:tab w:val="num" w:pos="0"/>
        </w:tabs>
        <w:spacing w:line="276" w:lineRule="auto"/>
        <w:jc w:val="both"/>
      </w:pPr>
      <w:r w:rsidRPr="001E7661">
        <w:t xml:space="preserve">Le CPP, y </w:t>
      </w:r>
      <w:r w:rsidR="00CC1143" w:rsidRPr="001E7661">
        <w:t>compris le sous-programme BMHN, s’ajoute</w:t>
      </w:r>
      <w:r w:rsidRPr="001E7661">
        <w:t xml:space="preserve"> au domaine prioritaire d’intervention du FEM sur la </w:t>
      </w:r>
      <w:r w:rsidR="00B823AE" w:rsidRPr="001E7661">
        <w:t>dégradation des</w:t>
      </w:r>
      <w:r w:rsidRPr="001E7661">
        <w:t xml:space="preserve"> terres. Globalement, ce cadr</w:t>
      </w:r>
      <w:r w:rsidR="00ED628B">
        <w:t>e vise à faire en sorte que le « </w:t>
      </w:r>
      <w:r w:rsidRPr="001E7661">
        <w:t>Burkina Faso améliore la productivité de ses ressources rurales à travers l’adoption d’une approche durable, intégrée et holistique visant à inverser les tendances à la diminution des ressources environneme</w:t>
      </w:r>
      <w:r w:rsidR="00ED628B">
        <w:t>ntales et à réduire la pauvreté »</w:t>
      </w:r>
      <w:r w:rsidRPr="001E7661">
        <w:t xml:space="preserve">. Il se focalise en particulier sur l’objectif du </w:t>
      </w:r>
      <w:r w:rsidR="00ED628B">
        <w:t>domaine d’intervention qui est « </w:t>
      </w:r>
      <w:r w:rsidRPr="001E7661">
        <w:t>d’atténuer les causes et les impacts négatifs de la dégradation des terres sur la structure et l’intégrité fonctionnelle des écosystèmes à travers des pratiques de gestion durable des terres pour une amélioration du cadre de vie et du bien-</w:t>
      </w:r>
      <w:r w:rsidR="00ED628B">
        <w:t>être économique des populations »</w:t>
      </w:r>
      <w:r w:rsidRPr="001E7661">
        <w:t xml:space="preserve">. </w:t>
      </w:r>
    </w:p>
    <w:p w:rsidR="001E7661" w:rsidRDefault="001E7661" w:rsidP="001E7661">
      <w:pPr>
        <w:pStyle w:val="Style2"/>
        <w:spacing w:after="0"/>
        <w:rPr>
          <w:lang w:val="fr-FR"/>
        </w:rPr>
      </w:pPr>
    </w:p>
    <w:p w:rsidR="001E7661" w:rsidRPr="001E7661" w:rsidRDefault="001E7661" w:rsidP="001E7661">
      <w:pPr>
        <w:pStyle w:val="Style2"/>
        <w:spacing w:after="0"/>
        <w:rPr>
          <w:noProof w:val="0"/>
          <w:lang w:val="fr-FR"/>
        </w:rPr>
      </w:pPr>
      <w:r w:rsidRPr="001E7661">
        <w:rPr>
          <w:noProof w:val="0"/>
          <w:lang w:val="fr-FR"/>
        </w:rPr>
        <w:t>Le CPP et le Sous-programme BMHN contribuent également à la mise en œuvre de plusieurs autres cadres nationaux de développement, en particulier la SCADD, la Stratégie de Développement Rural</w:t>
      </w:r>
      <w:r w:rsidR="00ED628B">
        <w:rPr>
          <w:noProof w:val="0"/>
          <w:lang w:val="fr-FR"/>
        </w:rPr>
        <w:t xml:space="preserve"> (SDR)</w:t>
      </w:r>
      <w:r w:rsidRPr="001E7661">
        <w:rPr>
          <w:noProof w:val="0"/>
          <w:lang w:val="fr-FR"/>
        </w:rPr>
        <w:t xml:space="preserve">, le PAN/LCD, et la stratégie de décentralisation. </w:t>
      </w:r>
    </w:p>
    <w:p w:rsidR="001E7661" w:rsidRPr="001E7661" w:rsidRDefault="001E7661" w:rsidP="001E7661">
      <w:pPr>
        <w:pStyle w:val="Style2"/>
        <w:spacing w:after="0"/>
        <w:rPr>
          <w:noProof w:val="0"/>
          <w:lang w:val="fr-FR"/>
        </w:rPr>
      </w:pPr>
    </w:p>
    <w:p w:rsidR="001E5CBA" w:rsidRPr="00EC4997" w:rsidRDefault="001E7661" w:rsidP="001E5CBA">
      <w:pPr>
        <w:jc w:val="both"/>
        <w:rPr>
          <w:bCs/>
          <w:iCs/>
        </w:rPr>
      </w:pPr>
      <w:r>
        <w:rPr>
          <w:bCs/>
          <w:iCs/>
        </w:rPr>
        <w:t>E</w:t>
      </w:r>
      <w:r w:rsidR="001E5CBA" w:rsidRPr="00EC4997">
        <w:rPr>
          <w:bCs/>
          <w:iCs/>
        </w:rPr>
        <w:t>n ou</w:t>
      </w:r>
      <w:r>
        <w:rPr>
          <w:bCs/>
          <w:iCs/>
        </w:rPr>
        <w:t>tre, les objectifs du sous</w:t>
      </w:r>
      <w:r w:rsidR="00DA5E90">
        <w:rPr>
          <w:bCs/>
          <w:iCs/>
        </w:rPr>
        <w:t>-programme</w:t>
      </w:r>
      <w:r w:rsidR="001E5CBA" w:rsidRPr="00EC4997">
        <w:rPr>
          <w:bCs/>
          <w:iCs/>
        </w:rPr>
        <w:t xml:space="preserve"> sont en cohérence avec les objectifs des politiques agricoles de la CEDEAO (ECOWAS) et de l’UEMOA (PAU) qui sont de « contribuer de manière durable à la satisfaction des besoins alimentaires des populations, au développement économique des Etats membres et à la réduction de la pauvreté en milieu rural ».</w:t>
      </w:r>
    </w:p>
    <w:p w:rsidR="001E5CBA" w:rsidRPr="00EC4997" w:rsidRDefault="001E5CBA" w:rsidP="001E5CBA">
      <w:pPr>
        <w:jc w:val="both"/>
        <w:rPr>
          <w:bCs/>
          <w:iCs/>
        </w:rPr>
      </w:pPr>
    </w:p>
    <w:p w:rsidR="001E5CBA" w:rsidRPr="00EC4997" w:rsidRDefault="001E5CBA" w:rsidP="00EA1C99">
      <w:pPr>
        <w:pStyle w:val="Rappniebepuce1"/>
      </w:pPr>
      <w:r w:rsidRPr="00EC4997">
        <w:t xml:space="preserve">Les mesures </w:t>
      </w:r>
      <w:r w:rsidR="00DA5E90">
        <w:t>environnementales mise en œuvre dans le cadre du sous-programme</w:t>
      </w:r>
      <w:r w:rsidRPr="00EC4997">
        <w:t xml:space="preserve"> sont aussi en synergie avec les dispositions des trois conventions post Rio, à savoir : La Convention sur la Lutte contre la désertification (CCD), la Convention sur la diversité biologique (CDB), et la Convention cadre des Nations Unies sur les changements climatiques (CCNUCC).</w:t>
      </w:r>
    </w:p>
    <w:p w:rsidR="001E5CBA" w:rsidRPr="00EC4997" w:rsidRDefault="001E5CBA" w:rsidP="001E5CBA">
      <w:pPr>
        <w:jc w:val="both"/>
      </w:pPr>
    </w:p>
    <w:p w:rsidR="001E5CBA" w:rsidRPr="00EC4997" w:rsidRDefault="00DA5E90" w:rsidP="001E5CBA">
      <w:pPr>
        <w:spacing w:after="200"/>
        <w:jc w:val="both"/>
        <w:rPr>
          <w:rFonts w:eastAsia="Calibri"/>
          <w:lang w:eastAsia="en-US"/>
        </w:rPr>
      </w:pPr>
      <w:r>
        <w:rPr>
          <w:rFonts w:eastAsia="Calibri"/>
          <w:lang w:eastAsia="en-US"/>
        </w:rPr>
        <w:t xml:space="preserve">Enfin, le sous-programme </w:t>
      </w:r>
      <w:r w:rsidR="001E5CBA" w:rsidRPr="00EC4997">
        <w:rPr>
          <w:rFonts w:eastAsia="Calibri"/>
          <w:lang w:eastAsia="en-US"/>
        </w:rPr>
        <w:t>est bien aligné avec le Plan stratégique du PNUD et le programme de coopération entre le PNUD et le gouvernement (UNDAF ; CP</w:t>
      </w:r>
      <w:r>
        <w:rPr>
          <w:rFonts w:eastAsia="Calibri"/>
          <w:lang w:eastAsia="en-US"/>
        </w:rPr>
        <w:t>D ; CPAP).</w:t>
      </w:r>
    </w:p>
    <w:p w:rsidR="001E5CBA" w:rsidRPr="00EC4997" w:rsidRDefault="001E5CBA" w:rsidP="001E5CBA">
      <w:pPr>
        <w:shd w:val="clear" w:color="auto" w:fill="FFFFFF"/>
        <w:tabs>
          <w:tab w:val="left" w:pos="1418"/>
        </w:tabs>
        <w:spacing w:before="120" w:after="100" w:afterAutospacing="1"/>
        <w:ind w:right="281"/>
        <w:jc w:val="both"/>
      </w:pPr>
      <w:r w:rsidRPr="00EC4997">
        <w:t>Pour affecter une note de manière rationnelle à ce critère de la pertinence, on a utilisé l’indicateur du  « Coefficient de pertinence »(CP). Cet indicateur se décompose en quatre facteurs (a, b, c, d,). Il est noté sur une échelle de 1 à 5, et se calcule ainsi qu’il suit :</w:t>
      </w:r>
    </w:p>
    <w:tbl>
      <w:tblPr>
        <w:tblStyle w:val="Grilledutableau1"/>
        <w:tblW w:w="0" w:type="auto"/>
        <w:tblLook w:val="04A0" w:firstRow="1" w:lastRow="0" w:firstColumn="1" w:lastColumn="0" w:noHBand="0" w:noVBand="1"/>
      </w:tblPr>
      <w:tblGrid>
        <w:gridCol w:w="7693"/>
        <w:gridCol w:w="1311"/>
      </w:tblGrid>
      <w:tr w:rsidR="00EC4997" w:rsidRPr="00EC4997" w:rsidTr="001E5CBA">
        <w:tc>
          <w:tcPr>
            <w:tcW w:w="7693" w:type="dxa"/>
          </w:tcPr>
          <w:p w:rsidR="001E5CBA" w:rsidRPr="00EC4997" w:rsidRDefault="001E5CBA" w:rsidP="001E5CBA">
            <w:pPr>
              <w:jc w:val="both"/>
            </w:pPr>
            <w:r w:rsidRPr="00EC4997">
              <w:t xml:space="preserve">Les facteurs d’appréciation du niveau de pertinence du </w:t>
            </w:r>
            <w:r w:rsidR="00DA5E90">
              <w:t>sous-programme</w:t>
            </w:r>
          </w:p>
        </w:tc>
        <w:tc>
          <w:tcPr>
            <w:tcW w:w="1311" w:type="dxa"/>
          </w:tcPr>
          <w:p w:rsidR="001E5CBA" w:rsidRPr="00EC4997" w:rsidRDefault="001E5CBA" w:rsidP="001E5CBA">
            <w:pPr>
              <w:jc w:val="both"/>
            </w:pPr>
            <w:r w:rsidRPr="00EC4997">
              <w:t>La notation</w:t>
            </w:r>
            <w:r w:rsidR="00DB76DF">
              <w:rPr>
                <w:rStyle w:val="Appelnotedebasdep"/>
              </w:rPr>
              <w:footnoteReference w:id="18"/>
            </w:r>
          </w:p>
        </w:tc>
      </w:tr>
      <w:tr w:rsidR="00EC4997" w:rsidRPr="00EC4997" w:rsidTr="001E5CBA">
        <w:trPr>
          <w:trHeight w:val="557"/>
        </w:trPr>
        <w:tc>
          <w:tcPr>
            <w:tcW w:w="7693" w:type="dxa"/>
          </w:tcPr>
          <w:p w:rsidR="001E5CBA" w:rsidRPr="00EC4997" w:rsidRDefault="001E5CBA" w:rsidP="001E5CBA">
            <w:pPr>
              <w:jc w:val="both"/>
            </w:pPr>
            <w:r w:rsidRPr="00EC4997">
              <w:lastRenderedPageBreak/>
              <w:t xml:space="preserve">Facteur « a » : degré d’alignement des </w:t>
            </w:r>
            <w:r w:rsidR="00DA5E90">
              <w:t>objectifs et activités du sous-programme</w:t>
            </w:r>
            <w:r w:rsidRPr="00EC4997">
              <w:t xml:space="preserve"> avec les priorités nationales, les besoins et attentes des populations, les défis majeurs du pays</w:t>
            </w:r>
          </w:p>
        </w:tc>
        <w:tc>
          <w:tcPr>
            <w:tcW w:w="1311" w:type="dxa"/>
          </w:tcPr>
          <w:p w:rsidR="001E5CBA" w:rsidRPr="00EC4997" w:rsidRDefault="001E5CBA" w:rsidP="001E5CBA">
            <w:pPr>
              <w:jc w:val="both"/>
            </w:pPr>
          </w:p>
          <w:p w:rsidR="001E5CBA" w:rsidRPr="00EC4997" w:rsidRDefault="001E5CBA" w:rsidP="001E5CBA">
            <w:pPr>
              <w:jc w:val="both"/>
            </w:pPr>
            <w:r w:rsidRPr="00EC4997">
              <w:t>2/2</w:t>
            </w:r>
          </w:p>
        </w:tc>
      </w:tr>
      <w:tr w:rsidR="00EC4997" w:rsidRPr="00EC4997" w:rsidTr="001E5CBA">
        <w:tc>
          <w:tcPr>
            <w:tcW w:w="7693" w:type="dxa"/>
          </w:tcPr>
          <w:p w:rsidR="001E5CBA" w:rsidRPr="00EC4997" w:rsidRDefault="001E5CBA" w:rsidP="001E5CBA">
            <w:pPr>
              <w:jc w:val="both"/>
            </w:pPr>
            <w:r w:rsidRPr="00EC4997">
              <w:t xml:space="preserve">Facteur « b » : degré d’alignement </w:t>
            </w:r>
            <w:r w:rsidR="00DA5E90">
              <w:t>des objectifs et activités du sous-programme</w:t>
            </w:r>
            <w:r w:rsidRPr="00EC4997">
              <w:t xml:space="preserve"> avec les objectifs, axes et activités de </w:t>
            </w:r>
            <w:r w:rsidR="00DA5E90">
              <w:t xml:space="preserve">la SCADD, de la SDR, du PNSR, du </w:t>
            </w:r>
            <w:r w:rsidR="00DA5E90" w:rsidRPr="00DA5E90">
              <w:t>PAN/</w:t>
            </w:r>
            <w:r w:rsidR="00B823AE" w:rsidRPr="00DA5E90">
              <w:t>LCD</w:t>
            </w:r>
            <w:r w:rsidR="00B823AE">
              <w:t>, etc</w:t>
            </w:r>
            <w:r w:rsidR="00DA5E90">
              <w:t>.</w:t>
            </w:r>
          </w:p>
        </w:tc>
        <w:tc>
          <w:tcPr>
            <w:tcW w:w="1311" w:type="dxa"/>
          </w:tcPr>
          <w:p w:rsidR="001E5CBA" w:rsidRPr="00EC4997" w:rsidRDefault="001E5CBA" w:rsidP="001E5CBA">
            <w:pPr>
              <w:jc w:val="both"/>
            </w:pPr>
          </w:p>
          <w:p w:rsidR="001E5CBA" w:rsidRPr="00EC4997" w:rsidRDefault="001E5CBA" w:rsidP="001E5CBA">
            <w:pPr>
              <w:jc w:val="both"/>
            </w:pPr>
            <w:r w:rsidRPr="00EC4997">
              <w:t>1/1</w:t>
            </w:r>
          </w:p>
        </w:tc>
      </w:tr>
      <w:tr w:rsidR="00EC4997" w:rsidRPr="00EC4997" w:rsidTr="001E5CBA">
        <w:tc>
          <w:tcPr>
            <w:tcW w:w="7693" w:type="dxa"/>
          </w:tcPr>
          <w:p w:rsidR="001E5CBA" w:rsidRPr="00EC4997" w:rsidRDefault="001E5CBA" w:rsidP="001E5CBA">
            <w:pPr>
              <w:jc w:val="both"/>
            </w:pPr>
            <w:r w:rsidRPr="00EC4997">
              <w:t xml:space="preserve">Facteur « c » : degré d’alignement des </w:t>
            </w:r>
            <w:r w:rsidR="00DA5E90">
              <w:t>objectifs et activités du sous-programme</w:t>
            </w:r>
            <w:r w:rsidRPr="00EC4997">
              <w:t xml:space="preserve"> avec les OMD, les conventions post </w:t>
            </w:r>
            <w:r w:rsidR="00ED628B">
              <w:t>Rio, l’UNDAF, le CPD et le CPAP</w:t>
            </w:r>
            <w:r w:rsidRPr="00EC4997">
              <w:t>.</w:t>
            </w:r>
          </w:p>
        </w:tc>
        <w:tc>
          <w:tcPr>
            <w:tcW w:w="1311" w:type="dxa"/>
          </w:tcPr>
          <w:p w:rsidR="001E5CBA" w:rsidRPr="00EC4997" w:rsidRDefault="001E5CBA" w:rsidP="001E5CBA">
            <w:pPr>
              <w:jc w:val="both"/>
            </w:pPr>
            <w:r w:rsidRPr="00EC4997">
              <w:t>1/1</w:t>
            </w:r>
          </w:p>
        </w:tc>
      </w:tr>
      <w:tr w:rsidR="00EC4997" w:rsidRPr="00EC4997" w:rsidTr="001E5CBA">
        <w:tc>
          <w:tcPr>
            <w:tcW w:w="7693" w:type="dxa"/>
          </w:tcPr>
          <w:p w:rsidR="001E5CBA" w:rsidRPr="00B14C42" w:rsidRDefault="001E5CBA" w:rsidP="009F597B">
            <w:pPr>
              <w:pStyle w:val="Style2"/>
              <w:rPr>
                <w:lang w:val="fr-FR"/>
              </w:rPr>
            </w:pPr>
            <w:r w:rsidRPr="009F597B">
              <w:rPr>
                <w:lang w:val="fr-FR"/>
              </w:rPr>
              <w:t xml:space="preserve">Facteur « d » : degré d’alignement des </w:t>
            </w:r>
            <w:r w:rsidR="00DA5E90" w:rsidRPr="009F597B">
              <w:rPr>
                <w:lang w:val="fr-FR"/>
              </w:rPr>
              <w:t>objectifs et activités du sous-programme</w:t>
            </w:r>
            <w:r w:rsidRPr="009F597B">
              <w:rPr>
                <w:lang w:val="fr-FR"/>
              </w:rPr>
              <w:t xml:space="preserve"> avec les objectifs et priorités définis dans les politiques et stratégies régionales de la CEDEAO et de l’UEMOA</w:t>
            </w:r>
          </w:p>
        </w:tc>
        <w:tc>
          <w:tcPr>
            <w:tcW w:w="1311" w:type="dxa"/>
          </w:tcPr>
          <w:p w:rsidR="001E5CBA" w:rsidRPr="00EC4997" w:rsidRDefault="001E5CBA" w:rsidP="001E5CBA">
            <w:pPr>
              <w:jc w:val="both"/>
            </w:pPr>
          </w:p>
          <w:p w:rsidR="001E5CBA" w:rsidRPr="00EC4997" w:rsidRDefault="001E5CBA" w:rsidP="001E5CBA">
            <w:pPr>
              <w:jc w:val="both"/>
            </w:pPr>
            <w:r w:rsidRPr="00EC4997">
              <w:t>1/1</w:t>
            </w:r>
          </w:p>
        </w:tc>
      </w:tr>
    </w:tbl>
    <w:p w:rsidR="001E5CBA" w:rsidRPr="00EC4997" w:rsidRDefault="001E5CBA" w:rsidP="001E5CBA">
      <w:pPr>
        <w:shd w:val="clear" w:color="auto" w:fill="FFFFFF"/>
        <w:tabs>
          <w:tab w:val="left" w:pos="1418"/>
        </w:tabs>
        <w:spacing w:before="120" w:after="100" w:afterAutospacing="1"/>
        <w:ind w:right="281"/>
        <w:jc w:val="both"/>
      </w:pPr>
      <w:r w:rsidRPr="00EC4997">
        <w:t>Le Coefficient de pertinence (CP) s’obtient ainsi qu’il suit :</w:t>
      </w:r>
    </w:p>
    <w:p w:rsidR="001E5CBA" w:rsidRPr="00EC4997" w:rsidRDefault="001E5CBA" w:rsidP="001E5CBA">
      <w:pPr>
        <w:shd w:val="clear" w:color="auto" w:fill="FFFFFF"/>
        <w:tabs>
          <w:tab w:val="left" w:pos="1418"/>
        </w:tabs>
        <w:spacing w:before="120" w:after="100" w:afterAutospacing="1"/>
        <w:ind w:right="281"/>
        <w:jc w:val="both"/>
      </w:pPr>
      <w:r w:rsidRPr="00EC4997">
        <w:t>CP = a + b + c + d  =</w:t>
      </w:r>
      <w:r w:rsidRPr="00EC4997">
        <w:rPr>
          <w:b/>
          <w:bCs/>
          <w:kern w:val="24"/>
        </w:rPr>
        <w:t xml:space="preserve"> 5</w:t>
      </w:r>
    </w:p>
    <w:p w:rsidR="001E5CBA" w:rsidRDefault="00DA5E90" w:rsidP="001E5CBA">
      <w:pPr>
        <w:jc w:val="both"/>
      </w:pPr>
      <w:r>
        <w:t>Le sous-programme</w:t>
      </w:r>
      <w:r w:rsidR="001E5CBA" w:rsidRPr="00EC4997">
        <w:t xml:space="preserve"> a un niveau de pertinence très satisfaisant.</w:t>
      </w:r>
    </w:p>
    <w:p w:rsidR="001E5CBA" w:rsidRPr="001845AD" w:rsidRDefault="001D5EFD" w:rsidP="009F597B">
      <w:pPr>
        <w:pStyle w:val="Titre3"/>
        <w:rPr>
          <w:bCs w:val="0"/>
          <w:sz w:val="24"/>
          <w:szCs w:val="24"/>
        </w:rPr>
      </w:pPr>
      <w:bookmarkStart w:id="536" w:name="_Toc489181605"/>
      <w:bookmarkStart w:id="537" w:name="_Toc505447023"/>
      <w:bookmarkStart w:id="538" w:name="_Toc505448834"/>
      <w:bookmarkStart w:id="539" w:name="_Toc505449150"/>
      <w:bookmarkStart w:id="540" w:name="_Toc505453151"/>
      <w:bookmarkStart w:id="541" w:name="_Toc505454602"/>
      <w:bookmarkStart w:id="542" w:name="_Toc505459547"/>
      <w:bookmarkStart w:id="543" w:name="_Toc505460145"/>
      <w:bookmarkStart w:id="544" w:name="_Toc505464083"/>
      <w:bookmarkStart w:id="545" w:name="_Toc505466958"/>
      <w:bookmarkStart w:id="546" w:name="_Toc507456754"/>
      <w:r>
        <w:rPr>
          <w:rFonts w:ascii="Times New Roman" w:hAnsi="Times New Roman" w:cs="Times New Roman"/>
          <w:bCs w:val="0"/>
          <w:sz w:val="24"/>
          <w:szCs w:val="24"/>
        </w:rPr>
        <w:t>4.4.2</w:t>
      </w:r>
      <w:r w:rsidR="00F13854" w:rsidRPr="001845AD">
        <w:rPr>
          <w:rFonts w:ascii="Times New Roman" w:hAnsi="Times New Roman" w:cs="Times New Roman"/>
          <w:bCs w:val="0"/>
          <w:sz w:val="24"/>
          <w:szCs w:val="24"/>
        </w:rPr>
        <w:t xml:space="preserve">. </w:t>
      </w:r>
      <w:r w:rsidR="001E5CBA" w:rsidRPr="001845AD">
        <w:rPr>
          <w:rFonts w:ascii="Times New Roman" w:hAnsi="Times New Roman" w:cs="Times New Roman"/>
          <w:bCs w:val="0"/>
          <w:sz w:val="24"/>
          <w:szCs w:val="24"/>
        </w:rPr>
        <w:t>Mesure du degré de prise en compte du genre</w:t>
      </w:r>
      <w:bookmarkEnd w:id="536"/>
      <w:bookmarkEnd w:id="537"/>
      <w:bookmarkEnd w:id="538"/>
      <w:bookmarkEnd w:id="539"/>
      <w:bookmarkEnd w:id="540"/>
      <w:bookmarkEnd w:id="541"/>
      <w:bookmarkEnd w:id="542"/>
      <w:bookmarkEnd w:id="543"/>
      <w:bookmarkEnd w:id="544"/>
      <w:bookmarkEnd w:id="545"/>
      <w:bookmarkEnd w:id="546"/>
    </w:p>
    <w:p w:rsidR="00BF3996" w:rsidRPr="00F13854" w:rsidRDefault="00BF3996" w:rsidP="00BF3996">
      <w:pPr>
        <w:keepNext/>
        <w:outlineLvl w:val="2"/>
        <w:rPr>
          <w:rFonts w:ascii="Arial" w:hAnsi="Arial" w:cs="Arial"/>
          <w:b/>
          <w:bCs/>
        </w:rPr>
      </w:pPr>
    </w:p>
    <w:p w:rsidR="00BF3996" w:rsidRDefault="00BF3996" w:rsidP="00BF3996">
      <w:pPr>
        <w:tabs>
          <w:tab w:val="left" w:pos="266"/>
        </w:tabs>
        <w:jc w:val="both"/>
      </w:pPr>
      <w:r>
        <w:t>Le sous-programme a apporté un appui spécifique à des assoc</w:t>
      </w:r>
      <w:r w:rsidR="00967202">
        <w:t>iations de femmes, notamment les</w:t>
      </w:r>
      <w:r>
        <w:t xml:space="preserve"> associations des dolotières et des femmes productrices de soumbala de Bondoukuy. L’appui a consisté </w:t>
      </w:r>
      <w:r w:rsidR="009E5413">
        <w:t>à</w:t>
      </w:r>
      <w:r>
        <w:t xml:space="preserve"> des formations et </w:t>
      </w:r>
      <w:r w:rsidR="009E5413">
        <w:t xml:space="preserve"> à des </w:t>
      </w:r>
      <w:r w:rsidR="00B823AE">
        <w:t>dotations</w:t>
      </w:r>
      <w:r w:rsidR="009E5413">
        <w:t xml:space="preserve"> en </w:t>
      </w:r>
      <w:r>
        <w:t>équipements pour la fabrication des foyers améliorés.</w:t>
      </w:r>
    </w:p>
    <w:p w:rsidR="00BF3996" w:rsidRDefault="00BF3996" w:rsidP="00BF3996">
      <w:pPr>
        <w:tabs>
          <w:tab w:val="left" w:pos="266"/>
        </w:tabs>
        <w:jc w:val="both"/>
      </w:pPr>
    </w:p>
    <w:p w:rsidR="00BF3996" w:rsidRDefault="00967202" w:rsidP="00BF3996">
      <w:pPr>
        <w:tabs>
          <w:tab w:val="left" w:pos="266"/>
        </w:tabs>
        <w:jc w:val="both"/>
      </w:pPr>
      <w:r>
        <w:t xml:space="preserve">Par </w:t>
      </w:r>
      <w:r w:rsidR="000E5B4A">
        <w:t>ailleurs</w:t>
      </w:r>
      <w:r>
        <w:t>, l</w:t>
      </w:r>
      <w:r w:rsidR="00BF3996">
        <w:t>es femmes sont prises en compte lors de la distribution des parcelle</w:t>
      </w:r>
      <w:r w:rsidR="002C6FFD">
        <w:t xml:space="preserve">s dans les périmètres aménagés. </w:t>
      </w:r>
      <w:r w:rsidR="002C6FFD" w:rsidRPr="002C6FFD">
        <w:rPr>
          <w:color w:val="0070C0"/>
        </w:rPr>
        <w:t>Par exemple, a</w:t>
      </w:r>
      <w:r w:rsidR="00466E0C" w:rsidRPr="002C6FFD">
        <w:rPr>
          <w:color w:val="0070C0"/>
        </w:rPr>
        <w:t>u nivea</w:t>
      </w:r>
      <w:r w:rsidR="002C6FFD" w:rsidRPr="002C6FFD">
        <w:rPr>
          <w:color w:val="0070C0"/>
        </w:rPr>
        <w:t>u</w:t>
      </w:r>
      <w:r w:rsidR="00466E0C" w:rsidRPr="002C6FFD">
        <w:rPr>
          <w:color w:val="0070C0"/>
        </w:rPr>
        <w:t xml:space="preserve"> d’un périmètre aménagé à Bondoukuy, sur 74 bénéficiaires de parcelles, il y avait 34 hommes et 40 femmes. Sur un autre site, il y avait 33 bénéficiaires, dont 20 hommes et 13 femmes. </w:t>
      </w:r>
      <w:r w:rsidR="000E5B4A" w:rsidRPr="002C6FFD">
        <w:rPr>
          <w:color w:val="0070C0"/>
        </w:rPr>
        <w:t>Cependant</w:t>
      </w:r>
      <w:r w:rsidRPr="002C6FFD">
        <w:rPr>
          <w:color w:val="0070C0"/>
        </w:rPr>
        <w:t>,</w:t>
      </w:r>
      <w:r w:rsidR="000D5B7C">
        <w:rPr>
          <w:color w:val="0070C0"/>
        </w:rPr>
        <w:t xml:space="preserve"> </w:t>
      </w:r>
      <w:r w:rsidR="00466E0C" w:rsidRPr="002C6FFD">
        <w:rPr>
          <w:color w:val="0070C0"/>
        </w:rPr>
        <w:t>parfois, il est réservé une</w:t>
      </w:r>
      <w:r w:rsidR="00BF3996" w:rsidRPr="002C6FFD">
        <w:rPr>
          <w:color w:val="0070C0"/>
        </w:rPr>
        <w:t xml:space="preserve"> portion congrue</w:t>
      </w:r>
      <w:r w:rsidR="00466E0C" w:rsidRPr="002C6FFD">
        <w:rPr>
          <w:color w:val="0070C0"/>
        </w:rPr>
        <w:t xml:space="preserve"> aux femmes</w:t>
      </w:r>
      <w:r w:rsidR="00BF3996">
        <w:t>.</w:t>
      </w:r>
      <w:r w:rsidR="000D5B7C">
        <w:t xml:space="preserve"> </w:t>
      </w:r>
      <w:r w:rsidR="002C6FFD">
        <w:t>Ainsi</w:t>
      </w:r>
      <w:r w:rsidR="00BF3996">
        <w:t xml:space="preserve">, au périmètre aménagé de Toun, dans la commune de Bondoukuy, les femmes se sont plaint que les hommes n’ont </w:t>
      </w:r>
      <w:r w:rsidR="000E5B4A">
        <w:t>octroyé</w:t>
      </w:r>
      <w:r w:rsidR="00BF3996">
        <w:t xml:space="preserve"> que 0,20 ha pour leur association, alors que </w:t>
      </w:r>
      <w:r>
        <w:t>chacun d’eux a bénéficié de 0,20 ha.</w:t>
      </w:r>
    </w:p>
    <w:p w:rsidR="00967202" w:rsidRDefault="00967202" w:rsidP="00BF3996">
      <w:pPr>
        <w:tabs>
          <w:tab w:val="left" w:pos="266"/>
        </w:tabs>
        <w:jc w:val="both"/>
      </w:pPr>
    </w:p>
    <w:p w:rsidR="00BF3996" w:rsidRDefault="00967202" w:rsidP="00BF3996">
      <w:pPr>
        <w:tabs>
          <w:tab w:val="left" w:pos="266"/>
        </w:tabs>
        <w:jc w:val="both"/>
      </w:pPr>
      <w:r>
        <w:t>En outre, l</w:t>
      </w:r>
      <w:r w:rsidR="00BF3996">
        <w:t>es femmes sont partie prenante dans les formations organisées, mais à des proportions moindre que les hommes.</w:t>
      </w:r>
    </w:p>
    <w:p w:rsidR="009E5413" w:rsidRDefault="009E5413" w:rsidP="00BF3996">
      <w:pPr>
        <w:tabs>
          <w:tab w:val="left" w:pos="266"/>
        </w:tabs>
        <w:jc w:val="both"/>
      </w:pPr>
      <w:r>
        <w:t>Par contre au niveau du suivi évaluation les données sont désagrégées par sexe.</w:t>
      </w:r>
    </w:p>
    <w:p w:rsidR="00BF3996" w:rsidRDefault="00BF3996" w:rsidP="00BF3996">
      <w:pPr>
        <w:tabs>
          <w:tab w:val="left" w:pos="266"/>
        </w:tabs>
        <w:jc w:val="both"/>
      </w:pPr>
    </w:p>
    <w:p w:rsidR="001E5CBA" w:rsidRPr="00EC4997" w:rsidRDefault="001E5CBA" w:rsidP="001E5CBA">
      <w:pPr>
        <w:tabs>
          <w:tab w:val="left" w:pos="266"/>
        </w:tabs>
        <w:jc w:val="both"/>
      </w:pPr>
      <w:r w:rsidRPr="00EC4997">
        <w:t>Pour la dimension du genre,  on a utilisé l’indicateur « Coefficient Genre » (CG) pour mesurer et affecter une note, sur une échelle de 1 à 5, selon les modalités indiquées dans le tableau ci-dessous.</w:t>
      </w:r>
    </w:p>
    <w:p w:rsidR="001E5CBA" w:rsidRPr="00EC4997" w:rsidRDefault="001E5CBA" w:rsidP="001E5CBA">
      <w:pPr>
        <w:tabs>
          <w:tab w:val="left" w:pos="266"/>
        </w:tabs>
        <w:ind w:firstLine="708"/>
        <w:jc w:val="both"/>
      </w:pPr>
    </w:p>
    <w:tbl>
      <w:tblPr>
        <w:tblStyle w:val="Grilledutableau1"/>
        <w:tblW w:w="0" w:type="auto"/>
        <w:tblLook w:val="04A0" w:firstRow="1" w:lastRow="0" w:firstColumn="1" w:lastColumn="0" w:noHBand="0" w:noVBand="1"/>
      </w:tblPr>
      <w:tblGrid>
        <w:gridCol w:w="6881"/>
        <w:gridCol w:w="1426"/>
      </w:tblGrid>
      <w:tr w:rsidR="00EC4997" w:rsidRPr="00EC4997" w:rsidTr="001E5CBA">
        <w:trPr>
          <w:trHeight w:val="544"/>
        </w:trPr>
        <w:tc>
          <w:tcPr>
            <w:tcW w:w="6881" w:type="dxa"/>
          </w:tcPr>
          <w:p w:rsidR="001E5CBA" w:rsidRPr="00EC4997" w:rsidRDefault="001E5CBA" w:rsidP="001E5CBA">
            <w:pPr>
              <w:tabs>
                <w:tab w:val="left" w:pos="266"/>
              </w:tabs>
              <w:jc w:val="both"/>
              <w:rPr>
                <w:lang w:val="fr-CA"/>
              </w:rPr>
            </w:pPr>
            <w:r w:rsidRPr="00EC4997">
              <w:t>Les facteurs d’appréciation du niveau de prise en compte de la dimension genre</w:t>
            </w:r>
          </w:p>
        </w:tc>
        <w:tc>
          <w:tcPr>
            <w:tcW w:w="1426" w:type="dxa"/>
          </w:tcPr>
          <w:p w:rsidR="001E5CBA" w:rsidRPr="00EC4997" w:rsidRDefault="001E5CBA" w:rsidP="001E5CBA">
            <w:pPr>
              <w:tabs>
                <w:tab w:val="left" w:pos="266"/>
              </w:tabs>
              <w:jc w:val="both"/>
            </w:pPr>
            <w:r w:rsidRPr="00EC4997">
              <w:t xml:space="preserve">La notation </w:t>
            </w:r>
          </w:p>
        </w:tc>
      </w:tr>
      <w:tr w:rsidR="00EC4997" w:rsidRPr="00EC4997" w:rsidTr="001E5CBA">
        <w:trPr>
          <w:trHeight w:val="544"/>
        </w:trPr>
        <w:tc>
          <w:tcPr>
            <w:tcW w:w="6881" w:type="dxa"/>
          </w:tcPr>
          <w:p w:rsidR="001E5CBA" w:rsidRPr="00EC4997" w:rsidRDefault="001E5CBA" w:rsidP="001E5CBA">
            <w:pPr>
              <w:tabs>
                <w:tab w:val="left" w:pos="266"/>
              </w:tabs>
              <w:jc w:val="both"/>
            </w:pPr>
            <w:r w:rsidRPr="00EC4997">
              <w:t>Fac</w:t>
            </w:r>
            <w:r w:rsidR="00967202">
              <w:t>teur « a » : degré de prise en compte</w:t>
            </w:r>
            <w:r w:rsidRPr="00EC4997">
              <w:t xml:space="preserve"> de la dimension genre lors de </w:t>
            </w:r>
            <w:r w:rsidRPr="00EC4997">
              <w:rPr>
                <w:lang w:eastAsia="fr-CA"/>
              </w:rPr>
              <w:t xml:space="preserve"> la conception, de la mise en œuvre et du suivi-évaluation </w:t>
            </w:r>
            <w:r w:rsidR="00967202">
              <w:t>du sous-programme</w:t>
            </w:r>
          </w:p>
        </w:tc>
        <w:tc>
          <w:tcPr>
            <w:tcW w:w="1426" w:type="dxa"/>
          </w:tcPr>
          <w:p w:rsidR="001E5CBA" w:rsidRPr="00EC4997" w:rsidRDefault="00BF3996" w:rsidP="001E5CBA">
            <w:pPr>
              <w:tabs>
                <w:tab w:val="left" w:pos="266"/>
              </w:tabs>
              <w:jc w:val="both"/>
            </w:pPr>
            <w:r>
              <w:t>1</w:t>
            </w:r>
            <w:r w:rsidR="001E5CBA" w:rsidRPr="00EC4997">
              <w:t>/3</w:t>
            </w:r>
          </w:p>
        </w:tc>
      </w:tr>
      <w:tr w:rsidR="00EC4997" w:rsidRPr="00EC4997" w:rsidTr="001E5CBA">
        <w:trPr>
          <w:trHeight w:val="815"/>
        </w:trPr>
        <w:tc>
          <w:tcPr>
            <w:tcW w:w="6881" w:type="dxa"/>
          </w:tcPr>
          <w:p w:rsidR="001E5CBA" w:rsidRPr="00EC4997" w:rsidRDefault="001E5CBA" w:rsidP="001E5CBA">
            <w:pPr>
              <w:tabs>
                <w:tab w:val="left" w:pos="266"/>
              </w:tabs>
              <w:jc w:val="both"/>
              <w:rPr>
                <w:lang w:val="fr-CA"/>
              </w:rPr>
            </w:pPr>
            <w:r w:rsidRPr="00EC4997">
              <w:lastRenderedPageBreak/>
              <w:t>Facteur « b » : degré d</w:t>
            </w:r>
            <w:r w:rsidRPr="00EC4997">
              <w:rPr>
                <w:lang w:eastAsia="fr-CA"/>
              </w:rPr>
              <w:t xml:space="preserve">e contribution </w:t>
            </w:r>
            <w:r w:rsidR="00967202">
              <w:t>du sous-programme</w:t>
            </w:r>
            <w:r w:rsidRPr="00EC4997">
              <w:rPr>
                <w:lang w:eastAsia="fr-CA"/>
              </w:rPr>
              <w:t xml:space="preserve"> à la promotion de l’égalité des genres, à l’autonomisation de la femme et à l’émergence des mécanismes d’inclusion</w:t>
            </w:r>
          </w:p>
        </w:tc>
        <w:tc>
          <w:tcPr>
            <w:tcW w:w="1426" w:type="dxa"/>
          </w:tcPr>
          <w:p w:rsidR="001E5CBA" w:rsidRPr="00EC4997" w:rsidRDefault="00BF3996" w:rsidP="001E5CBA">
            <w:pPr>
              <w:tabs>
                <w:tab w:val="left" w:pos="266"/>
              </w:tabs>
              <w:jc w:val="both"/>
            </w:pPr>
            <w:r>
              <w:t>1,5</w:t>
            </w:r>
            <w:r w:rsidR="001E5CBA" w:rsidRPr="00EC4997">
              <w:t>/2</w:t>
            </w:r>
          </w:p>
        </w:tc>
      </w:tr>
    </w:tbl>
    <w:p w:rsidR="001E5CBA" w:rsidRPr="001845AD" w:rsidRDefault="001E5CBA" w:rsidP="001E5CBA">
      <w:pPr>
        <w:shd w:val="clear" w:color="auto" w:fill="FFFFFF"/>
        <w:tabs>
          <w:tab w:val="left" w:pos="1418"/>
        </w:tabs>
        <w:spacing w:before="120" w:after="100" w:afterAutospacing="1"/>
        <w:ind w:right="281"/>
        <w:jc w:val="both"/>
      </w:pPr>
      <w:r w:rsidRPr="001845AD">
        <w:t xml:space="preserve">Le Coefficient Genre (CD)  s’obtient ainsi qu’il suit : CD = a + b = </w:t>
      </w:r>
      <w:r w:rsidR="00BF3996" w:rsidRPr="001845AD">
        <w:rPr>
          <w:bCs/>
          <w:kern w:val="24"/>
        </w:rPr>
        <w:t>2,5</w:t>
      </w:r>
    </w:p>
    <w:p w:rsidR="001E5CBA" w:rsidRPr="001845AD" w:rsidRDefault="00967202" w:rsidP="001E5CBA">
      <w:pPr>
        <w:jc w:val="both"/>
      </w:pPr>
      <w:r w:rsidRPr="001845AD">
        <w:t>Le sous-programme</w:t>
      </w:r>
      <w:r w:rsidR="001E5CBA" w:rsidRPr="001845AD">
        <w:t xml:space="preserve"> a un niveau </w:t>
      </w:r>
      <w:r w:rsidRPr="001845AD">
        <w:t xml:space="preserve">moyen </w:t>
      </w:r>
      <w:r w:rsidR="001E5CBA" w:rsidRPr="001845AD">
        <w:t>de prise en compte de</w:t>
      </w:r>
      <w:r w:rsidR="00BF3996" w:rsidRPr="001845AD">
        <w:t xml:space="preserve"> la dimension gen</w:t>
      </w:r>
      <w:r w:rsidRPr="001845AD">
        <w:t>re</w:t>
      </w:r>
      <w:r w:rsidR="001E5CBA" w:rsidRPr="001845AD">
        <w:t>.</w:t>
      </w:r>
    </w:p>
    <w:p w:rsidR="001E5CBA" w:rsidRPr="001845AD" w:rsidRDefault="001D5EFD" w:rsidP="009F597B">
      <w:pPr>
        <w:pStyle w:val="Titre3"/>
        <w:rPr>
          <w:rFonts w:ascii="Times New Roman" w:hAnsi="Times New Roman" w:cs="Times New Roman"/>
          <w:sz w:val="24"/>
          <w:szCs w:val="24"/>
        </w:rPr>
      </w:pPr>
      <w:bookmarkStart w:id="547" w:name="_Toc489181606"/>
      <w:bookmarkStart w:id="548" w:name="_Toc505447024"/>
      <w:bookmarkStart w:id="549" w:name="_Toc505448835"/>
      <w:bookmarkStart w:id="550" w:name="_Toc505449151"/>
      <w:bookmarkStart w:id="551" w:name="_Toc505453152"/>
      <w:bookmarkStart w:id="552" w:name="_Toc505454603"/>
      <w:bookmarkStart w:id="553" w:name="_Toc505459548"/>
      <w:bookmarkStart w:id="554" w:name="_Toc505460146"/>
      <w:bookmarkStart w:id="555" w:name="_Toc505464084"/>
      <w:bookmarkStart w:id="556" w:name="_Toc505466959"/>
      <w:bookmarkStart w:id="557" w:name="_Toc507456755"/>
      <w:r>
        <w:rPr>
          <w:rFonts w:ascii="Times New Roman" w:hAnsi="Times New Roman" w:cs="Times New Roman"/>
          <w:bCs w:val="0"/>
          <w:sz w:val="24"/>
          <w:szCs w:val="24"/>
        </w:rPr>
        <w:t>4.4.3</w:t>
      </w:r>
      <w:r w:rsidR="00F13854" w:rsidRPr="001845AD">
        <w:rPr>
          <w:rFonts w:ascii="Times New Roman" w:hAnsi="Times New Roman" w:cs="Times New Roman"/>
          <w:bCs w:val="0"/>
          <w:sz w:val="24"/>
          <w:szCs w:val="24"/>
        </w:rPr>
        <w:t xml:space="preserve">. </w:t>
      </w:r>
      <w:r w:rsidR="001E5CBA" w:rsidRPr="001845AD">
        <w:rPr>
          <w:rFonts w:ascii="Times New Roman" w:hAnsi="Times New Roman" w:cs="Times New Roman"/>
          <w:bCs w:val="0"/>
          <w:sz w:val="24"/>
          <w:szCs w:val="24"/>
        </w:rPr>
        <w:t xml:space="preserve">La mesure de l’efficacité du </w:t>
      </w:r>
      <w:bookmarkEnd w:id="547"/>
      <w:r w:rsidR="00646A0D" w:rsidRPr="001845AD">
        <w:rPr>
          <w:rFonts w:ascii="Times New Roman" w:hAnsi="Times New Roman" w:cs="Times New Roman"/>
          <w:bCs w:val="0"/>
          <w:sz w:val="24"/>
          <w:szCs w:val="24"/>
        </w:rPr>
        <w:t>sous-programme</w:t>
      </w:r>
      <w:bookmarkEnd w:id="548"/>
      <w:bookmarkEnd w:id="549"/>
      <w:bookmarkEnd w:id="550"/>
      <w:bookmarkEnd w:id="551"/>
      <w:bookmarkEnd w:id="552"/>
      <w:bookmarkEnd w:id="553"/>
      <w:bookmarkEnd w:id="554"/>
      <w:bookmarkEnd w:id="555"/>
      <w:bookmarkEnd w:id="556"/>
      <w:bookmarkEnd w:id="557"/>
    </w:p>
    <w:p w:rsidR="001E5CBA" w:rsidRPr="00EC4997" w:rsidRDefault="001E5CBA" w:rsidP="001E5CBA">
      <w:pPr>
        <w:autoSpaceDE w:val="0"/>
        <w:autoSpaceDN w:val="0"/>
        <w:adjustRightInd w:val="0"/>
        <w:jc w:val="both"/>
        <w:rPr>
          <w:rFonts w:ascii="Arial" w:hAnsi="Arial" w:cs="Arial"/>
          <w:b/>
        </w:rPr>
      </w:pPr>
    </w:p>
    <w:p w:rsidR="009707BE" w:rsidRPr="00381E3C" w:rsidRDefault="00625AA6" w:rsidP="001E5CBA">
      <w:pPr>
        <w:jc w:val="both"/>
        <w:rPr>
          <w:color w:val="0070C0"/>
        </w:rPr>
      </w:pPr>
      <w:r w:rsidRPr="00381E3C">
        <w:rPr>
          <w:color w:val="0070C0"/>
        </w:rPr>
        <w:t>L</w:t>
      </w:r>
      <w:r w:rsidR="00967202" w:rsidRPr="00381E3C">
        <w:rPr>
          <w:color w:val="0070C0"/>
        </w:rPr>
        <w:t xml:space="preserve">’efficacité </w:t>
      </w:r>
      <w:r w:rsidRPr="00381E3C">
        <w:rPr>
          <w:color w:val="0070C0"/>
        </w:rPr>
        <w:t xml:space="preserve">dans la mise en œuvre </w:t>
      </w:r>
      <w:r w:rsidR="00967202" w:rsidRPr="00381E3C">
        <w:rPr>
          <w:color w:val="0070C0"/>
        </w:rPr>
        <w:t>du sous-programme</w:t>
      </w:r>
      <w:r w:rsidRPr="00381E3C">
        <w:rPr>
          <w:color w:val="0070C0"/>
        </w:rPr>
        <w:t xml:space="preserve"> a été appréhendée avec l’indicateur du « Taux d’efficacité</w:t>
      </w:r>
      <w:r w:rsidR="000D5B7C">
        <w:rPr>
          <w:color w:val="0070C0"/>
        </w:rPr>
        <w:t> »</w:t>
      </w:r>
      <w:r w:rsidRPr="00381E3C">
        <w:rPr>
          <w:color w:val="0070C0"/>
        </w:rPr>
        <w:t xml:space="preserve"> (TE). Ce taux est calculé en faisant une moyenne pondérée de deux facteurs : </w:t>
      </w:r>
      <w:r w:rsidR="00303C66">
        <w:rPr>
          <w:color w:val="0070C0"/>
        </w:rPr>
        <w:t xml:space="preserve">(i) </w:t>
      </w:r>
      <w:r w:rsidRPr="00381E3C">
        <w:rPr>
          <w:color w:val="0070C0"/>
        </w:rPr>
        <w:t>le Taux d’obtention des résultats (TOR)</w:t>
      </w:r>
      <w:r w:rsidR="00303C66">
        <w:rPr>
          <w:color w:val="0070C0"/>
        </w:rPr>
        <w:t> ; (ii)</w:t>
      </w:r>
      <w:r w:rsidRPr="00381E3C">
        <w:rPr>
          <w:color w:val="0070C0"/>
        </w:rPr>
        <w:t xml:space="preserve"> et le Taux de réalisation des </w:t>
      </w:r>
      <w:r w:rsidR="00B823AE" w:rsidRPr="00381E3C">
        <w:rPr>
          <w:color w:val="0070C0"/>
        </w:rPr>
        <w:t>activités</w:t>
      </w:r>
      <w:r w:rsidRPr="00381E3C">
        <w:rPr>
          <w:color w:val="0070C0"/>
        </w:rPr>
        <w:t xml:space="preserve"> (TRA). Une pondération est introduite pour accorder deux fois </w:t>
      </w:r>
      <w:r w:rsidR="009707BE" w:rsidRPr="00381E3C">
        <w:rPr>
          <w:color w:val="0070C0"/>
        </w:rPr>
        <w:t xml:space="preserve">plus </w:t>
      </w:r>
      <w:r w:rsidRPr="00381E3C">
        <w:rPr>
          <w:color w:val="0070C0"/>
        </w:rPr>
        <w:t>d’importance aux</w:t>
      </w:r>
      <w:r w:rsidR="00303C66">
        <w:rPr>
          <w:color w:val="0070C0"/>
        </w:rPr>
        <w:t xml:space="preserve"> Résultats qu’aux activités, parce que la gestion doit être axée sur les résultats.</w:t>
      </w:r>
    </w:p>
    <w:p w:rsidR="009707BE" w:rsidRPr="00381E3C" w:rsidRDefault="009707BE" w:rsidP="001E5CBA">
      <w:pPr>
        <w:jc w:val="both"/>
        <w:rPr>
          <w:color w:val="0070C0"/>
        </w:rPr>
      </w:pPr>
    </w:p>
    <w:p w:rsidR="009707BE" w:rsidRPr="00381E3C" w:rsidRDefault="009707BE" w:rsidP="001E5CBA">
      <w:pPr>
        <w:jc w:val="both"/>
        <w:rPr>
          <w:color w:val="0070C0"/>
        </w:rPr>
      </w:pPr>
      <w:r w:rsidRPr="00381E3C">
        <w:rPr>
          <w:color w:val="0070C0"/>
        </w:rPr>
        <w:t>Ainsi :</w:t>
      </w:r>
    </w:p>
    <w:p w:rsidR="009707BE" w:rsidRPr="00381E3C" w:rsidRDefault="009707BE" w:rsidP="001E5CBA">
      <w:pPr>
        <w:jc w:val="both"/>
        <w:rPr>
          <w:color w:val="0070C0"/>
        </w:rPr>
      </w:pPr>
    </w:p>
    <w:p w:rsidR="009707BE" w:rsidRPr="00381E3C" w:rsidRDefault="009707BE" w:rsidP="001E5CBA">
      <w:pPr>
        <w:jc w:val="both"/>
        <w:rPr>
          <w:color w:val="0070C0"/>
        </w:rPr>
      </w:pPr>
      <w:r w:rsidRPr="00381E3C">
        <w:rPr>
          <w:color w:val="0070C0"/>
        </w:rPr>
        <w:t>TE = (TOR x 2) + (TRA x1) / 3</w:t>
      </w:r>
    </w:p>
    <w:p w:rsidR="009707BE" w:rsidRPr="00381E3C" w:rsidRDefault="009707BE" w:rsidP="001E5CBA">
      <w:pPr>
        <w:jc w:val="both"/>
        <w:rPr>
          <w:color w:val="0070C0"/>
        </w:rPr>
      </w:pPr>
    </w:p>
    <w:p w:rsidR="00303C66" w:rsidRDefault="00B823AE" w:rsidP="00303C66">
      <w:pPr>
        <w:pStyle w:val="Paragraphedeliste"/>
        <w:numPr>
          <w:ilvl w:val="0"/>
          <w:numId w:val="66"/>
        </w:numPr>
        <w:jc w:val="both"/>
        <w:rPr>
          <w:b/>
          <w:color w:val="0070C0"/>
          <w:sz w:val="24"/>
          <w:szCs w:val="24"/>
        </w:rPr>
      </w:pPr>
      <w:r>
        <w:rPr>
          <w:b/>
          <w:color w:val="0070C0"/>
          <w:sz w:val="24"/>
          <w:szCs w:val="24"/>
        </w:rPr>
        <w:t>Calc</w:t>
      </w:r>
      <w:r w:rsidRPr="00303C66">
        <w:rPr>
          <w:b/>
          <w:color w:val="0070C0"/>
          <w:sz w:val="24"/>
          <w:szCs w:val="24"/>
        </w:rPr>
        <w:t>ul</w:t>
      </w:r>
      <w:r w:rsidR="00303C66" w:rsidRPr="00303C66">
        <w:rPr>
          <w:b/>
          <w:color w:val="0070C0"/>
          <w:sz w:val="24"/>
          <w:szCs w:val="24"/>
        </w:rPr>
        <w:t xml:space="preserve"> du </w:t>
      </w:r>
      <w:r w:rsidR="009707BE" w:rsidRPr="00303C66">
        <w:rPr>
          <w:b/>
          <w:color w:val="0070C0"/>
          <w:sz w:val="24"/>
          <w:szCs w:val="24"/>
        </w:rPr>
        <w:t>Taux d’obtention des Résultats (T</w:t>
      </w:r>
      <w:r w:rsidR="00303C66" w:rsidRPr="00303C66">
        <w:rPr>
          <w:b/>
          <w:color w:val="0070C0"/>
          <w:sz w:val="24"/>
          <w:szCs w:val="24"/>
        </w:rPr>
        <w:t>OR)</w:t>
      </w:r>
    </w:p>
    <w:p w:rsidR="00303C66" w:rsidRDefault="00303C66" w:rsidP="00303C66">
      <w:pPr>
        <w:jc w:val="both"/>
        <w:rPr>
          <w:b/>
          <w:color w:val="0070C0"/>
        </w:rPr>
      </w:pPr>
    </w:p>
    <w:p w:rsidR="00303C66" w:rsidRPr="00CB7029" w:rsidRDefault="00303C66" w:rsidP="00303C66">
      <w:pPr>
        <w:jc w:val="both"/>
        <w:rPr>
          <w:color w:val="0070C0"/>
        </w:rPr>
      </w:pPr>
      <w:r w:rsidRPr="00CB7029">
        <w:rPr>
          <w:color w:val="0070C0"/>
        </w:rPr>
        <w:t xml:space="preserve">Le calcul du TOR est fait à partir d’une estimation du niveau de réalisation des </w:t>
      </w:r>
      <w:r w:rsidR="00E65E4D">
        <w:rPr>
          <w:color w:val="0070C0"/>
        </w:rPr>
        <w:t>produits qui</w:t>
      </w:r>
      <w:r w:rsidRPr="00CB7029">
        <w:rPr>
          <w:color w:val="0070C0"/>
        </w:rPr>
        <w:t xml:space="preserve"> compos</w:t>
      </w:r>
      <w:r w:rsidR="00CB7029" w:rsidRPr="00CB7029">
        <w:rPr>
          <w:color w:val="0070C0"/>
        </w:rPr>
        <w:t>ent</w:t>
      </w:r>
      <w:r w:rsidR="00E65E4D">
        <w:rPr>
          <w:color w:val="0070C0"/>
        </w:rPr>
        <w:t xml:space="preserve"> les Résultats</w:t>
      </w:r>
      <w:r w:rsidR="00CB7029" w:rsidRPr="00CB7029">
        <w:rPr>
          <w:color w:val="0070C0"/>
        </w:rPr>
        <w:t>. Cette esti</w:t>
      </w:r>
      <w:r w:rsidRPr="00CB7029">
        <w:rPr>
          <w:color w:val="0070C0"/>
        </w:rPr>
        <w:t>mation est reprise dans le tableau ci-dessous</w:t>
      </w:r>
      <w:r w:rsidR="00E65E4D">
        <w:rPr>
          <w:color w:val="0070C0"/>
        </w:rPr>
        <w:t>.</w:t>
      </w:r>
    </w:p>
    <w:p w:rsidR="00CB7029" w:rsidRDefault="00CB7029" w:rsidP="00303C66">
      <w:pPr>
        <w:jc w:val="both"/>
        <w:rPr>
          <w:b/>
          <w:color w:val="0070C0"/>
        </w:rPr>
      </w:pPr>
    </w:p>
    <w:p w:rsidR="00303C66" w:rsidRPr="00866499" w:rsidRDefault="009B4237" w:rsidP="00866499">
      <w:pPr>
        <w:pStyle w:val="Titre1"/>
        <w:rPr>
          <w:b w:val="0"/>
          <w:color w:val="0070C0"/>
          <w:sz w:val="22"/>
          <w:szCs w:val="22"/>
        </w:rPr>
      </w:pPr>
      <w:bookmarkStart w:id="558" w:name="_Toc507454608"/>
      <w:bookmarkStart w:id="559" w:name="_Toc507455308"/>
      <w:bookmarkStart w:id="560" w:name="_Toc507456756"/>
      <w:r w:rsidRPr="00866499">
        <w:rPr>
          <w:rFonts w:ascii="Times New Roman" w:hAnsi="Times New Roman" w:cs="Times New Roman"/>
          <w:color w:val="0070C0"/>
          <w:sz w:val="22"/>
          <w:szCs w:val="22"/>
        </w:rPr>
        <w:t>Tableau N° 9</w:t>
      </w:r>
      <w:r w:rsidR="00303C66" w:rsidRPr="00866499">
        <w:rPr>
          <w:rFonts w:ascii="Times New Roman" w:hAnsi="Times New Roman" w:cs="Times New Roman"/>
          <w:color w:val="0070C0"/>
          <w:sz w:val="22"/>
          <w:szCs w:val="22"/>
        </w:rPr>
        <w:t xml:space="preserve"> : </w:t>
      </w:r>
      <w:r w:rsidR="007D2D1B" w:rsidRPr="00866499">
        <w:rPr>
          <w:rFonts w:ascii="Times New Roman" w:hAnsi="Times New Roman" w:cs="Times New Roman"/>
          <w:color w:val="0070C0"/>
          <w:sz w:val="22"/>
          <w:szCs w:val="22"/>
        </w:rPr>
        <w:t>Taux d’obtention des Résultats</w:t>
      </w:r>
      <w:bookmarkEnd w:id="558"/>
      <w:bookmarkEnd w:id="559"/>
      <w:bookmarkEnd w:id="560"/>
      <w:r w:rsidR="007D2D1B" w:rsidRPr="00866499">
        <w:rPr>
          <w:rFonts w:ascii="Times New Roman" w:hAnsi="Times New Roman" w:cs="Times New Roman"/>
          <w:color w:val="0070C0"/>
          <w:sz w:val="22"/>
          <w:szCs w:val="22"/>
        </w:rPr>
        <w:t xml:space="preserve"> </w:t>
      </w:r>
    </w:p>
    <w:p w:rsidR="00303C66" w:rsidRPr="007A7ACE" w:rsidRDefault="00303C66" w:rsidP="00303C66">
      <w:pPr>
        <w:jc w:val="both"/>
        <w:rPr>
          <w:b/>
          <w:color w:val="0070C0"/>
        </w:rPr>
      </w:pPr>
    </w:p>
    <w:p w:rsidR="00CB7029" w:rsidRPr="007A7ACE" w:rsidRDefault="009707BE" w:rsidP="00303C66">
      <w:pPr>
        <w:jc w:val="both"/>
        <w:rPr>
          <w:b/>
          <w:color w:val="0070C0"/>
        </w:rPr>
      </w:pPr>
      <w:r w:rsidRPr="007A7ACE">
        <w:rPr>
          <w:b/>
          <w:color w:val="0070C0"/>
        </w:rPr>
        <w:t> </w:t>
      </w:r>
    </w:p>
    <w:tbl>
      <w:tblPr>
        <w:tblStyle w:val="Grilledutableau"/>
        <w:tblW w:w="9923" w:type="dxa"/>
        <w:tblInd w:w="-601" w:type="dxa"/>
        <w:tblLook w:val="04A0" w:firstRow="1" w:lastRow="0" w:firstColumn="1" w:lastColumn="0" w:noHBand="0" w:noVBand="1"/>
      </w:tblPr>
      <w:tblGrid>
        <w:gridCol w:w="2694"/>
        <w:gridCol w:w="5812"/>
        <w:gridCol w:w="1417"/>
      </w:tblGrid>
      <w:tr w:rsidR="007A7ACE" w:rsidRPr="007A7ACE" w:rsidTr="00CB7029">
        <w:tc>
          <w:tcPr>
            <w:tcW w:w="2694" w:type="dxa"/>
          </w:tcPr>
          <w:p w:rsidR="00612498" w:rsidRPr="007A7ACE" w:rsidRDefault="00612498" w:rsidP="00303C66">
            <w:pPr>
              <w:jc w:val="both"/>
              <w:rPr>
                <w:b/>
                <w:color w:val="0070C0"/>
              </w:rPr>
            </w:pPr>
          </w:p>
          <w:p w:rsidR="00CB7029" w:rsidRPr="007A7ACE" w:rsidRDefault="00CB7029" w:rsidP="00303C66">
            <w:pPr>
              <w:jc w:val="both"/>
              <w:rPr>
                <w:b/>
                <w:color w:val="0070C0"/>
              </w:rPr>
            </w:pPr>
            <w:r w:rsidRPr="007A7ACE">
              <w:rPr>
                <w:b/>
                <w:color w:val="0070C0"/>
              </w:rPr>
              <w:t xml:space="preserve">Les </w:t>
            </w:r>
            <w:r w:rsidR="00612498" w:rsidRPr="007A7ACE">
              <w:rPr>
                <w:b/>
                <w:color w:val="0070C0"/>
              </w:rPr>
              <w:t>Résultats</w:t>
            </w:r>
          </w:p>
        </w:tc>
        <w:tc>
          <w:tcPr>
            <w:tcW w:w="5812" w:type="dxa"/>
          </w:tcPr>
          <w:p w:rsidR="00612498" w:rsidRPr="007A7ACE" w:rsidRDefault="00612498" w:rsidP="00303C66">
            <w:pPr>
              <w:jc w:val="both"/>
              <w:rPr>
                <w:b/>
                <w:color w:val="0070C0"/>
              </w:rPr>
            </w:pPr>
          </w:p>
          <w:p w:rsidR="00CB7029" w:rsidRPr="007A7ACE" w:rsidRDefault="00CB7029" w:rsidP="00303C66">
            <w:pPr>
              <w:jc w:val="both"/>
              <w:rPr>
                <w:b/>
                <w:color w:val="0070C0"/>
              </w:rPr>
            </w:pPr>
            <w:r w:rsidRPr="007A7ACE">
              <w:rPr>
                <w:b/>
                <w:color w:val="0070C0"/>
              </w:rPr>
              <w:t xml:space="preserve">Les </w:t>
            </w:r>
            <w:r w:rsidR="00612498" w:rsidRPr="007A7ACE">
              <w:rPr>
                <w:b/>
                <w:color w:val="0070C0"/>
              </w:rPr>
              <w:t>Produits</w:t>
            </w:r>
          </w:p>
        </w:tc>
        <w:tc>
          <w:tcPr>
            <w:tcW w:w="1417" w:type="dxa"/>
          </w:tcPr>
          <w:p w:rsidR="00CB7029" w:rsidRPr="007A7ACE" w:rsidRDefault="00CB7029" w:rsidP="00303C66">
            <w:pPr>
              <w:jc w:val="both"/>
              <w:rPr>
                <w:color w:val="0070C0"/>
                <w:sz w:val="22"/>
                <w:szCs w:val="22"/>
              </w:rPr>
            </w:pPr>
            <w:r w:rsidRPr="007A7ACE">
              <w:rPr>
                <w:color w:val="0070C0"/>
                <w:sz w:val="22"/>
                <w:szCs w:val="22"/>
              </w:rPr>
              <w:t>Les Taux d’obtention des Résultats</w:t>
            </w:r>
            <w:r w:rsidR="00612498" w:rsidRPr="007A7ACE">
              <w:rPr>
                <w:color w:val="0070C0"/>
                <w:sz w:val="22"/>
                <w:szCs w:val="22"/>
              </w:rPr>
              <w:t xml:space="preserve"> (TOR)</w:t>
            </w:r>
          </w:p>
        </w:tc>
      </w:tr>
      <w:tr w:rsidR="007A7ACE" w:rsidRPr="007A7ACE" w:rsidTr="00CB7029">
        <w:trPr>
          <w:trHeight w:val="409"/>
        </w:trPr>
        <w:tc>
          <w:tcPr>
            <w:tcW w:w="2694" w:type="dxa"/>
            <w:vMerge w:val="restart"/>
          </w:tcPr>
          <w:p w:rsidR="00CB7029" w:rsidRPr="007A7ACE" w:rsidRDefault="00CB7029" w:rsidP="00303C66">
            <w:pPr>
              <w:jc w:val="both"/>
              <w:rPr>
                <w:bCs/>
                <w:color w:val="0070C0"/>
                <w:sz w:val="20"/>
                <w:szCs w:val="20"/>
              </w:rPr>
            </w:pPr>
          </w:p>
          <w:p w:rsidR="00CB7029" w:rsidRPr="007A7ACE" w:rsidRDefault="00612498" w:rsidP="00303C66">
            <w:pPr>
              <w:jc w:val="both"/>
              <w:rPr>
                <w:bCs/>
                <w:color w:val="0070C0"/>
                <w:sz w:val="20"/>
                <w:szCs w:val="20"/>
              </w:rPr>
            </w:pPr>
            <w:r w:rsidRPr="007A7ACE">
              <w:rPr>
                <w:color w:val="0070C0"/>
                <w:sz w:val="20"/>
                <w:szCs w:val="20"/>
                <w:u w:val="single"/>
              </w:rPr>
              <w:t>Résultat 1:</w:t>
            </w:r>
            <w:r w:rsidRPr="007A7ACE">
              <w:rPr>
                <w:bCs/>
                <w:color w:val="0070C0"/>
                <w:sz w:val="20"/>
                <w:szCs w:val="20"/>
              </w:rPr>
              <w:t xml:space="preserve"> La planification et la coordination de l’utilisation des terres ainsi que les partenariats pour la GDT sont établis dans la région de la Boucle du Mouhoun</w:t>
            </w:r>
          </w:p>
        </w:tc>
        <w:tc>
          <w:tcPr>
            <w:tcW w:w="5812" w:type="dxa"/>
          </w:tcPr>
          <w:p w:rsidR="00CB7029" w:rsidRPr="007A7ACE" w:rsidRDefault="000D6B04" w:rsidP="00303C66">
            <w:pPr>
              <w:jc w:val="both"/>
              <w:rPr>
                <w:b/>
                <w:color w:val="0070C0"/>
                <w:sz w:val="20"/>
                <w:szCs w:val="20"/>
              </w:rPr>
            </w:pPr>
            <w:r w:rsidRPr="007A7ACE">
              <w:rPr>
                <w:bCs/>
                <w:color w:val="0070C0"/>
                <w:sz w:val="20"/>
                <w:szCs w:val="20"/>
              </w:rPr>
              <w:t xml:space="preserve">P1 : </w:t>
            </w:r>
            <w:r w:rsidR="00612498" w:rsidRPr="007A7ACE">
              <w:rPr>
                <w:bCs/>
                <w:color w:val="0070C0"/>
                <w:sz w:val="20"/>
                <w:szCs w:val="20"/>
              </w:rPr>
              <w:t>Des partenariats dynamiques stimulés au niveau de la région et une participation effective des acteurs dans la planification, la diffusion, la formation et incluant les plans d’investissements liés à la GDT garantie </w:t>
            </w:r>
          </w:p>
        </w:tc>
        <w:tc>
          <w:tcPr>
            <w:tcW w:w="1417" w:type="dxa"/>
            <w:vMerge w:val="restart"/>
          </w:tcPr>
          <w:p w:rsidR="00CB7029" w:rsidRPr="007A7ACE" w:rsidRDefault="00CB7029" w:rsidP="00303C66">
            <w:pPr>
              <w:jc w:val="both"/>
              <w:rPr>
                <w:b/>
                <w:color w:val="0070C0"/>
                <w:sz w:val="22"/>
                <w:szCs w:val="22"/>
              </w:rPr>
            </w:pPr>
          </w:p>
          <w:p w:rsidR="00E65E4D" w:rsidRPr="007A7ACE" w:rsidRDefault="00E65E4D" w:rsidP="00303C66">
            <w:pPr>
              <w:jc w:val="both"/>
              <w:rPr>
                <w:b/>
                <w:color w:val="0070C0"/>
                <w:sz w:val="22"/>
                <w:szCs w:val="22"/>
              </w:rPr>
            </w:pPr>
          </w:p>
          <w:p w:rsidR="00E65E4D" w:rsidRPr="007A7ACE" w:rsidRDefault="00E65E4D" w:rsidP="00303C66">
            <w:pPr>
              <w:jc w:val="both"/>
              <w:rPr>
                <w:b/>
                <w:color w:val="0070C0"/>
                <w:sz w:val="22"/>
                <w:szCs w:val="22"/>
              </w:rPr>
            </w:pPr>
          </w:p>
          <w:p w:rsidR="000D6B04" w:rsidRPr="007A7ACE" w:rsidRDefault="007D2D1B" w:rsidP="00303C66">
            <w:pPr>
              <w:jc w:val="both"/>
              <w:rPr>
                <w:b/>
                <w:color w:val="0070C0"/>
                <w:sz w:val="22"/>
                <w:szCs w:val="22"/>
              </w:rPr>
            </w:pPr>
            <w:r w:rsidRPr="007A7ACE">
              <w:rPr>
                <w:b/>
                <w:color w:val="0070C0"/>
                <w:sz w:val="22"/>
                <w:szCs w:val="22"/>
              </w:rPr>
              <w:t>80</w:t>
            </w:r>
            <w:r w:rsidR="000D6B04" w:rsidRPr="007A7ACE">
              <w:rPr>
                <w:b/>
                <w:color w:val="0070C0"/>
                <w:sz w:val="22"/>
                <w:szCs w:val="22"/>
              </w:rPr>
              <w:t>%</w:t>
            </w:r>
          </w:p>
        </w:tc>
      </w:tr>
      <w:tr w:rsidR="007A7ACE" w:rsidRPr="007A7ACE" w:rsidTr="000D6B04">
        <w:trPr>
          <w:trHeight w:val="752"/>
        </w:trPr>
        <w:tc>
          <w:tcPr>
            <w:tcW w:w="2694" w:type="dxa"/>
            <w:vMerge/>
          </w:tcPr>
          <w:p w:rsidR="000D6B04" w:rsidRPr="007A7ACE" w:rsidRDefault="000D6B04" w:rsidP="00303C66">
            <w:pPr>
              <w:jc w:val="both"/>
              <w:rPr>
                <w:bCs/>
                <w:color w:val="0070C0"/>
                <w:sz w:val="20"/>
                <w:szCs w:val="20"/>
              </w:rPr>
            </w:pPr>
          </w:p>
        </w:tc>
        <w:tc>
          <w:tcPr>
            <w:tcW w:w="5812" w:type="dxa"/>
          </w:tcPr>
          <w:p w:rsidR="000D6B04" w:rsidRPr="007A7ACE" w:rsidRDefault="000D6B04" w:rsidP="00303C66">
            <w:pPr>
              <w:jc w:val="both"/>
              <w:rPr>
                <w:color w:val="0070C0"/>
                <w:sz w:val="20"/>
                <w:szCs w:val="20"/>
              </w:rPr>
            </w:pPr>
            <w:r w:rsidRPr="007A7ACE">
              <w:rPr>
                <w:bCs/>
                <w:color w:val="0070C0"/>
                <w:sz w:val="20"/>
                <w:szCs w:val="20"/>
              </w:rPr>
              <w:t>P 2 : La création et l’adoption subséquente par les acteurs de la région d’un système commun de suivi évaluation sur la GDT appuyée</w:t>
            </w:r>
          </w:p>
        </w:tc>
        <w:tc>
          <w:tcPr>
            <w:tcW w:w="1417" w:type="dxa"/>
            <w:vMerge/>
          </w:tcPr>
          <w:p w:rsidR="000D6B04" w:rsidRPr="007A7ACE" w:rsidRDefault="000D6B04" w:rsidP="00303C66">
            <w:pPr>
              <w:jc w:val="both"/>
              <w:rPr>
                <w:b/>
                <w:color w:val="0070C0"/>
                <w:sz w:val="22"/>
                <w:szCs w:val="22"/>
              </w:rPr>
            </w:pPr>
          </w:p>
        </w:tc>
      </w:tr>
      <w:tr w:rsidR="007A7ACE" w:rsidRPr="007A7ACE" w:rsidTr="000D6B04">
        <w:trPr>
          <w:trHeight w:val="699"/>
        </w:trPr>
        <w:tc>
          <w:tcPr>
            <w:tcW w:w="2694" w:type="dxa"/>
            <w:vMerge w:val="restart"/>
          </w:tcPr>
          <w:p w:rsidR="000D6B04" w:rsidRPr="007A7ACE" w:rsidRDefault="000D6B04" w:rsidP="000D6B04">
            <w:pPr>
              <w:jc w:val="both"/>
              <w:rPr>
                <w:color w:val="0070C0"/>
                <w:sz w:val="20"/>
                <w:szCs w:val="20"/>
              </w:rPr>
            </w:pPr>
            <w:r w:rsidRPr="007A7ACE">
              <w:rPr>
                <w:color w:val="0070C0"/>
                <w:sz w:val="20"/>
                <w:szCs w:val="20"/>
                <w:u w:val="single"/>
              </w:rPr>
              <w:t>Résultat 2</w:t>
            </w:r>
            <w:r w:rsidRPr="007A7ACE">
              <w:rPr>
                <w:bCs/>
                <w:color w:val="0070C0"/>
                <w:sz w:val="20"/>
                <w:szCs w:val="20"/>
              </w:rPr>
              <w:t>: Un environnement institutionnel et politique, qui renforce la sensibilisation et la mise en œuvre de la gestion durable et équitable des terres,  est créé dans la région de la Boucle du Mouhoun</w:t>
            </w:r>
          </w:p>
          <w:p w:rsidR="000D6B04" w:rsidRPr="007A7ACE" w:rsidRDefault="000D6B04" w:rsidP="00303C66">
            <w:pPr>
              <w:jc w:val="both"/>
              <w:rPr>
                <w:b/>
                <w:color w:val="0070C0"/>
              </w:rPr>
            </w:pPr>
          </w:p>
        </w:tc>
        <w:tc>
          <w:tcPr>
            <w:tcW w:w="5812" w:type="dxa"/>
          </w:tcPr>
          <w:p w:rsidR="000D6B04" w:rsidRPr="007A7ACE" w:rsidRDefault="000D6B04" w:rsidP="00303C66">
            <w:pPr>
              <w:jc w:val="both"/>
              <w:rPr>
                <w:color w:val="0070C0"/>
                <w:sz w:val="20"/>
                <w:szCs w:val="20"/>
              </w:rPr>
            </w:pPr>
            <w:r w:rsidRPr="007A7ACE">
              <w:rPr>
                <w:color w:val="0070C0"/>
                <w:sz w:val="20"/>
                <w:szCs w:val="20"/>
              </w:rPr>
              <w:t>P 1 : Des réformes institutionnelles sont entreprises en vue d’intégrer la dimension de la GDT</w:t>
            </w:r>
          </w:p>
        </w:tc>
        <w:tc>
          <w:tcPr>
            <w:tcW w:w="1417" w:type="dxa"/>
            <w:vMerge w:val="restart"/>
          </w:tcPr>
          <w:p w:rsidR="000D6B04" w:rsidRPr="007A7ACE" w:rsidRDefault="000D6B04" w:rsidP="00303C66">
            <w:pPr>
              <w:jc w:val="both"/>
              <w:rPr>
                <w:b/>
                <w:color w:val="0070C0"/>
                <w:sz w:val="22"/>
                <w:szCs w:val="22"/>
              </w:rPr>
            </w:pPr>
          </w:p>
          <w:p w:rsidR="000D6B04" w:rsidRPr="007A7ACE" w:rsidRDefault="000D6B04" w:rsidP="00303C66">
            <w:pPr>
              <w:jc w:val="both"/>
              <w:rPr>
                <w:b/>
                <w:color w:val="0070C0"/>
                <w:sz w:val="22"/>
                <w:szCs w:val="22"/>
              </w:rPr>
            </w:pPr>
          </w:p>
          <w:p w:rsidR="00E65E4D" w:rsidRPr="007A7ACE" w:rsidRDefault="00E65E4D" w:rsidP="00303C66">
            <w:pPr>
              <w:jc w:val="both"/>
              <w:rPr>
                <w:b/>
                <w:color w:val="0070C0"/>
                <w:sz w:val="22"/>
                <w:szCs w:val="22"/>
              </w:rPr>
            </w:pPr>
          </w:p>
          <w:p w:rsidR="00E65E4D" w:rsidRPr="007A7ACE" w:rsidRDefault="00E65E4D" w:rsidP="00303C66">
            <w:pPr>
              <w:jc w:val="both"/>
              <w:rPr>
                <w:b/>
                <w:color w:val="0070C0"/>
                <w:sz w:val="22"/>
                <w:szCs w:val="22"/>
              </w:rPr>
            </w:pPr>
          </w:p>
          <w:p w:rsidR="000D6B04" w:rsidRPr="007A7ACE" w:rsidRDefault="000D6B04" w:rsidP="00303C66">
            <w:pPr>
              <w:jc w:val="both"/>
              <w:rPr>
                <w:b/>
                <w:color w:val="0070C0"/>
                <w:sz w:val="22"/>
                <w:szCs w:val="22"/>
              </w:rPr>
            </w:pPr>
            <w:r w:rsidRPr="007A7ACE">
              <w:rPr>
                <w:b/>
                <w:color w:val="0070C0"/>
                <w:sz w:val="22"/>
                <w:szCs w:val="22"/>
              </w:rPr>
              <w:t>100%</w:t>
            </w:r>
          </w:p>
        </w:tc>
      </w:tr>
      <w:tr w:rsidR="007A7ACE" w:rsidRPr="007A7ACE" w:rsidTr="00CB7029">
        <w:trPr>
          <w:trHeight w:val="697"/>
        </w:trPr>
        <w:tc>
          <w:tcPr>
            <w:tcW w:w="2694" w:type="dxa"/>
            <w:vMerge/>
          </w:tcPr>
          <w:p w:rsidR="000D6B04" w:rsidRPr="007A7ACE" w:rsidRDefault="000D6B04" w:rsidP="000D6B04">
            <w:pPr>
              <w:jc w:val="both"/>
              <w:rPr>
                <w:color w:val="0070C0"/>
                <w:sz w:val="20"/>
                <w:szCs w:val="20"/>
                <w:u w:val="single"/>
              </w:rPr>
            </w:pPr>
          </w:p>
        </w:tc>
        <w:tc>
          <w:tcPr>
            <w:tcW w:w="5812" w:type="dxa"/>
          </w:tcPr>
          <w:p w:rsidR="000D6B04" w:rsidRPr="007A7ACE" w:rsidRDefault="000D6B04" w:rsidP="00303C66">
            <w:pPr>
              <w:jc w:val="both"/>
              <w:rPr>
                <w:color w:val="0070C0"/>
                <w:sz w:val="20"/>
                <w:szCs w:val="20"/>
              </w:rPr>
            </w:pPr>
            <w:r w:rsidRPr="007A7ACE">
              <w:rPr>
                <w:color w:val="0070C0"/>
                <w:sz w:val="20"/>
                <w:szCs w:val="20"/>
              </w:rPr>
              <w:t>P 2 : Les lois portant sur la GDT et les reformes régulatrices sont vulgarisées et adoptées par les divers acteurs de la région</w:t>
            </w:r>
          </w:p>
        </w:tc>
        <w:tc>
          <w:tcPr>
            <w:tcW w:w="1417" w:type="dxa"/>
            <w:vMerge/>
          </w:tcPr>
          <w:p w:rsidR="000D6B04" w:rsidRPr="007A7ACE" w:rsidRDefault="000D6B04" w:rsidP="00303C66">
            <w:pPr>
              <w:jc w:val="both"/>
              <w:rPr>
                <w:b/>
                <w:color w:val="0070C0"/>
                <w:sz w:val="22"/>
                <w:szCs w:val="22"/>
              </w:rPr>
            </w:pPr>
          </w:p>
        </w:tc>
      </w:tr>
      <w:tr w:rsidR="007A7ACE" w:rsidRPr="007A7ACE" w:rsidTr="00CB7029">
        <w:trPr>
          <w:trHeight w:val="697"/>
        </w:trPr>
        <w:tc>
          <w:tcPr>
            <w:tcW w:w="2694" w:type="dxa"/>
            <w:vMerge/>
          </w:tcPr>
          <w:p w:rsidR="000D6B04" w:rsidRPr="007A7ACE" w:rsidRDefault="000D6B04" w:rsidP="000D6B04">
            <w:pPr>
              <w:jc w:val="both"/>
              <w:rPr>
                <w:color w:val="0070C0"/>
                <w:sz w:val="20"/>
                <w:szCs w:val="20"/>
                <w:u w:val="single"/>
              </w:rPr>
            </w:pPr>
          </w:p>
        </w:tc>
        <w:tc>
          <w:tcPr>
            <w:tcW w:w="5812" w:type="dxa"/>
          </w:tcPr>
          <w:p w:rsidR="000D6B04" w:rsidRPr="007A7ACE" w:rsidRDefault="000D6B04" w:rsidP="00303C66">
            <w:pPr>
              <w:jc w:val="both"/>
              <w:rPr>
                <w:color w:val="0070C0"/>
                <w:sz w:val="20"/>
                <w:szCs w:val="20"/>
              </w:rPr>
            </w:pPr>
            <w:r w:rsidRPr="007A7ACE">
              <w:rPr>
                <w:color w:val="0070C0"/>
                <w:sz w:val="20"/>
                <w:szCs w:val="20"/>
              </w:rPr>
              <w:t>P 3 : Les acteurs de la région sont en mesure d’exercer des responsabilités décentralisées de GRN, au niveau régional et communautaire</w:t>
            </w:r>
          </w:p>
        </w:tc>
        <w:tc>
          <w:tcPr>
            <w:tcW w:w="1417" w:type="dxa"/>
            <w:vMerge/>
          </w:tcPr>
          <w:p w:rsidR="000D6B04" w:rsidRPr="007A7ACE" w:rsidRDefault="000D6B04" w:rsidP="00303C66">
            <w:pPr>
              <w:jc w:val="both"/>
              <w:rPr>
                <w:b/>
                <w:color w:val="0070C0"/>
                <w:sz w:val="22"/>
                <w:szCs w:val="22"/>
              </w:rPr>
            </w:pPr>
          </w:p>
        </w:tc>
      </w:tr>
      <w:tr w:rsidR="007A7ACE" w:rsidRPr="007A7ACE" w:rsidTr="00CE1C12">
        <w:trPr>
          <w:trHeight w:val="836"/>
        </w:trPr>
        <w:tc>
          <w:tcPr>
            <w:tcW w:w="2694" w:type="dxa"/>
            <w:vMerge w:val="restart"/>
          </w:tcPr>
          <w:p w:rsidR="00CE1C12" w:rsidRPr="007A7ACE" w:rsidRDefault="00CE1C12" w:rsidP="00CE1C12">
            <w:pPr>
              <w:rPr>
                <w:bCs/>
                <w:color w:val="0070C0"/>
                <w:sz w:val="20"/>
                <w:szCs w:val="20"/>
              </w:rPr>
            </w:pPr>
            <w:r w:rsidRPr="007A7ACE">
              <w:rPr>
                <w:color w:val="0070C0"/>
                <w:sz w:val="20"/>
                <w:szCs w:val="20"/>
                <w:u w:val="single"/>
              </w:rPr>
              <w:lastRenderedPageBreak/>
              <w:t xml:space="preserve">Résultat </w:t>
            </w:r>
            <w:r w:rsidRPr="007A7ACE">
              <w:rPr>
                <w:bCs/>
                <w:color w:val="0070C0"/>
                <w:sz w:val="20"/>
                <w:szCs w:val="20"/>
                <w:u w:val="single"/>
              </w:rPr>
              <w:t>3 :</w:t>
            </w:r>
            <w:r w:rsidRPr="007A7ACE">
              <w:rPr>
                <w:bCs/>
                <w:color w:val="0070C0"/>
                <w:sz w:val="20"/>
                <w:szCs w:val="20"/>
              </w:rPr>
              <w:t xml:space="preserve"> Des pratiques de gestion intégrée, durable et équitable des terres promues, y compris des connaissances locales novatrices fondées sur des pratiques adaptées au changement climatique</w:t>
            </w:r>
          </w:p>
        </w:tc>
        <w:tc>
          <w:tcPr>
            <w:tcW w:w="5812" w:type="dxa"/>
          </w:tcPr>
          <w:p w:rsidR="00CE1C12" w:rsidRPr="007A7ACE" w:rsidRDefault="00CE1C12" w:rsidP="000D6B04">
            <w:pPr>
              <w:jc w:val="both"/>
              <w:rPr>
                <w:color w:val="0070C0"/>
                <w:sz w:val="20"/>
                <w:szCs w:val="20"/>
              </w:rPr>
            </w:pPr>
            <w:r w:rsidRPr="007A7ACE">
              <w:rPr>
                <w:color w:val="0070C0"/>
                <w:sz w:val="20"/>
                <w:szCs w:val="20"/>
              </w:rPr>
              <w:t>P 1 : Les techniques pour une utilisation durable des terres et l’aménagement des sols largement promues et diffusées dans la région </w:t>
            </w:r>
          </w:p>
          <w:p w:rsidR="00CE1C12" w:rsidRPr="007A7ACE" w:rsidRDefault="00CE1C12" w:rsidP="000D6B04">
            <w:pPr>
              <w:jc w:val="both"/>
              <w:rPr>
                <w:color w:val="0070C0"/>
                <w:sz w:val="20"/>
                <w:szCs w:val="20"/>
              </w:rPr>
            </w:pPr>
          </w:p>
        </w:tc>
        <w:tc>
          <w:tcPr>
            <w:tcW w:w="1417" w:type="dxa"/>
            <w:vMerge w:val="restart"/>
          </w:tcPr>
          <w:p w:rsidR="00CE1C12" w:rsidRPr="007A7ACE" w:rsidRDefault="00CE1C12" w:rsidP="00303C66">
            <w:pPr>
              <w:jc w:val="both"/>
              <w:rPr>
                <w:b/>
                <w:color w:val="0070C0"/>
                <w:sz w:val="22"/>
                <w:szCs w:val="22"/>
              </w:rPr>
            </w:pPr>
          </w:p>
          <w:p w:rsidR="00E65E4D" w:rsidRPr="007A7ACE" w:rsidRDefault="00E65E4D" w:rsidP="00303C66">
            <w:pPr>
              <w:jc w:val="both"/>
              <w:rPr>
                <w:b/>
                <w:color w:val="0070C0"/>
                <w:sz w:val="22"/>
                <w:szCs w:val="22"/>
              </w:rPr>
            </w:pPr>
          </w:p>
          <w:p w:rsidR="00E65E4D" w:rsidRPr="007A7ACE" w:rsidRDefault="00E65E4D" w:rsidP="00303C66">
            <w:pPr>
              <w:jc w:val="both"/>
              <w:rPr>
                <w:b/>
                <w:color w:val="0070C0"/>
                <w:sz w:val="22"/>
                <w:szCs w:val="22"/>
              </w:rPr>
            </w:pPr>
          </w:p>
          <w:p w:rsidR="00CE1C12" w:rsidRPr="007A7ACE" w:rsidRDefault="007D2D1B" w:rsidP="00303C66">
            <w:pPr>
              <w:jc w:val="both"/>
              <w:rPr>
                <w:b/>
                <w:color w:val="0070C0"/>
                <w:sz w:val="22"/>
                <w:szCs w:val="22"/>
              </w:rPr>
            </w:pPr>
            <w:r w:rsidRPr="007A7ACE">
              <w:rPr>
                <w:b/>
                <w:color w:val="0070C0"/>
                <w:sz w:val="22"/>
                <w:szCs w:val="22"/>
              </w:rPr>
              <w:t>95</w:t>
            </w:r>
            <w:r w:rsidR="00CE1C12" w:rsidRPr="007A7ACE">
              <w:rPr>
                <w:b/>
                <w:color w:val="0070C0"/>
                <w:sz w:val="22"/>
                <w:szCs w:val="22"/>
              </w:rPr>
              <w:t>%</w:t>
            </w:r>
          </w:p>
        </w:tc>
      </w:tr>
      <w:tr w:rsidR="007A7ACE" w:rsidRPr="007A7ACE" w:rsidTr="00CE1C12">
        <w:trPr>
          <w:trHeight w:val="637"/>
        </w:trPr>
        <w:tc>
          <w:tcPr>
            <w:tcW w:w="2694" w:type="dxa"/>
            <w:vMerge/>
          </w:tcPr>
          <w:p w:rsidR="00CE1C12" w:rsidRPr="007A7ACE" w:rsidRDefault="00CE1C12" w:rsidP="000D6B04">
            <w:pPr>
              <w:rPr>
                <w:color w:val="0070C0"/>
                <w:sz w:val="20"/>
                <w:szCs w:val="20"/>
                <w:u w:val="single"/>
              </w:rPr>
            </w:pPr>
          </w:p>
        </w:tc>
        <w:tc>
          <w:tcPr>
            <w:tcW w:w="5812" w:type="dxa"/>
          </w:tcPr>
          <w:p w:rsidR="00CE1C12" w:rsidRPr="007A7ACE" w:rsidRDefault="00CE1C12" w:rsidP="000D6B04">
            <w:pPr>
              <w:jc w:val="both"/>
              <w:rPr>
                <w:color w:val="0070C0"/>
                <w:sz w:val="20"/>
                <w:szCs w:val="20"/>
              </w:rPr>
            </w:pPr>
            <w:r w:rsidRPr="007A7ACE">
              <w:rPr>
                <w:color w:val="0070C0"/>
                <w:sz w:val="20"/>
                <w:szCs w:val="20"/>
              </w:rPr>
              <w:t>P 2 : Pratiques et leçons en matière de GDT largement partagées entre les acteurs dans la région</w:t>
            </w:r>
          </w:p>
        </w:tc>
        <w:tc>
          <w:tcPr>
            <w:tcW w:w="1417" w:type="dxa"/>
            <w:vMerge/>
          </w:tcPr>
          <w:p w:rsidR="00CE1C12" w:rsidRPr="007A7ACE" w:rsidRDefault="00CE1C12" w:rsidP="00303C66">
            <w:pPr>
              <w:jc w:val="both"/>
              <w:rPr>
                <w:b/>
                <w:color w:val="0070C0"/>
                <w:sz w:val="22"/>
                <w:szCs w:val="22"/>
              </w:rPr>
            </w:pPr>
          </w:p>
        </w:tc>
      </w:tr>
      <w:tr w:rsidR="007A7ACE" w:rsidRPr="007A7ACE" w:rsidTr="00E65E4D">
        <w:trPr>
          <w:trHeight w:val="1483"/>
        </w:trPr>
        <w:tc>
          <w:tcPr>
            <w:tcW w:w="2694" w:type="dxa"/>
          </w:tcPr>
          <w:p w:rsidR="00CE1C12" w:rsidRPr="007A7ACE" w:rsidRDefault="00CE1C12" w:rsidP="00866499">
            <w:pPr>
              <w:rPr>
                <w:bCs/>
                <w:color w:val="0070C0"/>
                <w:sz w:val="20"/>
                <w:szCs w:val="20"/>
              </w:rPr>
            </w:pPr>
            <w:bookmarkStart w:id="561" w:name="_Toc415822355"/>
            <w:bookmarkStart w:id="562" w:name="_Toc484607396"/>
            <w:r w:rsidRPr="007A7ACE">
              <w:rPr>
                <w:color w:val="0070C0"/>
                <w:sz w:val="20"/>
                <w:szCs w:val="20"/>
                <w:u w:val="single"/>
              </w:rPr>
              <w:t xml:space="preserve">Résultat </w:t>
            </w:r>
            <w:r w:rsidRPr="007A7ACE">
              <w:rPr>
                <w:bCs/>
                <w:color w:val="0070C0"/>
                <w:sz w:val="20"/>
                <w:szCs w:val="20"/>
                <w:u w:val="single"/>
              </w:rPr>
              <w:t>4</w:t>
            </w:r>
            <w:r w:rsidRPr="007A7ACE">
              <w:rPr>
                <w:bCs/>
                <w:color w:val="0070C0"/>
                <w:sz w:val="20"/>
                <w:szCs w:val="20"/>
              </w:rPr>
              <w:t xml:space="preserve"> : </w:t>
            </w:r>
            <w:bookmarkEnd w:id="561"/>
            <w:r w:rsidRPr="007A7ACE">
              <w:rPr>
                <w:bCs/>
                <w:color w:val="0070C0"/>
                <w:sz w:val="20"/>
                <w:szCs w:val="20"/>
              </w:rPr>
              <w:t>Une gestion adaptée du Sous-programme est fonctionnelle et sert de modèle pour des interventions ultérieures dans la région de la Boucle du Mouhoun</w:t>
            </w:r>
            <w:bookmarkEnd w:id="562"/>
          </w:p>
        </w:tc>
        <w:tc>
          <w:tcPr>
            <w:tcW w:w="5812" w:type="dxa"/>
          </w:tcPr>
          <w:p w:rsidR="00CE1C12" w:rsidRPr="007A7ACE" w:rsidRDefault="00CE1C12" w:rsidP="00866499">
            <w:pPr>
              <w:rPr>
                <w:color w:val="0070C0"/>
                <w:sz w:val="20"/>
                <w:szCs w:val="20"/>
              </w:rPr>
            </w:pPr>
          </w:p>
          <w:p w:rsidR="00CE1C12" w:rsidRPr="007A7ACE" w:rsidRDefault="00CE1C12" w:rsidP="00866499">
            <w:pPr>
              <w:rPr>
                <w:color w:val="0070C0"/>
                <w:sz w:val="20"/>
                <w:szCs w:val="20"/>
              </w:rPr>
            </w:pPr>
          </w:p>
          <w:p w:rsidR="00CE1C12" w:rsidRPr="007A7ACE" w:rsidRDefault="00CE1C12" w:rsidP="00866499">
            <w:pPr>
              <w:rPr>
                <w:color w:val="0070C0"/>
                <w:sz w:val="20"/>
                <w:szCs w:val="20"/>
              </w:rPr>
            </w:pPr>
            <w:r w:rsidRPr="007A7ACE">
              <w:rPr>
                <w:color w:val="0070C0"/>
                <w:sz w:val="20"/>
                <w:szCs w:val="20"/>
              </w:rPr>
              <w:t>P 1 : Sous-programme bien géré et unité de coordination  référence pour le dialogue et la coopération en matière de GDT dans la région</w:t>
            </w:r>
          </w:p>
        </w:tc>
        <w:tc>
          <w:tcPr>
            <w:tcW w:w="1417" w:type="dxa"/>
          </w:tcPr>
          <w:p w:rsidR="00CE1C12" w:rsidRPr="007A7ACE" w:rsidRDefault="00CE1C12" w:rsidP="00866499">
            <w:pPr>
              <w:rPr>
                <w:color w:val="0070C0"/>
                <w:sz w:val="22"/>
                <w:szCs w:val="22"/>
              </w:rPr>
            </w:pPr>
          </w:p>
          <w:p w:rsidR="00E65E4D" w:rsidRPr="007A7ACE" w:rsidRDefault="00E65E4D" w:rsidP="00866499">
            <w:pPr>
              <w:rPr>
                <w:color w:val="0070C0"/>
                <w:sz w:val="22"/>
                <w:szCs w:val="22"/>
              </w:rPr>
            </w:pPr>
          </w:p>
          <w:p w:rsidR="00E65E4D" w:rsidRPr="007A7ACE" w:rsidRDefault="00E65E4D" w:rsidP="00866499">
            <w:pPr>
              <w:rPr>
                <w:color w:val="0070C0"/>
                <w:sz w:val="22"/>
                <w:szCs w:val="22"/>
              </w:rPr>
            </w:pPr>
          </w:p>
          <w:p w:rsidR="00CE1C12" w:rsidRPr="007A7ACE" w:rsidRDefault="00CE1C12" w:rsidP="00866499">
            <w:pPr>
              <w:rPr>
                <w:color w:val="0070C0"/>
                <w:sz w:val="22"/>
                <w:szCs w:val="22"/>
              </w:rPr>
            </w:pPr>
            <w:r w:rsidRPr="007A7ACE">
              <w:rPr>
                <w:color w:val="0070C0"/>
                <w:sz w:val="22"/>
                <w:szCs w:val="22"/>
              </w:rPr>
              <w:t>95%</w:t>
            </w:r>
          </w:p>
        </w:tc>
      </w:tr>
      <w:tr w:rsidR="007A7ACE" w:rsidRPr="007A7ACE" w:rsidTr="00E65E4D">
        <w:trPr>
          <w:trHeight w:val="713"/>
        </w:trPr>
        <w:tc>
          <w:tcPr>
            <w:tcW w:w="8506" w:type="dxa"/>
            <w:gridSpan w:val="2"/>
          </w:tcPr>
          <w:p w:rsidR="00CE1C12" w:rsidRPr="007A7ACE" w:rsidRDefault="00CE1C12" w:rsidP="00CE1C12">
            <w:pPr>
              <w:jc w:val="both"/>
              <w:rPr>
                <w:color w:val="0070C0"/>
                <w:sz w:val="20"/>
                <w:szCs w:val="20"/>
              </w:rPr>
            </w:pPr>
          </w:p>
          <w:p w:rsidR="00CE1C12" w:rsidRPr="007A7ACE" w:rsidRDefault="00CE1C12" w:rsidP="00CE1C12">
            <w:pPr>
              <w:jc w:val="both"/>
              <w:rPr>
                <w:color w:val="0070C0"/>
                <w:sz w:val="20"/>
                <w:szCs w:val="20"/>
              </w:rPr>
            </w:pPr>
            <w:r w:rsidRPr="007A7ACE">
              <w:rPr>
                <w:color w:val="0070C0"/>
                <w:sz w:val="20"/>
                <w:szCs w:val="20"/>
              </w:rPr>
              <w:t>Taux d’obtention moyen des 4 Résultats (TOR)</w:t>
            </w:r>
          </w:p>
        </w:tc>
        <w:tc>
          <w:tcPr>
            <w:tcW w:w="1417" w:type="dxa"/>
          </w:tcPr>
          <w:p w:rsidR="00E65E4D" w:rsidRPr="007A7ACE" w:rsidRDefault="00E65E4D" w:rsidP="00CE1C12">
            <w:pPr>
              <w:jc w:val="both"/>
              <w:rPr>
                <w:color w:val="0070C0"/>
                <w:sz w:val="20"/>
                <w:szCs w:val="20"/>
              </w:rPr>
            </w:pPr>
          </w:p>
          <w:p w:rsidR="00CE1C12" w:rsidRPr="007A7ACE" w:rsidRDefault="007D2D1B" w:rsidP="00CE1C12">
            <w:pPr>
              <w:jc w:val="both"/>
              <w:rPr>
                <w:color w:val="0070C0"/>
                <w:sz w:val="20"/>
                <w:szCs w:val="20"/>
              </w:rPr>
            </w:pPr>
            <w:r w:rsidRPr="007A7ACE">
              <w:rPr>
                <w:color w:val="0070C0"/>
                <w:sz w:val="20"/>
                <w:szCs w:val="20"/>
              </w:rPr>
              <w:t>92,5</w:t>
            </w:r>
            <w:r w:rsidR="00E65E4D" w:rsidRPr="007A7ACE">
              <w:rPr>
                <w:color w:val="0070C0"/>
                <w:sz w:val="20"/>
                <w:szCs w:val="20"/>
              </w:rPr>
              <w:t xml:space="preserve"> %</w:t>
            </w:r>
          </w:p>
        </w:tc>
      </w:tr>
    </w:tbl>
    <w:p w:rsidR="009707BE" w:rsidRPr="007A7ACE" w:rsidRDefault="009707BE" w:rsidP="00303C66">
      <w:pPr>
        <w:jc w:val="both"/>
        <w:rPr>
          <w:b/>
          <w:color w:val="0070C0"/>
        </w:rPr>
      </w:pPr>
    </w:p>
    <w:p w:rsidR="009707BE" w:rsidRPr="00303C66" w:rsidRDefault="009707BE" w:rsidP="001E5CBA">
      <w:pPr>
        <w:jc w:val="both"/>
        <w:rPr>
          <w:b/>
          <w:color w:val="0070C0"/>
        </w:rPr>
      </w:pPr>
    </w:p>
    <w:p w:rsidR="009707BE" w:rsidRPr="00381E3C" w:rsidRDefault="007D2D1B" w:rsidP="001E5CBA">
      <w:pPr>
        <w:jc w:val="both"/>
        <w:rPr>
          <w:color w:val="0070C0"/>
        </w:rPr>
      </w:pPr>
      <w:r>
        <w:rPr>
          <w:color w:val="0070C0"/>
        </w:rPr>
        <w:t>TOR = 92,5</w:t>
      </w:r>
      <w:r w:rsidR="009707BE" w:rsidRPr="00381E3C">
        <w:rPr>
          <w:color w:val="0070C0"/>
        </w:rPr>
        <w:t>%</w:t>
      </w:r>
    </w:p>
    <w:p w:rsidR="009707BE" w:rsidRPr="00381E3C" w:rsidRDefault="009707BE" w:rsidP="001E5CBA">
      <w:pPr>
        <w:jc w:val="both"/>
        <w:rPr>
          <w:color w:val="0070C0"/>
        </w:rPr>
      </w:pPr>
    </w:p>
    <w:p w:rsidR="009707BE" w:rsidRDefault="00E65E4D" w:rsidP="00E65E4D">
      <w:pPr>
        <w:pStyle w:val="Paragraphedeliste"/>
        <w:numPr>
          <w:ilvl w:val="0"/>
          <w:numId w:val="66"/>
        </w:numPr>
        <w:jc w:val="both"/>
        <w:rPr>
          <w:b/>
          <w:color w:val="0070C0"/>
          <w:sz w:val="24"/>
          <w:szCs w:val="24"/>
        </w:rPr>
      </w:pPr>
      <w:r w:rsidRPr="00E65E4D">
        <w:rPr>
          <w:b/>
          <w:color w:val="0070C0"/>
          <w:sz w:val="24"/>
          <w:szCs w:val="24"/>
        </w:rPr>
        <w:t>Calcul du T</w:t>
      </w:r>
      <w:r w:rsidR="009707BE" w:rsidRPr="00E65E4D">
        <w:rPr>
          <w:b/>
          <w:color w:val="0070C0"/>
          <w:sz w:val="24"/>
          <w:szCs w:val="24"/>
        </w:rPr>
        <w:t>aux de réalisation des activit</w:t>
      </w:r>
      <w:r w:rsidRPr="00E65E4D">
        <w:rPr>
          <w:b/>
          <w:color w:val="0070C0"/>
          <w:sz w:val="24"/>
          <w:szCs w:val="24"/>
        </w:rPr>
        <w:t>és (TRA)</w:t>
      </w:r>
    </w:p>
    <w:p w:rsidR="00434885" w:rsidRDefault="00434885" w:rsidP="00E65E4D">
      <w:pPr>
        <w:jc w:val="both"/>
        <w:rPr>
          <w:b/>
          <w:color w:val="0070C0"/>
        </w:rPr>
      </w:pPr>
    </w:p>
    <w:p w:rsidR="00E65E4D" w:rsidRPr="00434885" w:rsidRDefault="00434885" w:rsidP="00E65E4D">
      <w:pPr>
        <w:jc w:val="both"/>
        <w:rPr>
          <w:color w:val="0070C0"/>
        </w:rPr>
      </w:pPr>
      <w:r w:rsidRPr="00434885">
        <w:rPr>
          <w:color w:val="0070C0"/>
        </w:rPr>
        <w:t>L’estimation du taux de réalisation des activité</w:t>
      </w:r>
      <w:r w:rsidR="00D52086">
        <w:rPr>
          <w:color w:val="0070C0"/>
        </w:rPr>
        <w:t>s a été faite en rapportant les activités réalisées aux activités prévues. Le Taux de réalisation globale des activités est de 86,34%.</w:t>
      </w:r>
    </w:p>
    <w:p w:rsidR="00434885" w:rsidRPr="00434885" w:rsidRDefault="00434885" w:rsidP="00E65E4D">
      <w:pPr>
        <w:jc w:val="both"/>
        <w:rPr>
          <w:color w:val="0070C0"/>
        </w:rPr>
      </w:pPr>
    </w:p>
    <w:p w:rsidR="009707BE" w:rsidRDefault="006317C5" w:rsidP="001E5CBA">
      <w:pPr>
        <w:jc w:val="both"/>
        <w:rPr>
          <w:color w:val="0070C0"/>
        </w:rPr>
      </w:pPr>
      <w:r w:rsidRPr="00381E3C">
        <w:rPr>
          <w:color w:val="0070C0"/>
        </w:rPr>
        <w:t>TRA = 86,34</w:t>
      </w:r>
      <w:r w:rsidR="009707BE" w:rsidRPr="00381E3C">
        <w:rPr>
          <w:color w:val="0070C0"/>
        </w:rPr>
        <w:t>%.</w:t>
      </w:r>
    </w:p>
    <w:p w:rsidR="00434885" w:rsidRDefault="00434885" w:rsidP="001E5CBA">
      <w:pPr>
        <w:jc w:val="both"/>
        <w:rPr>
          <w:color w:val="0070C0"/>
        </w:rPr>
      </w:pPr>
    </w:p>
    <w:p w:rsidR="00A42AA3" w:rsidRPr="007A7ACE" w:rsidRDefault="00D52086" w:rsidP="007A7ACE">
      <w:pPr>
        <w:jc w:val="both"/>
        <w:rPr>
          <w:color w:val="0070C0"/>
        </w:rPr>
      </w:pPr>
      <w:r>
        <w:rPr>
          <w:color w:val="0070C0"/>
        </w:rPr>
        <w:t xml:space="preserve">Les détails des </w:t>
      </w:r>
      <w:r w:rsidR="00B823AE">
        <w:rPr>
          <w:color w:val="0070C0"/>
        </w:rPr>
        <w:t>calculs</w:t>
      </w:r>
      <w:r>
        <w:rPr>
          <w:color w:val="0070C0"/>
        </w:rPr>
        <w:t xml:space="preserve"> sont donnés dans les tableaux </w:t>
      </w:r>
      <w:r w:rsidR="00B823AE">
        <w:rPr>
          <w:color w:val="0070C0"/>
        </w:rPr>
        <w:t>ci-dessous</w:t>
      </w:r>
      <w:r>
        <w:rPr>
          <w:color w:val="0070C0"/>
        </w:rPr>
        <w:t>.</w:t>
      </w:r>
    </w:p>
    <w:p w:rsidR="00BD348D" w:rsidRPr="00F13854" w:rsidRDefault="00BD348D" w:rsidP="009F597B">
      <w:pPr>
        <w:pStyle w:val="Titre1"/>
        <w:rPr>
          <w:rFonts w:ascii="Times New Roman" w:hAnsi="Times New Roman" w:cs="Times New Roman"/>
          <w:sz w:val="24"/>
          <w:szCs w:val="24"/>
        </w:rPr>
      </w:pPr>
      <w:bookmarkStart w:id="563" w:name="_Toc505464085"/>
      <w:bookmarkStart w:id="564" w:name="_Toc505465396"/>
      <w:bookmarkStart w:id="565" w:name="_Toc505465920"/>
      <w:bookmarkStart w:id="566" w:name="_Toc505466960"/>
      <w:bookmarkStart w:id="567" w:name="_Toc505467333"/>
      <w:bookmarkStart w:id="568" w:name="_Toc505534843"/>
      <w:bookmarkStart w:id="569" w:name="_Toc505543722"/>
      <w:bookmarkStart w:id="570" w:name="_Toc505546928"/>
      <w:bookmarkStart w:id="571" w:name="_Toc505547332"/>
      <w:bookmarkStart w:id="572" w:name="_Toc507454610"/>
      <w:bookmarkStart w:id="573" w:name="_Toc507455310"/>
      <w:bookmarkStart w:id="574" w:name="_Toc507456757"/>
      <w:r w:rsidRPr="00F13854">
        <w:rPr>
          <w:rFonts w:ascii="Times New Roman" w:hAnsi="Times New Roman" w:cs="Times New Roman"/>
          <w:bCs w:val="0"/>
          <w:sz w:val="24"/>
          <w:szCs w:val="24"/>
        </w:rPr>
        <w:t xml:space="preserve">Tableau </w:t>
      </w:r>
      <w:r w:rsidRPr="008C1B41">
        <w:rPr>
          <w:rFonts w:ascii="Times New Roman" w:hAnsi="Times New Roman" w:cs="Times New Roman"/>
          <w:bCs w:val="0"/>
          <w:sz w:val="24"/>
          <w:szCs w:val="24"/>
        </w:rPr>
        <w:t xml:space="preserve">n° </w:t>
      </w:r>
      <w:r w:rsidR="00F13854" w:rsidRPr="008C1B41">
        <w:rPr>
          <w:rFonts w:ascii="Times New Roman" w:hAnsi="Times New Roman" w:cs="Times New Roman"/>
          <w:bCs w:val="0"/>
          <w:sz w:val="24"/>
          <w:szCs w:val="24"/>
        </w:rPr>
        <w:t>10</w:t>
      </w:r>
      <w:r w:rsidRPr="008C1B41">
        <w:rPr>
          <w:rFonts w:ascii="Times New Roman" w:hAnsi="Times New Roman" w:cs="Times New Roman"/>
          <w:bCs w:val="0"/>
          <w:sz w:val="24"/>
          <w:szCs w:val="24"/>
        </w:rPr>
        <w:t> </w:t>
      </w:r>
      <w:r w:rsidRPr="00F13854">
        <w:rPr>
          <w:rFonts w:ascii="Times New Roman" w:hAnsi="Times New Roman" w:cs="Times New Roman"/>
          <w:bCs w:val="0"/>
          <w:sz w:val="24"/>
          <w:szCs w:val="24"/>
        </w:rPr>
        <w:t>: Taux de réalisation annuelle (TRAA) et taux de réalisation globale (TRGA) des activités</w:t>
      </w:r>
      <w:bookmarkEnd w:id="563"/>
      <w:bookmarkEnd w:id="564"/>
      <w:bookmarkEnd w:id="565"/>
      <w:bookmarkEnd w:id="566"/>
      <w:bookmarkEnd w:id="567"/>
      <w:bookmarkEnd w:id="568"/>
      <w:bookmarkEnd w:id="569"/>
      <w:bookmarkEnd w:id="570"/>
      <w:bookmarkEnd w:id="571"/>
      <w:bookmarkEnd w:id="572"/>
      <w:bookmarkEnd w:id="573"/>
      <w:bookmarkEnd w:id="574"/>
    </w:p>
    <w:p w:rsidR="00BD348D" w:rsidRDefault="00BD348D" w:rsidP="001E5CBA">
      <w:pPr>
        <w:jc w:val="both"/>
        <w:rPr>
          <w:szCs w:val="22"/>
        </w:rPr>
      </w:pPr>
    </w:p>
    <w:tbl>
      <w:tblPr>
        <w:tblStyle w:val="Grilledutableau"/>
        <w:tblW w:w="0" w:type="auto"/>
        <w:tblLook w:val="04A0" w:firstRow="1" w:lastRow="0" w:firstColumn="1" w:lastColumn="0" w:noHBand="0" w:noVBand="1"/>
      </w:tblPr>
      <w:tblGrid>
        <w:gridCol w:w="2906"/>
        <w:gridCol w:w="956"/>
        <w:gridCol w:w="956"/>
        <w:gridCol w:w="956"/>
        <w:gridCol w:w="956"/>
        <w:gridCol w:w="956"/>
        <w:gridCol w:w="1318"/>
      </w:tblGrid>
      <w:tr w:rsidR="00BD348D" w:rsidTr="00BD348D">
        <w:tc>
          <w:tcPr>
            <w:tcW w:w="0" w:type="auto"/>
          </w:tcPr>
          <w:p w:rsidR="00BD348D" w:rsidRDefault="00BD348D" w:rsidP="001E5CBA">
            <w:pPr>
              <w:jc w:val="both"/>
              <w:rPr>
                <w:szCs w:val="22"/>
              </w:rPr>
            </w:pPr>
            <w:r>
              <w:rPr>
                <w:szCs w:val="22"/>
              </w:rPr>
              <w:t>Années</w:t>
            </w:r>
          </w:p>
        </w:tc>
        <w:tc>
          <w:tcPr>
            <w:tcW w:w="0" w:type="auto"/>
          </w:tcPr>
          <w:p w:rsidR="00BD348D" w:rsidRDefault="00BD348D" w:rsidP="001E5CBA">
            <w:pPr>
              <w:jc w:val="both"/>
              <w:rPr>
                <w:szCs w:val="22"/>
              </w:rPr>
            </w:pPr>
            <w:r>
              <w:rPr>
                <w:szCs w:val="22"/>
              </w:rPr>
              <w:t>2013</w:t>
            </w:r>
          </w:p>
        </w:tc>
        <w:tc>
          <w:tcPr>
            <w:tcW w:w="0" w:type="auto"/>
          </w:tcPr>
          <w:p w:rsidR="00BD348D" w:rsidRDefault="00BD348D" w:rsidP="001E5CBA">
            <w:pPr>
              <w:jc w:val="both"/>
              <w:rPr>
                <w:szCs w:val="22"/>
              </w:rPr>
            </w:pPr>
            <w:r>
              <w:rPr>
                <w:szCs w:val="22"/>
              </w:rPr>
              <w:t>2014</w:t>
            </w:r>
          </w:p>
        </w:tc>
        <w:tc>
          <w:tcPr>
            <w:tcW w:w="0" w:type="auto"/>
          </w:tcPr>
          <w:p w:rsidR="00BD348D" w:rsidRDefault="00BD348D" w:rsidP="001E5CBA">
            <w:pPr>
              <w:jc w:val="both"/>
              <w:rPr>
                <w:szCs w:val="22"/>
              </w:rPr>
            </w:pPr>
            <w:r>
              <w:rPr>
                <w:szCs w:val="22"/>
              </w:rPr>
              <w:t>2015</w:t>
            </w:r>
          </w:p>
        </w:tc>
        <w:tc>
          <w:tcPr>
            <w:tcW w:w="0" w:type="auto"/>
          </w:tcPr>
          <w:p w:rsidR="00BD348D" w:rsidRDefault="00BD348D" w:rsidP="001E5CBA">
            <w:pPr>
              <w:jc w:val="both"/>
              <w:rPr>
                <w:szCs w:val="22"/>
              </w:rPr>
            </w:pPr>
            <w:r>
              <w:rPr>
                <w:szCs w:val="22"/>
              </w:rPr>
              <w:t>2016</w:t>
            </w:r>
          </w:p>
        </w:tc>
        <w:tc>
          <w:tcPr>
            <w:tcW w:w="0" w:type="auto"/>
          </w:tcPr>
          <w:p w:rsidR="00BD348D" w:rsidRDefault="00BD348D" w:rsidP="001E5CBA">
            <w:pPr>
              <w:jc w:val="both"/>
              <w:rPr>
                <w:szCs w:val="22"/>
              </w:rPr>
            </w:pPr>
            <w:r>
              <w:rPr>
                <w:szCs w:val="22"/>
              </w:rPr>
              <w:t>2017</w:t>
            </w:r>
          </w:p>
        </w:tc>
        <w:tc>
          <w:tcPr>
            <w:tcW w:w="0" w:type="auto"/>
          </w:tcPr>
          <w:p w:rsidR="00BD348D" w:rsidRDefault="00BD348D" w:rsidP="001E5CBA">
            <w:pPr>
              <w:jc w:val="both"/>
              <w:rPr>
                <w:szCs w:val="22"/>
              </w:rPr>
            </w:pPr>
            <w:r>
              <w:rPr>
                <w:szCs w:val="22"/>
              </w:rPr>
              <w:t>2013 à 2017</w:t>
            </w:r>
          </w:p>
        </w:tc>
      </w:tr>
      <w:tr w:rsidR="00BD348D" w:rsidTr="00BD348D">
        <w:tc>
          <w:tcPr>
            <w:tcW w:w="0" w:type="auto"/>
          </w:tcPr>
          <w:p w:rsidR="00BD348D" w:rsidRDefault="00BD348D" w:rsidP="001E5CBA">
            <w:pPr>
              <w:jc w:val="both"/>
              <w:rPr>
                <w:szCs w:val="22"/>
              </w:rPr>
            </w:pPr>
            <w:r>
              <w:rPr>
                <w:szCs w:val="22"/>
              </w:rPr>
              <w:t xml:space="preserve">Taux de réalisation </w:t>
            </w:r>
          </w:p>
          <w:p w:rsidR="00BD348D" w:rsidRDefault="001D195B" w:rsidP="001E5CBA">
            <w:pPr>
              <w:jc w:val="both"/>
              <w:rPr>
                <w:szCs w:val="22"/>
              </w:rPr>
            </w:pPr>
            <w:r>
              <w:rPr>
                <w:szCs w:val="22"/>
              </w:rPr>
              <w:t xml:space="preserve">Annuelles </w:t>
            </w:r>
            <w:r w:rsidR="00BD348D">
              <w:rPr>
                <w:szCs w:val="22"/>
              </w:rPr>
              <w:t>des activités (TR</w:t>
            </w:r>
            <w:r>
              <w:rPr>
                <w:szCs w:val="22"/>
              </w:rPr>
              <w:t>A</w:t>
            </w:r>
            <w:r w:rsidR="00BD348D">
              <w:rPr>
                <w:szCs w:val="22"/>
              </w:rPr>
              <w:t>A)</w:t>
            </w:r>
          </w:p>
        </w:tc>
        <w:tc>
          <w:tcPr>
            <w:tcW w:w="0" w:type="auto"/>
          </w:tcPr>
          <w:p w:rsidR="001D195B" w:rsidRDefault="001D195B" w:rsidP="001E5CBA">
            <w:pPr>
              <w:jc w:val="both"/>
              <w:rPr>
                <w:szCs w:val="22"/>
              </w:rPr>
            </w:pPr>
          </w:p>
          <w:p w:rsidR="00BD348D" w:rsidRDefault="00BD348D" w:rsidP="001E5CBA">
            <w:pPr>
              <w:jc w:val="both"/>
              <w:rPr>
                <w:szCs w:val="22"/>
              </w:rPr>
            </w:pPr>
            <w:r>
              <w:rPr>
                <w:szCs w:val="22"/>
              </w:rPr>
              <w:t>79,75%</w:t>
            </w:r>
          </w:p>
        </w:tc>
        <w:tc>
          <w:tcPr>
            <w:tcW w:w="0" w:type="auto"/>
          </w:tcPr>
          <w:p w:rsidR="001D195B" w:rsidRDefault="001D195B" w:rsidP="001E5CBA">
            <w:pPr>
              <w:jc w:val="both"/>
              <w:rPr>
                <w:szCs w:val="22"/>
              </w:rPr>
            </w:pPr>
          </w:p>
          <w:p w:rsidR="00BD348D" w:rsidRDefault="00BD348D" w:rsidP="001E5CBA">
            <w:pPr>
              <w:jc w:val="both"/>
              <w:rPr>
                <w:szCs w:val="22"/>
              </w:rPr>
            </w:pPr>
            <w:r>
              <w:rPr>
                <w:szCs w:val="22"/>
              </w:rPr>
              <w:t>81,03%</w:t>
            </w:r>
          </w:p>
        </w:tc>
        <w:tc>
          <w:tcPr>
            <w:tcW w:w="0" w:type="auto"/>
          </w:tcPr>
          <w:p w:rsidR="001D195B" w:rsidRDefault="001D195B" w:rsidP="001E5CBA">
            <w:pPr>
              <w:jc w:val="both"/>
              <w:rPr>
                <w:szCs w:val="22"/>
              </w:rPr>
            </w:pPr>
          </w:p>
          <w:p w:rsidR="00BD348D" w:rsidRDefault="00BD348D" w:rsidP="001E5CBA">
            <w:pPr>
              <w:jc w:val="both"/>
              <w:rPr>
                <w:szCs w:val="22"/>
              </w:rPr>
            </w:pPr>
            <w:r>
              <w:rPr>
                <w:szCs w:val="22"/>
              </w:rPr>
              <w:t>88,73%</w:t>
            </w:r>
          </w:p>
        </w:tc>
        <w:tc>
          <w:tcPr>
            <w:tcW w:w="0" w:type="auto"/>
          </w:tcPr>
          <w:p w:rsidR="001D195B" w:rsidRDefault="001D195B" w:rsidP="001E5CBA">
            <w:pPr>
              <w:jc w:val="both"/>
              <w:rPr>
                <w:szCs w:val="22"/>
              </w:rPr>
            </w:pPr>
          </w:p>
          <w:p w:rsidR="00BD348D" w:rsidRDefault="00BD348D" w:rsidP="001E5CBA">
            <w:pPr>
              <w:jc w:val="both"/>
              <w:rPr>
                <w:szCs w:val="22"/>
              </w:rPr>
            </w:pPr>
            <w:r>
              <w:rPr>
                <w:szCs w:val="22"/>
              </w:rPr>
              <w:t>88,48%</w:t>
            </w:r>
          </w:p>
        </w:tc>
        <w:tc>
          <w:tcPr>
            <w:tcW w:w="0" w:type="auto"/>
          </w:tcPr>
          <w:p w:rsidR="001D195B" w:rsidRDefault="001D195B" w:rsidP="001E5CBA">
            <w:pPr>
              <w:jc w:val="both"/>
              <w:rPr>
                <w:szCs w:val="22"/>
              </w:rPr>
            </w:pPr>
          </w:p>
          <w:p w:rsidR="00BD348D" w:rsidRDefault="00BD348D" w:rsidP="001E5CBA">
            <w:pPr>
              <w:jc w:val="both"/>
              <w:rPr>
                <w:szCs w:val="22"/>
              </w:rPr>
            </w:pPr>
            <w:r>
              <w:rPr>
                <w:szCs w:val="22"/>
              </w:rPr>
              <w:t>93,75%</w:t>
            </w:r>
          </w:p>
        </w:tc>
        <w:tc>
          <w:tcPr>
            <w:tcW w:w="0" w:type="auto"/>
          </w:tcPr>
          <w:p w:rsidR="001D195B" w:rsidRDefault="001D195B" w:rsidP="001E5CBA">
            <w:pPr>
              <w:jc w:val="both"/>
              <w:rPr>
                <w:szCs w:val="22"/>
              </w:rPr>
            </w:pPr>
          </w:p>
          <w:p w:rsidR="00BD348D" w:rsidRDefault="00BD348D" w:rsidP="001E5CBA">
            <w:pPr>
              <w:jc w:val="both"/>
              <w:rPr>
                <w:szCs w:val="22"/>
              </w:rPr>
            </w:pPr>
            <w:r>
              <w:rPr>
                <w:szCs w:val="22"/>
              </w:rPr>
              <w:t>86,34%</w:t>
            </w:r>
          </w:p>
        </w:tc>
      </w:tr>
    </w:tbl>
    <w:p w:rsidR="00BD348D" w:rsidRDefault="0040794B" w:rsidP="001E5CBA">
      <w:pPr>
        <w:jc w:val="both"/>
        <w:rPr>
          <w:szCs w:val="22"/>
        </w:rPr>
      </w:pPr>
      <w:r>
        <w:rPr>
          <w:szCs w:val="22"/>
        </w:rPr>
        <w:t>Source : Rapports annuels d’activités du sous-programme</w:t>
      </w:r>
      <w:r w:rsidR="00BC364B">
        <w:rPr>
          <w:szCs w:val="22"/>
        </w:rPr>
        <w:t xml:space="preserve"> BMHN</w:t>
      </w:r>
    </w:p>
    <w:p w:rsidR="00A42AA3" w:rsidRDefault="00A42AA3" w:rsidP="001E5CBA">
      <w:pPr>
        <w:jc w:val="both"/>
        <w:rPr>
          <w:szCs w:val="22"/>
        </w:rPr>
      </w:pPr>
    </w:p>
    <w:p w:rsidR="008575F2" w:rsidRPr="00F13854" w:rsidRDefault="00457911" w:rsidP="00F13854">
      <w:pPr>
        <w:jc w:val="both"/>
        <w:rPr>
          <w:szCs w:val="22"/>
        </w:rPr>
      </w:pPr>
      <w:r>
        <w:rPr>
          <w:color w:val="0070C0"/>
          <w:szCs w:val="22"/>
        </w:rPr>
        <w:t xml:space="preserve">Remarque : </w:t>
      </w:r>
      <w:r w:rsidR="00A42AA3" w:rsidRPr="00457911">
        <w:rPr>
          <w:color w:val="0070C0"/>
          <w:szCs w:val="22"/>
        </w:rPr>
        <w:t xml:space="preserve">En </w:t>
      </w:r>
      <w:r w:rsidRPr="00457911">
        <w:rPr>
          <w:color w:val="0070C0"/>
          <w:szCs w:val="22"/>
        </w:rPr>
        <w:t>examinant le niveau de réalisation des activités</w:t>
      </w:r>
      <w:r w:rsidR="00A42AA3" w:rsidRPr="00457911">
        <w:rPr>
          <w:color w:val="0070C0"/>
          <w:szCs w:val="22"/>
        </w:rPr>
        <w:t xml:space="preserve"> du sous-programme </w:t>
      </w:r>
      <w:r w:rsidR="00A42AA3">
        <w:rPr>
          <w:szCs w:val="22"/>
        </w:rPr>
        <w:t xml:space="preserve">par année, on relève que c’est en 2017 que le sous-programme a été le plus performant avec un TRAA </w:t>
      </w:r>
      <w:r w:rsidR="009E5413">
        <w:rPr>
          <w:szCs w:val="22"/>
        </w:rPr>
        <w:t>d</w:t>
      </w:r>
      <w:r w:rsidR="00A42AA3">
        <w:rPr>
          <w:szCs w:val="22"/>
        </w:rPr>
        <w:t xml:space="preserve">e 93,75%. En </w:t>
      </w:r>
      <w:r w:rsidR="000E5B4A">
        <w:rPr>
          <w:szCs w:val="22"/>
        </w:rPr>
        <w:t>revanche</w:t>
      </w:r>
      <w:r w:rsidR="00A42AA3">
        <w:rPr>
          <w:szCs w:val="22"/>
        </w:rPr>
        <w:t>, la plus faible performance est réalisée en 2013, avec un TRAA de 79,75%.</w:t>
      </w:r>
      <w:r>
        <w:rPr>
          <w:szCs w:val="22"/>
        </w:rPr>
        <w:t xml:space="preserve"> Par ailleurs</w:t>
      </w:r>
      <w:r w:rsidRPr="00457911">
        <w:rPr>
          <w:color w:val="0070C0"/>
          <w:szCs w:val="22"/>
        </w:rPr>
        <w:t>, en analysant l’état d’exécution des activités</w:t>
      </w:r>
      <w:r w:rsidR="008575F2" w:rsidRPr="00457911">
        <w:rPr>
          <w:color w:val="0070C0"/>
          <w:szCs w:val="22"/>
        </w:rPr>
        <w:t xml:space="preserve"> </w:t>
      </w:r>
      <w:r w:rsidR="008575F2">
        <w:rPr>
          <w:szCs w:val="22"/>
        </w:rPr>
        <w:t xml:space="preserve">du sous-programme au niveau de chacun </w:t>
      </w:r>
      <w:r w:rsidR="001D195B">
        <w:rPr>
          <w:szCs w:val="22"/>
        </w:rPr>
        <w:t>des quatre résultats attendus, on  remarque</w:t>
      </w:r>
      <w:r w:rsidR="008575F2">
        <w:rPr>
          <w:szCs w:val="22"/>
        </w:rPr>
        <w:t xml:space="preserve"> que c’est au Résultat N°4 que l’</w:t>
      </w:r>
      <w:r w:rsidR="000E5B4A">
        <w:rPr>
          <w:szCs w:val="22"/>
        </w:rPr>
        <w:t>efficacité</w:t>
      </w:r>
      <w:r w:rsidR="008575F2">
        <w:rPr>
          <w:szCs w:val="22"/>
        </w:rPr>
        <w:t xml:space="preserve"> est plus élevé, avec un taux d’exécution des activités de 100%, suivi du résu</w:t>
      </w:r>
      <w:bookmarkStart w:id="575" w:name="_Toc378139605"/>
      <w:bookmarkStart w:id="576" w:name="_Toc374533810"/>
      <w:bookmarkStart w:id="577" w:name="_Toc374534302"/>
      <w:bookmarkStart w:id="578" w:name="_Toc376254007"/>
      <w:bookmarkStart w:id="579" w:name="_Toc501007368"/>
      <w:bookmarkStart w:id="580" w:name="_Toc501007535"/>
      <w:r w:rsidR="008575F2">
        <w:rPr>
          <w:szCs w:val="22"/>
        </w:rPr>
        <w:t>ltat N° 3, avec un TRA</w:t>
      </w:r>
      <w:r w:rsidR="001D195B">
        <w:rPr>
          <w:szCs w:val="22"/>
        </w:rPr>
        <w:t>A</w:t>
      </w:r>
      <w:r w:rsidR="008575F2">
        <w:rPr>
          <w:szCs w:val="22"/>
        </w:rPr>
        <w:t xml:space="preserve"> de 88%, viennen</w:t>
      </w:r>
      <w:r w:rsidR="001D195B">
        <w:rPr>
          <w:szCs w:val="22"/>
        </w:rPr>
        <w:t>t ensuite le résultat N°1, 79,6%</w:t>
      </w:r>
      <w:r w:rsidR="008575F2">
        <w:rPr>
          <w:szCs w:val="22"/>
        </w:rPr>
        <w:t xml:space="preserve"> et le Résultat N°2, 76,7%.</w:t>
      </w:r>
    </w:p>
    <w:p w:rsidR="008575F2" w:rsidRPr="00C603F6" w:rsidRDefault="008575F2" w:rsidP="009F597B">
      <w:pPr>
        <w:pStyle w:val="Titre1"/>
      </w:pPr>
      <w:bookmarkStart w:id="581" w:name="_Toc505464086"/>
      <w:bookmarkStart w:id="582" w:name="_Toc505465921"/>
      <w:bookmarkStart w:id="583" w:name="_Toc505466961"/>
      <w:bookmarkStart w:id="584" w:name="_Toc505467334"/>
      <w:bookmarkStart w:id="585" w:name="_Toc505534844"/>
      <w:bookmarkStart w:id="586" w:name="_Toc505543723"/>
      <w:bookmarkStart w:id="587" w:name="_Toc505546929"/>
      <w:bookmarkStart w:id="588" w:name="_Toc505547333"/>
      <w:bookmarkStart w:id="589" w:name="_Toc507454611"/>
      <w:bookmarkStart w:id="590" w:name="_Toc507455311"/>
      <w:bookmarkStart w:id="591" w:name="_Toc507456758"/>
      <w:r w:rsidRPr="009F597B">
        <w:rPr>
          <w:rFonts w:ascii="Times New Roman" w:hAnsi="Times New Roman" w:cs="Times New Roman"/>
          <w:b w:val="0"/>
          <w:sz w:val="24"/>
          <w:szCs w:val="24"/>
        </w:rPr>
        <w:t>Tableau N° </w:t>
      </w:r>
      <w:r w:rsidR="00F13854">
        <w:rPr>
          <w:rFonts w:ascii="Times New Roman" w:hAnsi="Times New Roman" w:cs="Times New Roman"/>
          <w:b w:val="0"/>
          <w:sz w:val="24"/>
          <w:szCs w:val="24"/>
        </w:rPr>
        <w:t>11</w:t>
      </w:r>
      <w:r w:rsidRPr="009F597B">
        <w:rPr>
          <w:rFonts w:ascii="Times New Roman" w:hAnsi="Times New Roman" w:cs="Times New Roman"/>
          <w:b w:val="0"/>
          <w:sz w:val="24"/>
          <w:szCs w:val="24"/>
        </w:rPr>
        <w:t>: Taux de réalisation des activités par Résultat attendu</w:t>
      </w:r>
      <w:bookmarkEnd w:id="581"/>
      <w:bookmarkEnd w:id="582"/>
      <w:bookmarkEnd w:id="583"/>
      <w:bookmarkEnd w:id="584"/>
      <w:bookmarkEnd w:id="585"/>
      <w:bookmarkEnd w:id="586"/>
      <w:bookmarkEnd w:id="587"/>
      <w:bookmarkEnd w:id="588"/>
      <w:bookmarkEnd w:id="589"/>
      <w:bookmarkEnd w:id="590"/>
      <w:bookmarkEnd w:id="591"/>
    </w:p>
    <w:p w:rsidR="008575F2" w:rsidRDefault="008575F2" w:rsidP="008575F2">
      <w:pPr>
        <w:jc w:val="both"/>
        <w:rPr>
          <w:szCs w:val="22"/>
        </w:rPr>
      </w:pPr>
    </w:p>
    <w:tbl>
      <w:tblPr>
        <w:tblStyle w:val="Grilledutableau"/>
        <w:tblW w:w="9464" w:type="dxa"/>
        <w:tblLook w:val="04A0" w:firstRow="1" w:lastRow="0" w:firstColumn="1" w:lastColumn="0" w:noHBand="0" w:noVBand="1"/>
      </w:tblPr>
      <w:tblGrid>
        <w:gridCol w:w="2070"/>
        <w:gridCol w:w="1458"/>
        <w:gridCol w:w="1072"/>
        <w:gridCol w:w="1063"/>
        <w:gridCol w:w="1128"/>
        <w:gridCol w:w="1402"/>
        <w:gridCol w:w="1271"/>
      </w:tblGrid>
      <w:tr w:rsidR="0040794B" w:rsidTr="0040794B">
        <w:tc>
          <w:tcPr>
            <w:tcW w:w="2093" w:type="dxa"/>
          </w:tcPr>
          <w:p w:rsidR="0040794B" w:rsidRDefault="0040794B" w:rsidP="008575F2">
            <w:pPr>
              <w:jc w:val="both"/>
              <w:rPr>
                <w:szCs w:val="22"/>
              </w:rPr>
            </w:pPr>
          </w:p>
          <w:p w:rsidR="008575F2" w:rsidRDefault="008575F2" w:rsidP="008575F2">
            <w:pPr>
              <w:jc w:val="both"/>
              <w:rPr>
                <w:szCs w:val="22"/>
              </w:rPr>
            </w:pPr>
            <w:r>
              <w:rPr>
                <w:szCs w:val="22"/>
              </w:rPr>
              <w:lastRenderedPageBreak/>
              <w:t>Résultats attendus</w:t>
            </w:r>
          </w:p>
        </w:tc>
        <w:tc>
          <w:tcPr>
            <w:tcW w:w="1475" w:type="dxa"/>
          </w:tcPr>
          <w:p w:rsidR="0040794B" w:rsidRDefault="0040794B" w:rsidP="008575F2">
            <w:pPr>
              <w:jc w:val="both"/>
              <w:rPr>
                <w:szCs w:val="22"/>
              </w:rPr>
            </w:pPr>
          </w:p>
          <w:p w:rsidR="008575F2" w:rsidRDefault="008575F2" w:rsidP="008575F2">
            <w:pPr>
              <w:jc w:val="both"/>
              <w:rPr>
                <w:szCs w:val="22"/>
              </w:rPr>
            </w:pPr>
            <w:r>
              <w:rPr>
                <w:szCs w:val="22"/>
              </w:rPr>
              <w:lastRenderedPageBreak/>
              <w:t>2013</w:t>
            </w:r>
          </w:p>
        </w:tc>
        <w:tc>
          <w:tcPr>
            <w:tcW w:w="1076" w:type="dxa"/>
          </w:tcPr>
          <w:p w:rsidR="0040794B" w:rsidRDefault="0040794B" w:rsidP="008575F2">
            <w:pPr>
              <w:jc w:val="both"/>
              <w:rPr>
                <w:szCs w:val="22"/>
              </w:rPr>
            </w:pPr>
          </w:p>
          <w:p w:rsidR="008575F2" w:rsidRDefault="008575F2" w:rsidP="008575F2">
            <w:pPr>
              <w:jc w:val="both"/>
              <w:rPr>
                <w:szCs w:val="22"/>
              </w:rPr>
            </w:pPr>
            <w:r>
              <w:rPr>
                <w:szCs w:val="22"/>
              </w:rPr>
              <w:lastRenderedPageBreak/>
              <w:t>2014</w:t>
            </w:r>
          </w:p>
        </w:tc>
        <w:tc>
          <w:tcPr>
            <w:tcW w:w="993" w:type="dxa"/>
          </w:tcPr>
          <w:p w:rsidR="0040794B" w:rsidRDefault="0040794B" w:rsidP="008575F2">
            <w:pPr>
              <w:jc w:val="both"/>
              <w:rPr>
                <w:szCs w:val="22"/>
              </w:rPr>
            </w:pPr>
          </w:p>
          <w:p w:rsidR="008575F2" w:rsidRDefault="008575F2" w:rsidP="008575F2">
            <w:pPr>
              <w:jc w:val="both"/>
              <w:rPr>
                <w:szCs w:val="22"/>
              </w:rPr>
            </w:pPr>
            <w:r>
              <w:rPr>
                <w:szCs w:val="22"/>
              </w:rPr>
              <w:lastRenderedPageBreak/>
              <w:t>2015</w:t>
            </w:r>
          </w:p>
        </w:tc>
        <w:tc>
          <w:tcPr>
            <w:tcW w:w="1134" w:type="dxa"/>
          </w:tcPr>
          <w:p w:rsidR="0040794B" w:rsidRDefault="0040794B" w:rsidP="008575F2">
            <w:pPr>
              <w:jc w:val="both"/>
              <w:rPr>
                <w:szCs w:val="22"/>
              </w:rPr>
            </w:pPr>
          </w:p>
          <w:p w:rsidR="008575F2" w:rsidRDefault="008575F2" w:rsidP="008575F2">
            <w:pPr>
              <w:jc w:val="both"/>
              <w:rPr>
                <w:szCs w:val="22"/>
              </w:rPr>
            </w:pPr>
            <w:r>
              <w:rPr>
                <w:szCs w:val="22"/>
              </w:rPr>
              <w:lastRenderedPageBreak/>
              <w:t>2016</w:t>
            </w:r>
          </w:p>
        </w:tc>
        <w:tc>
          <w:tcPr>
            <w:tcW w:w="1417" w:type="dxa"/>
          </w:tcPr>
          <w:p w:rsidR="0040794B" w:rsidRDefault="0040794B" w:rsidP="008575F2">
            <w:pPr>
              <w:jc w:val="both"/>
              <w:rPr>
                <w:szCs w:val="22"/>
              </w:rPr>
            </w:pPr>
          </w:p>
          <w:p w:rsidR="008575F2" w:rsidRDefault="008575F2" w:rsidP="008575F2">
            <w:pPr>
              <w:jc w:val="both"/>
              <w:rPr>
                <w:szCs w:val="22"/>
              </w:rPr>
            </w:pPr>
            <w:r>
              <w:rPr>
                <w:szCs w:val="22"/>
              </w:rPr>
              <w:lastRenderedPageBreak/>
              <w:t>2017</w:t>
            </w:r>
          </w:p>
        </w:tc>
        <w:tc>
          <w:tcPr>
            <w:tcW w:w="1276" w:type="dxa"/>
          </w:tcPr>
          <w:p w:rsidR="008575F2" w:rsidRDefault="008575F2" w:rsidP="008575F2">
            <w:pPr>
              <w:jc w:val="both"/>
              <w:rPr>
                <w:szCs w:val="22"/>
              </w:rPr>
            </w:pPr>
            <w:r>
              <w:rPr>
                <w:szCs w:val="22"/>
              </w:rPr>
              <w:lastRenderedPageBreak/>
              <w:t xml:space="preserve">Moyenne </w:t>
            </w:r>
            <w:r>
              <w:rPr>
                <w:szCs w:val="22"/>
              </w:rPr>
              <w:lastRenderedPageBreak/>
              <w:t>de 2013 à 2017</w:t>
            </w:r>
          </w:p>
        </w:tc>
      </w:tr>
      <w:tr w:rsidR="0040794B" w:rsidTr="0040794B">
        <w:tc>
          <w:tcPr>
            <w:tcW w:w="2093" w:type="dxa"/>
          </w:tcPr>
          <w:p w:rsidR="008575F2" w:rsidRDefault="008575F2" w:rsidP="008575F2">
            <w:pPr>
              <w:jc w:val="both"/>
              <w:rPr>
                <w:szCs w:val="22"/>
              </w:rPr>
            </w:pPr>
            <w:r>
              <w:rPr>
                <w:szCs w:val="22"/>
              </w:rPr>
              <w:lastRenderedPageBreak/>
              <w:t>R</w:t>
            </w:r>
            <w:r w:rsidR="0040794B">
              <w:rPr>
                <w:szCs w:val="22"/>
              </w:rPr>
              <w:t>ésultat</w:t>
            </w:r>
            <w:r>
              <w:rPr>
                <w:szCs w:val="22"/>
              </w:rPr>
              <w:t xml:space="preserve"> N°1</w:t>
            </w:r>
          </w:p>
        </w:tc>
        <w:tc>
          <w:tcPr>
            <w:tcW w:w="1475" w:type="dxa"/>
          </w:tcPr>
          <w:p w:rsidR="008575F2" w:rsidRDefault="0040794B" w:rsidP="008575F2">
            <w:pPr>
              <w:jc w:val="both"/>
              <w:rPr>
                <w:szCs w:val="22"/>
              </w:rPr>
            </w:pPr>
            <w:r>
              <w:rPr>
                <w:szCs w:val="22"/>
              </w:rPr>
              <w:t>63,64%</w:t>
            </w:r>
          </w:p>
        </w:tc>
        <w:tc>
          <w:tcPr>
            <w:tcW w:w="1076" w:type="dxa"/>
          </w:tcPr>
          <w:p w:rsidR="008575F2" w:rsidRDefault="0040794B" w:rsidP="008575F2">
            <w:pPr>
              <w:jc w:val="both"/>
              <w:rPr>
                <w:szCs w:val="22"/>
              </w:rPr>
            </w:pPr>
            <w:r>
              <w:rPr>
                <w:szCs w:val="22"/>
              </w:rPr>
              <w:t>83,18%</w:t>
            </w:r>
          </w:p>
        </w:tc>
        <w:tc>
          <w:tcPr>
            <w:tcW w:w="993" w:type="dxa"/>
          </w:tcPr>
          <w:p w:rsidR="008575F2" w:rsidRDefault="0040794B" w:rsidP="008575F2">
            <w:pPr>
              <w:jc w:val="both"/>
              <w:rPr>
                <w:szCs w:val="22"/>
              </w:rPr>
            </w:pPr>
            <w:r>
              <w:rPr>
                <w:szCs w:val="22"/>
              </w:rPr>
              <w:t>88,17%</w:t>
            </w:r>
          </w:p>
        </w:tc>
        <w:tc>
          <w:tcPr>
            <w:tcW w:w="1134" w:type="dxa"/>
          </w:tcPr>
          <w:p w:rsidR="008575F2" w:rsidRDefault="0040794B" w:rsidP="008575F2">
            <w:pPr>
              <w:jc w:val="both"/>
              <w:rPr>
                <w:szCs w:val="22"/>
              </w:rPr>
            </w:pPr>
            <w:r>
              <w:rPr>
                <w:szCs w:val="22"/>
              </w:rPr>
              <w:t>88,5%</w:t>
            </w:r>
          </w:p>
        </w:tc>
        <w:tc>
          <w:tcPr>
            <w:tcW w:w="1417" w:type="dxa"/>
          </w:tcPr>
          <w:p w:rsidR="008575F2" w:rsidRDefault="0040794B" w:rsidP="008575F2">
            <w:pPr>
              <w:jc w:val="both"/>
              <w:rPr>
                <w:szCs w:val="22"/>
              </w:rPr>
            </w:pPr>
            <w:r>
              <w:rPr>
                <w:szCs w:val="22"/>
              </w:rPr>
              <w:t>75%</w:t>
            </w:r>
          </w:p>
        </w:tc>
        <w:tc>
          <w:tcPr>
            <w:tcW w:w="1276" w:type="dxa"/>
          </w:tcPr>
          <w:p w:rsidR="008575F2" w:rsidRDefault="0040794B" w:rsidP="008575F2">
            <w:pPr>
              <w:jc w:val="both"/>
              <w:rPr>
                <w:szCs w:val="22"/>
              </w:rPr>
            </w:pPr>
            <w:r>
              <w:rPr>
                <w:szCs w:val="22"/>
              </w:rPr>
              <w:t>79,6%</w:t>
            </w:r>
          </w:p>
        </w:tc>
      </w:tr>
      <w:tr w:rsidR="0040794B" w:rsidTr="0040794B">
        <w:tc>
          <w:tcPr>
            <w:tcW w:w="2093" w:type="dxa"/>
          </w:tcPr>
          <w:p w:rsidR="008575F2" w:rsidRDefault="008575F2" w:rsidP="008575F2">
            <w:pPr>
              <w:jc w:val="both"/>
              <w:rPr>
                <w:szCs w:val="22"/>
              </w:rPr>
            </w:pPr>
            <w:r>
              <w:rPr>
                <w:szCs w:val="22"/>
              </w:rPr>
              <w:t>R</w:t>
            </w:r>
            <w:r w:rsidR="0040794B">
              <w:rPr>
                <w:szCs w:val="22"/>
              </w:rPr>
              <w:t>ésultat</w:t>
            </w:r>
            <w:r>
              <w:rPr>
                <w:szCs w:val="22"/>
              </w:rPr>
              <w:t xml:space="preserve"> N° 2</w:t>
            </w:r>
          </w:p>
        </w:tc>
        <w:tc>
          <w:tcPr>
            <w:tcW w:w="1475" w:type="dxa"/>
          </w:tcPr>
          <w:p w:rsidR="008575F2" w:rsidRDefault="0040794B" w:rsidP="008575F2">
            <w:pPr>
              <w:jc w:val="both"/>
              <w:rPr>
                <w:szCs w:val="22"/>
              </w:rPr>
            </w:pPr>
            <w:r>
              <w:rPr>
                <w:szCs w:val="22"/>
              </w:rPr>
              <w:t>64,38%</w:t>
            </w:r>
          </w:p>
        </w:tc>
        <w:tc>
          <w:tcPr>
            <w:tcW w:w="1076" w:type="dxa"/>
          </w:tcPr>
          <w:p w:rsidR="008575F2" w:rsidRDefault="0040794B" w:rsidP="008575F2">
            <w:pPr>
              <w:jc w:val="both"/>
              <w:rPr>
                <w:szCs w:val="22"/>
              </w:rPr>
            </w:pPr>
            <w:r>
              <w:rPr>
                <w:szCs w:val="22"/>
              </w:rPr>
              <w:t>63,57%</w:t>
            </w:r>
          </w:p>
        </w:tc>
        <w:tc>
          <w:tcPr>
            <w:tcW w:w="993" w:type="dxa"/>
          </w:tcPr>
          <w:p w:rsidR="008575F2" w:rsidRDefault="0040794B" w:rsidP="008575F2">
            <w:pPr>
              <w:jc w:val="both"/>
              <w:rPr>
                <w:szCs w:val="22"/>
              </w:rPr>
            </w:pPr>
            <w:r>
              <w:rPr>
                <w:szCs w:val="22"/>
              </w:rPr>
              <w:t>81,64%</w:t>
            </w:r>
          </w:p>
        </w:tc>
        <w:tc>
          <w:tcPr>
            <w:tcW w:w="1134" w:type="dxa"/>
          </w:tcPr>
          <w:p w:rsidR="008575F2" w:rsidRDefault="0040794B" w:rsidP="008575F2">
            <w:pPr>
              <w:jc w:val="both"/>
              <w:rPr>
                <w:szCs w:val="22"/>
              </w:rPr>
            </w:pPr>
            <w:r>
              <w:rPr>
                <w:szCs w:val="22"/>
              </w:rPr>
              <w:t>74,17%</w:t>
            </w:r>
          </w:p>
        </w:tc>
        <w:tc>
          <w:tcPr>
            <w:tcW w:w="1417" w:type="dxa"/>
          </w:tcPr>
          <w:p w:rsidR="008575F2" w:rsidRDefault="0040794B" w:rsidP="008575F2">
            <w:pPr>
              <w:jc w:val="both"/>
              <w:rPr>
                <w:szCs w:val="22"/>
              </w:rPr>
            </w:pPr>
            <w:r>
              <w:rPr>
                <w:szCs w:val="22"/>
              </w:rPr>
              <w:t>100%</w:t>
            </w:r>
          </w:p>
        </w:tc>
        <w:tc>
          <w:tcPr>
            <w:tcW w:w="1276" w:type="dxa"/>
          </w:tcPr>
          <w:p w:rsidR="008575F2" w:rsidRDefault="0040794B" w:rsidP="008575F2">
            <w:pPr>
              <w:jc w:val="both"/>
              <w:rPr>
                <w:szCs w:val="22"/>
              </w:rPr>
            </w:pPr>
            <w:r>
              <w:rPr>
                <w:szCs w:val="22"/>
              </w:rPr>
              <w:t>76,7%</w:t>
            </w:r>
          </w:p>
        </w:tc>
      </w:tr>
      <w:tr w:rsidR="0040794B" w:rsidTr="0040794B">
        <w:tc>
          <w:tcPr>
            <w:tcW w:w="2093" w:type="dxa"/>
          </w:tcPr>
          <w:p w:rsidR="008575F2" w:rsidRDefault="008575F2" w:rsidP="008575F2">
            <w:pPr>
              <w:jc w:val="both"/>
              <w:rPr>
                <w:szCs w:val="22"/>
              </w:rPr>
            </w:pPr>
            <w:r>
              <w:rPr>
                <w:szCs w:val="22"/>
              </w:rPr>
              <w:t>R</w:t>
            </w:r>
            <w:r w:rsidR="0040794B">
              <w:rPr>
                <w:szCs w:val="22"/>
              </w:rPr>
              <w:t>ésultat</w:t>
            </w:r>
            <w:r>
              <w:rPr>
                <w:szCs w:val="22"/>
              </w:rPr>
              <w:t xml:space="preserve"> N° 3</w:t>
            </w:r>
          </w:p>
        </w:tc>
        <w:tc>
          <w:tcPr>
            <w:tcW w:w="1475" w:type="dxa"/>
          </w:tcPr>
          <w:p w:rsidR="008575F2" w:rsidRDefault="0040794B" w:rsidP="008575F2">
            <w:pPr>
              <w:jc w:val="both"/>
              <w:rPr>
                <w:szCs w:val="22"/>
              </w:rPr>
            </w:pPr>
            <w:r>
              <w:rPr>
                <w:szCs w:val="22"/>
              </w:rPr>
              <w:t>86,31%</w:t>
            </w:r>
          </w:p>
        </w:tc>
        <w:tc>
          <w:tcPr>
            <w:tcW w:w="1076" w:type="dxa"/>
          </w:tcPr>
          <w:p w:rsidR="008575F2" w:rsidRDefault="0040794B" w:rsidP="008575F2">
            <w:pPr>
              <w:jc w:val="both"/>
              <w:rPr>
                <w:szCs w:val="22"/>
              </w:rPr>
            </w:pPr>
            <w:r>
              <w:rPr>
                <w:szCs w:val="22"/>
              </w:rPr>
              <w:t>77,39%</w:t>
            </w:r>
          </w:p>
        </w:tc>
        <w:tc>
          <w:tcPr>
            <w:tcW w:w="993" w:type="dxa"/>
          </w:tcPr>
          <w:p w:rsidR="008575F2" w:rsidRDefault="0040794B" w:rsidP="008575F2">
            <w:pPr>
              <w:jc w:val="both"/>
              <w:rPr>
                <w:szCs w:val="22"/>
              </w:rPr>
            </w:pPr>
            <w:r>
              <w:rPr>
                <w:szCs w:val="22"/>
              </w:rPr>
              <w:t>85,14%</w:t>
            </w:r>
          </w:p>
        </w:tc>
        <w:tc>
          <w:tcPr>
            <w:tcW w:w="1134" w:type="dxa"/>
          </w:tcPr>
          <w:p w:rsidR="008575F2" w:rsidRDefault="0040794B" w:rsidP="008575F2">
            <w:pPr>
              <w:jc w:val="both"/>
              <w:rPr>
                <w:szCs w:val="22"/>
              </w:rPr>
            </w:pPr>
            <w:r>
              <w:rPr>
                <w:szCs w:val="22"/>
              </w:rPr>
              <w:t>91,25%</w:t>
            </w:r>
          </w:p>
        </w:tc>
        <w:tc>
          <w:tcPr>
            <w:tcW w:w="1417" w:type="dxa"/>
          </w:tcPr>
          <w:p w:rsidR="008575F2" w:rsidRDefault="0040794B" w:rsidP="008575F2">
            <w:pPr>
              <w:jc w:val="both"/>
              <w:rPr>
                <w:szCs w:val="22"/>
              </w:rPr>
            </w:pPr>
            <w:r>
              <w:rPr>
                <w:szCs w:val="22"/>
              </w:rPr>
              <w:t>100%</w:t>
            </w:r>
          </w:p>
        </w:tc>
        <w:tc>
          <w:tcPr>
            <w:tcW w:w="1276" w:type="dxa"/>
          </w:tcPr>
          <w:p w:rsidR="008575F2" w:rsidRDefault="0040794B" w:rsidP="008575F2">
            <w:pPr>
              <w:jc w:val="both"/>
              <w:rPr>
                <w:szCs w:val="22"/>
              </w:rPr>
            </w:pPr>
            <w:r>
              <w:rPr>
                <w:szCs w:val="22"/>
              </w:rPr>
              <w:t>88%</w:t>
            </w:r>
          </w:p>
        </w:tc>
      </w:tr>
      <w:tr w:rsidR="0040794B" w:rsidTr="0040794B">
        <w:tc>
          <w:tcPr>
            <w:tcW w:w="2093" w:type="dxa"/>
          </w:tcPr>
          <w:p w:rsidR="008575F2" w:rsidRDefault="008575F2" w:rsidP="008575F2">
            <w:pPr>
              <w:jc w:val="both"/>
              <w:rPr>
                <w:szCs w:val="22"/>
              </w:rPr>
            </w:pPr>
            <w:r>
              <w:rPr>
                <w:szCs w:val="22"/>
              </w:rPr>
              <w:t>R</w:t>
            </w:r>
            <w:r w:rsidR="0040794B">
              <w:rPr>
                <w:szCs w:val="22"/>
              </w:rPr>
              <w:t>ésultat</w:t>
            </w:r>
            <w:r>
              <w:rPr>
                <w:szCs w:val="22"/>
              </w:rPr>
              <w:t xml:space="preserve"> N° 4</w:t>
            </w:r>
          </w:p>
        </w:tc>
        <w:tc>
          <w:tcPr>
            <w:tcW w:w="1475" w:type="dxa"/>
          </w:tcPr>
          <w:p w:rsidR="008575F2" w:rsidRDefault="0040794B" w:rsidP="008575F2">
            <w:pPr>
              <w:jc w:val="both"/>
              <w:rPr>
                <w:szCs w:val="22"/>
              </w:rPr>
            </w:pPr>
            <w:r>
              <w:rPr>
                <w:szCs w:val="22"/>
              </w:rPr>
              <w:t>100%</w:t>
            </w:r>
          </w:p>
        </w:tc>
        <w:tc>
          <w:tcPr>
            <w:tcW w:w="1076" w:type="dxa"/>
          </w:tcPr>
          <w:p w:rsidR="008575F2" w:rsidRDefault="0040794B" w:rsidP="008575F2">
            <w:pPr>
              <w:jc w:val="both"/>
              <w:rPr>
                <w:szCs w:val="22"/>
              </w:rPr>
            </w:pPr>
            <w:r>
              <w:rPr>
                <w:szCs w:val="22"/>
              </w:rPr>
              <w:t>100%</w:t>
            </w:r>
          </w:p>
        </w:tc>
        <w:tc>
          <w:tcPr>
            <w:tcW w:w="993" w:type="dxa"/>
          </w:tcPr>
          <w:p w:rsidR="008575F2" w:rsidRDefault="0040794B" w:rsidP="008575F2">
            <w:pPr>
              <w:jc w:val="both"/>
              <w:rPr>
                <w:szCs w:val="22"/>
              </w:rPr>
            </w:pPr>
            <w:r>
              <w:rPr>
                <w:szCs w:val="22"/>
              </w:rPr>
              <w:t>100%</w:t>
            </w:r>
          </w:p>
        </w:tc>
        <w:tc>
          <w:tcPr>
            <w:tcW w:w="1134" w:type="dxa"/>
          </w:tcPr>
          <w:p w:rsidR="008575F2" w:rsidRDefault="0040794B" w:rsidP="008575F2">
            <w:pPr>
              <w:jc w:val="both"/>
              <w:rPr>
                <w:szCs w:val="22"/>
              </w:rPr>
            </w:pPr>
            <w:r>
              <w:rPr>
                <w:szCs w:val="22"/>
              </w:rPr>
              <w:t>100%</w:t>
            </w:r>
          </w:p>
        </w:tc>
        <w:tc>
          <w:tcPr>
            <w:tcW w:w="1417" w:type="dxa"/>
          </w:tcPr>
          <w:p w:rsidR="008575F2" w:rsidRDefault="0040794B" w:rsidP="008575F2">
            <w:pPr>
              <w:jc w:val="both"/>
              <w:rPr>
                <w:szCs w:val="22"/>
              </w:rPr>
            </w:pPr>
            <w:r>
              <w:rPr>
                <w:szCs w:val="22"/>
              </w:rPr>
              <w:t>100%</w:t>
            </w:r>
          </w:p>
        </w:tc>
        <w:tc>
          <w:tcPr>
            <w:tcW w:w="1276" w:type="dxa"/>
          </w:tcPr>
          <w:p w:rsidR="008575F2" w:rsidRDefault="0040794B" w:rsidP="008575F2">
            <w:pPr>
              <w:jc w:val="both"/>
              <w:rPr>
                <w:szCs w:val="22"/>
              </w:rPr>
            </w:pPr>
            <w:r>
              <w:rPr>
                <w:szCs w:val="22"/>
              </w:rPr>
              <w:t>100%</w:t>
            </w:r>
          </w:p>
        </w:tc>
      </w:tr>
      <w:tr w:rsidR="0040794B" w:rsidTr="0040794B">
        <w:tc>
          <w:tcPr>
            <w:tcW w:w="2093" w:type="dxa"/>
          </w:tcPr>
          <w:p w:rsidR="008575F2" w:rsidRDefault="0040794B" w:rsidP="008575F2">
            <w:pPr>
              <w:jc w:val="both"/>
              <w:rPr>
                <w:szCs w:val="22"/>
              </w:rPr>
            </w:pPr>
            <w:r>
              <w:rPr>
                <w:szCs w:val="22"/>
              </w:rPr>
              <w:t>Ensemble Sous-programme</w:t>
            </w:r>
          </w:p>
        </w:tc>
        <w:tc>
          <w:tcPr>
            <w:tcW w:w="1475" w:type="dxa"/>
          </w:tcPr>
          <w:p w:rsidR="008575F2" w:rsidRDefault="0040794B" w:rsidP="008575F2">
            <w:pPr>
              <w:jc w:val="both"/>
              <w:rPr>
                <w:szCs w:val="22"/>
              </w:rPr>
            </w:pPr>
            <w:r>
              <w:rPr>
                <w:szCs w:val="22"/>
              </w:rPr>
              <w:t>79,75%</w:t>
            </w:r>
          </w:p>
        </w:tc>
        <w:tc>
          <w:tcPr>
            <w:tcW w:w="1076" w:type="dxa"/>
          </w:tcPr>
          <w:p w:rsidR="008575F2" w:rsidRDefault="0040794B" w:rsidP="008575F2">
            <w:pPr>
              <w:jc w:val="both"/>
              <w:rPr>
                <w:szCs w:val="22"/>
              </w:rPr>
            </w:pPr>
            <w:r>
              <w:rPr>
                <w:szCs w:val="22"/>
              </w:rPr>
              <w:t>81,03%</w:t>
            </w:r>
          </w:p>
        </w:tc>
        <w:tc>
          <w:tcPr>
            <w:tcW w:w="993" w:type="dxa"/>
          </w:tcPr>
          <w:p w:rsidR="008575F2" w:rsidRDefault="0040794B" w:rsidP="008575F2">
            <w:pPr>
              <w:jc w:val="both"/>
              <w:rPr>
                <w:szCs w:val="22"/>
              </w:rPr>
            </w:pPr>
            <w:r>
              <w:rPr>
                <w:szCs w:val="22"/>
              </w:rPr>
              <w:t>88 ?73%</w:t>
            </w:r>
          </w:p>
        </w:tc>
        <w:tc>
          <w:tcPr>
            <w:tcW w:w="1134" w:type="dxa"/>
          </w:tcPr>
          <w:p w:rsidR="008575F2" w:rsidRDefault="0040794B" w:rsidP="008575F2">
            <w:pPr>
              <w:jc w:val="both"/>
              <w:rPr>
                <w:szCs w:val="22"/>
              </w:rPr>
            </w:pPr>
            <w:r>
              <w:rPr>
                <w:szCs w:val="22"/>
              </w:rPr>
              <w:t>88,48%</w:t>
            </w:r>
          </w:p>
        </w:tc>
        <w:tc>
          <w:tcPr>
            <w:tcW w:w="1417" w:type="dxa"/>
          </w:tcPr>
          <w:p w:rsidR="008575F2" w:rsidRDefault="0040794B" w:rsidP="008575F2">
            <w:pPr>
              <w:jc w:val="both"/>
              <w:rPr>
                <w:szCs w:val="22"/>
              </w:rPr>
            </w:pPr>
            <w:r>
              <w:rPr>
                <w:szCs w:val="22"/>
              </w:rPr>
              <w:t>93,73%</w:t>
            </w:r>
          </w:p>
        </w:tc>
        <w:tc>
          <w:tcPr>
            <w:tcW w:w="1276" w:type="dxa"/>
          </w:tcPr>
          <w:p w:rsidR="008575F2" w:rsidRDefault="001D195B" w:rsidP="008575F2">
            <w:pPr>
              <w:jc w:val="both"/>
              <w:rPr>
                <w:szCs w:val="22"/>
              </w:rPr>
            </w:pPr>
            <w:r>
              <w:rPr>
                <w:szCs w:val="22"/>
              </w:rPr>
              <w:t>8</w:t>
            </w:r>
            <w:r w:rsidR="0040794B">
              <w:rPr>
                <w:szCs w:val="22"/>
              </w:rPr>
              <w:t>6,34%</w:t>
            </w:r>
          </w:p>
        </w:tc>
      </w:tr>
    </w:tbl>
    <w:p w:rsidR="008575F2" w:rsidRDefault="001D195B" w:rsidP="008575F2">
      <w:pPr>
        <w:jc w:val="both"/>
        <w:rPr>
          <w:szCs w:val="22"/>
        </w:rPr>
      </w:pPr>
      <w:r>
        <w:rPr>
          <w:szCs w:val="22"/>
        </w:rPr>
        <w:t>Source : C</w:t>
      </w:r>
      <w:r w:rsidR="0040794B">
        <w:rPr>
          <w:szCs w:val="22"/>
        </w:rPr>
        <w:t xml:space="preserve">alcul </w:t>
      </w:r>
      <w:r>
        <w:rPr>
          <w:szCs w:val="22"/>
        </w:rPr>
        <w:t>réalisés par l</w:t>
      </w:r>
      <w:r w:rsidR="0040794B">
        <w:rPr>
          <w:szCs w:val="22"/>
        </w:rPr>
        <w:t>es consultants</w:t>
      </w:r>
    </w:p>
    <w:p w:rsidR="00D52086" w:rsidRDefault="00D52086" w:rsidP="008575F2">
      <w:pPr>
        <w:jc w:val="both"/>
        <w:rPr>
          <w:szCs w:val="22"/>
        </w:rPr>
      </w:pPr>
    </w:p>
    <w:p w:rsidR="00D52086" w:rsidRDefault="00D52086" w:rsidP="008575F2">
      <w:pPr>
        <w:jc w:val="both"/>
        <w:rPr>
          <w:szCs w:val="22"/>
        </w:rPr>
      </w:pPr>
    </w:p>
    <w:p w:rsidR="00D52086" w:rsidRDefault="00D52086" w:rsidP="00D52086">
      <w:pPr>
        <w:pStyle w:val="Paragraphedeliste"/>
        <w:numPr>
          <w:ilvl w:val="0"/>
          <w:numId w:val="67"/>
        </w:numPr>
        <w:jc w:val="both"/>
        <w:rPr>
          <w:b/>
          <w:color w:val="0070C0"/>
          <w:sz w:val="24"/>
          <w:szCs w:val="24"/>
        </w:rPr>
      </w:pPr>
      <w:r w:rsidRPr="00434885">
        <w:rPr>
          <w:b/>
          <w:color w:val="0070C0"/>
          <w:sz w:val="24"/>
          <w:szCs w:val="24"/>
        </w:rPr>
        <w:t>Calcul du Taux d’efficacité (TE)</w:t>
      </w:r>
    </w:p>
    <w:p w:rsidR="00D52086" w:rsidRDefault="00D52086" w:rsidP="00D52086">
      <w:pPr>
        <w:jc w:val="both"/>
        <w:rPr>
          <w:b/>
          <w:color w:val="0070C0"/>
        </w:rPr>
      </w:pPr>
    </w:p>
    <w:p w:rsidR="00D52086" w:rsidRPr="007A7ACE" w:rsidRDefault="00D52086" w:rsidP="00D52086">
      <w:pPr>
        <w:jc w:val="both"/>
        <w:rPr>
          <w:color w:val="0070C0"/>
        </w:rPr>
      </w:pPr>
      <w:r w:rsidRPr="007A7ACE">
        <w:rPr>
          <w:color w:val="0070C0"/>
        </w:rPr>
        <w:t>Le taux d’efficacité s’obtient ainsi qu’il suit :</w:t>
      </w:r>
    </w:p>
    <w:p w:rsidR="00D52086" w:rsidRPr="007A7ACE" w:rsidRDefault="00D52086" w:rsidP="00D52086">
      <w:pPr>
        <w:jc w:val="both"/>
        <w:rPr>
          <w:color w:val="0070C0"/>
        </w:rPr>
      </w:pPr>
    </w:p>
    <w:p w:rsidR="00D52086" w:rsidRPr="00381E3C" w:rsidRDefault="00D52086" w:rsidP="00D52086">
      <w:pPr>
        <w:jc w:val="both"/>
        <w:rPr>
          <w:color w:val="0070C0"/>
        </w:rPr>
      </w:pPr>
      <w:r w:rsidRPr="00381E3C">
        <w:rPr>
          <w:color w:val="0070C0"/>
        </w:rPr>
        <w:t>TE = (TOR x 2) + (TRA x1) / 3</w:t>
      </w:r>
    </w:p>
    <w:p w:rsidR="00D52086" w:rsidRPr="00434885" w:rsidRDefault="00D52086" w:rsidP="00D52086">
      <w:pPr>
        <w:jc w:val="both"/>
        <w:rPr>
          <w:b/>
          <w:color w:val="0070C0"/>
        </w:rPr>
      </w:pPr>
    </w:p>
    <w:p w:rsidR="00D52086" w:rsidRPr="00381E3C" w:rsidRDefault="00D52086" w:rsidP="00D52086">
      <w:pPr>
        <w:jc w:val="both"/>
        <w:rPr>
          <w:color w:val="0070C0"/>
        </w:rPr>
      </w:pPr>
      <w:r>
        <w:rPr>
          <w:color w:val="0070C0"/>
        </w:rPr>
        <w:t>TE</w:t>
      </w:r>
      <w:r w:rsidR="007D2D1B">
        <w:rPr>
          <w:color w:val="0070C0"/>
        </w:rPr>
        <w:t xml:space="preserve"> = (92,5</w:t>
      </w:r>
      <w:r w:rsidR="0082586F">
        <w:rPr>
          <w:color w:val="0070C0"/>
        </w:rPr>
        <w:t xml:space="preserve"> x 2) + (86,34 x 1) / 3 = 90,44</w:t>
      </w:r>
      <w:r w:rsidRPr="00381E3C">
        <w:rPr>
          <w:color w:val="0070C0"/>
        </w:rPr>
        <w:t>%</w:t>
      </w:r>
    </w:p>
    <w:p w:rsidR="00D52086" w:rsidRPr="00381E3C" w:rsidRDefault="00D52086" w:rsidP="00D52086">
      <w:pPr>
        <w:jc w:val="both"/>
        <w:rPr>
          <w:color w:val="0070C0"/>
        </w:rPr>
      </w:pPr>
    </w:p>
    <w:p w:rsidR="00D52086" w:rsidRPr="00381E3C" w:rsidRDefault="00D52086" w:rsidP="00D52086">
      <w:pPr>
        <w:jc w:val="both"/>
        <w:rPr>
          <w:color w:val="0070C0"/>
        </w:rPr>
      </w:pPr>
      <w:r w:rsidRPr="00381E3C">
        <w:rPr>
          <w:color w:val="0070C0"/>
        </w:rPr>
        <w:t xml:space="preserve">Le taux d’efficacité global dans la mise en œuvre du </w:t>
      </w:r>
      <w:r w:rsidR="00B823AE" w:rsidRPr="00381E3C">
        <w:rPr>
          <w:color w:val="0070C0"/>
        </w:rPr>
        <w:t>s</w:t>
      </w:r>
      <w:r w:rsidR="00B823AE">
        <w:rPr>
          <w:color w:val="0070C0"/>
        </w:rPr>
        <w:t>ous-programme</w:t>
      </w:r>
      <w:r w:rsidR="0082586F">
        <w:rPr>
          <w:color w:val="0070C0"/>
        </w:rPr>
        <w:t xml:space="preserve"> est ainsi de 90,44</w:t>
      </w:r>
      <w:r w:rsidRPr="00381E3C">
        <w:rPr>
          <w:color w:val="0070C0"/>
        </w:rPr>
        <w:t>%. Ce niveau de performance est jugé Satisfaisant (S).</w:t>
      </w:r>
    </w:p>
    <w:p w:rsidR="00F6655B" w:rsidRPr="0073030F" w:rsidRDefault="001D5EFD" w:rsidP="00F6655B">
      <w:pPr>
        <w:pStyle w:val="Titre2"/>
        <w:rPr>
          <w:bCs w:val="0"/>
          <w:sz w:val="24"/>
          <w:szCs w:val="24"/>
        </w:rPr>
      </w:pPr>
      <w:bookmarkStart w:id="592" w:name="_Toc507456759"/>
      <w:bookmarkEnd w:id="575"/>
      <w:bookmarkEnd w:id="576"/>
      <w:bookmarkEnd w:id="577"/>
      <w:bookmarkEnd w:id="578"/>
      <w:bookmarkEnd w:id="579"/>
      <w:bookmarkEnd w:id="580"/>
      <w:r>
        <w:rPr>
          <w:bCs w:val="0"/>
          <w:sz w:val="24"/>
          <w:szCs w:val="24"/>
        </w:rPr>
        <w:t>4.4.4</w:t>
      </w:r>
      <w:r w:rsidR="00F6655B" w:rsidRPr="0073030F">
        <w:rPr>
          <w:bCs w:val="0"/>
          <w:sz w:val="24"/>
          <w:szCs w:val="24"/>
        </w:rPr>
        <w:t>. Les effets et impacts du sous-programme</w:t>
      </w:r>
      <w:bookmarkEnd w:id="592"/>
    </w:p>
    <w:p w:rsidR="00F6655B" w:rsidRPr="00922C42" w:rsidRDefault="001D5EFD" w:rsidP="00F6655B">
      <w:pPr>
        <w:pStyle w:val="Titre4"/>
        <w:rPr>
          <w:bCs w:val="0"/>
          <w:sz w:val="24"/>
          <w:szCs w:val="24"/>
        </w:rPr>
      </w:pPr>
      <w:bookmarkStart w:id="593" w:name="_Toc507456760"/>
      <w:r>
        <w:rPr>
          <w:bCs w:val="0"/>
          <w:sz w:val="24"/>
          <w:szCs w:val="24"/>
        </w:rPr>
        <w:t>4.4.4</w:t>
      </w:r>
      <w:r w:rsidR="00F6655B" w:rsidRPr="00922C42">
        <w:rPr>
          <w:bCs w:val="0"/>
          <w:sz w:val="24"/>
          <w:szCs w:val="24"/>
        </w:rPr>
        <w:t>.1. Les effets et impacts des activités de DRS/CES sur les productions végétales</w:t>
      </w:r>
      <w:bookmarkEnd w:id="593"/>
      <w:r w:rsidR="00F6655B" w:rsidRPr="00922C42">
        <w:rPr>
          <w:bCs w:val="0"/>
          <w:sz w:val="24"/>
          <w:szCs w:val="24"/>
        </w:rPr>
        <w:t> </w:t>
      </w:r>
    </w:p>
    <w:p w:rsidR="00F6655B" w:rsidRPr="00EC4997" w:rsidRDefault="00F6655B" w:rsidP="00F6655B">
      <w:pPr>
        <w:jc w:val="both"/>
        <w:rPr>
          <w:b/>
        </w:rPr>
      </w:pPr>
    </w:p>
    <w:p w:rsidR="00F6655B" w:rsidRDefault="00F6655B" w:rsidP="00F6655B">
      <w:pPr>
        <w:jc w:val="both"/>
      </w:pPr>
      <w:r>
        <w:t>L’activité du sous-programme</w:t>
      </w:r>
      <w:r w:rsidRPr="00EC4997">
        <w:t xml:space="preserve"> en matière de </w:t>
      </w:r>
      <w:r>
        <w:t xml:space="preserve">défense et restauration des sols, et de conservation des eaux et des sols (DRS/CES), à savoir, par exemple, le Zaï, les cordons pierreux, les butte de terre et l’utilisation de la fumure organique, ont permis, selon une étude du  Projet d’Appui aux Filières Agro-Sylvo-Pastorales (PAFASP), d’accroitre de 40% les rendements des céréales et du niébé. </w:t>
      </w:r>
    </w:p>
    <w:p w:rsidR="00F6655B" w:rsidRDefault="00F6655B" w:rsidP="00F6655B">
      <w:pPr>
        <w:jc w:val="both"/>
      </w:pPr>
    </w:p>
    <w:p w:rsidR="00F6655B" w:rsidRDefault="00F6655B" w:rsidP="00F6655B">
      <w:pPr>
        <w:jc w:val="both"/>
      </w:pPr>
      <w:r>
        <w:t>Selon la Direction régionale de l’agriculture du Mouhoun, l’amélioration des rendements du fait de la pratique des DRS/CES a été la suivante :</w:t>
      </w:r>
    </w:p>
    <w:p w:rsidR="00F6655B" w:rsidRDefault="00F6655B" w:rsidP="00F6655B">
      <w:pPr>
        <w:jc w:val="both"/>
      </w:pPr>
    </w:p>
    <w:p w:rsidR="00F6655B" w:rsidRPr="00225EB7" w:rsidRDefault="00F6655B" w:rsidP="00F6655B">
      <w:pPr>
        <w:pStyle w:val="Titre1"/>
        <w:rPr>
          <w:rFonts w:ascii="Times New Roman" w:hAnsi="Times New Roman" w:cs="Times New Roman"/>
          <w:sz w:val="22"/>
          <w:szCs w:val="22"/>
        </w:rPr>
      </w:pPr>
      <w:bookmarkStart w:id="594" w:name="_Toc507456761"/>
      <w:r w:rsidRPr="00225EB7">
        <w:rPr>
          <w:rFonts w:ascii="Times New Roman" w:hAnsi="Times New Roman" w:cs="Times New Roman"/>
          <w:sz w:val="22"/>
          <w:szCs w:val="22"/>
        </w:rPr>
        <w:t>Tabl</w:t>
      </w:r>
      <w:r w:rsidR="009B4237">
        <w:rPr>
          <w:rFonts w:ascii="Times New Roman" w:hAnsi="Times New Roman" w:cs="Times New Roman"/>
          <w:sz w:val="22"/>
          <w:szCs w:val="22"/>
        </w:rPr>
        <w:t>eau n° 12</w:t>
      </w:r>
      <w:r w:rsidRPr="00225EB7">
        <w:rPr>
          <w:rFonts w:ascii="Times New Roman" w:hAnsi="Times New Roman" w:cs="Times New Roman"/>
          <w:sz w:val="22"/>
          <w:szCs w:val="22"/>
        </w:rPr>
        <w:t> </w:t>
      </w:r>
      <w:r w:rsidR="00B823AE" w:rsidRPr="00225EB7">
        <w:rPr>
          <w:rFonts w:ascii="Times New Roman" w:hAnsi="Times New Roman" w:cs="Times New Roman"/>
          <w:sz w:val="22"/>
          <w:szCs w:val="22"/>
        </w:rPr>
        <w:t>: Evolution</w:t>
      </w:r>
      <w:r w:rsidRPr="00225EB7">
        <w:rPr>
          <w:rFonts w:ascii="Times New Roman" w:hAnsi="Times New Roman" w:cs="Times New Roman"/>
          <w:sz w:val="22"/>
          <w:szCs w:val="22"/>
        </w:rPr>
        <w:t xml:space="preserve"> des rendements avec la GDT</w:t>
      </w:r>
      <w:bookmarkEnd w:id="594"/>
    </w:p>
    <w:p w:rsidR="00F6655B" w:rsidRDefault="00F6655B" w:rsidP="00F6655B">
      <w:pPr>
        <w:jc w:val="both"/>
      </w:pPr>
    </w:p>
    <w:tbl>
      <w:tblPr>
        <w:tblStyle w:val="Grilledutableau"/>
        <w:tblW w:w="0" w:type="auto"/>
        <w:tblLook w:val="04A0" w:firstRow="1" w:lastRow="0" w:firstColumn="1" w:lastColumn="0" w:noHBand="0" w:noVBand="1"/>
      </w:tblPr>
      <w:tblGrid>
        <w:gridCol w:w="1443"/>
        <w:gridCol w:w="3755"/>
        <w:gridCol w:w="2456"/>
      </w:tblGrid>
      <w:tr w:rsidR="00F6655B" w:rsidTr="00F6655B">
        <w:tc>
          <w:tcPr>
            <w:tcW w:w="0" w:type="auto"/>
          </w:tcPr>
          <w:p w:rsidR="00F6655B" w:rsidRDefault="00F6655B" w:rsidP="00F6655B">
            <w:pPr>
              <w:jc w:val="both"/>
            </w:pPr>
            <w:r>
              <w:t>Spéculations</w:t>
            </w:r>
          </w:p>
        </w:tc>
        <w:tc>
          <w:tcPr>
            <w:tcW w:w="0" w:type="auto"/>
          </w:tcPr>
          <w:p w:rsidR="00F6655B" w:rsidRDefault="00F6655B" w:rsidP="00F6655B">
            <w:pPr>
              <w:jc w:val="both"/>
            </w:pPr>
            <w:r>
              <w:t>Rendement sen culture traditionnelle</w:t>
            </w:r>
          </w:p>
        </w:tc>
        <w:tc>
          <w:tcPr>
            <w:tcW w:w="0" w:type="auto"/>
          </w:tcPr>
          <w:p w:rsidR="00F6655B" w:rsidRDefault="00F6655B" w:rsidP="00F6655B">
            <w:pPr>
              <w:jc w:val="both"/>
            </w:pPr>
            <w:r>
              <w:t>Rendements avec GDT</w:t>
            </w:r>
          </w:p>
        </w:tc>
      </w:tr>
      <w:tr w:rsidR="00F6655B" w:rsidTr="00F6655B">
        <w:tc>
          <w:tcPr>
            <w:tcW w:w="0" w:type="auto"/>
          </w:tcPr>
          <w:p w:rsidR="00F6655B" w:rsidRDefault="00F6655B" w:rsidP="00F6655B">
            <w:pPr>
              <w:jc w:val="both"/>
            </w:pPr>
            <w:r>
              <w:t>Riz</w:t>
            </w:r>
          </w:p>
        </w:tc>
        <w:tc>
          <w:tcPr>
            <w:tcW w:w="0" w:type="auto"/>
          </w:tcPr>
          <w:p w:rsidR="00F6655B" w:rsidRDefault="00F6655B" w:rsidP="00F6655B">
            <w:pPr>
              <w:jc w:val="both"/>
            </w:pPr>
            <w:r>
              <w:t>1 à 2 T/ha</w:t>
            </w:r>
          </w:p>
        </w:tc>
        <w:tc>
          <w:tcPr>
            <w:tcW w:w="0" w:type="auto"/>
          </w:tcPr>
          <w:p w:rsidR="00F6655B" w:rsidRDefault="00F6655B" w:rsidP="00F6655B">
            <w:pPr>
              <w:jc w:val="both"/>
            </w:pPr>
            <w:r>
              <w:t>4 à 5 T/ha</w:t>
            </w:r>
          </w:p>
        </w:tc>
      </w:tr>
      <w:tr w:rsidR="00F6655B" w:rsidTr="00F6655B">
        <w:tc>
          <w:tcPr>
            <w:tcW w:w="0" w:type="auto"/>
          </w:tcPr>
          <w:p w:rsidR="00F6655B" w:rsidRDefault="00F6655B" w:rsidP="00F6655B">
            <w:pPr>
              <w:jc w:val="both"/>
            </w:pPr>
            <w:r>
              <w:t>Coton</w:t>
            </w:r>
          </w:p>
        </w:tc>
        <w:tc>
          <w:tcPr>
            <w:tcW w:w="0" w:type="auto"/>
          </w:tcPr>
          <w:p w:rsidR="00F6655B" w:rsidRDefault="00F6655B" w:rsidP="00F6655B">
            <w:pPr>
              <w:jc w:val="both"/>
            </w:pPr>
            <w:r>
              <w:t>500 à 600 Kg/ha</w:t>
            </w:r>
          </w:p>
        </w:tc>
        <w:tc>
          <w:tcPr>
            <w:tcW w:w="0" w:type="auto"/>
          </w:tcPr>
          <w:p w:rsidR="00F6655B" w:rsidRDefault="00F6655B" w:rsidP="00F6655B">
            <w:pPr>
              <w:jc w:val="both"/>
            </w:pPr>
            <w:r>
              <w:t>900 à 1000 kg/ha</w:t>
            </w:r>
          </w:p>
        </w:tc>
      </w:tr>
      <w:tr w:rsidR="00F6655B" w:rsidTr="00F6655B">
        <w:tc>
          <w:tcPr>
            <w:tcW w:w="0" w:type="auto"/>
          </w:tcPr>
          <w:p w:rsidR="00F6655B" w:rsidRDefault="00F6655B" w:rsidP="00F6655B">
            <w:pPr>
              <w:jc w:val="both"/>
            </w:pPr>
            <w:r>
              <w:t>Maïs</w:t>
            </w:r>
          </w:p>
        </w:tc>
        <w:tc>
          <w:tcPr>
            <w:tcW w:w="0" w:type="auto"/>
          </w:tcPr>
          <w:p w:rsidR="00F6655B" w:rsidRDefault="00F6655B" w:rsidP="00F6655B">
            <w:pPr>
              <w:jc w:val="both"/>
            </w:pPr>
            <w:r>
              <w:t>2,3T/ha</w:t>
            </w:r>
          </w:p>
        </w:tc>
        <w:tc>
          <w:tcPr>
            <w:tcW w:w="0" w:type="auto"/>
          </w:tcPr>
          <w:p w:rsidR="00F6655B" w:rsidRDefault="00F6655B" w:rsidP="00F6655B">
            <w:pPr>
              <w:jc w:val="both"/>
            </w:pPr>
            <w:r>
              <w:t>2,5 à 3T/ha</w:t>
            </w:r>
          </w:p>
        </w:tc>
      </w:tr>
      <w:tr w:rsidR="00F6655B" w:rsidTr="00F6655B">
        <w:tc>
          <w:tcPr>
            <w:tcW w:w="0" w:type="auto"/>
          </w:tcPr>
          <w:p w:rsidR="00F6655B" w:rsidRDefault="00F6655B" w:rsidP="00F6655B">
            <w:pPr>
              <w:jc w:val="both"/>
            </w:pPr>
            <w:r>
              <w:t>Sorgho</w:t>
            </w:r>
          </w:p>
        </w:tc>
        <w:tc>
          <w:tcPr>
            <w:tcW w:w="0" w:type="auto"/>
          </w:tcPr>
          <w:p w:rsidR="00F6655B" w:rsidRDefault="00F6655B" w:rsidP="00F6655B">
            <w:pPr>
              <w:jc w:val="both"/>
            </w:pPr>
            <w:r>
              <w:t>600 à 800 Kg/ha</w:t>
            </w:r>
          </w:p>
        </w:tc>
        <w:tc>
          <w:tcPr>
            <w:tcW w:w="0" w:type="auto"/>
          </w:tcPr>
          <w:p w:rsidR="00F6655B" w:rsidRDefault="00F6655B" w:rsidP="00F6655B">
            <w:pPr>
              <w:jc w:val="both"/>
            </w:pPr>
            <w:r>
              <w:t>1 à 1,5 T/ha</w:t>
            </w:r>
          </w:p>
        </w:tc>
      </w:tr>
      <w:tr w:rsidR="00F6655B" w:rsidTr="00F6655B">
        <w:tc>
          <w:tcPr>
            <w:tcW w:w="0" w:type="auto"/>
          </w:tcPr>
          <w:p w:rsidR="00F6655B" w:rsidRDefault="00F6655B" w:rsidP="00F6655B">
            <w:pPr>
              <w:jc w:val="both"/>
            </w:pPr>
            <w:r>
              <w:t>Niébé</w:t>
            </w:r>
          </w:p>
        </w:tc>
        <w:tc>
          <w:tcPr>
            <w:tcW w:w="0" w:type="auto"/>
          </w:tcPr>
          <w:p w:rsidR="00F6655B" w:rsidRDefault="00F6655B" w:rsidP="00F6655B">
            <w:pPr>
              <w:jc w:val="both"/>
            </w:pPr>
            <w:r>
              <w:t>600 kg/ha</w:t>
            </w:r>
          </w:p>
        </w:tc>
        <w:tc>
          <w:tcPr>
            <w:tcW w:w="0" w:type="auto"/>
          </w:tcPr>
          <w:p w:rsidR="00F6655B" w:rsidRDefault="00F6655B" w:rsidP="00F6655B">
            <w:pPr>
              <w:jc w:val="both"/>
            </w:pPr>
            <w:r>
              <w:t>1T/ha</w:t>
            </w:r>
          </w:p>
        </w:tc>
      </w:tr>
    </w:tbl>
    <w:p w:rsidR="00F6655B" w:rsidRDefault="00F6655B" w:rsidP="00F6655B">
      <w:pPr>
        <w:jc w:val="both"/>
      </w:pPr>
      <w:r>
        <w:t xml:space="preserve">Source : </w:t>
      </w:r>
      <w:r w:rsidR="00B823AE">
        <w:t>Direction régionale de</w:t>
      </w:r>
      <w:r>
        <w:t xml:space="preserve"> l’agriculture du Mouhoun</w:t>
      </w:r>
    </w:p>
    <w:p w:rsidR="00F6655B" w:rsidRDefault="00F6655B" w:rsidP="00F6655B">
      <w:pPr>
        <w:jc w:val="both"/>
      </w:pPr>
    </w:p>
    <w:p w:rsidR="00F6655B" w:rsidRDefault="00F6655B" w:rsidP="00F6655B">
      <w:pPr>
        <w:jc w:val="both"/>
      </w:pPr>
      <w:r>
        <w:lastRenderedPageBreak/>
        <w:t>Par ailleurs, l’aménagement des bas-fonds pour la riziculture a permis d’accroitre les rendements rizicoles de 1,7T/ha à 5,2T/ha, selon le Chef de la Zone d’Appui Technique Agricole (ZATA) de la commune de Bondoukuy.</w:t>
      </w:r>
    </w:p>
    <w:p w:rsidR="00F6655B" w:rsidRDefault="00F6655B" w:rsidP="00F6655B">
      <w:pPr>
        <w:jc w:val="both"/>
      </w:pPr>
    </w:p>
    <w:p w:rsidR="00F6655B" w:rsidRPr="00EC4997" w:rsidRDefault="00F6655B" w:rsidP="00F6655B">
      <w:pPr>
        <w:jc w:val="both"/>
      </w:pPr>
      <w:r>
        <w:t>En outre, les interventions du sous-programme</w:t>
      </w:r>
      <w:r w:rsidRPr="00EC4997">
        <w:t xml:space="preserve"> en matière de maraîchage ont permis :</w:t>
      </w:r>
    </w:p>
    <w:p w:rsidR="00F6655B" w:rsidRPr="00EC4997" w:rsidRDefault="00F6655B" w:rsidP="00F6655B">
      <w:pPr>
        <w:jc w:val="both"/>
      </w:pPr>
    </w:p>
    <w:p w:rsidR="001C22C9" w:rsidRPr="00EA1C99" w:rsidRDefault="00F6655B" w:rsidP="00EA1C99">
      <w:pPr>
        <w:pStyle w:val="Rappniebepuce1"/>
        <w:rPr>
          <w:color w:val="0070C0"/>
        </w:rPr>
      </w:pPr>
      <w:r w:rsidRPr="00EA1C99">
        <w:t>Une augmentation des rendements et des productions maraîchers, ainsi que</w:t>
      </w:r>
      <w:r w:rsidR="00591AA7" w:rsidRPr="00EA1C99">
        <w:t xml:space="preserve"> des revenus monétaires</w:t>
      </w:r>
      <w:r w:rsidR="00EA1C99" w:rsidRPr="00EA1C99">
        <w:t> </w:t>
      </w:r>
      <w:r w:rsidR="00B823AE" w:rsidRPr="00EA1C99">
        <w:t>:</w:t>
      </w:r>
      <w:r w:rsidR="00B823AE" w:rsidRPr="00EA1C99">
        <w:rPr>
          <w:color w:val="0070C0"/>
        </w:rPr>
        <w:t xml:space="preserve"> Selon</w:t>
      </w:r>
      <w:r w:rsidR="00591AA7" w:rsidRPr="00EA1C99">
        <w:rPr>
          <w:color w:val="0070C0"/>
        </w:rPr>
        <w:t xml:space="preserve"> une étude du PAPSA, les aménagements des bas-fonds ont conduit à une augmentation de 40% des rendements</w:t>
      </w:r>
      <w:r w:rsidR="00591AA7" w:rsidRPr="00EA1C99">
        <w:t>.</w:t>
      </w:r>
      <w:r w:rsidR="00193786">
        <w:t xml:space="preserve"> </w:t>
      </w:r>
      <w:r w:rsidR="001C22C9" w:rsidRPr="00EA1C99">
        <w:rPr>
          <w:color w:val="0070C0"/>
        </w:rPr>
        <w:t>En 2016, le compte d’exploitation sommaire, pour une femme qui fai</w:t>
      </w:r>
      <w:r w:rsidR="00EA1C99" w:rsidRPr="00EA1C99">
        <w:rPr>
          <w:color w:val="0070C0"/>
        </w:rPr>
        <w:t>sai</w:t>
      </w:r>
      <w:r w:rsidR="001C22C9" w:rsidRPr="00EA1C99">
        <w:rPr>
          <w:color w:val="0070C0"/>
        </w:rPr>
        <w:t xml:space="preserve">t de la culture </w:t>
      </w:r>
      <w:r w:rsidR="00B823AE">
        <w:rPr>
          <w:color w:val="0070C0"/>
        </w:rPr>
        <w:t>marai</w:t>
      </w:r>
      <w:r w:rsidR="00B823AE" w:rsidRPr="00EA1C99">
        <w:rPr>
          <w:color w:val="0070C0"/>
        </w:rPr>
        <w:t>chère</w:t>
      </w:r>
      <w:r w:rsidR="001C22C9" w:rsidRPr="00EA1C99">
        <w:rPr>
          <w:color w:val="0070C0"/>
        </w:rPr>
        <w:t xml:space="preserve">  dans </w:t>
      </w:r>
      <w:r w:rsidR="00B823AE" w:rsidRPr="00EA1C99">
        <w:rPr>
          <w:color w:val="0070C0"/>
        </w:rPr>
        <w:t>le bas-fond aménagé</w:t>
      </w:r>
      <w:r w:rsidR="001C22C9" w:rsidRPr="00EA1C99">
        <w:rPr>
          <w:color w:val="0070C0"/>
        </w:rPr>
        <w:t xml:space="preserve"> de la commune de Bondoukuy, sur environ 150 m2, pour une campagne de 6 mois, se présente ainsi qu’il suit :</w:t>
      </w:r>
    </w:p>
    <w:p w:rsidR="001C22C9" w:rsidRPr="001C22C9" w:rsidRDefault="001C22C9" w:rsidP="001C22C9">
      <w:pPr>
        <w:jc w:val="both"/>
        <w:rPr>
          <w:color w:val="0070C0"/>
        </w:rPr>
      </w:pPr>
    </w:p>
    <w:p w:rsidR="001C22C9" w:rsidRPr="00866499" w:rsidRDefault="00E5503B" w:rsidP="00866499">
      <w:pPr>
        <w:pStyle w:val="Titre1"/>
        <w:rPr>
          <w:b w:val="0"/>
          <w:color w:val="0070C0"/>
          <w:sz w:val="22"/>
          <w:szCs w:val="22"/>
        </w:rPr>
      </w:pPr>
      <w:bookmarkStart w:id="595" w:name="_Toc507455315"/>
      <w:bookmarkStart w:id="596" w:name="_Toc507456762"/>
      <w:r w:rsidRPr="00866499">
        <w:rPr>
          <w:rFonts w:ascii="Times New Roman" w:hAnsi="Times New Roman" w:cs="Times New Roman"/>
          <w:color w:val="0070C0"/>
          <w:sz w:val="22"/>
          <w:szCs w:val="22"/>
        </w:rPr>
        <w:t>Encadré n</w:t>
      </w:r>
      <w:r w:rsidR="0074650C" w:rsidRPr="00866499">
        <w:rPr>
          <w:rFonts w:ascii="Times New Roman" w:hAnsi="Times New Roman" w:cs="Times New Roman"/>
          <w:color w:val="0070C0"/>
          <w:sz w:val="22"/>
          <w:szCs w:val="22"/>
        </w:rPr>
        <w:t>°</w:t>
      </w:r>
      <w:r w:rsidR="00456414" w:rsidRPr="00866499">
        <w:rPr>
          <w:rFonts w:ascii="Times New Roman" w:hAnsi="Times New Roman" w:cs="Times New Roman"/>
          <w:color w:val="0070C0"/>
          <w:sz w:val="22"/>
          <w:szCs w:val="22"/>
        </w:rPr>
        <w:t>2</w:t>
      </w:r>
      <w:r w:rsidRPr="00866499">
        <w:rPr>
          <w:rFonts w:ascii="Times New Roman" w:hAnsi="Times New Roman" w:cs="Times New Roman"/>
          <w:color w:val="0070C0"/>
          <w:sz w:val="22"/>
          <w:szCs w:val="22"/>
        </w:rPr>
        <w:t xml:space="preserve"> : </w:t>
      </w:r>
      <w:r w:rsidR="00E77FAE" w:rsidRPr="00866499">
        <w:rPr>
          <w:rFonts w:ascii="Times New Roman" w:hAnsi="Times New Roman" w:cs="Times New Roman"/>
          <w:color w:val="0070C0"/>
          <w:sz w:val="22"/>
          <w:szCs w:val="22"/>
        </w:rPr>
        <w:t xml:space="preserve">Exemple de </w:t>
      </w:r>
      <w:r w:rsidR="001C22C9" w:rsidRPr="00866499">
        <w:rPr>
          <w:rFonts w:ascii="Times New Roman" w:hAnsi="Times New Roman" w:cs="Times New Roman"/>
          <w:color w:val="0070C0"/>
          <w:sz w:val="22"/>
          <w:szCs w:val="22"/>
        </w:rPr>
        <w:t>Recettes brutes</w:t>
      </w:r>
      <w:r w:rsidR="00E77FAE" w:rsidRPr="00866499">
        <w:rPr>
          <w:rFonts w:ascii="Times New Roman" w:hAnsi="Times New Roman" w:cs="Times New Roman"/>
          <w:color w:val="0070C0"/>
          <w:sz w:val="22"/>
          <w:szCs w:val="22"/>
        </w:rPr>
        <w:t xml:space="preserve"> </w:t>
      </w:r>
      <w:r w:rsidR="00B823AE" w:rsidRPr="00866499">
        <w:rPr>
          <w:rFonts w:ascii="Times New Roman" w:hAnsi="Times New Roman" w:cs="Times New Roman"/>
          <w:color w:val="0070C0"/>
          <w:sz w:val="22"/>
          <w:szCs w:val="22"/>
        </w:rPr>
        <w:t>d’une</w:t>
      </w:r>
      <w:r w:rsidR="008C3C47" w:rsidRPr="00866499">
        <w:rPr>
          <w:rFonts w:ascii="Times New Roman" w:hAnsi="Times New Roman" w:cs="Times New Roman"/>
          <w:color w:val="0070C0"/>
          <w:sz w:val="22"/>
          <w:szCs w:val="22"/>
        </w:rPr>
        <w:t xml:space="preserve"> parcelle de 150 m2 de marai</w:t>
      </w:r>
      <w:r w:rsidRPr="00866499">
        <w:rPr>
          <w:rFonts w:ascii="Times New Roman" w:hAnsi="Times New Roman" w:cs="Times New Roman"/>
          <w:color w:val="0070C0"/>
          <w:sz w:val="22"/>
          <w:szCs w:val="22"/>
        </w:rPr>
        <w:t>ch</w:t>
      </w:r>
      <w:r w:rsidR="008C3C47" w:rsidRPr="00866499">
        <w:rPr>
          <w:rFonts w:ascii="Times New Roman" w:hAnsi="Times New Roman" w:cs="Times New Roman"/>
          <w:color w:val="0070C0"/>
          <w:sz w:val="22"/>
          <w:szCs w:val="22"/>
        </w:rPr>
        <w:t>age</w:t>
      </w:r>
      <w:r w:rsidR="001C22C9" w:rsidRPr="00866499">
        <w:rPr>
          <w:rFonts w:ascii="Times New Roman" w:hAnsi="Times New Roman" w:cs="Times New Roman"/>
          <w:b w:val="0"/>
          <w:color w:val="0070C0"/>
          <w:sz w:val="22"/>
          <w:szCs w:val="22"/>
        </w:rPr>
        <w:t> :</w:t>
      </w:r>
      <w:bookmarkEnd w:id="595"/>
      <w:bookmarkEnd w:id="596"/>
    </w:p>
    <w:p w:rsidR="00456414" w:rsidRPr="00193786" w:rsidRDefault="00193786" w:rsidP="00866499">
      <w:pPr>
        <w:pBdr>
          <w:top w:val="single" w:sz="4" w:space="1" w:color="auto"/>
          <w:left w:val="single" w:sz="4" w:space="4" w:color="auto"/>
          <w:bottom w:val="single" w:sz="4" w:space="1" w:color="auto"/>
          <w:right w:val="single" w:sz="4" w:space="4" w:color="auto"/>
        </w:pBdr>
        <w:jc w:val="both"/>
        <w:rPr>
          <w:b/>
          <w:color w:val="0070C0"/>
        </w:rPr>
      </w:pPr>
      <w:r w:rsidRPr="00193786">
        <w:rPr>
          <w:b/>
          <w:color w:val="0070C0"/>
        </w:rPr>
        <w:t xml:space="preserve">Recettes </w:t>
      </w:r>
      <w:r w:rsidR="00B823AE" w:rsidRPr="00193786">
        <w:rPr>
          <w:b/>
          <w:color w:val="0070C0"/>
        </w:rPr>
        <w:t>brutes</w:t>
      </w:r>
    </w:p>
    <w:p w:rsidR="00193786" w:rsidRPr="00456414" w:rsidRDefault="00193786" w:rsidP="00866499">
      <w:pPr>
        <w:pBdr>
          <w:top w:val="single" w:sz="4" w:space="1" w:color="auto"/>
          <w:left w:val="single" w:sz="4" w:space="4" w:color="auto"/>
          <w:bottom w:val="single" w:sz="4" w:space="1" w:color="auto"/>
          <w:right w:val="single" w:sz="4" w:space="4" w:color="auto"/>
        </w:pBdr>
        <w:jc w:val="both"/>
        <w:rPr>
          <w:color w:val="0070C0"/>
        </w:rPr>
      </w:pP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Oignon : 80.000 FCFA</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Choux : 40.000 FCFA ;</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Carottes : 20.000 FCFA</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Tomate : 20.000 FCFA.</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Total des recettes brutes : 160.000 FCFA.</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b/>
          <w:color w:val="0070C0"/>
        </w:rPr>
      </w:pPr>
    </w:p>
    <w:p w:rsidR="001C22C9" w:rsidRPr="001C22C9" w:rsidRDefault="001C22C9" w:rsidP="00866499">
      <w:pPr>
        <w:pBdr>
          <w:top w:val="single" w:sz="4" w:space="1" w:color="auto"/>
          <w:left w:val="single" w:sz="4" w:space="4" w:color="auto"/>
          <w:bottom w:val="single" w:sz="4" w:space="1" w:color="auto"/>
          <w:right w:val="single" w:sz="4" w:space="4" w:color="auto"/>
        </w:pBdr>
        <w:jc w:val="both"/>
        <w:rPr>
          <w:b/>
          <w:color w:val="0070C0"/>
        </w:rPr>
      </w:pPr>
      <w:r w:rsidRPr="001C22C9">
        <w:rPr>
          <w:b/>
          <w:color w:val="0070C0"/>
        </w:rPr>
        <w:t>Dépenses</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b/>
          <w:color w:val="0070C0"/>
        </w:rPr>
      </w:pP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Insecticides : 22.500FCFA ;</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Engrais : 17.000 FCFA</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Fumure organique : PM ;</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Main d’œuvre : PM ;</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Eau : PM ;</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sidRPr="001C22C9">
        <w:rPr>
          <w:color w:val="0070C0"/>
        </w:rPr>
        <w:t>Total des dépenses : 39.500 FCFA.</w:t>
      </w: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p>
    <w:p w:rsidR="001C22C9" w:rsidRPr="001C22C9" w:rsidRDefault="001C22C9" w:rsidP="00866499">
      <w:pPr>
        <w:pBdr>
          <w:top w:val="single" w:sz="4" w:space="1" w:color="auto"/>
          <w:left w:val="single" w:sz="4" w:space="4" w:color="auto"/>
          <w:bottom w:val="single" w:sz="4" w:space="1" w:color="auto"/>
          <w:right w:val="single" w:sz="4" w:space="4" w:color="auto"/>
        </w:pBdr>
        <w:jc w:val="both"/>
        <w:rPr>
          <w:color w:val="0070C0"/>
        </w:rPr>
      </w:pPr>
      <w:r>
        <w:rPr>
          <w:color w:val="0070C0"/>
        </w:rPr>
        <w:t>Soit des r</w:t>
      </w:r>
      <w:r w:rsidRPr="001C22C9">
        <w:rPr>
          <w:color w:val="0070C0"/>
        </w:rPr>
        <w:t xml:space="preserve">ecettes </w:t>
      </w:r>
      <w:r w:rsidR="00193786">
        <w:rPr>
          <w:color w:val="0070C0"/>
        </w:rPr>
        <w:t>ne</w:t>
      </w:r>
      <w:r w:rsidR="00E77FAE">
        <w:rPr>
          <w:color w:val="0070C0"/>
        </w:rPr>
        <w:t xml:space="preserve">ttes </w:t>
      </w:r>
      <w:r w:rsidRPr="001C22C9">
        <w:rPr>
          <w:color w:val="0070C0"/>
        </w:rPr>
        <w:t> </w:t>
      </w:r>
      <w:r>
        <w:rPr>
          <w:color w:val="0070C0"/>
        </w:rPr>
        <w:t xml:space="preserve">de </w:t>
      </w:r>
      <w:r w:rsidRPr="001C22C9">
        <w:rPr>
          <w:color w:val="0070C0"/>
        </w:rPr>
        <w:t>: 160.000 – 39.500 = 120.500 FCFA/Femme/6mois.</w:t>
      </w:r>
    </w:p>
    <w:p w:rsidR="001C22C9" w:rsidRPr="008E3C9A" w:rsidRDefault="001C22C9" w:rsidP="001C22C9">
      <w:pPr>
        <w:jc w:val="both"/>
      </w:pPr>
    </w:p>
    <w:p w:rsidR="00F6655B" w:rsidRPr="00EA1C99" w:rsidRDefault="00F6655B" w:rsidP="00EA1C99">
      <w:pPr>
        <w:pStyle w:val="Rappniebepuce1"/>
        <w:rPr>
          <w:color w:val="0070C0"/>
        </w:rPr>
      </w:pPr>
      <w:r w:rsidRPr="00EA1C99">
        <w:t>Une amélioration de la sécurité alimentaire et nutritionnelle des populations à travers la disponibilité d’une</w:t>
      </w:r>
      <w:r w:rsidR="00EA1C99" w:rsidRPr="00EA1C99">
        <w:t xml:space="preserve"> variété de légumes :</w:t>
      </w:r>
      <w:r w:rsidR="00193786">
        <w:t xml:space="preserve"> </w:t>
      </w:r>
      <w:r w:rsidR="00B56560" w:rsidRPr="00EA1C99">
        <w:rPr>
          <w:color w:val="0070C0"/>
        </w:rPr>
        <w:t xml:space="preserve">Les maraichers produisent divers légumes comme les aubergines, le gombo, les oignons, les </w:t>
      </w:r>
      <w:r w:rsidR="00B823AE" w:rsidRPr="00EA1C99">
        <w:rPr>
          <w:color w:val="0070C0"/>
        </w:rPr>
        <w:t>carottes</w:t>
      </w:r>
      <w:r w:rsidR="00B56560" w:rsidRPr="00EA1C99">
        <w:rPr>
          <w:color w:val="0070C0"/>
        </w:rPr>
        <w:t xml:space="preserve">, la salade, les choux, etc. Ces légumes sont autoconsommés dans les ménages pour environ 10%. Ils constituent des apports en vitamines et autres éléments nutritifs qui améliorent l’équilibre alimentaire et </w:t>
      </w:r>
      <w:r w:rsidR="00B823AE" w:rsidRPr="00EA1C99">
        <w:rPr>
          <w:color w:val="0070C0"/>
        </w:rPr>
        <w:t>nutritionnel</w:t>
      </w:r>
      <w:r w:rsidR="00B56560" w:rsidRPr="00EA1C99">
        <w:rPr>
          <w:color w:val="0070C0"/>
        </w:rPr>
        <w:t xml:space="preserve"> des membres de la famille.</w:t>
      </w:r>
    </w:p>
    <w:p w:rsidR="00F6655B" w:rsidRPr="00EC4997" w:rsidRDefault="00F6655B" w:rsidP="00F6655B">
      <w:pPr>
        <w:jc w:val="both"/>
      </w:pPr>
    </w:p>
    <w:p w:rsidR="00F6655B" w:rsidRPr="00EC4997" w:rsidRDefault="00F6655B" w:rsidP="00EA1C99">
      <w:pPr>
        <w:pStyle w:val="Rappniebepuce1"/>
      </w:pPr>
      <w:r w:rsidRPr="00EC4997">
        <w:t>La création d’emploi</w:t>
      </w:r>
      <w:r>
        <w:t>s</w:t>
      </w:r>
      <w:r w:rsidRPr="00EC4997">
        <w:t xml:space="preserve"> pour les femmes, les jeunes et les adultes, pendant la saison sèche, une période au cours de laquelle, généralement, les populations rurales sont sous employées, voire oisive</w:t>
      </w:r>
      <w:r>
        <w:t>s</w:t>
      </w:r>
      <w:r w:rsidR="00B56560">
        <w:t xml:space="preserve">. </w:t>
      </w:r>
      <w:r w:rsidR="00C26632">
        <w:rPr>
          <w:color w:val="0070C0"/>
        </w:rPr>
        <w:t>Par exemple, au pé</w:t>
      </w:r>
      <w:r w:rsidR="00B56560" w:rsidRPr="00EA1C99">
        <w:rPr>
          <w:color w:val="0070C0"/>
        </w:rPr>
        <w:t xml:space="preserve">rimètre aménagé de 12 ha, dans la commune de Bondoukuy, </w:t>
      </w:r>
      <w:r w:rsidR="00EA1C99" w:rsidRPr="00EA1C99">
        <w:rPr>
          <w:color w:val="0070C0"/>
        </w:rPr>
        <w:t>74 b</w:t>
      </w:r>
      <w:r w:rsidR="00C26632">
        <w:rPr>
          <w:color w:val="0070C0"/>
        </w:rPr>
        <w:t>énéficiaires</w:t>
      </w:r>
      <w:r w:rsidR="00EA1C99" w:rsidRPr="00EA1C99">
        <w:rPr>
          <w:color w:val="0070C0"/>
        </w:rPr>
        <w:t xml:space="preserve">  y ont trouvé une </w:t>
      </w:r>
      <w:r w:rsidR="00EA1C99" w:rsidRPr="00EA1C99">
        <w:rPr>
          <w:color w:val="0070C0"/>
        </w:rPr>
        <w:lastRenderedPageBreak/>
        <w:t>activité rent</w:t>
      </w:r>
      <w:r w:rsidR="00C26632">
        <w:rPr>
          <w:color w:val="0070C0"/>
        </w:rPr>
        <w:t>able en saison sèche</w:t>
      </w:r>
      <w:r w:rsidR="00EA1C99" w:rsidRPr="00EA1C99">
        <w:rPr>
          <w:color w:val="0070C0"/>
        </w:rPr>
        <w:t>. Sur un autre site de la même localité, ce sont 33</w:t>
      </w:r>
      <w:r w:rsidR="00C26632">
        <w:rPr>
          <w:color w:val="0070C0"/>
        </w:rPr>
        <w:t xml:space="preserve"> personnes</w:t>
      </w:r>
      <w:r w:rsidR="00EA1C99" w:rsidRPr="00EA1C99">
        <w:rPr>
          <w:color w:val="0070C0"/>
        </w:rPr>
        <w:t xml:space="preserve"> qui y développent une activité maraichère</w:t>
      </w:r>
      <w:r w:rsidR="00EA1C99">
        <w:t xml:space="preserve">. </w:t>
      </w:r>
    </w:p>
    <w:p w:rsidR="00F6655B" w:rsidRPr="00EC4997" w:rsidRDefault="00F6655B" w:rsidP="00F6655B">
      <w:pPr>
        <w:jc w:val="both"/>
      </w:pPr>
    </w:p>
    <w:p w:rsidR="00F6655B" w:rsidRPr="00EC4997" w:rsidRDefault="00F6655B" w:rsidP="00EA1C99">
      <w:pPr>
        <w:pStyle w:val="Rappniebepuce1"/>
      </w:pPr>
      <w:r w:rsidRPr="00EC4997">
        <w:t>Une réduction de la pauvreté</w:t>
      </w:r>
      <w:r w:rsidR="00EA1C99">
        <w:t xml:space="preserve"> pendant la période de soudure.</w:t>
      </w:r>
    </w:p>
    <w:p w:rsidR="00F6655B" w:rsidRPr="00EC4997" w:rsidRDefault="00F6655B" w:rsidP="00F6655B">
      <w:pPr>
        <w:jc w:val="both"/>
      </w:pPr>
    </w:p>
    <w:p w:rsidR="00F6655B" w:rsidRPr="00EC4997" w:rsidRDefault="00F6655B" w:rsidP="00EA1C99">
      <w:pPr>
        <w:pStyle w:val="Rappniebepuce1"/>
      </w:pPr>
      <w:r w:rsidRPr="00EC4997">
        <w:t>Une atténuation de la vulnérabilité des femmes et des jeunes vis-à-vis des effets néfast</w:t>
      </w:r>
      <w:r w:rsidR="00EA1C99">
        <w:t>es des changements climatiques.</w:t>
      </w:r>
    </w:p>
    <w:p w:rsidR="00F6655B" w:rsidRPr="00EC4997" w:rsidRDefault="00F6655B" w:rsidP="00F6655B">
      <w:pPr>
        <w:jc w:val="both"/>
      </w:pPr>
    </w:p>
    <w:p w:rsidR="00F6655B" w:rsidRPr="00EC4997" w:rsidRDefault="00F6655B" w:rsidP="00EA1C99">
      <w:pPr>
        <w:pStyle w:val="Rappniebepuce1"/>
      </w:pPr>
      <w:r w:rsidRPr="00EC4997">
        <w:t>Un renforcement des organisations communautaires grâce au regroupement des producteurs et productrices en vie associative et à l’entraide dans la mise en œuvre des nouvelles techniqu</w:t>
      </w:r>
      <w:r w:rsidR="00EA1C99">
        <w:t>es culturales.</w:t>
      </w:r>
    </w:p>
    <w:p w:rsidR="00F6655B" w:rsidRPr="00EC4997" w:rsidRDefault="00F6655B" w:rsidP="00F6655B">
      <w:pPr>
        <w:jc w:val="both"/>
      </w:pPr>
    </w:p>
    <w:p w:rsidR="00F6655B" w:rsidRPr="007215BF" w:rsidRDefault="00F6655B" w:rsidP="00EA1C99">
      <w:pPr>
        <w:pStyle w:val="Rappniebepuce1"/>
      </w:pPr>
      <w:r w:rsidRPr="00EC4997">
        <w:t>Une forte participation des femmes dans la production et la commercialisation des produits maraîchers.</w:t>
      </w:r>
    </w:p>
    <w:p w:rsidR="00F6655B" w:rsidRPr="009F597B" w:rsidRDefault="00F6655B" w:rsidP="00F6655B">
      <w:pPr>
        <w:pStyle w:val="Titre1"/>
        <w:rPr>
          <w:b w:val="0"/>
        </w:rPr>
      </w:pPr>
      <w:bookmarkStart w:id="597" w:name="_Toc507451116"/>
      <w:bookmarkStart w:id="598" w:name="_Toc507455316"/>
      <w:bookmarkStart w:id="599" w:name="_Toc507456763"/>
      <w:r w:rsidRPr="009F597B">
        <w:rPr>
          <w:rFonts w:ascii="Times New Roman" w:hAnsi="Times New Roman" w:cs="Times New Roman"/>
          <w:sz w:val="24"/>
          <w:szCs w:val="24"/>
        </w:rPr>
        <w:t xml:space="preserve">Encadré n° </w:t>
      </w:r>
      <w:r w:rsidR="008C3C47">
        <w:rPr>
          <w:rFonts w:ascii="Times New Roman" w:hAnsi="Times New Roman" w:cs="Times New Roman"/>
          <w:sz w:val="24"/>
          <w:szCs w:val="24"/>
        </w:rPr>
        <w:t>3</w:t>
      </w:r>
      <w:r w:rsidR="008C3C47" w:rsidRPr="009F597B">
        <w:rPr>
          <w:rFonts w:ascii="Times New Roman" w:hAnsi="Times New Roman" w:cs="Times New Roman"/>
          <w:sz w:val="24"/>
          <w:szCs w:val="24"/>
        </w:rPr>
        <w:t> </w:t>
      </w:r>
      <w:r w:rsidRPr="009F597B">
        <w:rPr>
          <w:rFonts w:ascii="Times New Roman" w:hAnsi="Times New Roman" w:cs="Times New Roman"/>
          <w:sz w:val="24"/>
          <w:szCs w:val="24"/>
        </w:rPr>
        <w:t>: Aménagement du Bas fond de Toun</w:t>
      </w:r>
      <w:bookmarkEnd w:id="597"/>
      <w:bookmarkEnd w:id="598"/>
      <w:bookmarkEnd w:id="599"/>
    </w:p>
    <w:p w:rsidR="00F6655B" w:rsidRPr="0073030F" w:rsidRDefault="00F6655B" w:rsidP="00F6655B">
      <w:pPr>
        <w:pBdr>
          <w:top w:val="single" w:sz="4" w:space="9" w:color="auto"/>
          <w:left w:val="single" w:sz="4" w:space="4" w:color="auto"/>
          <w:bottom w:val="single" w:sz="4" w:space="0" w:color="auto"/>
          <w:right w:val="single" w:sz="4" w:space="4" w:color="auto"/>
        </w:pBdr>
        <w:jc w:val="both"/>
      </w:pPr>
      <w:r>
        <w:rPr>
          <w:noProof/>
        </w:rPr>
        <w:drawing>
          <wp:anchor distT="0" distB="0" distL="114300" distR="114300" simplePos="0" relativeHeight="251676672" behindDoc="1" locked="0" layoutInCell="1" allowOverlap="1" wp14:anchorId="1B6B3247" wp14:editId="7A749ECA">
            <wp:simplePos x="0" y="0"/>
            <wp:positionH relativeFrom="column">
              <wp:posOffset>-3175</wp:posOffset>
            </wp:positionH>
            <wp:positionV relativeFrom="paragraph">
              <wp:posOffset>107315</wp:posOffset>
            </wp:positionV>
            <wp:extent cx="2743200" cy="3451860"/>
            <wp:effectExtent l="38100" t="57150" r="114300" b="91440"/>
            <wp:wrapTight wrapText="bothSides">
              <wp:wrapPolygon edited="0">
                <wp:start x="-300" y="-358"/>
                <wp:lineTo x="-300" y="22172"/>
                <wp:lineTo x="22200" y="22172"/>
                <wp:lineTo x="22350" y="22172"/>
                <wp:lineTo x="22500" y="21457"/>
                <wp:lineTo x="22500" y="-119"/>
                <wp:lineTo x="22200" y="-358"/>
                <wp:lineTo x="-300" y="-358"/>
              </wp:wrapPolygon>
            </wp:wrapTight>
            <wp:docPr id="2" name="Image 2" descr="D:\DOCUMENTS\SAUVEGARDE 1\CPP BM BF\Amenagement du bas fond de Toun ( Dig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SAUVEGARDE 1\CPP BM BF\Amenagement du bas fond de Toun ( Diguette).jpg"/>
                    <pic:cNvPicPr>
                      <a:picLocks noChangeAspect="1" noChangeArrowheads="1"/>
                    </pic:cNvPicPr>
                  </pic:nvPicPr>
                  <pic:blipFill>
                    <a:blip r:embed="rId20"/>
                    <a:srcRect/>
                    <a:stretch>
                      <a:fillRect/>
                    </a:stretch>
                  </pic:blipFill>
                  <pic:spPr bwMode="auto">
                    <a:xfrm>
                      <a:off x="0" y="0"/>
                      <a:ext cx="2743200" cy="3451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 xml:space="preserve">Le président de comite de gestion du </w:t>
      </w:r>
      <w:r w:rsidR="00B823AE">
        <w:t>Bas-fonds</w:t>
      </w:r>
      <w:r>
        <w:t xml:space="preserve"> de Toun se dit  beaucoup satisfait de l’aménagement du bas fond  qui concernait 5ha au départ en 2014. «  Cela nous a permis de produire du riz en saison pluvieuse et des légumes en saison sèche grâce aussi aux puits à grands diamètres implantés sur le site.  Avec la demande pressante des producteurs, le sous-programme à réaménagement 5ha additionnels. Nous consommons maintenant régulièrement le riz que nous produisons en quantité car les rendements ont augmenté et vendons une partie au marché locale ».   Une bénéficiaire représentante  d’association des femmes atteste par la même occasion que le maraichage qu’elle pratique lui permet d’améliorer les repas et les revenus issus de la vente des légumes servent à subvenir à leurs petits besoins de ménage.</w:t>
      </w:r>
    </w:p>
    <w:p w:rsidR="00F6655B" w:rsidRDefault="00F6655B" w:rsidP="00F6655B">
      <w:pPr>
        <w:keepNext/>
        <w:tabs>
          <w:tab w:val="left" w:pos="993"/>
        </w:tabs>
        <w:jc w:val="both"/>
        <w:outlineLvl w:val="3"/>
        <w:rPr>
          <w:b/>
          <w:bCs/>
        </w:rPr>
      </w:pPr>
    </w:p>
    <w:p w:rsidR="00F6655B" w:rsidRDefault="001D5EFD" w:rsidP="00F6655B">
      <w:pPr>
        <w:keepNext/>
        <w:tabs>
          <w:tab w:val="left" w:pos="993"/>
        </w:tabs>
        <w:jc w:val="both"/>
        <w:outlineLvl w:val="3"/>
        <w:rPr>
          <w:bCs/>
        </w:rPr>
      </w:pPr>
      <w:bookmarkStart w:id="600" w:name="_Toc507456764"/>
      <w:r>
        <w:rPr>
          <w:b/>
          <w:bCs/>
        </w:rPr>
        <w:t>4.4.4</w:t>
      </w:r>
      <w:r w:rsidR="00F6655B" w:rsidRPr="0073030F">
        <w:rPr>
          <w:b/>
          <w:bCs/>
        </w:rPr>
        <w:t>.2 Les effets et impacts des activités du sous-programme sur les productions animales</w:t>
      </w:r>
      <w:bookmarkEnd w:id="600"/>
    </w:p>
    <w:p w:rsidR="00F6655B" w:rsidRDefault="00F6655B" w:rsidP="00F6655B">
      <w:pPr>
        <w:rPr>
          <w:bCs/>
        </w:rPr>
      </w:pPr>
    </w:p>
    <w:p w:rsidR="00F6655B" w:rsidRDefault="00F6655B" w:rsidP="00F6655B">
      <w:pPr>
        <w:rPr>
          <w:bCs/>
        </w:rPr>
      </w:pPr>
      <w:r w:rsidRPr="00736E4D">
        <w:rPr>
          <w:bCs/>
        </w:rPr>
        <w:t>Les activités du sous-programme en direction de l</w:t>
      </w:r>
      <w:r>
        <w:rPr>
          <w:bCs/>
        </w:rPr>
        <w:t>’élevage ont surtout porté sur</w:t>
      </w:r>
      <w:r w:rsidRPr="00736E4D">
        <w:rPr>
          <w:bCs/>
        </w:rPr>
        <w:t> :</w:t>
      </w:r>
    </w:p>
    <w:p w:rsidR="00F6655B" w:rsidRPr="0073030F" w:rsidRDefault="00F6655B" w:rsidP="00F6655B">
      <w:pPr>
        <w:rPr>
          <w:bCs/>
        </w:rPr>
      </w:pPr>
      <w:r w:rsidRPr="0073030F">
        <w:rPr>
          <w:bCs/>
        </w:rPr>
        <w:t>La construction de pistes à bétail ;</w:t>
      </w:r>
    </w:p>
    <w:p w:rsidR="00F6655B" w:rsidRPr="00BE2A56" w:rsidRDefault="00F6655B" w:rsidP="00F6655B">
      <w:pPr>
        <w:rPr>
          <w:bCs/>
        </w:rPr>
      </w:pPr>
      <w:r w:rsidRPr="00BE2A56">
        <w:rPr>
          <w:bCs/>
        </w:rPr>
        <w:t>L’aménagement de zone de pâturage ;</w:t>
      </w:r>
    </w:p>
    <w:p w:rsidR="00F6655B" w:rsidRPr="00BE2A56" w:rsidRDefault="00F6655B" w:rsidP="00F6655B">
      <w:pPr>
        <w:rPr>
          <w:bCs/>
        </w:rPr>
      </w:pPr>
      <w:r w:rsidRPr="00BE2A56">
        <w:rPr>
          <w:bCs/>
        </w:rPr>
        <w:t>La construction de fenils pour la conservation du fourrage, les cultures fourragères et la fauche et  conservation du fourrage naturelle.</w:t>
      </w:r>
    </w:p>
    <w:p w:rsidR="00F6655B" w:rsidRPr="00BE2A56" w:rsidRDefault="00F6655B" w:rsidP="00F6655B">
      <w:pPr>
        <w:rPr>
          <w:bCs/>
        </w:rPr>
      </w:pPr>
    </w:p>
    <w:p w:rsidR="00F6655B" w:rsidRDefault="00F6655B" w:rsidP="00F6655B">
      <w:pPr>
        <w:rPr>
          <w:bCs/>
        </w:rPr>
      </w:pPr>
      <w:r w:rsidRPr="00736E4D">
        <w:rPr>
          <w:bCs/>
        </w:rPr>
        <w:lastRenderedPageBreak/>
        <w:t>Les effets et impacts de ces activités ont été les suivants :</w:t>
      </w:r>
    </w:p>
    <w:p w:rsidR="00F6655B" w:rsidRDefault="00F6655B" w:rsidP="00F6655B">
      <w:pPr>
        <w:rPr>
          <w:bCs/>
        </w:rPr>
      </w:pPr>
    </w:p>
    <w:p w:rsidR="00F6655B" w:rsidRDefault="00F6655B" w:rsidP="00F6655B">
      <w:pPr>
        <w:rPr>
          <w:bCs/>
        </w:rPr>
      </w:pPr>
      <w:r>
        <w:rPr>
          <w:bCs/>
        </w:rPr>
        <w:t>Les fourrages sont disponibles en quantité suffisante pendant la saison sèche, du fait de l’aménagement des aires de pâture et de la conservation du fourrage dans les fenils. Ceci a eu pour conséquence la production de lait de vache en saison sèche. Par ailleurs, en saison des pluies, les quantités de lait produites par vache sont passées de 1,5-2 litres/jour/vache à environ3,5 l/j/vache</w:t>
      </w:r>
      <w:r w:rsidR="00E77FAE">
        <w:rPr>
          <w:bCs/>
        </w:rPr>
        <w:t xml:space="preserve"> en plus les animaux ne </w:t>
      </w:r>
      <w:r w:rsidR="00B823AE">
        <w:rPr>
          <w:bCs/>
        </w:rPr>
        <w:t>présentent</w:t>
      </w:r>
      <w:r w:rsidR="00E77FAE">
        <w:rPr>
          <w:bCs/>
        </w:rPr>
        <w:t xml:space="preserve"> plus de forme </w:t>
      </w:r>
      <w:proofErr w:type="spellStart"/>
      <w:r w:rsidR="00E77FAE">
        <w:rPr>
          <w:bCs/>
        </w:rPr>
        <w:t>cachextique</w:t>
      </w:r>
      <w:proofErr w:type="spellEnd"/>
      <w:r w:rsidR="00E77FAE">
        <w:rPr>
          <w:bCs/>
        </w:rPr>
        <w:t>,</w:t>
      </w:r>
      <w:r>
        <w:rPr>
          <w:bCs/>
        </w:rPr>
        <w:t xml:space="preserve"> selon les </w:t>
      </w:r>
      <w:r w:rsidR="00B823AE">
        <w:rPr>
          <w:bCs/>
        </w:rPr>
        <w:t>bénéficiaires</w:t>
      </w:r>
      <w:r>
        <w:rPr>
          <w:bCs/>
        </w:rPr>
        <w:t xml:space="preserve"> et agent de Zone d’ Appui Technique d’ Elevage ZATE.</w:t>
      </w:r>
    </w:p>
    <w:p w:rsidR="00F6655B" w:rsidRDefault="00F6655B" w:rsidP="00F6655B">
      <w:pPr>
        <w:rPr>
          <w:bCs/>
        </w:rPr>
      </w:pPr>
    </w:p>
    <w:p w:rsidR="00F6655B" w:rsidRDefault="00F6655B" w:rsidP="00F6655B">
      <w:pPr>
        <w:rPr>
          <w:bCs/>
        </w:rPr>
      </w:pPr>
      <w:r>
        <w:rPr>
          <w:bCs/>
        </w:rPr>
        <w:t>Les conflits entre agriculteurs et éleveurs ont beaucoup diminués, passant de 15 à 20 conflits par an à 2ou 3 conflits par an.</w:t>
      </w:r>
    </w:p>
    <w:p w:rsidR="00F6655B" w:rsidRDefault="00F6655B" w:rsidP="00F6655B">
      <w:pPr>
        <w:rPr>
          <w:bCs/>
        </w:rPr>
      </w:pPr>
    </w:p>
    <w:p w:rsidR="00F6655B" w:rsidRPr="00105086" w:rsidRDefault="00F6655B" w:rsidP="00105086">
      <w:pPr>
        <w:rPr>
          <w:bCs/>
        </w:rPr>
      </w:pPr>
      <w:r>
        <w:rPr>
          <w:bCs/>
        </w:rPr>
        <w:t>La pratique de l’embouche s’est accrue du fait de la disponibilité des fourrages avec une amélioration du prix de vente des animaux qui sont en meilleure forme. Ainsi, le prix de vente d’une vache est passé 300.000 FCFA à 400.000 FCFA environ.</w:t>
      </w:r>
    </w:p>
    <w:p w:rsidR="00F6655B" w:rsidRPr="00922C42" w:rsidRDefault="001D5EFD" w:rsidP="00F6655B">
      <w:pPr>
        <w:pStyle w:val="Titre4"/>
        <w:rPr>
          <w:sz w:val="24"/>
          <w:szCs w:val="24"/>
        </w:rPr>
      </w:pPr>
      <w:bookmarkStart w:id="601" w:name="_Toc507456765"/>
      <w:r>
        <w:rPr>
          <w:bCs w:val="0"/>
          <w:sz w:val="24"/>
          <w:szCs w:val="24"/>
        </w:rPr>
        <w:t>4.4.4</w:t>
      </w:r>
      <w:r w:rsidR="00F6655B" w:rsidRPr="00922C42">
        <w:rPr>
          <w:bCs w:val="0"/>
          <w:sz w:val="24"/>
          <w:szCs w:val="24"/>
        </w:rPr>
        <w:t>.3</w:t>
      </w:r>
      <w:r w:rsidR="00B823AE" w:rsidRPr="00922C42">
        <w:rPr>
          <w:bCs w:val="0"/>
          <w:sz w:val="24"/>
          <w:szCs w:val="24"/>
        </w:rPr>
        <w:t>. Les</w:t>
      </w:r>
      <w:r w:rsidR="00F6655B" w:rsidRPr="00922C42">
        <w:rPr>
          <w:bCs w:val="0"/>
          <w:sz w:val="24"/>
          <w:szCs w:val="24"/>
        </w:rPr>
        <w:t xml:space="preserve"> effets et impacts des activités du sous-programme sur l’environnement</w:t>
      </w:r>
      <w:bookmarkEnd w:id="601"/>
    </w:p>
    <w:p w:rsidR="00F6655B" w:rsidRDefault="00F6655B" w:rsidP="00F6655B">
      <w:pPr>
        <w:keepNext/>
        <w:ind w:left="1080"/>
        <w:outlineLvl w:val="3"/>
        <w:rPr>
          <w:b/>
          <w:bCs/>
        </w:rPr>
      </w:pPr>
    </w:p>
    <w:p w:rsidR="00F6655B" w:rsidRPr="00B315E5" w:rsidRDefault="00F6655B" w:rsidP="00F6655B">
      <w:pPr>
        <w:jc w:val="both"/>
        <w:rPr>
          <w:bCs/>
        </w:rPr>
      </w:pPr>
      <w:r w:rsidRPr="00B315E5">
        <w:rPr>
          <w:bCs/>
        </w:rPr>
        <w:t>Les activités du sous-pro</w:t>
      </w:r>
      <w:r>
        <w:rPr>
          <w:bCs/>
        </w:rPr>
        <w:t>gra</w:t>
      </w:r>
      <w:r w:rsidRPr="00B315E5">
        <w:rPr>
          <w:bCs/>
        </w:rPr>
        <w:t>mme dans le domaine de l’environnement ont surtout concerné les aspects suivants :</w:t>
      </w:r>
    </w:p>
    <w:p w:rsidR="00F6655B" w:rsidRPr="00B315E5" w:rsidRDefault="00F6655B" w:rsidP="00F6655B">
      <w:pPr>
        <w:jc w:val="both"/>
        <w:rPr>
          <w:bCs/>
        </w:rPr>
      </w:pPr>
    </w:p>
    <w:p w:rsidR="00F6655B" w:rsidRPr="00B315E5" w:rsidRDefault="00F6655B" w:rsidP="00F6655B">
      <w:pPr>
        <w:jc w:val="both"/>
        <w:rPr>
          <w:bCs/>
        </w:rPr>
      </w:pPr>
      <w:r w:rsidRPr="00B315E5">
        <w:rPr>
          <w:bCs/>
        </w:rPr>
        <w:t>La promotion des foyers améliorés ;</w:t>
      </w:r>
    </w:p>
    <w:p w:rsidR="00F6655B" w:rsidRPr="00B315E5" w:rsidRDefault="00F6655B" w:rsidP="00F6655B">
      <w:pPr>
        <w:jc w:val="both"/>
        <w:rPr>
          <w:bCs/>
        </w:rPr>
      </w:pPr>
      <w:r w:rsidRPr="00B315E5">
        <w:rPr>
          <w:bCs/>
        </w:rPr>
        <w:t>La mise en défens des terres ;</w:t>
      </w:r>
    </w:p>
    <w:p w:rsidR="00F6655B" w:rsidRPr="00B315E5" w:rsidRDefault="00F6655B" w:rsidP="00F6655B">
      <w:pPr>
        <w:jc w:val="both"/>
        <w:rPr>
          <w:bCs/>
        </w:rPr>
      </w:pPr>
      <w:r>
        <w:rPr>
          <w:bCs/>
        </w:rPr>
        <w:t>L</w:t>
      </w:r>
      <w:r w:rsidRPr="00B315E5">
        <w:rPr>
          <w:bCs/>
        </w:rPr>
        <w:t>a protection des berges des cours d’eau avec le balisage de bande de servitude ;</w:t>
      </w:r>
    </w:p>
    <w:p w:rsidR="00F6655B" w:rsidRPr="00B315E5" w:rsidRDefault="00F6655B" w:rsidP="00F6655B">
      <w:pPr>
        <w:jc w:val="both"/>
        <w:rPr>
          <w:bCs/>
        </w:rPr>
      </w:pPr>
      <w:r w:rsidRPr="00B315E5">
        <w:rPr>
          <w:bCs/>
        </w:rPr>
        <w:t>L’aménagement de forêts villageoises et communales ;</w:t>
      </w:r>
    </w:p>
    <w:p w:rsidR="00F6655B" w:rsidRPr="00B315E5" w:rsidRDefault="00F6655B" w:rsidP="00F6655B">
      <w:pPr>
        <w:jc w:val="both"/>
        <w:rPr>
          <w:bCs/>
        </w:rPr>
      </w:pPr>
      <w:r w:rsidRPr="00B315E5">
        <w:rPr>
          <w:bCs/>
        </w:rPr>
        <w:t>La mise en place de bosquets scolaires.</w:t>
      </w:r>
    </w:p>
    <w:p w:rsidR="00F6655B" w:rsidRPr="00B315E5" w:rsidRDefault="00F6655B" w:rsidP="00F6655B">
      <w:pPr>
        <w:jc w:val="both"/>
        <w:rPr>
          <w:bCs/>
        </w:rPr>
      </w:pPr>
    </w:p>
    <w:p w:rsidR="00F6655B" w:rsidRDefault="00F6655B" w:rsidP="00F6655B">
      <w:pPr>
        <w:jc w:val="both"/>
        <w:rPr>
          <w:bCs/>
        </w:rPr>
      </w:pPr>
      <w:r w:rsidRPr="00B315E5">
        <w:rPr>
          <w:bCs/>
        </w:rPr>
        <w:t>Ces activités ont eu les effets et impacts suivants :</w:t>
      </w:r>
    </w:p>
    <w:p w:rsidR="00F6655B" w:rsidRDefault="00F6655B" w:rsidP="00F6655B">
      <w:pPr>
        <w:jc w:val="both"/>
        <w:rPr>
          <w:bCs/>
        </w:rPr>
      </w:pPr>
    </w:p>
    <w:p w:rsidR="00F6655B" w:rsidRDefault="00F6655B" w:rsidP="00F6655B">
      <w:pPr>
        <w:jc w:val="both"/>
        <w:rPr>
          <w:bCs/>
        </w:rPr>
      </w:pPr>
      <w:r>
        <w:rPr>
          <w:bCs/>
        </w:rPr>
        <w:t>L’utilisation des foyers améliorés pour la préparation du dolo (bière de mil), du soumala ou des repas des ménages, a permis de réaliser une économie d’environ 50% de la quantité de bois utilisés. Ceci réduit notablement la coupe des arbres et participe à la préservation de l’environnement.</w:t>
      </w:r>
    </w:p>
    <w:p w:rsidR="00F6655B" w:rsidRDefault="00F6655B" w:rsidP="00F6655B">
      <w:pPr>
        <w:jc w:val="both"/>
        <w:rPr>
          <w:bCs/>
        </w:rPr>
      </w:pPr>
    </w:p>
    <w:p w:rsidR="00F6655B" w:rsidRDefault="00F6655B" w:rsidP="00F6655B">
      <w:pPr>
        <w:jc w:val="both"/>
        <w:rPr>
          <w:bCs/>
        </w:rPr>
      </w:pPr>
      <w:r>
        <w:rPr>
          <w:bCs/>
        </w:rPr>
        <w:t xml:space="preserve">Selon une étude de l’ONG ONAIDIS (Organisation Nationale d’Appui aux Initiatives de Développement Inclusif, Solidaire et Durable) un cycle de préparation du dolo, avec un foyer amélioré, consomme environ 225 kg de bois, contre une consommation d’environ 400 kg en préparation traditionnelle, soit une économie de 175 kg de </w:t>
      </w:r>
      <w:r w:rsidR="00B823AE">
        <w:rPr>
          <w:bCs/>
        </w:rPr>
        <w:t>bois. Le</w:t>
      </w:r>
      <w:r>
        <w:rPr>
          <w:bCs/>
        </w:rPr>
        <w:t xml:space="preserve"> kg de bois coûtant environ 21 FCFA, l’économie de bois réalisée correspond à une économie de 3.675 FCFA.</w:t>
      </w:r>
    </w:p>
    <w:p w:rsidR="00F6655B" w:rsidRDefault="00F6655B" w:rsidP="00F6655B">
      <w:pPr>
        <w:jc w:val="both"/>
        <w:rPr>
          <w:bCs/>
        </w:rPr>
      </w:pPr>
    </w:p>
    <w:p w:rsidR="00F6655B" w:rsidRDefault="00F6655B" w:rsidP="00F6655B">
      <w:pPr>
        <w:jc w:val="both"/>
        <w:rPr>
          <w:bCs/>
        </w:rPr>
      </w:pPr>
      <w:r>
        <w:rPr>
          <w:bCs/>
        </w:rPr>
        <w:t>La sensibilisation et les formations sur les questions environnementales a conduit à une meilleure prise de conscience des populations sur la nécessité de préserver les ressources naturelles.</w:t>
      </w:r>
    </w:p>
    <w:p w:rsidR="00F6655B" w:rsidRDefault="00F6655B" w:rsidP="00F6655B">
      <w:pPr>
        <w:jc w:val="both"/>
        <w:rPr>
          <w:bCs/>
        </w:rPr>
      </w:pPr>
    </w:p>
    <w:p w:rsidR="00F6655B" w:rsidRDefault="00F6655B" w:rsidP="00F6655B">
      <w:pPr>
        <w:jc w:val="both"/>
        <w:rPr>
          <w:bCs/>
        </w:rPr>
      </w:pPr>
      <w:r>
        <w:rPr>
          <w:bCs/>
        </w:rPr>
        <w:t>Les activités de protection des berges des rivières</w:t>
      </w:r>
      <w:r w:rsidR="006C3BCE">
        <w:rPr>
          <w:bCs/>
        </w:rPr>
        <w:t>, qui ont constituées essentiellement à la sensibilisation des populations riveraines pour</w:t>
      </w:r>
      <w:r w:rsidR="00E77FAE">
        <w:rPr>
          <w:bCs/>
        </w:rPr>
        <w:t xml:space="preserve"> </w:t>
      </w:r>
      <w:r w:rsidR="006C3BCE">
        <w:rPr>
          <w:bCs/>
        </w:rPr>
        <w:t xml:space="preserve">le respect de la bande de servitude et le </w:t>
      </w:r>
      <w:r w:rsidR="00B823AE">
        <w:rPr>
          <w:bCs/>
        </w:rPr>
        <w:t>reboisement</w:t>
      </w:r>
      <w:r w:rsidR="006C3BCE">
        <w:rPr>
          <w:bCs/>
        </w:rPr>
        <w:t>,</w:t>
      </w:r>
      <w:r>
        <w:rPr>
          <w:bCs/>
        </w:rPr>
        <w:t xml:space="preserve"> a permis de diminuer l’ensablement des lits des cours d’eau.</w:t>
      </w:r>
    </w:p>
    <w:p w:rsidR="00F6655B" w:rsidRDefault="00F6655B" w:rsidP="00F6655B">
      <w:pPr>
        <w:jc w:val="both"/>
        <w:rPr>
          <w:bCs/>
        </w:rPr>
      </w:pPr>
    </w:p>
    <w:p w:rsidR="00F6655B" w:rsidRPr="00B315E5" w:rsidRDefault="00F6655B" w:rsidP="00F6655B">
      <w:pPr>
        <w:jc w:val="both"/>
        <w:rPr>
          <w:bCs/>
        </w:rPr>
      </w:pPr>
      <w:r>
        <w:rPr>
          <w:bCs/>
        </w:rPr>
        <w:lastRenderedPageBreak/>
        <w:t xml:space="preserve">En outre, l’utilisation des foyers améliorés, qui dégagent moins de fumé, a réduit les maux d’yeux et les maux de tête souvent enregistrés avec le système </w:t>
      </w:r>
      <w:r w:rsidR="00B823AE">
        <w:rPr>
          <w:bCs/>
        </w:rPr>
        <w:t>traditionnel. Il</w:t>
      </w:r>
      <w:r>
        <w:rPr>
          <w:bCs/>
        </w:rPr>
        <w:t xml:space="preserve"> y a aussi un gain de temps et une amélioration du confort des femmes entretenant le </w:t>
      </w:r>
      <w:r w:rsidR="00B823AE">
        <w:rPr>
          <w:bCs/>
        </w:rPr>
        <w:t>feu des</w:t>
      </w:r>
      <w:r>
        <w:rPr>
          <w:bCs/>
        </w:rPr>
        <w:t xml:space="preserve"> foyers.</w:t>
      </w:r>
    </w:p>
    <w:p w:rsidR="00F6655B" w:rsidRPr="00B315E5" w:rsidRDefault="00F6655B" w:rsidP="00F6655B">
      <w:pPr>
        <w:jc w:val="both"/>
        <w:rPr>
          <w:bCs/>
        </w:rPr>
      </w:pPr>
    </w:p>
    <w:p w:rsidR="00F6655B" w:rsidRPr="006E726A" w:rsidRDefault="00F6655B" w:rsidP="00F6655B">
      <w:pPr>
        <w:jc w:val="both"/>
        <w:rPr>
          <w:bCs/>
        </w:rPr>
      </w:pPr>
      <w:r>
        <w:rPr>
          <w:bCs/>
        </w:rPr>
        <w:t xml:space="preserve">La mise en défens des terres et la création des forêts villageoises a conduit à une sécurisation des terres dans les forêts, à un meilleur développement de la faune et de la flore </w:t>
      </w:r>
      <w:r w:rsidR="006C3BCE">
        <w:rPr>
          <w:bCs/>
        </w:rPr>
        <w:t xml:space="preserve"> et la </w:t>
      </w:r>
      <w:r w:rsidR="00B823AE">
        <w:rPr>
          <w:bCs/>
        </w:rPr>
        <w:t>regénerence</w:t>
      </w:r>
      <w:r w:rsidR="006C3BCE">
        <w:rPr>
          <w:bCs/>
        </w:rPr>
        <w:t xml:space="preserve"> de la fertilité des sols </w:t>
      </w:r>
      <w:r>
        <w:rPr>
          <w:bCs/>
        </w:rPr>
        <w:t>dans les aires protégées.</w:t>
      </w:r>
    </w:p>
    <w:p w:rsidR="00F6655B" w:rsidRDefault="00F6655B" w:rsidP="00F6655B">
      <w:pPr>
        <w:jc w:val="both"/>
      </w:pPr>
    </w:p>
    <w:p w:rsidR="00F6655B" w:rsidRDefault="00F6655B" w:rsidP="00866499">
      <w:pPr>
        <w:jc w:val="right"/>
      </w:pPr>
    </w:p>
    <w:p w:rsidR="00F6655B" w:rsidRDefault="00F6655B" w:rsidP="00F6655B">
      <w:pPr>
        <w:jc w:val="both"/>
      </w:pPr>
    </w:p>
    <w:p w:rsidR="00F6655B" w:rsidRDefault="00F6655B" w:rsidP="00F6655B">
      <w:pPr>
        <w:pStyle w:val="Titre1"/>
        <w:rPr>
          <w:rFonts w:ascii="Times New Roman" w:hAnsi="Times New Roman" w:cs="Times New Roman"/>
          <w:sz w:val="24"/>
          <w:szCs w:val="24"/>
        </w:rPr>
      </w:pPr>
    </w:p>
    <w:p w:rsidR="00F6655B" w:rsidRDefault="00F6655B" w:rsidP="00F6655B">
      <w:pPr>
        <w:pStyle w:val="Titre1"/>
        <w:rPr>
          <w:rFonts w:ascii="Times New Roman" w:hAnsi="Times New Roman" w:cs="Times New Roman"/>
          <w:sz w:val="24"/>
          <w:szCs w:val="24"/>
        </w:rPr>
      </w:pPr>
    </w:p>
    <w:p w:rsidR="00F6655B" w:rsidRPr="009F597B" w:rsidRDefault="00F6655B" w:rsidP="00F6655B">
      <w:pPr>
        <w:pStyle w:val="Titre1"/>
        <w:rPr>
          <w:b w:val="0"/>
        </w:rPr>
      </w:pPr>
      <w:bookmarkStart w:id="602" w:name="_Toc507451119"/>
      <w:bookmarkStart w:id="603" w:name="_Toc507455319"/>
      <w:bookmarkStart w:id="604" w:name="_Toc507456766"/>
      <w:r w:rsidRPr="009F597B">
        <w:rPr>
          <w:rFonts w:ascii="Times New Roman" w:hAnsi="Times New Roman" w:cs="Times New Roman"/>
          <w:sz w:val="24"/>
          <w:szCs w:val="24"/>
        </w:rPr>
        <w:t xml:space="preserve">Encadré n° </w:t>
      </w:r>
      <w:r w:rsidR="00993178">
        <w:rPr>
          <w:rFonts w:ascii="Times New Roman" w:hAnsi="Times New Roman" w:cs="Times New Roman"/>
          <w:sz w:val="24"/>
          <w:szCs w:val="24"/>
        </w:rPr>
        <w:t>4</w:t>
      </w:r>
      <w:r w:rsidRPr="009F597B">
        <w:rPr>
          <w:rFonts w:ascii="Times New Roman" w:hAnsi="Times New Roman" w:cs="Times New Roman"/>
          <w:sz w:val="24"/>
          <w:szCs w:val="24"/>
        </w:rPr>
        <w:t> : Foyer dolo</w:t>
      </w:r>
      <w:bookmarkEnd w:id="602"/>
      <w:bookmarkEnd w:id="603"/>
      <w:bookmarkEnd w:id="604"/>
    </w:p>
    <w:p w:rsidR="00F6655B" w:rsidRDefault="00F6655B" w:rsidP="00F6655B">
      <w:pPr>
        <w:pBdr>
          <w:top w:val="single" w:sz="4" w:space="1" w:color="auto"/>
          <w:left w:val="single" w:sz="4" w:space="4" w:color="auto"/>
          <w:bottom w:val="single" w:sz="4" w:space="1" w:color="auto"/>
          <w:right w:val="single" w:sz="4" w:space="4" w:color="auto"/>
        </w:pBdr>
        <w:jc w:val="both"/>
      </w:pPr>
      <w:r>
        <w:t xml:space="preserve">Une femme, membre de l’association des dolotières de Bondoukuy, bénéficiaire d’un foyer amélioré, témoigne : « Avant nous utilisons une de charrette de bois par semaine pour la préparation du dolo maintenant avec les foyers améliorés nous utilisons une charrette par jour, en plus des économies en bois, nous gagnons en temps de cuisson, et la chaleur et la fumé ne nous attaquent plus, ce qui préserve notre santé. La demande de construction de </w:t>
      </w:r>
      <w:r>
        <w:rPr>
          <w:noProof/>
        </w:rPr>
        <w:drawing>
          <wp:anchor distT="0" distB="0" distL="114300" distR="114300" simplePos="0" relativeHeight="251677696" behindDoc="0" locked="0" layoutInCell="1" allowOverlap="1">
            <wp:simplePos x="0" y="0"/>
            <wp:positionH relativeFrom="column">
              <wp:posOffset>-174625</wp:posOffset>
            </wp:positionH>
            <wp:positionV relativeFrom="paragraph">
              <wp:posOffset>-755650</wp:posOffset>
            </wp:positionV>
            <wp:extent cx="2209800" cy="2914650"/>
            <wp:effectExtent l="171450" t="133350" r="228600" b="209550"/>
            <wp:wrapSquare wrapText="bothSides"/>
            <wp:docPr id="3" name="Image 8" descr="D:\DOCUMENTS\SAUVEGARDE 1\CPP BM BF\Foyer amelioré d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SAUVEGARDE 1\CPP BM BF\Foyer amelioré dolo.jpg"/>
                    <pic:cNvPicPr>
                      <a:picLocks noChangeAspect="1" noChangeArrowheads="1"/>
                    </pic:cNvPicPr>
                  </pic:nvPicPr>
                  <pic:blipFill>
                    <a:blip r:embed="rId21"/>
                    <a:srcRect/>
                    <a:stretch>
                      <a:fillRect/>
                    </a:stretch>
                  </pic:blipFill>
                  <pic:spPr bwMode="auto">
                    <a:xfrm>
                      <a:off x="0" y="0"/>
                      <a:ext cx="2209800" cy="29146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t>nouveaux foyers est forte. « Nous souhaitons être formées pour aussi former les autres femmes dans les villages  pour la construction de foyers dolo, de foyer  pour beurre de karité et surtout de foyer de ménages qui  aussi sont très utiles ». Ceci corrobore le niveau de satisfaction des utilisatrices des foyers améliorés</w:t>
      </w:r>
    </w:p>
    <w:p w:rsidR="00F6655B" w:rsidRPr="00EC4997" w:rsidRDefault="00F6655B" w:rsidP="00F6655B"/>
    <w:p w:rsidR="00F6655B" w:rsidRPr="008A04DE" w:rsidRDefault="001D5EFD" w:rsidP="00F6655B">
      <w:pPr>
        <w:pStyle w:val="Titre4"/>
        <w:rPr>
          <w:sz w:val="24"/>
          <w:szCs w:val="24"/>
        </w:rPr>
      </w:pPr>
      <w:bookmarkStart w:id="605" w:name="_Toc507456767"/>
      <w:r>
        <w:rPr>
          <w:bCs w:val="0"/>
          <w:sz w:val="24"/>
          <w:szCs w:val="24"/>
        </w:rPr>
        <w:t>4.4.4</w:t>
      </w:r>
      <w:r w:rsidR="00F6655B" w:rsidRPr="008A04DE">
        <w:rPr>
          <w:bCs w:val="0"/>
          <w:sz w:val="24"/>
          <w:szCs w:val="24"/>
        </w:rPr>
        <w:t>.4</w:t>
      </w:r>
      <w:r w:rsidR="00B823AE" w:rsidRPr="008A04DE">
        <w:rPr>
          <w:bCs w:val="0"/>
          <w:sz w:val="24"/>
          <w:szCs w:val="24"/>
        </w:rPr>
        <w:t>. Notation</w:t>
      </w:r>
      <w:r w:rsidR="00F6655B" w:rsidRPr="008A04DE">
        <w:rPr>
          <w:bCs w:val="0"/>
          <w:sz w:val="24"/>
          <w:szCs w:val="24"/>
        </w:rPr>
        <w:t xml:space="preserve"> selon le critère majeur « Effets/Impacts »</w:t>
      </w:r>
      <w:bookmarkEnd w:id="605"/>
    </w:p>
    <w:p w:rsidR="00F6655B" w:rsidRPr="008C1B41" w:rsidRDefault="00F6655B" w:rsidP="00F6655B">
      <w:pPr>
        <w:shd w:val="clear" w:color="auto" w:fill="FFFFFF"/>
        <w:tabs>
          <w:tab w:val="left" w:pos="1418"/>
        </w:tabs>
        <w:spacing w:before="120" w:after="100" w:afterAutospacing="1" w:line="276" w:lineRule="auto"/>
        <w:ind w:right="281"/>
        <w:jc w:val="both"/>
      </w:pPr>
      <w:r w:rsidRPr="00EC4997">
        <w:t xml:space="preserve">Pour affecter une note de manière rationnelle à ce critère </w:t>
      </w:r>
      <w:r>
        <w:t>« Effets/Impacts » du sous-programme</w:t>
      </w:r>
      <w:r w:rsidRPr="00EC4997">
        <w:t xml:space="preserve">, l’indicateur « Coefficient d’effets/Impacts »(CEI) a été utilisé. Cet indicateur se décompose en trois facteurs (a, b, c). Il est noté sur une échelle de 1 à 5, et se calcule ainsi qu’il suit : </w:t>
      </w:r>
    </w:p>
    <w:tbl>
      <w:tblPr>
        <w:tblStyle w:val="Grilledutableau1"/>
        <w:tblW w:w="8520" w:type="dxa"/>
        <w:tblLook w:val="04A0" w:firstRow="1" w:lastRow="0" w:firstColumn="1" w:lastColumn="0" w:noHBand="0" w:noVBand="1"/>
      </w:tblPr>
      <w:tblGrid>
        <w:gridCol w:w="6937"/>
        <w:gridCol w:w="1583"/>
      </w:tblGrid>
      <w:tr w:rsidR="00F6655B" w:rsidRPr="00EC4997" w:rsidTr="00F6655B">
        <w:trPr>
          <w:trHeight w:val="294"/>
        </w:trPr>
        <w:tc>
          <w:tcPr>
            <w:tcW w:w="6937" w:type="dxa"/>
          </w:tcPr>
          <w:p w:rsidR="00F6655B" w:rsidRPr="00EC4997" w:rsidRDefault="00F6655B" w:rsidP="00F6655B">
            <w:pPr>
              <w:spacing w:line="276" w:lineRule="auto"/>
              <w:jc w:val="both"/>
            </w:pPr>
            <w:r w:rsidRPr="00EC4997">
              <w:t xml:space="preserve">Les facteurs d’appréciation des effets/Impacts du </w:t>
            </w:r>
            <w:r>
              <w:t>sous-programme</w:t>
            </w:r>
          </w:p>
        </w:tc>
        <w:tc>
          <w:tcPr>
            <w:tcW w:w="1583" w:type="dxa"/>
          </w:tcPr>
          <w:p w:rsidR="00F6655B" w:rsidRPr="00EC4997" w:rsidRDefault="00F6655B" w:rsidP="00F6655B">
            <w:pPr>
              <w:spacing w:line="276" w:lineRule="auto"/>
              <w:jc w:val="both"/>
            </w:pPr>
            <w:r w:rsidRPr="00EC4997">
              <w:t>La notation</w:t>
            </w:r>
          </w:p>
        </w:tc>
      </w:tr>
      <w:tr w:rsidR="00F6655B" w:rsidRPr="00EC4997" w:rsidTr="00F6655B">
        <w:trPr>
          <w:trHeight w:val="523"/>
        </w:trPr>
        <w:tc>
          <w:tcPr>
            <w:tcW w:w="6937" w:type="dxa"/>
          </w:tcPr>
          <w:p w:rsidR="00F6655B" w:rsidRPr="00EC4997" w:rsidRDefault="00F6655B" w:rsidP="00F6655B">
            <w:pPr>
              <w:spacing w:line="276" w:lineRule="auto"/>
              <w:jc w:val="both"/>
            </w:pPr>
            <w:r w:rsidRPr="00EC4997">
              <w:t>Facteur « a » : Les Effets et impacts sur les rendements et les productions agricoles et animales</w:t>
            </w:r>
          </w:p>
        </w:tc>
        <w:tc>
          <w:tcPr>
            <w:tcW w:w="1583" w:type="dxa"/>
            <w:vAlign w:val="center"/>
          </w:tcPr>
          <w:p w:rsidR="00F6655B" w:rsidRPr="00EC4997" w:rsidRDefault="00F6655B" w:rsidP="00F6655B">
            <w:pPr>
              <w:spacing w:line="276" w:lineRule="auto"/>
              <w:jc w:val="center"/>
            </w:pPr>
            <w:r w:rsidRPr="00EC4997">
              <w:t>2/2</w:t>
            </w:r>
          </w:p>
        </w:tc>
      </w:tr>
      <w:tr w:rsidR="00F6655B" w:rsidRPr="00EC4997" w:rsidTr="00F6655B">
        <w:trPr>
          <w:trHeight w:val="600"/>
        </w:trPr>
        <w:tc>
          <w:tcPr>
            <w:tcW w:w="6937" w:type="dxa"/>
          </w:tcPr>
          <w:p w:rsidR="00F6655B" w:rsidRPr="00EC4997" w:rsidRDefault="00F6655B" w:rsidP="00F6655B">
            <w:pPr>
              <w:spacing w:line="276" w:lineRule="auto"/>
              <w:jc w:val="both"/>
            </w:pPr>
            <w:r w:rsidRPr="00EC4997">
              <w:t>Facteur « b » : Les Effets et impacts sur la sécurité alimentaire,  sur la santé, sur l’éducation et le renforcement des capacités</w:t>
            </w:r>
          </w:p>
        </w:tc>
        <w:tc>
          <w:tcPr>
            <w:tcW w:w="1583" w:type="dxa"/>
            <w:vAlign w:val="center"/>
          </w:tcPr>
          <w:p w:rsidR="00F6655B" w:rsidRPr="00EC4997" w:rsidRDefault="00F6655B" w:rsidP="00F6655B">
            <w:pPr>
              <w:spacing w:line="276" w:lineRule="auto"/>
              <w:jc w:val="center"/>
            </w:pPr>
            <w:r w:rsidRPr="00EC4997">
              <w:t>1/2</w:t>
            </w:r>
          </w:p>
        </w:tc>
      </w:tr>
      <w:tr w:rsidR="00F6655B" w:rsidRPr="00EC4997" w:rsidTr="00F6655B">
        <w:trPr>
          <w:trHeight w:val="306"/>
        </w:trPr>
        <w:tc>
          <w:tcPr>
            <w:tcW w:w="6937" w:type="dxa"/>
          </w:tcPr>
          <w:p w:rsidR="00F6655B" w:rsidRPr="00EC4997" w:rsidRDefault="00F6655B" w:rsidP="00F6655B">
            <w:pPr>
              <w:spacing w:line="276" w:lineRule="auto"/>
              <w:jc w:val="both"/>
            </w:pPr>
            <w:r w:rsidRPr="00EC4997">
              <w:t>Facteur « c » : Les Effets et impacts sur l’environnement, les sols et les eaux</w:t>
            </w:r>
          </w:p>
        </w:tc>
        <w:tc>
          <w:tcPr>
            <w:tcW w:w="1583" w:type="dxa"/>
            <w:vAlign w:val="center"/>
          </w:tcPr>
          <w:p w:rsidR="00F6655B" w:rsidRPr="00EC4997" w:rsidRDefault="00F6655B" w:rsidP="00F6655B">
            <w:pPr>
              <w:spacing w:line="276" w:lineRule="auto"/>
              <w:jc w:val="center"/>
            </w:pPr>
            <w:r w:rsidRPr="00EC4997">
              <w:t>0,5/1</w:t>
            </w:r>
          </w:p>
        </w:tc>
      </w:tr>
    </w:tbl>
    <w:p w:rsidR="00F6655B" w:rsidRPr="00EC4997" w:rsidRDefault="00F6655B" w:rsidP="00F6655B">
      <w:pPr>
        <w:shd w:val="clear" w:color="auto" w:fill="FFFFFF"/>
        <w:tabs>
          <w:tab w:val="left" w:pos="1418"/>
        </w:tabs>
        <w:spacing w:before="120" w:after="100" w:afterAutospacing="1" w:line="276" w:lineRule="auto"/>
        <w:ind w:right="281"/>
        <w:jc w:val="both"/>
      </w:pPr>
      <w:r w:rsidRPr="00EC4997">
        <w:t>Le Coefficient d’effets/impacts (CEI) s’obtient ainsi qu’il suit :</w:t>
      </w:r>
    </w:p>
    <w:p w:rsidR="00F6655B" w:rsidRPr="00EC4997" w:rsidRDefault="00F6655B" w:rsidP="00F6655B">
      <w:pPr>
        <w:shd w:val="clear" w:color="auto" w:fill="FFFFFF"/>
        <w:tabs>
          <w:tab w:val="left" w:pos="1418"/>
        </w:tabs>
        <w:spacing w:before="120" w:after="100" w:afterAutospacing="1" w:line="276" w:lineRule="auto"/>
        <w:ind w:right="281"/>
        <w:jc w:val="both"/>
      </w:pPr>
      <w:r w:rsidRPr="00EC4997">
        <w:lastRenderedPageBreak/>
        <w:t>CEI = a + b + c   =</w:t>
      </w:r>
      <w:r w:rsidRPr="00EC4997">
        <w:rPr>
          <w:bCs/>
          <w:kern w:val="24"/>
        </w:rPr>
        <w:t>2+1+0,5= 3,5/5</w:t>
      </w:r>
    </w:p>
    <w:p w:rsidR="00F6655B" w:rsidRPr="00EC4997" w:rsidRDefault="00F6655B" w:rsidP="00F6655B">
      <w:pPr>
        <w:shd w:val="clear" w:color="auto" w:fill="FFFFFF"/>
        <w:tabs>
          <w:tab w:val="left" w:pos="1418"/>
        </w:tabs>
        <w:spacing w:before="120" w:after="100" w:afterAutospacing="1" w:line="276" w:lineRule="auto"/>
        <w:ind w:right="281"/>
        <w:jc w:val="both"/>
      </w:pPr>
      <w:r>
        <w:t>On en conclut</w:t>
      </w:r>
      <w:r w:rsidRPr="00EC4997">
        <w:t xml:space="preserve"> que le niveau d’obte</w:t>
      </w:r>
      <w:r>
        <w:t>ntion des effets et impacts est satisfaisant</w:t>
      </w:r>
      <w:r w:rsidRPr="00EC4997">
        <w:t>.</w:t>
      </w:r>
    </w:p>
    <w:p w:rsidR="00F6655B" w:rsidRPr="001845AD" w:rsidRDefault="001D5EFD" w:rsidP="00F6655B">
      <w:pPr>
        <w:pStyle w:val="Titre3"/>
        <w:rPr>
          <w:rFonts w:ascii="Times New Roman" w:hAnsi="Times New Roman" w:cs="Times New Roman"/>
          <w:sz w:val="24"/>
          <w:szCs w:val="24"/>
        </w:rPr>
      </w:pPr>
      <w:bookmarkStart w:id="606" w:name="_Toc507456768"/>
      <w:r>
        <w:rPr>
          <w:rFonts w:ascii="Times New Roman" w:hAnsi="Times New Roman" w:cs="Times New Roman"/>
          <w:bCs w:val="0"/>
          <w:sz w:val="24"/>
          <w:szCs w:val="24"/>
        </w:rPr>
        <w:t>4.4.5</w:t>
      </w:r>
      <w:r w:rsidR="00B823AE" w:rsidRPr="008C1B41">
        <w:rPr>
          <w:rFonts w:ascii="Times New Roman" w:hAnsi="Times New Roman" w:cs="Times New Roman"/>
          <w:bCs w:val="0"/>
          <w:sz w:val="24"/>
          <w:szCs w:val="24"/>
        </w:rPr>
        <w:t>.</w:t>
      </w:r>
      <w:r w:rsidR="00B823AE" w:rsidRPr="001845AD">
        <w:rPr>
          <w:rFonts w:ascii="Times New Roman" w:hAnsi="Times New Roman" w:cs="Times New Roman"/>
          <w:bCs w:val="0"/>
          <w:sz w:val="24"/>
          <w:szCs w:val="24"/>
        </w:rPr>
        <w:t xml:space="preserve"> La</w:t>
      </w:r>
      <w:r w:rsidR="00F6655B" w:rsidRPr="001845AD">
        <w:rPr>
          <w:rFonts w:ascii="Times New Roman" w:hAnsi="Times New Roman" w:cs="Times New Roman"/>
          <w:bCs w:val="0"/>
          <w:sz w:val="24"/>
          <w:szCs w:val="24"/>
        </w:rPr>
        <w:t xml:space="preserve"> mesure de la durabilité du Sous-programme BMN</w:t>
      </w:r>
      <w:bookmarkEnd w:id="606"/>
    </w:p>
    <w:p w:rsidR="00F6655B" w:rsidRPr="00EC4997" w:rsidRDefault="00B823AE" w:rsidP="00F6655B">
      <w:pPr>
        <w:shd w:val="clear" w:color="auto" w:fill="FFFFFF"/>
        <w:tabs>
          <w:tab w:val="left" w:pos="1418"/>
        </w:tabs>
        <w:spacing w:before="120" w:after="100" w:afterAutospacing="1"/>
        <w:ind w:right="281"/>
        <w:jc w:val="both"/>
      </w:pPr>
      <w:r w:rsidRPr="00ED628B">
        <w:rPr>
          <w:rFonts w:ascii="Arial" w:hAnsi="Arial" w:cs="Arial"/>
          <w:bCs/>
        </w:rPr>
        <w:t>L</w:t>
      </w:r>
      <w:r w:rsidRPr="00ED628B">
        <w:t>a</w:t>
      </w:r>
      <w:r>
        <w:t xml:space="preserve"> durabilité</w:t>
      </w:r>
      <w:r w:rsidR="00F6655B">
        <w:t xml:space="preserve"> du sous-programme</w:t>
      </w:r>
      <w:r w:rsidR="00F6655B" w:rsidRPr="00EC4997">
        <w:t xml:space="preserve"> a été appréciée à travers 5 composantes, à savoir :</w:t>
      </w:r>
    </w:p>
    <w:p w:rsidR="00F6655B" w:rsidRPr="00EC4997" w:rsidRDefault="00F6655B" w:rsidP="00F6655B">
      <w:pPr>
        <w:numPr>
          <w:ilvl w:val="0"/>
          <w:numId w:val="2"/>
        </w:numPr>
        <w:shd w:val="clear" w:color="auto" w:fill="FFFFFF"/>
        <w:tabs>
          <w:tab w:val="left" w:pos="1418"/>
        </w:tabs>
        <w:spacing w:before="120" w:after="100" w:afterAutospacing="1"/>
        <w:ind w:right="281"/>
        <w:contextualSpacing/>
        <w:jc w:val="both"/>
      </w:pPr>
      <w:r w:rsidRPr="00EC4997">
        <w:t>La réplicabilité ou p</w:t>
      </w:r>
      <w:r>
        <w:t>ossibilité d’extension du sous-programme</w:t>
      </w:r>
      <w:r w:rsidRPr="00EC4997">
        <w:t> ;</w:t>
      </w:r>
    </w:p>
    <w:p w:rsidR="00F6655B" w:rsidRPr="00EC4997" w:rsidRDefault="00F6655B" w:rsidP="00F6655B">
      <w:pPr>
        <w:numPr>
          <w:ilvl w:val="0"/>
          <w:numId w:val="2"/>
        </w:numPr>
        <w:shd w:val="clear" w:color="auto" w:fill="FFFFFF"/>
        <w:tabs>
          <w:tab w:val="left" w:pos="1418"/>
        </w:tabs>
        <w:spacing w:before="120" w:after="100" w:afterAutospacing="1"/>
        <w:ind w:right="281"/>
        <w:contextualSpacing/>
        <w:jc w:val="both"/>
      </w:pPr>
      <w:r w:rsidRPr="00EC4997">
        <w:t>La prise en compte de la dimension environnement et préservation des ressources naturelles ;</w:t>
      </w:r>
    </w:p>
    <w:p w:rsidR="00F6655B" w:rsidRPr="00EC4997" w:rsidRDefault="00F6655B" w:rsidP="00F6655B">
      <w:pPr>
        <w:numPr>
          <w:ilvl w:val="0"/>
          <w:numId w:val="2"/>
        </w:numPr>
        <w:shd w:val="clear" w:color="auto" w:fill="FFFFFF"/>
        <w:tabs>
          <w:tab w:val="left" w:pos="1418"/>
        </w:tabs>
        <w:spacing w:before="120" w:after="100" w:afterAutospacing="1"/>
        <w:ind w:right="281"/>
        <w:contextualSpacing/>
        <w:jc w:val="both"/>
      </w:pPr>
      <w:r w:rsidRPr="00EC4997">
        <w:t>La prise en compte du facteur investissement dans le facteur humain, notamment dans la formation, l’information et la sensibilisation des acteurs et des bénéficiaires ;</w:t>
      </w:r>
    </w:p>
    <w:p w:rsidR="00F6655B" w:rsidRDefault="00F6655B" w:rsidP="00F6655B">
      <w:pPr>
        <w:numPr>
          <w:ilvl w:val="0"/>
          <w:numId w:val="2"/>
        </w:numPr>
        <w:shd w:val="clear" w:color="auto" w:fill="FFFFFF"/>
        <w:tabs>
          <w:tab w:val="left" w:pos="1418"/>
        </w:tabs>
        <w:spacing w:before="120" w:after="100" w:afterAutospacing="1"/>
        <w:ind w:right="281"/>
        <w:contextualSpacing/>
        <w:jc w:val="both"/>
      </w:pPr>
      <w:r w:rsidRPr="00EC4997">
        <w:t>L’appropriation du projet par les bénéficiaires ;</w:t>
      </w:r>
    </w:p>
    <w:p w:rsidR="00F6655B" w:rsidRDefault="00F6655B" w:rsidP="00F6655B">
      <w:pPr>
        <w:numPr>
          <w:ilvl w:val="0"/>
          <w:numId w:val="2"/>
        </w:numPr>
        <w:shd w:val="clear" w:color="auto" w:fill="FFFFFF"/>
        <w:tabs>
          <w:tab w:val="left" w:pos="1418"/>
        </w:tabs>
        <w:spacing w:before="120" w:after="100" w:afterAutospacing="1"/>
        <w:ind w:right="281"/>
        <w:contextualSpacing/>
        <w:jc w:val="both"/>
      </w:pPr>
      <w:r>
        <w:t>L’ancrage institutionnel à des structures pérennes.</w:t>
      </w:r>
    </w:p>
    <w:p w:rsidR="00F6655B" w:rsidRDefault="00F6655B" w:rsidP="00F6655B">
      <w:pPr>
        <w:pStyle w:val="Style2"/>
        <w:spacing w:after="0"/>
        <w:rPr>
          <w:lang w:val="fr-FR"/>
        </w:rPr>
      </w:pPr>
      <w:r w:rsidRPr="00ED251C">
        <w:rPr>
          <w:lang w:val="fr-FR"/>
        </w:rPr>
        <w:t>Ainsi</w:t>
      </w:r>
      <w:r>
        <w:rPr>
          <w:lang w:val="fr-FR"/>
        </w:rPr>
        <w:t>,</w:t>
      </w:r>
      <w:r w:rsidRPr="00ED251C">
        <w:rPr>
          <w:lang w:val="fr-FR"/>
        </w:rPr>
        <w:t xml:space="preserve"> on a noté que, concernant :</w:t>
      </w:r>
    </w:p>
    <w:p w:rsidR="00F6655B" w:rsidRPr="0054557D" w:rsidRDefault="00F6655B" w:rsidP="00F6655B">
      <w:pPr>
        <w:pStyle w:val="Style2"/>
        <w:spacing w:after="0"/>
        <w:rPr>
          <w:color w:val="00B0F0"/>
          <w:lang w:val="fr-FR"/>
        </w:rPr>
      </w:pPr>
    </w:p>
    <w:p w:rsidR="00F6655B" w:rsidRPr="0054557D" w:rsidRDefault="00F6655B" w:rsidP="00F6655B">
      <w:pPr>
        <w:pStyle w:val="Style2"/>
        <w:spacing w:after="0"/>
        <w:rPr>
          <w:color w:val="000000" w:themeColor="text1"/>
          <w:lang w:val="fr-FR"/>
        </w:rPr>
      </w:pPr>
      <w:r w:rsidRPr="0054557D">
        <w:rPr>
          <w:b/>
          <w:lang w:val="fr-FR"/>
        </w:rPr>
        <w:t>L’ancrage institutionnelle</w:t>
      </w:r>
      <w:r w:rsidRPr="0054557D">
        <w:rPr>
          <w:lang w:val="fr-FR"/>
        </w:rPr>
        <w:t> </w:t>
      </w:r>
      <w:r w:rsidR="00B823AE" w:rsidRPr="0054557D">
        <w:rPr>
          <w:lang w:val="fr-FR"/>
        </w:rPr>
        <w:t>:</w:t>
      </w:r>
      <w:r w:rsidR="00B823AE">
        <w:rPr>
          <w:noProof w:val="0"/>
          <w:color w:val="000000" w:themeColor="text1"/>
          <w:lang w:val="fr-FR"/>
        </w:rPr>
        <w:t xml:space="preserve"> L’adossement</w:t>
      </w:r>
      <w:r>
        <w:rPr>
          <w:noProof w:val="0"/>
          <w:color w:val="000000" w:themeColor="text1"/>
          <w:lang w:val="fr-FR"/>
        </w:rPr>
        <w:t xml:space="preserve"> du sous-programme à</w:t>
      </w:r>
      <w:r w:rsidRPr="0054557D">
        <w:rPr>
          <w:noProof w:val="0"/>
          <w:color w:val="000000" w:themeColor="text1"/>
          <w:lang w:val="fr-FR"/>
        </w:rPr>
        <w:t xml:space="preserve"> des structures existantes (CRD, Communes, DREP, DREDD, DRRA et DRAH) constitue un gage de  durabilit</w:t>
      </w:r>
      <w:r>
        <w:rPr>
          <w:noProof w:val="0"/>
          <w:color w:val="000000" w:themeColor="text1"/>
          <w:lang w:val="fr-FR"/>
        </w:rPr>
        <w:t xml:space="preserve">é sociale et institutionnelle. </w:t>
      </w:r>
      <w:r w:rsidRPr="0054557D">
        <w:rPr>
          <w:color w:val="000000" w:themeColor="text1"/>
          <w:lang w:val="fr-FR"/>
        </w:rPr>
        <w:t>L’ancrage dans le processus de décentralisation et l’i</w:t>
      </w:r>
      <w:r>
        <w:rPr>
          <w:color w:val="000000" w:themeColor="text1"/>
          <w:lang w:val="fr-FR"/>
        </w:rPr>
        <w:t>ntégration du sous-programme dans la SCADD et dans le</w:t>
      </w:r>
      <w:r w:rsidRPr="0054557D">
        <w:rPr>
          <w:color w:val="000000" w:themeColor="text1"/>
          <w:lang w:val="fr-FR"/>
        </w:rPr>
        <w:t xml:space="preserve"> PAN/LCD contribuent également à la durabilité du sous-programme.</w:t>
      </w:r>
    </w:p>
    <w:p w:rsidR="00F6655B" w:rsidRDefault="00F6655B" w:rsidP="00F6655B">
      <w:pPr>
        <w:spacing w:after="200" w:line="276" w:lineRule="auto"/>
        <w:jc w:val="both"/>
      </w:pPr>
    </w:p>
    <w:p w:rsidR="00F6655B" w:rsidRPr="009F597B" w:rsidRDefault="00F6655B" w:rsidP="00F6655B">
      <w:pPr>
        <w:pStyle w:val="Style2"/>
        <w:rPr>
          <w:lang w:val="fr-FR"/>
        </w:rPr>
      </w:pPr>
      <w:r w:rsidRPr="009F597B">
        <w:rPr>
          <w:rFonts w:eastAsia="Calibri"/>
          <w:b/>
          <w:lang w:val="fr-FR"/>
        </w:rPr>
        <w:t>La réplicabilité/reproductibilité</w:t>
      </w:r>
      <w:r w:rsidRPr="009F597B">
        <w:rPr>
          <w:rFonts w:eastAsia="Calibri"/>
          <w:lang w:val="fr-FR"/>
        </w:rPr>
        <w:t xml:space="preserve"> : </w:t>
      </w:r>
      <w:r w:rsidRPr="009F597B">
        <w:rPr>
          <w:lang w:val="fr-FR"/>
        </w:rPr>
        <w:t>Le CPP, y compris le sous-programme BMHN, est basé sur le principe de partenariat qui requiert une mobilisation conjointe de ressources et un partage des résultats, des expériences et des enseignements tirés. Les échanges de producteur à producteur et les voyages d’études organisés pour les agriculteurs et les éleveurs ont permis l’apprentissage systématique et le développement des connaissances. Ils sont de bons vecteurs pour la dissémination des connaissances et le partage des meilleures pratiques au sein du pays et de la région. Les principales activités programmatiques du sous-programme ont jeté les bases pour la facilitation de la diffusion et de la reproduction à grande échelle à travers le pays. Par conséquent, une importante priorité a été placée sur : (i) la collecte et l’analyse des données issues des activités du sous-programme ; (ii) la mise en place d’une base de données sur les connaissances et les résultats obtenus (valorisant en particulier le savoir-faire local) ; (iii) l’éducation environnementale ; Et (iv) l’échange d’expériences entre les entre communautés.</w:t>
      </w:r>
    </w:p>
    <w:p w:rsidR="00F6655B" w:rsidRPr="00EC4997" w:rsidRDefault="00F6655B" w:rsidP="00F6655B">
      <w:pPr>
        <w:shd w:val="clear" w:color="auto" w:fill="FFFFFF"/>
        <w:tabs>
          <w:tab w:val="left" w:pos="1418"/>
        </w:tabs>
        <w:spacing w:before="120" w:after="100" w:afterAutospacing="1"/>
        <w:ind w:right="281"/>
        <w:jc w:val="both"/>
      </w:pPr>
      <w:r w:rsidRPr="00EC4997">
        <w:rPr>
          <w:b/>
        </w:rPr>
        <w:t xml:space="preserve">La prise en compte de la dimension environnement : </w:t>
      </w:r>
      <w:r>
        <w:t>Le sous-programme</w:t>
      </w:r>
      <w:r w:rsidRPr="00EC4997">
        <w:t xml:space="preserve"> prend largement en compte la dimension environnement et préservation des ressources naturelle</w:t>
      </w:r>
      <w:r>
        <w:t>s</w:t>
      </w:r>
      <w:r w:rsidRPr="00EC4997">
        <w:t>. Le</w:t>
      </w:r>
      <w:r>
        <w:t xml:space="preserve"> cas de l’intervention du sous-programme</w:t>
      </w:r>
      <w:r w:rsidRPr="00EC4997">
        <w:t xml:space="preserve"> dans la réalisation de demi-lun</w:t>
      </w:r>
      <w:r>
        <w:t xml:space="preserve">e, du zaï, des zones de mis en défens, des forêts villageoise </w:t>
      </w:r>
      <w:r w:rsidRPr="00EC4997">
        <w:t xml:space="preserve"> pour la récupération de terres dégradées</w:t>
      </w:r>
      <w:r>
        <w:t>, ainsi que la vulgarisation des foyers améliorer en vue de la réduction de la coupe du bois, constituent des éléments forts de la prise en compte de la dimension environnement.</w:t>
      </w:r>
    </w:p>
    <w:p w:rsidR="00F6655B" w:rsidRPr="00EC4997" w:rsidRDefault="00F6655B" w:rsidP="00F6655B">
      <w:pPr>
        <w:shd w:val="clear" w:color="auto" w:fill="FFFFFF"/>
        <w:tabs>
          <w:tab w:val="left" w:pos="1418"/>
        </w:tabs>
        <w:spacing w:before="120" w:after="100" w:afterAutospacing="1"/>
        <w:ind w:right="281"/>
        <w:jc w:val="both"/>
      </w:pPr>
      <w:r w:rsidRPr="00EC4997">
        <w:rPr>
          <w:b/>
        </w:rPr>
        <w:t xml:space="preserve">La formation et </w:t>
      </w:r>
      <w:r>
        <w:rPr>
          <w:b/>
        </w:rPr>
        <w:t>l’</w:t>
      </w:r>
      <w:r w:rsidRPr="00EC4997">
        <w:rPr>
          <w:b/>
        </w:rPr>
        <w:t>information</w:t>
      </w:r>
      <w:r>
        <w:t> : Le sous-programme a organisé des</w:t>
      </w:r>
      <w:r w:rsidRPr="00EC4997">
        <w:t xml:space="preserve"> formation</w:t>
      </w:r>
      <w:r>
        <w:t>s</w:t>
      </w:r>
      <w:r w:rsidRPr="00EC4997">
        <w:t xml:space="preserve"> des maraîcher</w:t>
      </w:r>
      <w:r>
        <w:t>s en techniques de maraîchage, d</w:t>
      </w:r>
      <w:r w:rsidRPr="00EC4997">
        <w:t xml:space="preserve">es </w:t>
      </w:r>
      <w:r>
        <w:t xml:space="preserve">éleveurs en techniques de culture </w:t>
      </w:r>
      <w:r>
        <w:lastRenderedPageBreak/>
        <w:t>fourragère et de fauche et conservation du fourrage naturel, et des agriculteurs en techniques de réalisation de cordons pierreux, de buttes de terre, etc. Des voyages d’études et des campagnes de sensibilisation ont été organisé pour les producteurs et les acteurs locaux de développement. Tout ceci constitue un investissement du sous-programme dans le renforcement des capacités et dans le facteur humain, toute chose qui constitue un gage essentiel de durabilité et de pérennisation des acquis.</w:t>
      </w:r>
    </w:p>
    <w:p w:rsidR="00F6655B" w:rsidRPr="00EC4997" w:rsidRDefault="00F6655B" w:rsidP="00F6655B">
      <w:pPr>
        <w:shd w:val="clear" w:color="auto" w:fill="FFFFFF"/>
        <w:tabs>
          <w:tab w:val="left" w:pos="1418"/>
        </w:tabs>
        <w:spacing w:before="120" w:after="100" w:afterAutospacing="1"/>
        <w:ind w:right="281"/>
        <w:jc w:val="both"/>
      </w:pPr>
      <w:r w:rsidRPr="00EC4997">
        <w:rPr>
          <w:b/>
        </w:rPr>
        <w:t>L’a</w:t>
      </w:r>
      <w:r>
        <w:rPr>
          <w:b/>
        </w:rPr>
        <w:t>ppropriation du sous-programme</w:t>
      </w:r>
      <w:r w:rsidRPr="00EC4997">
        <w:rPr>
          <w:b/>
        </w:rPr>
        <w:t xml:space="preserve"> par les bénéficiaires : </w:t>
      </w:r>
      <w:r w:rsidRPr="00EC4997">
        <w:t>Dans différents sites d’intervention, on constate que les bénéficiaires sont organisés en groupements villageois ou en comités de gestion pour prendre en charge le fonctionnemen</w:t>
      </w:r>
      <w:r>
        <w:t>t des sites maraîchers, la production des foyers améliorés, la protection des berges des rivières</w:t>
      </w:r>
      <w:r w:rsidRPr="00EC4997">
        <w:t>, etc.</w:t>
      </w:r>
    </w:p>
    <w:p w:rsidR="00F6655B" w:rsidRPr="00EC4997" w:rsidRDefault="00F6655B" w:rsidP="00F6655B">
      <w:pPr>
        <w:shd w:val="clear" w:color="auto" w:fill="FFFFFF"/>
        <w:tabs>
          <w:tab w:val="left" w:pos="1418"/>
        </w:tabs>
        <w:spacing w:before="120" w:after="100" w:afterAutospacing="1"/>
        <w:ind w:right="281"/>
        <w:jc w:val="both"/>
      </w:pPr>
      <w:r w:rsidRPr="00EC4997">
        <w:t>Pour ce critère de la durabilité on a utilisé l’indicateur du « Coefficient de durabilité »(CD). Ce coefficient se décompose en cinq facteurs (a, b, c, d, e). Il est noté sur une échelle de 1 à 5, et se calcule ainsi qu’il suit :</w:t>
      </w:r>
    </w:p>
    <w:tbl>
      <w:tblPr>
        <w:tblStyle w:val="Grilledutableau1"/>
        <w:tblW w:w="0" w:type="auto"/>
        <w:tblLook w:val="04A0" w:firstRow="1" w:lastRow="0" w:firstColumn="1" w:lastColumn="0" w:noHBand="0" w:noVBand="1"/>
      </w:tblPr>
      <w:tblGrid>
        <w:gridCol w:w="7701"/>
        <w:gridCol w:w="1303"/>
      </w:tblGrid>
      <w:tr w:rsidR="00F6655B" w:rsidRPr="00EC4997" w:rsidTr="00F6655B">
        <w:tc>
          <w:tcPr>
            <w:tcW w:w="7701" w:type="dxa"/>
          </w:tcPr>
          <w:p w:rsidR="00F6655B" w:rsidRPr="00EC4997" w:rsidRDefault="00F6655B" w:rsidP="00F6655B">
            <w:pPr>
              <w:jc w:val="both"/>
            </w:pPr>
            <w:r w:rsidRPr="00EC4997">
              <w:t xml:space="preserve">Les facteurs d’appréciation du niveau de durabilité du </w:t>
            </w:r>
            <w:r>
              <w:t>sous-programme</w:t>
            </w:r>
          </w:p>
        </w:tc>
        <w:tc>
          <w:tcPr>
            <w:tcW w:w="1303" w:type="dxa"/>
          </w:tcPr>
          <w:p w:rsidR="00F6655B" w:rsidRPr="00EC4997" w:rsidRDefault="00F6655B" w:rsidP="00F6655B">
            <w:pPr>
              <w:jc w:val="both"/>
            </w:pPr>
            <w:r w:rsidRPr="00EC4997">
              <w:t>La notation</w:t>
            </w:r>
          </w:p>
        </w:tc>
      </w:tr>
      <w:tr w:rsidR="00F6655B" w:rsidRPr="00EC4997" w:rsidTr="00F6655B">
        <w:tc>
          <w:tcPr>
            <w:tcW w:w="7701" w:type="dxa"/>
          </w:tcPr>
          <w:p w:rsidR="00F6655B" w:rsidRPr="00EC4997" w:rsidRDefault="00F6655B" w:rsidP="00F6655B">
            <w:pPr>
              <w:jc w:val="both"/>
            </w:pPr>
            <w:r w:rsidRPr="00EC4997">
              <w:t>Facteur « a » : degré de prise en compte de la dimension environnement</w:t>
            </w:r>
          </w:p>
        </w:tc>
        <w:tc>
          <w:tcPr>
            <w:tcW w:w="1303" w:type="dxa"/>
          </w:tcPr>
          <w:p w:rsidR="00F6655B" w:rsidRPr="00EC4997" w:rsidRDefault="00F6655B" w:rsidP="00F6655B">
            <w:pPr>
              <w:jc w:val="both"/>
            </w:pPr>
            <w:r w:rsidRPr="00EC4997">
              <w:t>1/1</w:t>
            </w:r>
          </w:p>
        </w:tc>
      </w:tr>
      <w:tr w:rsidR="00F6655B" w:rsidRPr="00EC4997" w:rsidTr="00F6655B">
        <w:tc>
          <w:tcPr>
            <w:tcW w:w="7701" w:type="dxa"/>
          </w:tcPr>
          <w:p w:rsidR="00F6655B" w:rsidRPr="00EC4997" w:rsidRDefault="00F6655B" w:rsidP="00F6655B">
            <w:pPr>
              <w:jc w:val="both"/>
            </w:pPr>
            <w:r w:rsidRPr="00EC4997">
              <w:t>Facteur « b » : degré ou importance des activités de formation, d’information, de sensibilisation et de renforcement des capacités</w:t>
            </w:r>
          </w:p>
        </w:tc>
        <w:tc>
          <w:tcPr>
            <w:tcW w:w="1303" w:type="dxa"/>
          </w:tcPr>
          <w:p w:rsidR="00F6655B" w:rsidRPr="00EC4997" w:rsidRDefault="00F6655B" w:rsidP="00F6655B">
            <w:pPr>
              <w:jc w:val="both"/>
            </w:pPr>
            <w:r w:rsidRPr="00EC4997">
              <w:t>1/1</w:t>
            </w:r>
          </w:p>
        </w:tc>
      </w:tr>
      <w:tr w:rsidR="00F6655B" w:rsidRPr="00EC4997" w:rsidTr="00F6655B">
        <w:tc>
          <w:tcPr>
            <w:tcW w:w="7701" w:type="dxa"/>
          </w:tcPr>
          <w:p w:rsidR="00F6655B" w:rsidRPr="00EC4997" w:rsidRDefault="00F6655B" w:rsidP="00F6655B">
            <w:pPr>
              <w:jc w:val="both"/>
            </w:pPr>
            <w:r w:rsidRPr="00EC4997">
              <w:t>Facteur « c » : degré de participation ou d’implication des bénéficiaires à la mise en œuvre d</w:t>
            </w:r>
            <w:r>
              <w:t>es activités</w:t>
            </w:r>
          </w:p>
        </w:tc>
        <w:tc>
          <w:tcPr>
            <w:tcW w:w="1303" w:type="dxa"/>
          </w:tcPr>
          <w:p w:rsidR="00F6655B" w:rsidRPr="00EC4997" w:rsidRDefault="00F6655B" w:rsidP="00F6655B">
            <w:pPr>
              <w:jc w:val="both"/>
            </w:pPr>
            <w:r w:rsidRPr="00EC4997">
              <w:t>0,5/1</w:t>
            </w:r>
          </w:p>
        </w:tc>
      </w:tr>
      <w:tr w:rsidR="00F6655B" w:rsidRPr="00EC4997" w:rsidTr="00F6655B">
        <w:tc>
          <w:tcPr>
            <w:tcW w:w="7701" w:type="dxa"/>
          </w:tcPr>
          <w:p w:rsidR="00F6655B" w:rsidRPr="00EC4997" w:rsidRDefault="00F6655B" w:rsidP="00F6655B">
            <w:pPr>
              <w:jc w:val="both"/>
            </w:pPr>
            <w:r w:rsidRPr="00EC4997">
              <w:t>Facteur « d » : degré d’a</w:t>
            </w:r>
            <w:r>
              <w:t>ncrage du sous-programme à des structures pérennes</w:t>
            </w:r>
          </w:p>
        </w:tc>
        <w:tc>
          <w:tcPr>
            <w:tcW w:w="1303" w:type="dxa"/>
          </w:tcPr>
          <w:p w:rsidR="00F6655B" w:rsidRPr="00EC4997" w:rsidRDefault="00F6655B" w:rsidP="00F6655B">
            <w:pPr>
              <w:jc w:val="both"/>
            </w:pPr>
            <w:r>
              <w:t>1</w:t>
            </w:r>
            <w:r w:rsidRPr="00EC4997">
              <w:t>/1</w:t>
            </w:r>
          </w:p>
        </w:tc>
      </w:tr>
      <w:tr w:rsidR="00F6655B" w:rsidRPr="00EC4997" w:rsidTr="00F6655B">
        <w:tc>
          <w:tcPr>
            <w:tcW w:w="7701" w:type="dxa"/>
          </w:tcPr>
          <w:p w:rsidR="00F6655B" w:rsidRPr="00EC4997" w:rsidRDefault="00F6655B" w:rsidP="00F6655B">
            <w:pPr>
              <w:jc w:val="both"/>
            </w:pPr>
            <w:r w:rsidRPr="00EC4997">
              <w:t>Facteur « e » : degré de reproductibilité ou réplicabilité du projet</w:t>
            </w:r>
          </w:p>
        </w:tc>
        <w:tc>
          <w:tcPr>
            <w:tcW w:w="1303" w:type="dxa"/>
          </w:tcPr>
          <w:p w:rsidR="00F6655B" w:rsidRPr="00EC4997" w:rsidRDefault="00F6655B" w:rsidP="00F6655B">
            <w:pPr>
              <w:jc w:val="both"/>
            </w:pPr>
            <w:r w:rsidRPr="00EC4997">
              <w:t>0</w:t>
            </w:r>
            <w:r>
              <w:t>,5</w:t>
            </w:r>
            <w:r w:rsidRPr="00EC4997">
              <w:t>/1</w:t>
            </w:r>
          </w:p>
        </w:tc>
      </w:tr>
    </w:tbl>
    <w:p w:rsidR="00F6655B" w:rsidRPr="00EC4997" w:rsidRDefault="00F6655B" w:rsidP="00F6655B">
      <w:pPr>
        <w:shd w:val="clear" w:color="auto" w:fill="FFFFFF"/>
        <w:tabs>
          <w:tab w:val="left" w:pos="1418"/>
        </w:tabs>
        <w:spacing w:before="120" w:after="100" w:afterAutospacing="1"/>
        <w:ind w:right="281"/>
        <w:jc w:val="both"/>
      </w:pPr>
      <w:r w:rsidRPr="00EC4997">
        <w:t xml:space="preserve">Le Coefficient de durabilité (CD) s’obtient ainsi qu’il suit : </w:t>
      </w:r>
    </w:p>
    <w:p w:rsidR="00F6655B" w:rsidRPr="00EC4997" w:rsidRDefault="00F6655B" w:rsidP="00F6655B">
      <w:pPr>
        <w:shd w:val="clear" w:color="auto" w:fill="FFFFFF"/>
        <w:tabs>
          <w:tab w:val="left" w:pos="1418"/>
        </w:tabs>
        <w:spacing w:before="120" w:after="100" w:afterAutospacing="1"/>
        <w:ind w:right="281"/>
        <w:jc w:val="both"/>
        <w:rPr>
          <w:bCs/>
          <w:kern w:val="24"/>
        </w:rPr>
      </w:pPr>
      <w:r>
        <w:t>CD = a + b + c + d +e+f = 4</w:t>
      </w:r>
      <w:r w:rsidRPr="00EC4997">
        <w:t>/5</w:t>
      </w:r>
    </w:p>
    <w:p w:rsidR="00F6655B" w:rsidRPr="00EC4997" w:rsidRDefault="00F6655B" w:rsidP="00F6655B">
      <w:pPr>
        <w:jc w:val="both"/>
      </w:pPr>
      <w:r>
        <w:t>Le sous-programme</w:t>
      </w:r>
      <w:r w:rsidRPr="00EC4997">
        <w:t xml:space="preserve"> a un </w:t>
      </w:r>
      <w:r>
        <w:t xml:space="preserve">bon </w:t>
      </w:r>
      <w:r w:rsidRPr="00EC4997">
        <w:t xml:space="preserve">niveau de prise en compte de la </w:t>
      </w:r>
      <w:r>
        <w:t>dimension durabilité</w:t>
      </w:r>
      <w:r w:rsidRPr="00EC4997">
        <w:t>.</w:t>
      </w:r>
    </w:p>
    <w:p w:rsidR="00F6655B" w:rsidRPr="00EC4997" w:rsidRDefault="00F6655B" w:rsidP="001E5CBA">
      <w:pPr>
        <w:jc w:val="both"/>
        <w:rPr>
          <w:szCs w:val="22"/>
        </w:rPr>
      </w:pPr>
    </w:p>
    <w:p w:rsidR="001E5CBA" w:rsidRPr="001845AD" w:rsidRDefault="00DE5B5C" w:rsidP="00DE5B5C">
      <w:pPr>
        <w:pStyle w:val="Titre3"/>
        <w:spacing w:before="0" w:after="0"/>
        <w:rPr>
          <w:rFonts w:ascii="Times New Roman" w:hAnsi="Times New Roman" w:cs="Times New Roman"/>
          <w:sz w:val="24"/>
          <w:szCs w:val="24"/>
        </w:rPr>
      </w:pPr>
      <w:bookmarkStart w:id="607" w:name="_Toc489181607"/>
      <w:bookmarkStart w:id="608" w:name="_Toc505447029"/>
      <w:bookmarkStart w:id="609" w:name="_Toc505448840"/>
      <w:bookmarkStart w:id="610" w:name="_Toc505449156"/>
      <w:bookmarkStart w:id="611" w:name="_Toc505453157"/>
      <w:bookmarkStart w:id="612" w:name="_Toc505454608"/>
      <w:bookmarkStart w:id="613" w:name="_Toc505459553"/>
      <w:bookmarkStart w:id="614" w:name="_Toc505460151"/>
      <w:bookmarkStart w:id="615" w:name="_Toc507456769"/>
      <w:r w:rsidRPr="001845AD">
        <w:rPr>
          <w:rFonts w:ascii="Times New Roman" w:hAnsi="Times New Roman" w:cs="Times New Roman"/>
          <w:sz w:val="24"/>
          <w:szCs w:val="24"/>
        </w:rPr>
        <w:t>4.4.6</w:t>
      </w:r>
      <w:r w:rsidR="00B823AE" w:rsidRPr="001845AD">
        <w:rPr>
          <w:rFonts w:ascii="Times New Roman" w:hAnsi="Times New Roman" w:cs="Times New Roman"/>
          <w:sz w:val="24"/>
          <w:szCs w:val="24"/>
        </w:rPr>
        <w:t>. Mesure</w:t>
      </w:r>
      <w:r w:rsidR="001E5CBA" w:rsidRPr="001845AD">
        <w:rPr>
          <w:rFonts w:ascii="Times New Roman" w:hAnsi="Times New Roman" w:cs="Times New Roman"/>
          <w:sz w:val="24"/>
          <w:szCs w:val="24"/>
        </w:rPr>
        <w:t xml:space="preserve"> de l’efficience du </w:t>
      </w:r>
      <w:bookmarkEnd w:id="607"/>
      <w:r w:rsidR="00F76B39" w:rsidRPr="001845AD">
        <w:rPr>
          <w:rFonts w:ascii="Times New Roman" w:hAnsi="Times New Roman" w:cs="Times New Roman"/>
          <w:sz w:val="24"/>
          <w:szCs w:val="24"/>
        </w:rPr>
        <w:t>sous-programme</w:t>
      </w:r>
      <w:bookmarkEnd w:id="608"/>
      <w:bookmarkEnd w:id="609"/>
      <w:bookmarkEnd w:id="610"/>
      <w:bookmarkEnd w:id="611"/>
      <w:bookmarkEnd w:id="612"/>
      <w:bookmarkEnd w:id="613"/>
      <w:bookmarkEnd w:id="614"/>
      <w:bookmarkEnd w:id="615"/>
    </w:p>
    <w:p w:rsidR="001E5CBA" w:rsidRPr="006E0631" w:rsidRDefault="001E5CBA" w:rsidP="001E5CBA">
      <w:pPr>
        <w:jc w:val="both"/>
        <w:rPr>
          <w:b/>
        </w:rPr>
      </w:pPr>
    </w:p>
    <w:p w:rsidR="001E5CBA" w:rsidRDefault="001E5CBA" w:rsidP="001E5CBA">
      <w:pPr>
        <w:jc w:val="both"/>
      </w:pPr>
      <w:r w:rsidRPr="00EC4997">
        <w:t>L’analyse de l’effi</w:t>
      </w:r>
      <w:r w:rsidR="006619F8">
        <w:t xml:space="preserve">cience s’est faite en faisant le rapprochement </w:t>
      </w:r>
      <w:r w:rsidRPr="00EC4997">
        <w:t xml:space="preserve"> entre les résultats </w:t>
      </w:r>
      <w:r w:rsidR="00F76B39">
        <w:t>obtenus et les moyens</w:t>
      </w:r>
      <w:r w:rsidRPr="00EC4997">
        <w:t xml:space="preserve"> utilisés. </w:t>
      </w:r>
      <w:r w:rsidR="00F76B39">
        <w:t>Ces moyens peuvent être de trois ordres :</w:t>
      </w:r>
    </w:p>
    <w:p w:rsidR="00F76B39" w:rsidRDefault="00F76B39" w:rsidP="001E5CBA">
      <w:pPr>
        <w:jc w:val="both"/>
      </w:pPr>
    </w:p>
    <w:p w:rsidR="00F76B39" w:rsidRPr="00F76B39" w:rsidRDefault="00F76B39" w:rsidP="00F76B39">
      <w:pPr>
        <w:pStyle w:val="Paragraphedeliste"/>
        <w:numPr>
          <w:ilvl w:val="0"/>
          <w:numId w:val="2"/>
        </w:numPr>
        <w:jc w:val="both"/>
        <w:rPr>
          <w:sz w:val="24"/>
          <w:szCs w:val="24"/>
        </w:rPr>
      </w:pPr>
      <w:r w:rsidRPr="00F76B39">
        <w:rPr>
          <w:sz w:val="24"/>
          <w:szCs w:val="24"/>
        </w:rPr>
        <w:t>Les moyens humains ;</w:t>
      </w:r>
    </w:p>
    <w:p w:rsidR="00F76B39" w:rsidRPr="00F76B39" w:rsidRDefault="00F76B39" w:rsidP="00F76B39">
      <w:pPr>
        <w:pStyle w:val="Paragraphedeliste"/>
        <w:numPr>
          <w:ilvl w:val="0"/>
          <w:numId w:val="2"/>
        </w:numPr>
        <w:jc w:val="both"/>
        <w:rPr>
          <w:sz w:val="24"/>
          <w:szCs w:val="24"/>
        </w:rPr>
      </w:pPr>
      <w:r w:rsidRPr="00F76B39">
        <w:rPr>
          <w:sz w:val="24"/>
          <w:szCs w:val="24"/>
        </w:rPr>
        <w:t>Les moyens matériels ;</w:t>
      </w:r>
    </w:p>
    <w:p w:rsidR="00F76B39" w:rsidRPr="00EC4997" w:rsidRDefault="00F76B39" w:rsidP="00F76B39">
      <w:pPr>
        <w:pStyle w:val="Paragraphedeliste"/>
        <w:numPr>
          <w:ilvl w:val="0"/>
          <w:numId w:val="2"/>
        </w:numPr>
        <w:jc w:val="both"/>
      </w:pPr>
      <w:r w:rsidRPr="00F76B39">
        <w:rPr>
          <w:sz w:val="24"/>
          <w:szCs w:val="24"/>
        </w:rPr>
        <w:t>Les moyens financiers</w:t>
      </w:r>
      <w:r>
        <w:t>.</w:t>
      </w:r>
    </w:p>
    <w:p w:rsidR="00714D73" w:rsidRDefault="00714D73" w:rsidP="001E5CBA">
      <w:pPr>
        <w:jc w:val="both"/>
      </w:pPr>
    </w:p>
    <w:p w:rsidR="001E5CBA" w:rsidRDefault="00F76B39" w:rsidP="001E5CBA">
      <w:pPr>
        <w:jc w:val="both"/>
      </w:pPr>
      <w:r>
        <w:t>Compte tenu des informations disponibles, l’ap</w:t>
      </w:r>
      <w:r w:rsidR="006619F8">
        <w:t>préciation de l’efficience s’est fait</w:t>
      </w:r>
      <w:r>
        <w:t>e par rapport aux ressources financières.</w:t>
      </w:r>
    </w:p>
    <w:p w:rsidR="00F76B39" w:rsidRDefault="00F76B39" w:rsidP="001E5CBA">
      <w:pPr>
        <w:jc w:val="both"/>
      </w:pPr>
    </w:p>
    <w:p w:rsidR="00F76B39" w:rsidRDefault="000E5B4A" w:rsidP="001E5CBA">
      <w:pPr>
        <w:jc w:val="both"/>
      </w:pPr>
      <w:r>
        <w:t>Concrètement</w:t>
      </w:r>
      <w:r w:rsidR="006619F8">
        <w:t>, nous avons comparé</w:t>
      </w:r>
      <w:r w:rsidR="00F76B39">
        <w:t xml:space="preserve"> le taux d’exécution technique des activités au taux d’exécution financière.</w:t>
      </w:r>
      <w:r w:rsidR="00902288">
        <w:t xml:space="preserve"> Trois cas peuvent se présenter :</w:t>
      </w:r>
    </w:p>
    <w:p w:rsidR="00902288" w:rsidRDefault="00902288" w:rsidP="001E5CBA">
      <w:pPr>
        <w:jc w:val="both"/>
      </w:pPr>
    </w:p>
    <w:p w:rsidR="00902288" w:rsidRPr="00902288" w:rsidRDefault="00902288" w:rsidP="00902288">
      <w:pPr>
        <w:pStyle w:val="Paragraphedeliste"/>
        <w:numPr>
          <w:ilvl w:val="0"/>
          <w:numId w:val="2"/>
        </w:numPr>
        <w:jc w:val="both"/>
        <w:rPr>
          <w:sz w:val="24"/>
          <w:szCs w:val="24"/>
        </w:rPr>
      </w:pPr>
      <w:r w:rsidRPr="00902288">
        <w:rPr>
          <w:sz w:val="24"/>
          <w:szCs w:val="24"/>
        </w:rPr>
        <w:lastRenderedPageBreak/>
        <w:t>Le taux d’exécution financière est supérieure au taux d’</w:t>
      </w:r>
      <w:r w:rsidR="00B823AE" w:rsidRPr="00902288">
        <w:rPr>
          <w:sz w:val="24"/>
          <w:szCs w:val="24"/>
        </w:rPr>
        <w:t>exécution technique</w:t>
      </w:r>
      <w:r w:rsidRPr="00902288">
        <w:rPr>
          <w:sz w:val="24"/>
          <w:szCs w:val="24"/>
        </w:rPr>
        <w:t xml:space="preserve"> : L’efficience dans ce cas est faible, et selon </w:t>
      </w:r>
      <w:r w:rsidR="000E5B4A" w:rsidRPr="00902288">
        <w:rPr>
          <w:sz w:val="24"/>
          <w:szCs w:val="24"/>
        </w:rPr>
        <w:t>les écarts</w:t>
      </w:r>
      <w:r w:rsidRPr="00902288">
        <w:rPr>
          <w:sz w:val="24"/>
          <w:szCs w:val="24"/>
        </w:rPr>
        <w:t>, peut aller d’assez bon,</w:t>
      </w:r>
      <w:r w:rsidR="006619F8">
        <w:rPr>
          <w:sz w:val="24"/>
          <w:szCs w:val="24"/>
        </w:rPr>
        <w:t xml:space="preserve"> à moyen ou</w:t>
      </w:r>
      <w:r w:rsidRPr="00902288">
        <w:rPr>
          <w:sz w:val="24"/>
          <w:szCs w:val="24"/>
        </w:rPr>
        <w:t xml:space="preserve"> médiocre.</w:t>
      </w:r>
    </w:p>
    <w:p w:rsidR="00902288" w:rsidRPr="00902288" w:rsidRDefault="00902288" w:rsidP="00902288">
      <w:pPr>
        <w:pStyle w:val="Paragraphedeliste"/>
        <w:numPr>
          <w:ilvl w:val="0"/>
          <w:numId w:val="2"/>
        </w:numPr>
        <w:jc w:val="both"/>
        <w:rPr>
          <w:sz w:val="24"/>
          <w:szCs w:val="24"/>
        </w:rPr>
      </w:pPr>
      <w:r w:rsidRPr="00902288">
        <w:rPr>
          <w:sz w:val="24"/>
          <w:szCs w:val="24"/>
        </w:rPr>
        <w:t>Le taux d’</w:t>
      </w:r>
      <w:r w:rsidR="000E5B4A">
        <w:rPr>
          <w:sz w:val="24"/>
          <w:szCs w:val="24"/>
        </w:rPr>
        <w:t>exé</w:t>
      </w:r>
      <w:r w:rsidR="000E5B4A" w:rsidRPr="00902288">
        <w:rPr>
          <w:sz w:val="24"/>
          <w:szCs w:val="24"/>
        </w:rPr>
        <w:t>cution</w:t>
      </w:r>
      <w:r w:rsidRPr="00902288">
        <w:rPr>
          <w:sz w:val="24"/>
          <w:szCs w:val="24"/>
        </w:rPr>
        <w:t xml:space="preserve"> financière égale le taux d’exécution technique : Alors, l’efficience </w:t>
      </w:r>
      <w:r w:rsidR="006619F8">
        <w:rPr>
          <w:sz w:val="24"/>
          <w:szCs w:val="24"/>
        </w:rPr>
        <w:t>qualifiée de</w:t>
      </w:r>
      <w:r w:rsidRPr="00902288">
        <w:rPr>
          <w:sz w:val="24"/>
          <w:szCs w:val="24"/>
        </w:rPr>
        <w:t xml:space="preserve"> bonne.</w:t>
      </w:r>
    </w:p>
    <w:p w:rsidR="00902288" w:rsidRDefault="00902288" w:rsidP="00902288">
      <w:pPr>
        <w:pStyle w:val="Paragraphedeliste"/>
        <w:numPr>
          <w:ilvl w:val="0"/>
          <w:numId w:val="2"/>
        </w:numPr>
        <w:jc w:val="both"/>
      </w:pPr>
      <w:r w:rsidRPr="00902288">
        <w:rPr>
          <w:sz w:val="24"/>
          <w:szCs w:val="24"/>
        </w:rPr>
        <w:t xml:space="preserve">Le taux d’exécution financière est </w:t>
      </w:r>
      <w:r w:rsidR="000E5B4A" w:rsidRPr="00902288">
        <w:rPr>
          <w:sz w:val="24"/>
          <w:szCs w:val="24"/>
        </w:rPr>
        <w:t>inférieur</w:t>
      </w:r>
      <w:r w:rsidRPr="00902288">
        <w:rPr>
          <w:sz w:val="24"/>
          <w:szCs w:val="24"/>
        </w:rPr>
        <w:t xml:space="preserve"> au taux d’exécution technique : Alors, l’efficience est </w:t>
      </w:r>
      <w:r w:rsidR="006619F8">
        <w:rPr>
          <w:sz w:val="24"/>
          <w:szCs w:val="24"/>
        </w:rPr>
        <w:t xml:space="preserve">qualifiée de </w:t>
      </w:r>
      <w:r w:rsidRPr="00902288">
        <w:rPr>
          <w:sz w:val="24"/>
          <w:szCs w:val="24"/>
        </w:rPr>
        <w:t>très bonne</w:t>
      </w:r>
      <w:r>
        <w:t>.</w:t>
      </w:r>
    </w:p>
    <w:p w:rsidR="00F76B39" w:rsidRPr="00EC4997" w:rsidRDefault="00F76B39" w:rsidP="001E5CBA">
      <w:pPr>
        <w:jc w:val="both"/>
      </w:pPr>
    </w:p>
    <w:p w:rsidR="001E5CBA" w:rsidRPr="00EC4997" w:rsidRDefault="001E5CBA" w:rsidP="001E5CBA">
      <w:pPr>
        <w:jc w:val="both"/>
      </w:pPr>
      <w:r w:rsidRPr="00EC4997">
        <w:t xml:space="preserve">Le taux d’exécution financière, tel que cela </w:t>
      </w:r>
      <w:r w:rsidR="006619F8">
        <w:t xml:space="preserve">ressort </w:t>
      </w:r>
      <w:r w:rsidRPr="00EC4997">
        <w:t xml:space="preserve">au tableau N° </w:t>
      </w:r>
      <w:r w:rsidR="008A5293">
        <w:t xml:space="preserve">7 </w:t>
      </w:r>
      <w:r w:rsidRPr="00EC4997">
        <w:t>du point 3.3.2 est :</w:t>
      </w:r>
    </w:p>
    <w:p w:rsidR="001E5CBA" w:rsidRPr="00EC4997" w:rsidRDefault="001E5CBA" w:rsidP="001E5CBA">
      <w:pPr>
        <w:jc w:val="both"/>
      </w:pPr>
    </w:p>
    <w:p w:rsidR="001E5CBA" w:rsidRPr="00EC4997" w:rsidRDefault="005F5B6E" w:rsidP="001E5CBA">
      <w:pPr>
        <w:jc w:val="both"/>
      </w:pPr>
      <w:r>
        <w:t xml:space="preserve">TEXF =  93,28 </w:t>
      </w:r>
      <w:r w:rsidR="001E5CBA" w:rsidRPr="00EC4997">
        <w:t>%.</w:t>
      </w:r>
    </w:p>
    <w:p w:rsidR="001E5CBA" w:rsidRPr="00EC4997" w:rsidRDefault="001E5CBA" w:rsidP="001E5CBA">
      <w:pPr>
        <w:jc w:val="both"/>
      </w:pPr>
    </w:p>
    <w:p w:rsidR="001E5CBA" w:rsidRPr="007126D2" w:rsidRDefault="001E5CBA" w:rsidP="001E5CBA">
      <w:pPr>
        <w:jc w:val="both"/>
        <w:rPr>
          <w:color w:val="0070C0"/>
        </w:rPr>
      </w:pPr>
      <w:r w:rsidRPr="007126D2">
        <w:rPr>
          <w:color w:val="0070C0"/>
        </w:rPr>
        <w:t>Par ailleurs, le taux d’exécution technique du</w:t>
      </w:r>
      <w:r w:rsidR="007A7ACE">
        <w:rPr>
          <w:color w:val="0070C0"/>
        </w:rPr>
        <w:t xml:space="preserve"> projet, représenté par le Taux</w:t>
      </w:r>
      <w:r w:rsidR="004B2C04" w:rsidRPr="007126D2">
        <w:rPr>
          <w:color w:val="0070C0"/>
        </w:rPr>
        <w:t xml:space="preserve"> d’efficacité (TE), tel que cela ressort au 4.4.3.</w:t>
      </w:r>
      <w:r w:rsidRPr="007126D2">
        <w:rPr>
          <w:color w:val="0070C0"/>
        </w:rPr>
        <w:t xml:space="preserve"> est : </w:t>
      </w:r>
    </w:p>
    <w:p w:rsidR="001E5CBA" w:rsidRPr="007126D2" w:rsidRDefault="001E5CBA" w:rsidP="001E5CBA">
      <w:pPr>
        <w:jc w:val="both"/>
        <w:rPr>
          <w:color w:val="0070C0"/>
        </w:rPr>
      </w:pPr>
    </w:p>
    <w:p w:rsidR="001E5CBA" w:rsidRPr="007126D2" w:rsidRDefault="004B2C04" w:rsidP="001E5CBA">
      <w:pPr>
        <w:jc w:val="both"/>
        <w:rPr>
          <w:color w:val="0070C0"/>
          <w:szCs w:val="22"/>
        </w:rPr>
      </w:pPr>
      <w:r w:rsidRPr="007126D2">
        <w:rPr>
          <w:color w:val="0070C0"/>
        </w:rPr>
        <w:t>TE</w:t>
      </w:r>
      <w:r w:rsidR="001E5CBA" w:rsidRPr="007126D2">
        <w:rPr>
          <w:color w:val="0070C0"/>
        </w:rPr>
        <w:t xml:space="preserve"> = </w:t>
      </w:r>
      <w:r w:rsidRPr="007126D2">
        <w:rPr>
          <w:color w:val="0070C0"/>
        </w:rPr>
        <w:t>(TOR x2) + (TRA x 1) /3 = 90,44</w:t>
      </w:r>
      <w:r w:rsidR="001E5CBA" w:rsidRPr="007126D2">
        <w:rPr>
          <w:color w:val="0070C0"/>
          <w:szCs w:val="22"/>
        </w:rPr>
        <w:t>%</w:t>
      </w:r>
      <w:r w:rsidR="008A5293" w:rsidRPr="007126D2">
        <w:rPr>
          <w:color w:val="0070C0"/>
          <w:szCs w:val="22"/>
        </w:rPr>
        <w:t>.</w:t>
      </w:r>
    </w:p>
    <w:p w:rsidR="001E5CBA" w:rsidRPr="007126D2" w:rsidRDefault="001E5CBA" w:rsidP="001E5CBA">
      <w:pPr>
        <w:jc w:val="both"/>
        <w:rPr>
          <w:color w:val="0070C0"/>
          <w:szCs w:val="22"/>
        </w:rPr>
      </w:pPr>
    </w:p>
    <w:p w:rsidR="001E5CBA" w:rsidRPr="007126D2" w:rsidRDefault="00C26632" w:rsidP="001E5CBA">
      <w:pPr>
        <w:jc w:val="both"/>
        <w:rPr>
          <w:color w:val="0070C0"/>
          <w:szCs w:val="22"/>
        </w:rPr>
      </w:pPr>
      <w:r>
        <w:rPr>
          <w:color w:val="0070C0"/>
          <w:szCs w:val="22"/>
        </w:rPr>
        <w:t xml:space="preserve">Nous utilisons </w:t>
      </w:r>
      <w:r w:rsidR="005F5B6E" w:rsidRPr="007126D2">
        <w:rPr>
          <w:color w:val="0070C0"/>
          <w:szCs w:val="22"/>
        </w:rPr>
        <w:t>l’indicateur du</w:t>
      </w:r>
      <w:r w:rsidR="001E5CBA" w:rsidRPr="007126D2">
        <w:rPr>
          <w:color w:val="0070C0"/>
          <w:szCs w:val="22"/>
        </w:rPr>
        <w:t xml:space="preserve"> taux d’efficience (TEFF) </w:t>
      </w:r>
      <w:r w:rsidR="005F5B6E" w:rsidRPr="007126D2">
        <w:rPr>
          <w:color w:val="0070C0"/>
          <w:szCs w:val="22"/>
        </w:rPr>
        <w:t>pour apprécier le niveau d’efficience du sous-programme. Le taux d’efficience est</w:t>
      </w:r>
      <w:r w:rsidR="001E5CBA" w:rsidRPr="007126D2">
        <w:rPr>
          <w:color w:val="0070C0"/>
          <w:szCs w:val="22"/>
        </w:rPr>
        <w:t xml:space="preserve"> le rapport entre le niveau d’exécution financière et le niveau de l’exécution technique, c’est-à-dire :</w:t>
      </w:r>
    </w:p>
    <w:p w:rsidR="001E5CBA" w:rsidRPr="007126D2" w:rsidRDefault="001E5CBA" w:rsidP="001E5CBA">
      <w:pPr>
        <w:jc w:val="both"/>
        <w:rPr>
          <w:color w:val="0070C0"/>
          <w:szCs w:val="22"/>
        </w:rPr>
      </w:pPr>
    </w:p>
    <w:p w:rsidR="001E5CBA" w:rsidRPr="007126D2" w:rsidRDefault="004B2C04" w:rsidP="001E5CBA">
      <w:pPr>
        <w:jc w:val="both"/>
        <w:rPr>
          <w:color w:val="0070C0"/>
        </w:rPr>
      </w:pPr>
      <w:r w:rsidRPr="007126D2">
        <w:rPr>
          <w:color w:val="0070C0"/>
        </w:rPr>
        <w:t>TEFF = TE</w:t>
      </w:r>
      <w:r w:rsidR="005F5B6E" w:rsidRPr="007126D2">
        <w:rPr>
          <w:color w:val="0070C0"/>
        </w:rPr>
        <w:t> / TE</w:t>
      </w:r>
      <w:r w:rsidRPr="007126D2">
        <w:rPr>
          <w:color w:val="0070C0"/>
        </w:rPr>
        <w:t>XF x 100 = 90,44 / 93,28 x 100 = 96,95</w:t>
      </w:r>
      <w:r w:rsidR="001E5CBA" w:rsidRPr="007126D2">
        <w:rPr>
          <w:color w:val="0070C0"/>
        </w:rPr>
        <w:t>%</w:t>
      </w:r>
      <w:r w:rsidR="005F5B6E" w:rsidRPr="007126D2">
        <w:rPr>
          <w:color w:val="0070C0"/>
        </w:rPr>
        <w:t>.</w:t>
      </w:r>
    </w:p>
    <w:p w:rsidR="005F5B6E" w:rsidRPr="007126D2" w:rsidRDefault="005F5B6E" w:rsidP="001E5CBA">
      <w:pPr>
        <w:jc w:val="both"/>
        <w:rPr>
          <w:color w:val="0070C0"/>
        </w:rPr>
      </w:pPr>
    </w:p>
    <w:p w:rsidR="001E5CBA" w:rsidRPr="007126D2" w:rsidRDefault="005F5B6E" w:rsidP="001E5CBA">
      <w:pPr>
        <w:jc w:val="both"/>
        <w:rPr>
          <w:color w:val="0070C0"/>
        </w:rPr>
      </w:pPr>
      <w:r w:rsidRPr="007126D2">
        <w:rPr>
          <w:color w:val="0070C0"/>
        </w:rPr>
        <w:t>Etant donné que le taux d’efficience est inférieur à 100%, cela veut dire que le niveau de l’exécution physique est inférieur au niveau de l’exécution financière</w:t>
      </w:r>
      <w:r w:rsidR="004B2C04" w:rsidRPr="007126D2">
        <w:rPr>
          <w:color w:val="0070C0"/>
        </w:rPr>
        <w:t>. Cependant, avec ce score de 96,95%, on est assez proche des 100%.</w:t>
      </w:r>
      <w:r w:rsidR="007126D2" w:rsidRPr="007126D2">
        <w:rPr>
          <w:color w:val="0070C0"/>
        </w:rPr>
        <w:t xml:space="preserve"> On peut donc dire</w:t>
      </w:r>
      <w:r w:rsidRPr="007126D2">
        <w:rPr>
          <w:color w:val="0070C0"/>
        </w:rPr>
        <w:t xml:space="preserve"> que l’efficience de la mise en œ</w:t>
      </w:r>
      <w:r w:rsidR="007126D2" w:rsidRPr="007126D2">
        <w:rPr>
          <w:color w:val="0070C0"/>
        </w:rPr>
        <w:t>uvre est</w:t>
      </w:r>
      <w:r w:rsidRPr="007126D2">
        <w:rPr>
          <w:color w:val="0070C0"/>
        </w:rPr>
        <w:t xml:space="preserve"> bonne.</w:t>
      </w:r>
    </w:p>
    <w:p w:rsidR="001E5CBA" w:rsidRDefault="001E5CBA" w:rsidP="00DE5B5C">
      <w:pPr>
        <w:pStyle w:val="Titre1"/>
        <w:numPr>
          <w:ilvl w:val="0"/>
          <w:numId w:val="61"/>
        </w:numPr>
        <w:shd w:val="clear" w:color="auto" w:fill="FFFFFF" w:themeFill="background1"/>
        <w:rPr>
          <w:rFonts w:ascii="Times New Roman" w:hAnsi="Times New Roman" w:cs="Times New Roman"/>
          <w:sz w:val="28"/>
          <w:szCs w:val="28"/>
        </w:rPr>
      </w:pPr>
      <w:bookmarkStart w:id="616" w:name="_Toc489181608"/>
      <w:bookmarkStart w:id="617" w:name="_Toc505447030"/>
      <w:bookmarkStart w:id="618" w:name="_Toc505448841"/>
      <w:bookmarkStart w:id="619" w:name="_Toc505449157"/>
      <w:bookmarkStart w:id="620" w:name="_Toc505453158"/>
      <w:bookmarkStart w:id="621" w:name="_Toc505454609"/>
      <w:bookmarkStart w:id="622" w:name="_Toc505460152"/>
      <w:bookmarkStart w:id="623" w:name="_Toc505459554"/>
      <w:bookmarkStart w:id="624" w:name="_Toc507456770"/>
      <w:r w:rsidRPr="00E34F73">
        <w:rPr>
          <w:rFonts w:ascii="Times New Roman" w:hAnsi="Times New Roman" w:cs="Times New Roman"/>
          <w:sz w:val="28"/>
          <w:szCs w:val="28"/>
        </w:rPr>
        <w:t>LECONS APPRISES ET BONNES PRATIQUES</w:t>
      </w:r>
      <w:bookmarkEnd w:id="616"/>
      <w:bookmarkEnd w:id="617"/>
      <w:bookmarkEnd w:id="618"/>
      <w:bookmarkEnd w:id="619"/>
      <w:bookmarkEnd w:id="620"/>
      <w:bookmarkEnd w:id="621"/>
      <w:bookmarkEnd w:id="622"/>
      <w:bookmarkEnd w:id="623"/>
      <w:bookmarkEnd w:id="624"/>
    </w:p>
    <w:p w:rsidR="009C375A" w:rsidRPr="009C375A" w:rsidRDefault="009C375A" w:rsidP="009C375A">
      <w:pPr>
        <w:pStyle w:val="Paragraphedeliste"/>
        <w:ind w:left="480"/>
      </w:pPr>
    </w:p>
    <w:p w:rsidR="001E5CBA" w:rsidRPr="009F597B" w:rsidRDefault="00B97EE8" w:rsidP="00B97EE8">
      <w:pPr>
        <w:outlineLvl w:val="0"/>
        <w:rPr>
          <w:b/>
          <w:sz w:val="28"/>
          <w:szCs w:val="28"/>
        </w:rPr>
      </w:pPr>
      <w:bookmarkStart w:id="625" w:name="_Toc505459555"/>
      <w:bookmarkStart w:id="626" w:name="_Toc505460153"/>
      <w:bookmarkStart w:id="627" w:name="_Toc507456771"/>
      <w:r w:rsidRPr="009F597B">
        <w:rPr>
          <w:b/>
          <w:sz w:val="28"/>
          <w:szCs w:val="28"/>
        </w:rPr>
        <w:t>5.1</w:t>
      </w:r>
      <w:bookmarkStart w:id="628" w:name="_Toc505447031"/>
      <w:bookmarkStart w:id="629" w:name="_Toc505448842"/>
      <w:bookmarkStart w:id="630" w:name="_Toc505449158"/>
      <w:bookmarkStart w:id="631" w:name="_Toc505453159"/>
      <w:bookmarkStart w:id="632" w:name="_Toc505454610"/>
      <w:r w:rsidR="00945BB9" w:rsidRPr="009F597B">
        <w:rPr>
          <w:b/>
          <w:sz w:val="28"/>
          <w:szCs w:val="28"/>
        </w:rPr>
        <w:t>. Les</w:t>
      </w:r>
      <w:r w:rsidR="001E5CBA" w:rsidRPr="009F597B">
        <w:rPr>
          <w:b/>
          <w:sz w:val="28"/>
          <w:szCs w:val="28"/>
        </w:rPr>
        <w:t xml:space="preserve"> leçons apprises</w:t>
      </w:r>
      <w:bookmarkEnd w:id="625"/>
      <w:bookmarkEnd w:id="626"/>
      <w:bookmarkEnd w:id="627"/>
      <w:bookmarkEnd w:id="628"/>
      <w:bookmarkEnd w:id="629"/>
      <w:bookmarkEnd w:id="630"/>
      <w:bookmarkEnd w:id="631"/>
      <w:bookmarkEnd w:id="632"/>
    </w:p>
    <w:p w:rsidR="001E5CBA" w:rsidRPr="00EC4997" w:rsidRDefault="001E5CBA" w:rsidP="001E5CBA">
      <w:pPr>
        <w:rPr>
          <w:b/>
        </w:rPr>
      </w:pPr>
    </w:p>
    <w:p w:rsidR="001E5CBA" w:rsidRDefault="001E5CBA" w:rsidP="001E5CBA">
      <w:pPr>
        <w:jc w:val="both"/>
      </w:pPr>
      <w:r w:rsidRPr="00EC4997">
        <w:t xml:space="preserve">Les leçons apprises de l’activité de </w:t>
      </w:r>
      <w:r w:rsidR="00DE5B5C">
        <w:t>GDT</w:t>
      </w:r>
      <w:r w:rsidRPr="00EC4997">
        <w:t> :</w:t>
      </w:r>
    </w:p>
    <w:p w:rsidR="00B70698" w:rsidRDefault="00B70698" w:rsidP="001E5CBA">
      <w:pPr>
        <w:jc w:val="both"/>
      </w:pPr>
    </w:p>
    <w:p w:rsidR="00B70698" w:rsidRDefault="00B70698" w:rsidP="001E5CBA">
      <w:pPr>
        <w:jc w:val="both"/>
      </w:pPr>
      <w:r>
        <w:t>Le partenariat développé par le sous</w:t>
      </w:r>
      <w:r w:rsidR="00F014C6">
        <w:t>-</w:t>
      </w:r>
      <w:r>
        <w:t>programme a permis le rapprochement des structures intervenant dans la Région de la Boucle du Mouhoun qui ont ainsi appris à tr</w:t>
      </w:r>
      <w:r w:rsidR="00F014C6">
        <w:t>a</w:t>
      </w:r>
      <w:r>
        <w:t>vailler ensemble et à collaborer pour l’atteinte d’objectifs communs de développement.</w:t>
      </w:r>
    </w:p>
    <w:p w:rsidR="00B2142F" w:rsidRDefault="00B2142F" w:rsidP="001E5CBA">
      <w:pPr>
        <w:jc w:val="both"/>
      </w:pPr>
    </w:p>
    <w:p w:rsidR="00B2142F" w:rsidRDefault="000F6B25" w:rsidP="001E5CBA">
      <w:pPr>
        <w:jc w:val="both"/>
      </w:pPr>
      <w:r>
        <w:t>Le sous-programme</w:t>
      </w:r>
      <w:r w:rsidR="00F014C6">
        <w:t xml:space="preserve">, dans la définition et </w:t>
      </w:r>
      <w:r w:rsidR="008A5293">
        <w:t xml:space="preserve">la </w:t>
      </w:r>
      <w:r w:rsidR="00F014C6">
        <w:t xml:space="preserve">mise en œuvre de ses activités, intervient selon la méthode du « faire faire » </w:t>
      </w:r>
      <w:r w:rsidR="00945BB9">
        <w:t>et selon</w:t>
      </w:r>
      <w:r w:rsidR="008A5293">
        <w:t xml:space="preserve"> </w:t>
      </w:r>
      <w:r>
        <w:t xml:space="preserve">le principe </w:t>
      </w:r>
      <w:r w:rsidR="00F014C6">
        <w:t>d</w:t>
      </w:r>
      <w:r>
        <w:t xml:space="preserve">u </w:t>
      </w:r>
      <w:r w:rsidR="00F014C6">
        <w:t>« </w:t>
      </w:r>
      <w:r>
        <w:t>Down-Top</w:t>
      </w:r>
      <w:r w:rsidR="00F014C6">
        <w:t> », de bas en haut,</w:t>
      </w:r>
      <w:r>
        <w:t xml:space="preserve"> et non selon </w:t>
      </w:r>
      <w:r w:rsidR="000E5B4A">
        <w:t>les schémas</w:t>
      </w:r>
      <w:r w:rsidR="00F014C6">
        <w:t xml:space="preserve"> « </w:t>
      </w:r>
      <w:r>
        <w:t>Top-down</w:t>
      </w:r>
      <w:r w:rsidR="00F014C6">
        <w:t> », du haut en bas</w:t>
      </w:r>
      <w:r>
        <w:t>.</w:t>
      </w:r>
    </w:p>
    <w:p w:rsidR="00F21430" w:rsidRDefault="00F21430" w:rsidP="001E5CBA">
      <w:pPr>
        <w:jc w:val="both"/>
      </w:pPr>
    </w:p>
    <w:p w:rsidR="00F21430" w:rsidRDefault="00F21430" w:rsidP="001E5CBA">
      <w:pPr>
        <w:jc w:val="both"/>
      </w:pPr>
      <w:r>
        <w:t>Les activités de sensibilisation, d’information et de fo</w:t>
      </w:r>
      <w:r w:rsidR="00A124E3">
        <w:t xml:space="preserve">rmation des acteurs de terrain ont eu pour effet </w:t>
      </w:r>
      <w:r w:rsidR="008A5293">
        <w:t>de susciter une</w:t>
      </w:r>
      <w:r>
        <w:t xml:space="preserve"> prise de conscience sur les enjeux de la préservation des ressources naturelles et de l’environnement.</w:t>
      </w:r>
    </w:p>
    <w:p w:rsidR="00A63881" w:rsidRDefault="00A63881" w:rsidP="001E5CBA">
      <w:pPr>
        <w:jc w:val="both"/>
      </w:pPr>
    </w:p>
    <w:p w:rsidR="00A63881" w:rsidRPr="00EC4997" w:rsidRDefault="00A124E3" w:rsidP="001E5CBA">
      <w:pPr>
        <w:jc w:val="both"/>
      </w:pPr>
      <w:r>
        <w:t>L</w:t>
      </w:r>
      <w:r w:rsidR="00A63881">
        <w:t xml:space="preserve">es acteurs de terrain </w:t>
      </w:r>
      <w:r>
        <w:t xml:space="preserve">ont mieux compris l’utilité </w:t>
      </w:r>
      <w:r w:rsidR="00A63881">
        <w:t xml:space="preserve">d’intervenir en </w:t>
      </w:r>
      <w:r>
        <w:t xml:space="preserve">une </w:t>
      </w:r>
      <w:r w:rsidR="00A63881">
        <w:t>synergie d’actions avec les autres intervenant</w:t>
      </w:r>
      <w:r>
        <w:t>s, en mutualisant</w:t>
      </w:r>
      <w:r w:rsidR="00A63881">
        <w:t xml:space="preserve"> le</w:t>
      </w:r>
      <w:r>
        <w:t>ur</w:t>
      </w:r>
      <w:r w:rsidR="00A63881">
        <w:t>s moyens matériels, humains et financiers.</w:t>
      </w:r>
    </w:p>
    <w:p w:rsidR="001E5CBA" w:rsidRPr="00EC4997" w:rsidRDefault="001E5CBA" w:rsidP="001E5CBA">
      <w:pPr>
        <w:jc w:val="both"/>
      </w:pPr>
    </w:p>
    <w:p w:rsidR="001E5CBA" w:rsidRPr="00A124E3" w:rsidRDefault="001E5CBA" w:rsidP="00A124E3">
      <w:pPr>
        <w:jc w:val="both"/>
      </w:pPr>
      <w:r w:rsidRPr="00A124E3">
        <w:lastRenderedPageBreak/>
        <w:t xml:space="preserve">La pratique </w:t>
      </w:r>
      <w:r w:rsidR="00A124E3">
        <w:t xml:space="preserve">de </w:t>
      </w:r>
      <w:r w:rsidR="00004DBB">
        <w:t xml:space="preserve">la GDT </w:t>
      </w:r>
      <w:r w:rsidRPr="00A124E3">
        <w:t>a reçu un</w:t>
      </w:r>
      <w:r w:rsidR="00E0553F">
        <w:t xml:space="preserve"> écho favorable auprès des producteurs et des </w:t>
      </w:r>
      <w:r w:rsidRPr="00A124E3">
        <w:t xml:space="preserve"> services </w:t>
      </w:r>
      <w:r w:rsidR="00A124E3">
        <w:t xml:space="preserve">techniques </w:t>
      </w:r>
      <w:r w:rsidR="00E0553F">
        <w:t xml:space="preserve"> qui </w:t>
      </w:r>
      <w:r w:rsidR="00A124E3">
        <w:t>étaient</w:t>
      </w:r>
      <w:r w:rsidRPr="00A124E3">
        <w:t xml:space="preserve"> à la recherche de solutions </w:t>
      </w:r>
      <w:r w:rsidR="00A124E3">
        <w:t xml:space="preserve">idoines </w:t>
      </w:r>
      <w:r w:rsidRPr="00A124E3">
        <w:t>d’adaptation aux risques climatiques et de gestion de la fertilité des sols.</w:t>
      </w:r>
    </w:p>
    <w:p w:rsidR="001E5CBA" w:rsidRPr="00EC4997" w:rsidRDefault="001E5CBA" w:rsidP="001E5CBA">
      <w:pPr>
        <w:jc w:val="both"/>
      </w:pPr>
    </w:p>
    <w:p w:rsidR="001E5CBA" w:rsidRPr="00A124E3" w:rsidRDefault="001E5CBA" w:rsidP="00A124E3">
      <w:pPr>
        <w:jc w:val="both"/>
      </w:pPr>
      <w:r w:rsidRPr="00A124E3">
        <w:t>Les co</w:t>
      </w:r>
      <w:r w:rsidR="00714D73" w:rsidRPr="00A124E3">
        <w:t>nditions de durabilité du sous-programme</w:t>
      </w:r>
      <w:r w:rsidRPr="00A124E3">
        <w:t xml:space="preserve"> sont c</w:t>
      </w:r>
      <w:r w:rsidR="00714D73" w:rsidRPr="00A124E3">
        <w:t>réées avec</w:t>
      </w:r>
      <w:r w:rsidRPr="00A124E3">
        <w:t xml:space="preserve"> le renforcement des capacités des groupements de producteurs.</w:t>
      </w:r>
    </w:p>
    <w:p w:rsidR="001E5CBA" w:rsidRPr="00EC4997" w:rsidRDefault="001E5CBA" w:rsidP="001E5CBA">
      <w:pPr>
        <w:jc w:val="both"/>
      </w:pPr>
    </w:p>
    <w:p w:rsidR="001E5CBA" w:rsidRPr="00A124E3" w:rsidRDefault="001E5CBA" w:rsidP="00A124E3">
      <w:pPr>
        <w:jc w:val="both"/>
      </w:pPr>
      <w:r w:rsidRPr="00A124E3">
        <w:t>La capacité financière des producteurs est trop faible pour leur permettre d’accéder facilement aux intrants, aux équipements agricoles et aux techniques d’irrigation.</w:t>
      </w:r>
    </w:p>
    <w:p w:rsidR="00983BF9" w:rsidRPr="00EC4997" w:rsidRDefault="00983BF9" w:rsidP="00983BF9">
      <w:pPr>
        <w:jc w:val="both"/>
      </w:pPr>
    </w:p>
    <w:p w:rsidR="001E5CBA" w:rsidRPr="00A124E3" w:rsidRDefault="00A124E3" w:rsidP="00A124E3">
      <w:pPr>
        <w:jc w:val="both"/>
      </w:pPr>
      <w:r>
        <w:t>Les foyers améliorés ont const</w:t>
      </w:r>
      <w:r w:rsidR="00E07076">
        <w:t xml:space="preserve">itué une réponse efficace à la </w:t>
      </w:r>
      <w:r w:rsidR="00945BB9">
        <w:t>difficulté grandissante</w:t>
      </w:r>
      <w:r>
        <w:t xml:space="preserve"> </w:t>
      </w:r>
      <w:r w:rsidR="00E07076">
        <w:t xml:space="preserve">de se procurer </w:t>
      </w:r>
      <w:r w:rsidR="00714D73" w:rsidRPr="00A124E3">
        <w:t>du bois de chauffe</w:t>
      </w:r>
      <w:r w:rsidR="00E07076">
        <w:t xml:space="preserve"> en quantité suffisante et à des distances </w:t>
      </w:r>
      <w:r w:rsidR="000E5B4A">
        <w:t>raisonnables</w:t>
      </w:r>
      <w:r w:rsidR="001E5CBA" w:rsidRPr="00A124E3">
        <w:t>.</w:t>
      </w:r>
    </w:p>
    <w:p w:rsidR="001E5CBA" w:rsidRPr="00EC4997" w:rsidRDefault="001E5CBA" w:rsidP="001E5CBA">
      <w:pPr>
        <w:pStyle w:val="Paragraphedeliste"/>
        <w:jc w:val="both"/>
        <w:rPr>
          <w:sz w:val="24"/>
          <w:szCs w:val="24"/>
        </w:rPr>
      </w:pPr>
    </w:p>
    <w:p w:rsidR="001E5CBA" w:rsidRPr="00A124E3" w:rsidRDefault="001E5CBA" w:rsidP="00A124E3">
      <w:pPr>
        <w:jc w:val="both"/>
      </w:pPr>
      <w:r w:rsidRPr="00A124E3">
        <w:t>Les activités génératrices de revenus (AGR)</w:t>
      </w:r>
      <w:r w:rsidR="00162161">
        <w:t xml:space="preserve"> telles que le maraichage dans les </w:t>
      </w:r>
      <w:r w:rsidR="00945BB9">
        <w:t>bas-fonds</w:t>
      </w:r>
      <w:r w:rsidR="00945BB9" w:rsidRPr="00A124E3">
        <w:t xml:space="preserve"> répondent</w:t>
      </w:r>
      <w:r w:rsidRPr="00A124E3">
        <w:t xml:space="preserve"> véritablement à une attente et </w:t>
      </w:r>
      <w:r w:rsidR="00A124E3">
        <w:t xml:space="preserve">à </w:t>
      </w:r>
      <w:r w:rsidRPr="00A124E3">
        <w:t>un besoin des populations qui en tirent de grands bénéfices.</w:t>
      </w:r>
    </w:p>
    <w:p w:rsidR="001E5CBA" w:rsidRPr="00EC4997" w:rsidRDefault="001E5CBA" w:rsidP="001E5CBA">
      <w:pPr>
        <w:pStyle w:val="Paragraphedeliste"/>
        <w:jc w:val="both"/>
        <w:rPr>
          <w:sz w:val="24"/>
          <w:szCs w:val="24"/>
        </w:rPr>
      </w:pPr>
    </w:p>
    <w:p w:rsidR="001E5CBA" w:rsidRDefault="001E5CBA" w:rsidP="00A124E3">
      <w:pPr>
        <w:jc w:val="both"/>
      </w:pPr>
      <w:r w:rsidRPr="00A124E3">
        <w:t>Les superficies af</w:t>
      </w:r>
      <w:r w:rsidR="00A124E3">
        <w:t xml:space="preserve">fectées aux </w:t>
      </w:r>
      <w:r w:rsidR="00945BB9">
        <w:t>femmes</w:t>
      </w:r>
      <w:r w:rsidR="00945BB9" w:rsidRPr="00A124E3">
        <w:t xml:space="preserve"> dans</w:t>
      </w:r>
      <w:r w:rsidR="00714D73" w:rsidRPr="00A124E3">
        <w:t xml:space="preserve"> les bas-fonds aménagés </w:t>
      </w:r>
      <w:r w:rsidRPr="00A124E3">
        <w:t xml:space="preserve">sont petites, ainsi que le nombre de bénéficiaires par rapport aux demandeurs. </w:t>
      </w:r>
    </w:p>
    <w:p w:rsidR="00E0553F" w:rsidRDefault="00E0553F" w:rsidP="00A124E3">
      <w:pPr>
        <w:jc w:val="both"/>
      </w:pPr>
    </w:p>
    <w:p w:rsidR="00E0553F" w:rsidRDefault="00DE5B5C" w:rsidP="00A124E3">
      <w:pPr>
        <w:jc w:val="both"/>
      </w:pPr>
      <w:r>
        <w:t>Les procédures de dé</w:t>
      </w:r>
      <w:r w:rsidR="00E0553F">
        <w:t xml:space="preserve">blocage des fonds </w:t>
      </w:r>
      <w:r>
        <w:t>de la contrepartie nationale n’ont pas permis</w:t>
      </w:r>
      <w:r w:rsidR="00B935ED">
        <w:t xml:space="preserve"> de </w:t>
      </w:r>
      <w:r w:rsidR="00945BB9">
        <w:t>recruter</w:t>
      </w:r>
      <w:r w:rsidR="00B935ED">
        <w:t xml:space="preserve"> et d’assurer le salaire </w:t>
      </w:r>
      <w:r w:rsidR="00E0553F">
        <w:t xml:space="preserve"> des </w:t>
      </w:r>
      <w:r>
        <w:t>animateurs dont les moyens de déplacement (</w:t>
      </w:r>
      <w:r w:rsidR="00E0553F">
        <w:t>6 motos) ont été acquis  par le PNUD</w:t>
      </w:r>
      <w:r>
        <w:t>.</w:t>
      </w:r>
    </w:p>
    <w:p w:rsidR="007368FC" w:rsidRDefault="007368FC" w:rsidP="00A124E3">
      <w:pPr>
        <w:jc w:val="both"/>
      </w:pPr>
    </w:p>
    <w:p w:rsidR="007368FC" w:rsidRDefault="007368FC" w:rsidP="00A124E3">
      <w:pPr>
        <w:jc w:val="both"/>
      </w:pPr>
      <w:r>
        <w:t>La dissolution des Conseils municipaux et leur remplacement par les délégations spéciales</w:t>
      </w:r>
      <w:r w:rsidR="00B935ED">
        <w:t xml:space="preserve"> a </w:t>
      </w:r>
      <w:r w:rsidR="00945BB9">
        <w:t>influencé négativement</w:t>
      </w:r>
      <w:r w:rsidR="00DE5B5C">
        <w:t xml:space="preserve"> sur l’</w:t>
      </w:r>
      <w:r w:rsidR="00945BB9">
        <w:t>efficacité</w:t>
      </w:r>
      <w:r>
        <w:t xml:space="preserve"> de la mise en œuvre des activités.</w:t>
      </w:r>
    </w:p>
    <w:p w:rsidR="007368FC" w:rsidRDefault="007368FC" w:rsidP="00A124E3">
      <w:pPr>
        <w:jc w:val="both"/>
      </w:pPr>
    </w:p>
    <w:p w:rsidR="00B935ED" w:rsidRDefault="007368FC" w:rsidP="00A124E3">
      <w:pPr>
        <w:jc w:val="both"/>
      </w:pPr>
      <w:r>
        <w:t xml:space="preserve">La mobilité des agents des structures décentralisées perturbe la continuité de l’exécution des protocoles d’accord de partenariat </w:t>
      </w:r>
      <w:r w:rsidR="00A61F6F">
        <w:t xml:space="preserve"> dans les zones concernées</w:t>
      </w:r>
      <w:r w:rsidR="00B935ED">
        <w:t>.</w:t>
      </w:r>
    </w:p>
    <w:p w:rsidR="00B935ED" w:rsidRDefault="00B935ED" w:rsidP="00A124E3">
      <w:pPr>
        <w:jc w:val="both"/>
      </w:pPr>
    </w:p>
    <w:p w:rsidR="00B935ED" w:rsidRDefault="00DE5B5C" w:rsidP="00A124E3">
      <w:pPr>
        <w:jc w:val="both"/>
      </w:pPr>
      <w:r>
        <w:t>L’</w:t>
      </w:r>
      <w:r w:rsidR="00B935ED">
        <w:t xml:space="preserve">acceptation par les </w:t>
      </w:r>
      <w:r w:rsidR="00945BB9">
        <w:t>propriétaires</w:t>
      </w:r>
      <w:r w:rsidR="00B935ED">
        <w:t xml:space="preserve"> terrien</w:t>
      </w:r>
      <w:r>
        <w:t>s</w:t>
      </w:r>
      <w:r w:rsidR="00B935ED">
        <w:t xml:space="preserve"> de la bande de servitude est l’objet de longue</w:t>
      </w:r>
      <w:r>
        <w:t xml:space="preserve">s et âpres </w:t>
      </w:r>
      <w:r w:rsidR="00945BB9">
        <w:t>discussions</w:t>
      </w:r>
      <w:r>
        <w:t>/né</w:t>
      </w:r>
      <w:r w:rsidR="00B935ED">
        <w:t>gociations</w:t>
      </w:r>
      <w:r>
        <w:t>.</w:t>
      </w:r>
    </w:p>
    <w:p w:rsidR="00B935ED" w:rsidRDefault="00B935ED" w:rsidP="00A124E3">
      <w:pPr>
        <w:jc w:val="both"/>
      </w:pPr>
    </w:p>
    <w:p w:rsidR="007368FC" w:rsidRPr="00A124E3" w:rsidRDefault="00B935ED" w:rsidP="00A124E3">
      <w:pPr>
        <w:jc w:val="both"/>
      </w:pPr>
      <w:r>
        <w:t>La prise en charge des cadres de concertation communaux et provinciaux</w:t>
      </w:r>
      <w:r w:rsidR="00DE5B5C">
        <w:t>,</w:t>
      </w:r>
      <w:r>
        <w:t xml:space="preserve"> malgré leur pertinence</w:t>
      </w:r>
      <w:r w:rsidR="00DE5B5C">
        <w:t xml:space="preserve">, </w:t>
      </w:r>
      <w:r>
        <w:t xml:space="preserve">constitue un goulot d’étranglement quant à leur </w:t>
      </w:r>
      <w:r w:rsidR="00945BB9">
        <w:t>financement</w:t>
      </w:r>
      <w:r>
        <w:t xml:space="preserve"> par les parties prenantes</w:t>
      </w:r>
      <w:r w:rsidR="00DE5B5C">
        <w:t>.</w:t>
      </w:r>
    </w:p>
    <w:p w:rsidR="001E5CBA" w:rsidRPr="00EC4997" w:rsidRDefault="001E5CBA" w:rsidP="009F597B">
      <w:pPr>
        <w:pStyle w:val="Paragraphedeliste"/>
        <w:outlineLvl w:val="1"/>
        <w:rPr>
          <w:sz w:val="24"/>
          <w:szCs w:val="24"/>
        </w:rPr>
      </w:pPr>
    </w:p>
    <w:p w:rsidR="001E5CBA" w:rsidRPr="009F597B" w:rsidRDefault="00B97EE8" w:rsidP="00B97EE8">
      <w:pPr>
        <w:jc w:val="both"/>
        <w:outlineLvl w:val="1"/>
        <w:rPr>
          <w:b/>
          <w:sz w:val="28"/>
          <w:szCs w:val="28"/>
        </w:rPr>
      </w:pPr>
      <w:bookmarkStart w:id="633" w:name="_Toc505447032"/>
      <w:bookmarkStart w:id="634" w:name="_Toc505448843"/>
      <w:bookmarkStart w:id="635" w:name="_Toc505449159"/>
      <w:bookmarkStart w:id="636" w:name="_Toc505453160"/>
      <w:bookmarkStart w:id="637" w:name="_Toc505454611"/>
      <w:bookmarkStart w:id="638" w:name="_Toc505459556"/>
      <w:bookmarkStart w:id="639" w:name="_Toc505460154"/>
      <w:bookmarkStart w:id="640" w:name="_Toc507456772"/>
      <w:r w:rsidRPr="009F597B">
        <w:rPr>
          <w:b/>
          <w:sz w:val="28"/>
          <w:szCs w:val="28"/>
        </w:rPr>
        <w:t xml:space="preserve">5.2 </w:t>
      </w:r>
      <w:r w:rsidR="001E5CBA" w:rsidRPr="009F597B">
        <w:rPr>
          <w:b/>
          <w:sz w:val="28"/>
          <w:szCs w:val="28"/>
        </w:rPr>
        <w:t xml:space="preserve"> Les bonnes pratiques</w:t>
      </w:r>
      <w:bookmarkEnd w:id="633"/>
      <w:bookmarkEnd w:id="634"/>
      <w:bookmarkEnd w:id="635"/>
      <w:bookmarkEnd w:id="636"/>
      <w:bookmarkEnd w:id="637"/>
      <w:bookmarkEnd w:id="638"/>
      <w:bookmarkEnd w:id="639"/>
      <w:bookmarkEnd w:id="640"/>
    </w:p>
    <w:p w:rsidR="001E5CBA" w:rsidRPr="00EC4997" w:rsidRDefault="001E5CBA" w:rsidP="001E5CBA">
      <w:pPr>
        <w:ind w:left="360"/>
        <w:jc w:val="both"/>
        <w:rPr>
          <w:b/>
        </w:rPr>
      </w:pPr>
    </w:p>
    <w:p w:rsidR="001E5CBA" w:rsidRPr="00AE634E" w:rsidRDefault="001E5CBA" w:rsidP="00AE634E">
      <w:pPr>
        <w:jc w:val="both"/>
      </w:pPr>
      <w:r w:rsidRPr="00AE634E">
        <w:t xml:space="preserve">Les principales bonnes pratiques tirées de la mise en œuvre </w:t>
      </w:r>
      <w:r w:rsidR="0058769E" w:rsidRPr="00AE634E">
        <w:t xml:space="preserve">du sous-programme </w:t>
      </w:r>
      <w:r w:rsidRPr="00AE634E">
        <w:t>sont les suivantes :</w:t>
      </w:r>
    </w:p>
    <w:p w:rsidR="00E07076" w:rsidRPr="00AE634E" w:rsidRDefault="00E07076" w:rsidP="00AE634E">
      <w:pPr>
        <w:jc w:val="both"/>
      </w:pPr>
    </w:p>
    <w:p w:rsidR="00E07076" w:rsidRPr="00AE634E" w:rsidRDefault="00E07076" w:rsidP="00AE634E">
      <w:pPr>
        <w:jc w:val="both"/>
      </w:pPr>
      <w:r w:rsidRPr="00AE634E">
        <w:t>Les foyers améliorés sont une bonne pratique pour réduire la consommation de bois.</w:t>
      </w:r>
    </w:p>
    <w:p w:rsidR="00E07076" w:rsidRPr="00AE634E" w:rsidRDefault="00E07076" w:rsidP="00AE634E">
      <w:pPr>
        <w:jc w:val="both"/>
      </w:pPr>
    </w:p>
    <w:p w:rsidR="00E07076" w:rsidRPr="00AE634E" w:rsidRDefault="00E07076" w:rsidP="00AE634E">
      <w:pPr>
        <w:jc w:val="both"/>
      </w:pPr>
      <w:r w:rsidRPr="00AE634E">
        <w:t>Les cordons pi</w:t>
      </w:r>
      <w:r w:rsidR="00DE5B5C" w:rsidRPr="00AE634E">
        <w:t xml:space="preserve">erreux, les diguettes en terre </w:t>
      </w:r>
      <w:r w:rsidRPr="00AE634E">
        <w:t xml:space="preserve">et les demi-lune sont de bonnes pratiques permettant de réduire l’écoulement des eaux de pluies, </w:t>
      </w:r>
      <w:r w:rsidR="00DC4ABA" w:rsidRPr="00AE634E">
        <w:t xml:space="preserve">de </w:t>
      </w:r>
      <w:r w:rsidRPr="00AE634E">
        <w:t xml:space="preserve">freiner l’érosion hydrique et </w:t>
      </w:r>
      <w:r w:rsidR="00DC4ABA" w:rsidRPr="00AE634E">
        <w:t xml:space="preserve">de </w:t>
      </w:r>
      <w:r w:rsidRPr="00AE634E">
        <w:t>favoriser une meilleure infiltration de l’eau dans le sol.</w:t>
      </w:r>
    </w:p>
    <w:p w:rsidR="00E07076" w:rsidRPr="00AE634E" w:rsidRDefault="00E07076" w:rsidP="00AE634E">
      <w:pPr>
        <w:jc w:val="both"/>
      </w:pPr>
    </w:p>
    <w:p w:rsidR="00E07076" w:rsidRPr="00AE634E" w:rsidRDefault="00E07076" w:rsidP="00AE634E">
      <w:pPr>
        <w:jc w:val="both"/>
      </w:pPr>
      <w:r w:rsidRPr="00AE634E">
        <w:lastRenderedPageBreak/>
        <w:t xml:space="preserve">La mise en défens des terres favorise </w:t>
      </w:r>
      <w:r w:rsidR="00945BB9" w:rsidRPr="00AE634E">
        <w:t>la régénération</w:t>
      </w:r>
      <w:r w:rsidR="00DC4ABA" w:rsidRPr="00AE634E">
        <w:t xml:space="preserve"> naturelle des plantes et lutte contre la désertification.</w:t>
      </w:r>
    </w:p>
    <w:p w:rsidR="00E07076" w:rsidRPr="00AE634E" w:rsidRDefault="00E07076" w:rsidP="00AE634E">
      <w:pPr>
        <w:jc w:val="both"/>
      </w:pPr>
    </w:p>
    <w:p w:rsidR="00E07076" w:rsidRPr="00AE634E" w:rsidRDefault="0074409C" w:rsidP="00AE634E">
      <w:pPr>
        <w:jc w:val="both"/>
      </w:pPr>
      <w:r w:rsidRPr="00AE634E">
        <w:t>La protection des berges des cours d’eau</w:t>
      </w:r>
      <w:r w:rsidR="00DC4ABA" w:rsidRPr="00AE634E">
        <w:t xml:space="preserve"> par balisage d’une bande de servitude </w:t>
      </w:r>
      <w:r w:rsidRPr="00AE634E">
        <w:t xml:space="preserve"> limite l’ensablement des lits des rivières.</w:t>
      </w:r>
    </w:p>
    <w:p w:rsidR="0074409C" w:rsidRPr="00AE634E" w:rsidRDefault="0074409C" w:rsidP="00AE634E">
      <w:pPr>
        <w:jc w:val="both"/>
      </w:pPr>
    </w:p>
    <w:p w:rsidR="0074409C" w:rsidRPr="00AE634E" w:rsidRDefault="0074409C" w:rsidP="00AE634E">
      <w:pPr>
        <w:jc w:val="both"/>
      </w:pPr>
      <w:r w:rsidRPr="00AE634E">
        <w:t xml:space="preserve">La culture fourragère et </w:t>
      </w:r>
      <w:r w:rsidR="00DC4ABA" w:rsidRPr="00AE634E">
        <w:t xml:space="preserve">la </w:t>
      </w:r>
      <w:r w:rsidRPr="00AE634E">
        <w:t>coupe et conservation du fourrage naturelle permet de disponibiliser en saison sèche</w:t>
      </w:r>
      <w:r w:rsidR="00DC4ABA" w:rsidRPr="00AE634E">
        <w:t xml:space="preserve"> les aliments pour le</w:t>
      </w:r>
      <w:r w:rsidRPr="00AE634E">
        <w:t xml:space="preserve"> bétail.</w:t>
      </w:r>
    </w:p>
    <w:p w:rsidR="0074409C" w:rsidRPr="00AE634E" w:rsidRDefault="0074409C" w:rsidP="00AE634E">
      <w:pPr>
        <w:jc w:val="both"/>
      </w:pPr>
    </w:p>
    <w:p w:rsidR="0074409C" w:rsidRPr="00AE634E" w:rsidRDefault="0074409C" w:rsidP="00AE634E">
      <w:pPr>
        <w:jc w:val="both"/>
      </w:pPr>
      <w:r w:rsidRPr="00AE634E">
        <w:t>Les activités génératrices de revenus sont une bonne pratique pour accroitre les revenus monétaires des ménages, notamment des femmes.</w:t>
      </w:r>
    </w:p>
    <w:p w:rsidR="0074409C" w:rsidRPr="00AE634E" w:rsidRDefault="0074409C" w:rsidP="00AE634E">
      <w:pPr>
        <w:jc w:val="both"/>
      </w:pPr>
    </w:p>
    <w:p w:rsidR="0074409C" w:rsidRPr="00AE634E" w:rsidRDefault="0074409C" w:rsidP="00AE634E">
      <w:pPr>
        <w:jc w:val="both"/>
      </w:pPr>
      <w:r w:rsidRPr="00AE634E">
        <w:t>Les cultures maraîchères constituent des sources de revenus supplémentaires et permettent de limiter l’insécurité alimentaire et la malnutrition.</w:t>
      </w:r>
    </w:p>
    <w:p w:rsidR="0074409C" w:rsidRPr="00AE634E" w:rsidRDefault="0074409C" w:rsidP="00AE634E">
      <w:pPr>
        <w:jc w:val="both"/>
      </w:pPr>
    </w:p>
    <w:p w:rsidR="0074409C" w:rsidRPr="00AE634E" w:rsidRDefault="0074409C" w:rsidP="00AE634E">
      <w:pPr>
        <w:jc w:val="both"/>
      </w:pPr>
      <w:r w:rsidRPr="00AE634E">
        <w:t>Le développement de partenariat</w:t>
      </w:r>
      <w:r w:rsidR="00DC4ABA" w:rsidRPr="00AE634E">
        <w:t xml:space="preserve">s </w:t>
      </w:r>
      <w:r w:rsidR="000E5B4A" w:rsidRPr="00AE634E">
        <w:t>entre</w:t>
      </w:r>
      <w:r w:rsidR="00DC4ABA" w:rsidRPr="00AE634E">
        <w:t xml:space="preserve"> différents intervenants </w:t>
      </w:r>
      <w:r w:rsidRPr="00AE634E">
        <w:t>est une bonne approc</w:t>
      </w:r>
      <w:r w:rsidR="00DC4ABA" w:rsidRPr="00AE634E">
        <w:t>h</w:t>
      </w:r>
      <w:r w:rsidRPr="00AE634E">
        <w:t>e pour cultiver les synergies et mutualiser les moyens d’</w:t>
      </w:r>
      <w:r w:rsidR="00DC4ABA" w:rsidRPr="00AE634E">
        <w:t>action</w:t>
      </w:r>
      <w:r w:rsidRPr="00AE634E">
        <w:t>.</w:t>
      </w:r>
    </w:p>
    <w:p w:rsidR="0074409C" w:rsidRPr="00AE634E" w:rsidRDefault="0074409C" w:rsidP="00AE634E">
      <w:pPr>
        <w:jc w:val="both"/>
      </w:pPr>
    </w:p>
    <w:p w:rsidR="0074409C" w:rsidRPr="00AE634E" w:rsidRDefault="0074409C" w:rsidP="00AE634E">
      <w:pPr>
        <w:jc w:val="both"/>
      </w:pPr>
      <w:r w:rsidRPr="00AE634E">
        <w:t>L’implication des autorités régionales, provinciales et communales dans la mise en œuvre du sous-programme est une bonne stratégie pour assurer la durabilité des acquis et l’appropriation des actions.</w:t>
      </w:r>
    </w:p>
    <w:p w:rsidR="0074409C" w:rsidRPr="00AE634E" w:rsidRDefault="0074409C" w:rsidP="00AE634E">
      <w:pPr>
        <w:jc w:val="both"/>
      </w:pPr>
    </w:p>
    <w:p w:rsidR="001E5CBA" w:rsidRPr="00AE634E" w:rsidRDefault="001E5CBA" w:rsidP="00AE634E">
      <w:pPr>
        <w:jc w:val="both"/>
      </w:pPr>
      <w:r w:rsidRPr="00AE634E">
        <w:t>L’encadrement et</w:t>
      </w:r>
      <w:r w:rsidR="0058769E" w:rsidRPr="00AE634E">
        <w:t xml:space="preserve"> le suivi apportés par le sous-programme</w:t>
      </w:r>
      <w:r w:rsidRPr="00AE634E">
        <w:t xml:space="preserve"> ont permis aux maraîchers de bénéficier de tous les conseils nécessaires dans la mise en œuvre de leur activité de maraîchage.</w:t>
      </w:r>
    </w:p>
    <w:p w:rsidR="009C375A" w:rsidRPr="00AE634E" w:rsidRDefault="001E5CBA" w:rsidP="00AE634E">
      <w:pPr>
        <w:jc w:val="both"/>
      </w:pPr>
      <w:bookmarkStart w:id="641" w:name="_Toc505465408"/>
      <w:r w:rsidRPr="00AE634E">
        <w:t>Les femmes ont acquis un leadership grâce aux revenus qu’elles tirent de l’activité de maraîchage</w:t>
      </w:r>
      <w:r w:rsidR="0058769E" w:rsidRPr="00AE634E">
        <w:t xml:space="preserve"> et</w:t>
      </w:r>
      <w:r w:rsidR="00C73C66" w:rsidRPr="00AE634E">
        <w:t xml:space="preserve"> d’utilisation des foyers améliorés pour la pr</w:t>
      </w:r>
      <w:r w:rsidR="00DC4ABA" w:rsidRPr="00AE634E">
        <w:t xml:space="preserve">éparation du </w:t>
      </w:r>
      <w:r w:rsidR="00945BB9" w:rsidRPr="00AE634E">
        <w:t>dolo,</w:t>
      </w:r>
      <w:r w:rsidR="00DC4ABA" w:rsidRPr="00AE634E">
        <w:t xml:space="preserve"> du </w:t>
      </w:r>
      <w:proofErr w:type="spellStart"/>
      <w:r w:rsidR="000E5B4A" w:rsidRPr="00AE634E">
        <w:t>soumbala</w:t>
      </w:r>
      <w:proofErr w:type="spellEnd"/>
      <w:r w:rsidR="00A61F6F" w:rsidRPr="00AE634E">
        <w:t xml:space="preserve"> et du </w:t>
      </w:r>
      <w:r w:rsidR="00945BB9" w:rsidRPr="00AE634E">
        <w:t>beurre</w:t>
      </w:r>
      <w:r w:rsidR="00A61F6F" w:rsidRPr="00AE634E">
        <w:t xml:space="preserve"> de karité</w:t>
      </w:r>
      <w:bookmarkStart w:id="642" w:name="_Toc489181609"/>
      <w:bookmarkStart w:id="643" w:name="_Toc505447033"/>
      <w:bookmarkStart w:id="644" w:name="_Toc505448844"/>
      <w:bookmarkStart w:id="645" w:name="_Toc505449160"/>
      <w:bookmarkStart w:id="646" w:name="_Toc505453161"/>
      <w:bookmarkStart w:id="647" w:name="_Toc505454612"/>
      <w:bookmarkStart w:id="648" w:name="_Toc505459557"/>
      <w:bookmarkStart w:id="649" w:name="_Toc505460155"/>
      <w:bookmarkEnd w:id="641"/>
      <w:r w:rsidR="00DE5B5C" w:rsidRPr="00AE634E">
        <w:t>.</w:t>
      </w:r>
    </w:p>
    <w:p w:rsidR="001E5CBA" w:rsidRPr="00DC4ABA" w:rsidRDefault="00945BB9" w:rsidP="00B97EE8">
      <w:pPr>
        <w:pStyle w:val="Titre1"/>
        <w:shd w:val="clear" w:color="auto" w:fill="FFFFFF" w:themeFill="background1"/>
        <w:rPr>
          <w:rFonts w:ascii="Times New Roman" w:hAnsi="Times New Roman" w:cs="Times New Roman"/>
          <w:sz w:val="28"/>
          <w:szCs w:val="28"/>
        </w:rPr>
      </w:pPr>
      <w:bookmarkStart w:id="650" w:name="_Toc507456773"/>
      <w:r>
        <w:rPr>
          <w:rFonts w:ascii="Times New Roman" w:hAnsi="Times New Roman" w:cs="Times New Roman"/>
          <w:sz w:val="28"/>
          <w:szCs w:val="28"/>
        </w:rPr>
        <w:t>6.</w:t>
      </w:r>
      <w:r w:rsidRPr="00DC4ABA">
        <w:rPr>
          <w:rFonts w:ascii="Times New Roman" w:hAnsi="Times New Roman" w:cs="Times New Roman"/>
          <w:sz w:val="28"/>
          <w:szCs w:val="28"/>
        </w:rPr>
        <w:t xml:space="preserve"> CONTRAINTES</w:t>
      </w:r>
      <w:r w:rsidR="001E5CBA" w:rsidRPr="00DC4ABA">
        <w:rPr>
          <w:rFonts w:ascii="Times New Roman" w:hAnsi="Times New Roman" w:cs="Times New Roman"/>
          <w:sz w:val="28"/>
          <w:szCs w:val="28"/>
        </w:rPr>
        <w:t xml:space="preserve"> ET INSUFFISANCES</w:t>
      </w:r>
      <w:bookmarkEnd w:id="642"/>
      <w:bookmarkEnd w:id="643"/>
      <w:bookmarkEnd w:id="644"/>
      <w:bookmarkEnd w:id="645"/>
      <w:bookmarkEnd w:id="646"/>
      <w:bookmarkEnd w:id="647"/>
      <w:bookmarkEnd w:id="648"/>
      <w:bookmarkEnd w:id="649"/>
      <w:bookmarkEnd w:id="650"/>
    </w:p>
    <w:p w:rsidR="001E5CBA" w:rsidRPr="00EC4997" w:rsidRDefault="001E5CBA" w:rsidP="001E5CBA">
      <w:pPr>
        <w:jc w:val="both"/>
        <w:rPr>
          <w:b/>
        </w:rPr>
      </w:pPr>
    </w:p>
    <w:p w:rsidR="001E5CBA" w:rsidRPr="00DC4ABA" w:rsidRDefault="001E5CBA" w:rsidP="001E5CBA">
      <w:pPr>
        <w:jc w:val="both"/>
      </w:pPr>
      <w:r w:rsidRPr="00DC4ABA">
        <w:t>Les principales contraintes et insuffisances observées ont été les suivantes :</w:t>
      </w:r>
    </w:p>
    <w:p w:rsidR="006416AB" w:rsidRPr="00DC4ABA" w:rsidRDefault="006416AB" w:rsidP="001E5CBA">
      <w:pPr>
        <w:jc w:val="both"/>
      </w:pPr>
    </w:p>
    <w:p w:rsidR="00EF4648" w:rsidRPr="00DC4ABA" w:rsidRDefault="0058769E" w:rsidP="001E5CBA">
      <w:pPr>
        <w:jc w:val="both"/>
      </w:pPr>
      <w:r w:rsidRPr="00DC4ABA">
        <w:t>La d</w:t>
      </w:r>
      <w:r w:rsidR="00EF4648" w:rsidRPr="00DC4ABA">
        <w:t xml:space="preserve">issolution des Conseils municipaux </w:t>
      </w:r>
      <w:r w:rsidRPr="00DC4ABA">
        <w:t xml:space="preserve">qui ont été </w:t>
      </w:r>
      <w:r w:rsidR="00EF4648" w:rsidRPr="00DC4ABA">
        <w:t>remplacé</w:t>
      </w:r>
      <w:r w:rsidRPr="00DC4ABA">
        <w:t>s par les Délégations Spéciales. Ceci</w:t>
      </w:r>
      <w:r w:rsidR="00EF4648" w:rsidRPr="00DC4ABA">
        <w:t xml:space="preserve"> a </w:t>
      </w:r>
      <w:r w:rsidRPr="00DC4ABA">
        <w:t xml:space="preserve">eu </w:t>
      </w:r>
      <w:r w:rsidR="00EF4648" w:rsidRPr="00DC4ABA">
        <w:t xml:space="preserve">pour conséquence </w:t>
      </w:r>
      <w:r w:rsidRPr="00DC4ABA">
        <w:t xml:space="preserve">de </w:t>
      </w:r>
      <w:r w:rsidR="00EF4648" w:rsidRPr="00DC4ABA">
        <w:t xml:space="preserve">la lenteur dans la mise en œuvre des activités au niveau des sites d’intervention. </w:t>
      </w:r>
      <w:r w:rsidRPr="00DC4ABA">
        <w:t>Le c</w:t>
      </w:r>
      <w:r w:rsidR="00EF4648" w:rsidRPr="00DC4ABA">
        <w:t>ontexte socio-politique  national</w:t>
      </w:r>
      <w:r w:rsidRPr="00DC4ABA">
        <w:t xml:space="preserve"> de 2015 a </w:t>
      </w:r>
      <w:r w:rsidR="00DC4ABA" w:rsidRPr="00DC4ABA">
        <w:t>été à la base de cette dissolution</w:t>
      </w:r>
      <w:r w:rsidR="00EF4648" w:rsidRPr="00DC4ABA">
        <w:t xml:space="preserve">. </w:t>
      </w:r>
    </w:p>
    <w:p w:rsidR="0058769E" w:rsidRPr="00DC4ABA" w:rsidRDefault="0058769E" w:rsidP="001E5CBA">
      <w:pPr>
        <w:jc w:val="both"/>
      </w:pPr>
    </w:p>
    <w:p w:rsidR="00EF4648" w:rsidRPr="00DC4ABA" w:rsidRDefault="0058769E" w:rsidP="001E5CBA">
      <w:pPr>
        <w:jc w:val="both"/>
      </w:pPr>
      <w:r w:rsidRPr="00DC4ABA">
        <w:t>Il y a eu de la l</w:t>
      </w:r>
      <w:r w:rsidR="00EF4648" w:rsidRPr="00DC4ABA">
        <w:t xml:space="preserve">enteur dans la mise en œuvre des activités objet des protocoles par certains partenaires d’exécution. </w:t>
      </w:r>
      <w:r w:rsidRPr="00DC4ABA">
        <w:t>La cause en est l’i</w:t>
      </w:r>
      <w:r w:rsidR="00EF4648" w:rsidRPr="00DC4ABA">
        <w:t xml:space="preserve">nsuffisance d’expertises et  </w:t>
      </w:r>
      <w:r w:rsidRPr="00DC4ABA">
        <w:t xml:space="preserve">le manque </w:t>
      </w:r>
      <w:r w:rsidR="00EF4648" w:rsidRPr="00DC4ABA">
        <w:t xml:space="preserve">de communication entre les acteurs au niveau des communes. </w:t>
      </w:r>
    </w:p>
    <w:p w:rsidR="00EF4648" w:rsidRPr="00DC4ABA" w:rsidRDefault="00EF4648" w:rsidP="001E5CBA">
      <w:pPr>
        <w:jc w:val="both"/>
      </w:pPr>
    </w:p>
    <w:p w:rsidR="00EF4648" w:rsidRPr="00DC4ABA" w:rsidRDefault="00DC4ABA" w:rsidP="001E5CBA">
      <w:pPr>
        <w:jc w:val="both"/>
      </w:pPr>
      <w:r w:rsidRPr="00DC4ABA">
        <w:t>Un retard a été observé</w:t>
      </w:r>
      <w:r w:rsidR="00EF4648" w:rsidRPr="00DC4ABA">
        <w:t xml:space="preserve"> dans le démarrage de certaines activités.</w:t>
      </w:r>
      <w:r w:rsidR="0058769E" w:rsidRPr="00DC4ABA">
        <w:t xml:space="preserve"> Ceci vient du r</w:t>
      </w:r>
      <w:r w:rsidR="00EF4648" w:rsidRPr="00DC4ABA">
        <w:t xml:space="preserve">etard </w:t>
      </w:r>
      <w:r w:rsidR="0058769E" w:rsidRPr="00DC4ABA">
        <w:t xml:space="preserve">intervenu </w:t>
      </w:r>
      <w:r w:rsidR="00EF4648" w:rsidRPr="00DC4ABA">
        <w:t xml:space="preserve">dans l’installation des Conseils Municipaux dans la plupart des communes d’intervention du Sous-programme. </w:t>
      </w:r>
    </w:p>
    <w:p w:rsidR="00DC4ABA" w:rsidRPr="00DC4ABA" w:rsidRDefault="00DC4ABA" w:rsidP="001E5CBA">
      <w:pPr>
        <w:jc w:val="both"/>
      </w:pPr>
    </w:p>
    <w:p w:rsidR="00EF4648" w:rsidRPr="00DC4ABA" w:rsidRDefault="00DC4ABA" w:rsidP="001E5CBA">
      <w:pPr>
        <w:jc w:val="both"/>
      </w:pPr>
      <w:r w:rsidRPr="00DC4ABA">
        <w:t>Il a été i</w:t>
      </w:r>
      <w:r w:rsidR="00637115" w:rsidRPr="00DC4ABA">
        <w:t>mpossible</w:t>
      </w:r>
      <w:r w:rsidR="00CA5E34" w:rsidRPr="00DC4ABA">
        <w:t xml:space="preserve"> de conduire la quasi-totalité des activités planifiées au titre du premier semestre de 2017. </w:t>
      </w:r>
      <w:r w:rsidR="00637115" w:rsidRPr="00DC4ABA">
        <w:t>La raison en est la m</w:t>
      </w:r>
      <w:r w:rsidR="00CA5E34" w:rsidRPr="00DC4ABA">
        <w:t xml:space="preserve">ise en place tardive des ressources par le FEM (juin 2017). </w:t>
      </w:r>
    </w:p>
    <w:p w:rsidR="00CA5E34" w:rsidRPr="00DC4ABA" w:rsidRDefault="00CA5E34" w:rsidP="001E5CBA">
      <w:pPr>
        <w:jc w:val="both"/>
      </w:pPr>
    </w:p>
    <w:p w:rsidR="00CA5E34" w:rsidRPr="00DC4ABA" w:rsidRDefault="00CA5E34" w:rsidP="00CA5E34">
      <w:pPr>
        <w:jc w:val="both"/>
        <w:rPr>
          <w:bCs/>
          <w:color w:val="000000"/>
        </w:rPr>
      </w:pPr>
      <w:r w:rsidRPr="00DC4ABA">
        <w:rPr>
          <w:bCs/>
          <w:color w:val="000000"/>
        </w:rPr>
        <w:t>D</w:t>
      </w:r>
      <w:r w:rsidR="00637115" w:rsidRPr="00DC4ABA">
        <w:rPr>
          <w:bCs/>
          <w:color w:val="000000"/>
        </w:rPr>
        <w:t>es d</w:t>
      </w:r>
      <w:r w:rsidRPr="00DC4ABA">
        <w:rPr>
          <w:bCs/>
          <w:color w:val="000000"/>
        </w:rPr>
        <w:t>ifficultés de paiement des salaires et autres charges du personnel (indemnités, cotisations</w:t>
      </w:r>
      <w:r w:rsidR="00A61F6F">
        <w:rPr>
          <w:bCs/>
          <w:color w:val="000000"/>
        </w:rPr>
        <w:t xml:space="preserve"> de retraite</w:t>
      </w:r>
      <w:r w:rsidRPr="00DC4ABA">
        <w:rPr>
          <w:bCs/>
          <w:color w:val="000000"/>
        </w:rPr>
        <w:t xml:space="preserve"> CARFO et CNSS, frais médicaux, etc.)</w:t>
      </w:r>
      <w:r w:rsidR="00637115" w:rsidRPr="00DC4ABA">
        <w:rPr>
          <w:bCs/>
          <w:color w:val="000000"/>
        </w:rPr>
        <w:t xml:space="preserve">ont été observées, en raison du retard de décaissement </w:t>
      </w:r>
      <w:r w:rsidR="00945BB9" w:rsidRPr="00DC4ABA">
        <w:rPr>
          <w:bCs/>
          <w:color w:val="000000"/>
        </w:rPr>
        <w:t>des ressources</w:t>
      </w:r>
      <w:r w:rsidR="00637115" w:rsidRPr="00DC4ABA">
        <w:rPr>
          <w:bCs/>
          <w:color w:val="000000"/>
        </w:rPr>
        <w:t>,</w:t>
      </w:r>
      <w:r w:rsidRPr="00DC4ABA">
        <w:rPr>
          <w:bCs/>
          <w:color w:val="000000"/>
        </w:rPr>
        <w:t xml:space="preserve"> aussi bien par l’Etat que par les autres bailleurs du Sous-programme</w:t>
      </w:r>
      <w:r w:rsidR="00637115" w:rsidRPr="00DC4ABA">
        <w:rPr>
          <w:bCs/>
          <w:color w:val="000000"/>
        </w:rPr>
        <w:t>, notamment le FEM.</w:t>
      </w:r>
    </w:p>
    <w:p w:rsidR="00637115" w:rsidRPr="00DC4ABA" w:rsidRDefault="00637115" w:rsidP="00CA5E34">
      <w:pPr>
        <w:jc w:val="both"/>
        <w:rPr>
          <w:bCs/>
          <w:color w:val="000000"/>
        </w:rPr>
      </w:pPr>
    </w:p>
    <w:p w:rsidR="00CA5E34" w:rsidRPr="00DC4ABA" w:rsidRDefault="00637115" w:rsidP="00637115">
      <w:pPr>
        <w:jc w:val="both"/>
        <w:rPr>
          <w:bCs/>
          <w:color w:val="000000"/>
        </w:rPr>
      </w:pPr>
      <w:r w:rsidRPr="00DC4ABA">
        <w:rPr>
          <w:bCs/>
          <w:color w:val="000000"/>
        </w:rPr>
        <w:t>De la l</w:t>
      </w:r>
      <w:r w:rsidR="00CA5E34" w:rsidRPr="00DC4ABA">
        <w:rPr>
          <w:bCs/>
          <w:color w:val="000000"/>
        </w:rPr>
        <w:t xml:space="preserve">ourdeur </w:t>
      </w:r>
      <w:r w:rsidRPr="00DC4ABA">
        <w:rPr>
          <w:bCs/>
          <w:color w:val="000000"/>
        </w:rPr>
        <w:t xml:space="preserve">a été observée </w:t>
      </w:r>
      <w:r w:rsidR="00CA5E34" w:rsidRPr="00DC4ABA">
        <w:rPr>
          <w:bCs/>
          <w:color w:val="000000"/>
        </w:rPr>
        <w:t xml:space="preserve">dans le traitement des dossiers de demande de fonds de la contrepartie nationale au niveau du MEEVCC et/ou du MINEFID. </w:t>
      </w:r>
    </w:p>
    <w:p w:rsidR="00CA5E34" w:rsidRPr="00DC4ABA" w:rsidRDefault="00CA5E34" w:rsidP="00CA5E34">
      <w:pPr>
        <w:jc w:val="both"/>
      </w:pPr>
    </w:p>
    <w:p w:rsidR="006416AB" w:rsidRPr="00DC4ABA" w:rsidRDefault="00637115" w:rsidP="001E5CBA">
      <w:pPr>
        <w:jc w:val="both"/>
      </w:pPr>
      <w:r w:rsidRPr="00DC4ABA">
        <w:t>Il n’y a pas</w:t>
      </w:r>
      <w:r w:rsidR="006416AB" w:rsidRPr="00DC4ABA">
        <w:t xml:space="preserve"> de frais de gestion</w:t>
      </w:r>
      <w:r w:rsidRPr="00DC4ABA">
        <w:t xml:space="preserve"> pour les ONG partenaires qui conduisent</w:t>
      </w:r>
      <w:r w:rsidR="006416AB" w:rsidRPr="00DC4ABA">
        <w:t xml:space="preserve"> certaines activités</w:t>
      </w:r>
      <w:r w:rsidRPr="00DC4ABA">
        <w:t>,</w:t>
      </w:r>
      <w:r w:rsidR="006416AB" w:rsidRPr="00DC4ABA">
        <w:t xml:space="preserve"> telles que la vulgarisation des foyers améliorés</w:t>
      </w:r>
      <w:r w:rsidRPr="00DC4ABA">
        <w:t>,</w:t>
      </w:r>
      <w:r w:rsidR="006416AB" w:rsidRPr="00DC4ABA">
        <w:t xml:space="preserve"> dans le cadre d’un </w:t>
      </w:r>
      <w:r w:rsidR="000E5B4A" w:rsidRPr="00DC4ABA">
        <w:t>protocole</w:t>
      </w:r>
      <w:r w:rsidR="006416AB" w:rsidRPr="00DC4ABA">
        <w:t xml:space="preserve"> de collaboration </w:t>
      </w:r>
      <w:r w:rsidR="00945BB9" w:rsidRPr="00DC4ABA">
        <w:t>avec le</w:t>
      </w:r>
      <w:r w:rsidR="006416AB" w:rsidRPr="00DC4ABA">
        <w:t xml:space="preserve"> sous-programme.</w:t>
      </w:r>
    </w:p>
    <w:p w:rsidR="00CA3840" w:rsidRPr="00DC4ABA" w:rsidRDefault="00CA3840" w:rsidP="001E5CBA">
      <w:pPr>
        <w:jc w:val="both"/>
      </w:pPr>
    </w:p>
    <w:p w:rsidR="00CA3840" w:rsidRPr="00DC4ABA" w:rsidRDefault="00CA3840" w:rsidP="001E5CBA">
      <w:pPr>
        <w:jc w:val="both"/>
      </w:pPr>
      <w:r w:rsidRPr="00DC4ABA">
        <w:t>Lors de l’aménagement des be</w:t>
      </w:r>
      <w:r w:rsidR="00637115" w:rsidRPr="00DC4ABA">
        <w:t>rges des fleuves, notamment par</w:t>
      </w:r>
      <w:r w:rsidRPr="00DC4ABA">
        <w:t xml:space="preserve"> le balisage d’une bande de </w:t>
      </w:r>
      <w:r w:rsidR="000E5B4A" w:rsidRPr="00DC4ABA">
        <w:t>servitude</w:t>
      </w:r>
      <w:r w:rsidRPr="00DC4ABA">
        <w:t xml:space="preserve"> d’une largeur de 100 mètres à l’intérieur de laquelle au</w:t>
      </w:r>
      <w:r w:rsidR="004C7190">
        <w:t xml:space="preserve">cune activité </w:t>
      </w:r>
      <w:r w:rsidR="00945BB9">
        <w:t>agro-pastorale</w:t>
      </w:r>
      <w:r w:rsidR="00945BB9" w:rsidRPr="00DC4ABA">
        <w:t xml:space="preserve"> ne</w:t>
      </w:r>
      <w:r w:rsidRPr="00DC4ABA">
        <w:t xml:space="preserve"> doit être menée, les propriétaires terriens font de la résistance, voire </w:t>
      </w:r>
      <w:r w:rsidR="00637115" w:rsidRPr="00DC4ABA">
        <w:t>d</w:t>
      </w:r>
      <w:r w:rsidRPr="00DC4ABA">
        <w:t>e l’ob</w:t>
      </w:r>
      <w:r w:rsidR="00637115" w:rsidRPr="00DC4ABA">
        <w:t>struction pour libérer les espaces</w:t>
      </w:r>
      <w:r w:rsidRPr="00DC4ABA">
        <w:t>.</w:t>
      </w:r>
    </w:p>
    <w:p w:rsidR="00CA3840" w:rsidRPr="00DC4ABA" w:rsidRDefault="00CA3840" w:rsidP="001E5CBA">
      <w:pPr>
        <w:jc w:val="both"/>
      </w:pPr>
    </w:p>
    <w:p w:rsidR="00677BB7" w:rsidRPr="00DC4ABA" w:rsidRDefault="00677BB7" w:rsidP="001E5CBA">
      <w:pPr>
        <w:jc w:val="both"/>
      </w:pPr>
      <w:r w:rsidRPr="00DC4ABA">
        <w:t>La grande mobilité des cadres des services techniques partenaires du sous-programme.</w:t>
      </w:r>
      <w:r w:rsidR="004C7190">
        <w:t xml:space="preserve"> D</w:t>
      </w:r>
      <w:r w:rsidRPr="00DC4ABA">
        <w:t xml:space="preserve">es agents avaient </w:t>
      </w:r>
      <w:r w:rsidR="00637115" w:rsidRPr="00DC4ABA">
        <w:t xml:space="preserve">été </w:t>
      </w:r>
      <w:r w:rsidRPr="00DC4ABA">
        <w:t>formés, sensibilisés e</w:t>
      </w:r>
      <w:r w:rsidR="00637115" w:rsidRPr="00DC4ABA">
        <w:t>t équipés par le sous-programme</w:t>
      </w:r>
      <w:r w:rsidRPr="00DC4ABA">
        <w:t xml:space="preserve"> et se retrouvent </w:t>
      </w:r>
      <w:r w:rsidR="00945BB9" w:rsidRPr="00DC4ABA">
        <w:t>mutés, du</w:t>
      </w:r>
      <w:r w:rsidRPr="00DC4ABA">
        <w:t xml:space="preserve"> jour au lendemain, dans d’autres Régions et à d’autres postes. Le travail entrepris par le sous-programme à leur endroit a dû être refait. </w:t>
      </w:r>
    </w:p>
    <w:p w:rsidR="00E877F6" w:rsidRPr="00DC4ABA" w:rsidRDefault="00E877F6" w:rsidP="001E5CBA">
      <w:pPr>
        <w:jc w:val="both"/>
      </w:pPr>
    </w:p>
    <w:p w:rsidR="001D2858" w:rsidRPr="00DC4ABA" w:rsidRDefault="00637115" w:rsidP="001D2858">
      <w:pPr>
        <w:jc w:val="both"/>
      </w:pPr>
      <w:r w:rsidRPr="00DC4ABA">
        <w:t>Une certaine l</w:t>
      </w:r>
      <w:r w:rsidR="00E877F6" w:rsidRPr="00DC4ABA">
        <w:t xml:space="preserve">enteur </w:t>
      </w:r>
      <w:r w:rsidRPr="00DC4ABA">
        <w:t>et de la lourdeur ont été observées dans l</w:t>
      </w:r>
      <w:r w:rsidR="00E877F6" w:rsidRPr="00DC4ABA">
        <w:t>es procédures de déblocage des fonds</w:t>
      </w:r>
      <w:r w:rsidRPr="00DC4ABA">
        <w:t>, ce qui entrave l’exécution des activités prévues.</w:t>
      </w:r>
      <w:r w:rsidR="001D2858" w:rsidRPr="00DC4ABA">
        <w:t xml:space="preserve"> Ainsi, la disponibilisation des ressources financières se fait avec du retard. Par exemple, les premiers</w:t>
      </w:r>
      <w:r w:rsidR="004C7190">
        <w:t xml:space="preserve"> décaisse</w:t>
      </w:r>
      <w:r w:rsidR="001D2858" w:rsidRPr="00DC4ABA">
        <w:t>ments de l’année  n’ont lieu qu’en juin/juillet pour des activités devant se faire dès le mois de janvier.</w:t>
      </w:r>
    </w:p>
    <w:p w:rsidR="001D2858" w:rsidRPr="00DC4ABA" w:rsidRDefault="001D2858" w:rsidP="001D2858">
      <w:pPr>
        <w:jc w:val="both"/>
      </w:pPr>
    </w:p>
    <w:p w:rsidR="00963692" w:rsidRPr="00DC4ABA" w:rsidRDefault="00963692" w:rsidP="001E5CBA">
      <w:pPr>
        <w:jc w:val="both"/>
      </w:pPr>
      <w:r w:rsidRPr="00DC4ABA">
        <w:t>Les quatre sous-programmes du CPP</w:t>
      </w:r>
      <w:r w:rsidR="00E534A7" w:rsidRPr="00DC4ABA">
        <w:t xml:space="preserve"> ont fonctionné</w:t>
      </w:r>
      <w:r w:rsidRPr="00DC4ABA">
        <w:t xml:space="preserve"> de manière autonome les uns par rapport aux autres, sans une unité </w:t>
      </w:r>
      <w:r w:rsidR="00E534A7" w:rsidRPr="00DC4ABA">
        <w:t>d</w:t>
      </w:r>
      <w:r w:rsidR="001D2858" w:rsidRPr="00DC4ABA">
        <w:t xml:space="preserve">e gestion </w:t>
      </w:r>
      <w:r w:rsidR="000E5B4A" w:rsidRPr="00DC4ABA">
        <w:t>unique.</w:t>
      </w:r>
      <w:r w:rsidR="000E5B4A">
        <w:t xml:space="preserve"> Ce</w:t>
      </w:r>
      <w:r w:rsidR="004C7190">
        <w:t xml:space="preserve"> qui n’était pas l’idée de départ du CPP.</w:t>
      </w:r>
    </w:p>
    <w:p w:rsidR="00963692" w:rsidRPr="00DC4ABA" w:rsidRDefault="00963692" w:rsidP="001E5CBA">
      <w:pPr>
        <w:jc w:val="both"/>
      </w:pPr>
    </w:p>
    <w:p w:rsidR="008647B0" w:rsidRPr="00DC4ABA" w:rsidRDefault="008647B0" w:rsidP="001E5CBA">
      <w:pPr>
        <w:jc w:val="both"/>
      </w:pPr>
      <w:r w:rsidRPr="00DC4ABA">
        <w:t>L’équipe</w:t>
      </w:r>
      <w:r w:rsidR="001D2858" w:rsidRPr="00DC4ABA">
        <w:t xml:space="preserve"> de gestion du sou</w:t>
      </w:r>
      <w:r w:rsidR="004C7190">
        <w:t>s</w:t>
      </w:r>
      <w:r w:rsidR="001D2858" w:rsidRPr="00DC4ABA">
        <w:t>-programme était</w:t>
      </w:r>
      <w:r w:rsidR="00963692" w:rsidRPr="00DC4ABA">
        <w:t xml:space="preserve"> restreinte</w:t>
      </w:r>
      <w:r w:rsidR="001D2858" w:rsidRPr="00DC4ABA">
        <w:t xml:space="preserve"> et ne comportait </w:t>
      </w:r>
      <w:r w:rsidR="004C7190">
        <w:t xml:space="preserve">pas </w:t>
      </w:r>
      <w:r w:rsidR="001D2858" w:rsidRPr="00DC4ABA">
        <w:t xml:space="preserve">certains profils, tels que </w:t>
      </w:r>
      <w:r w:rsidR="00945BB9" w:rsidRPr="00DC4ABA">
        <w:t>des experts</w:t>
      </w:r>
      <w:r w:rsidR="001D2858" w:rsidRPr="00DC4ABA">
        <w:t xml:space="preserve"> </w:t>
      </w:r>
      <w:r w:rsidR="000E5B4A" w:rsidRPr="00DC4ABA">
        <w:t>forestiers</w:t>
      </w:r>
      <w:r w:rsidR="001D2858" w:rsidRPr="00DC4ABA">
        <w:t xml:space="preserve"> ou en télédétection</w:t>
      </w:r>
      <w:r w:rsidR="00963692" w:rsidRPr="00DC4ABA">
        <w:t xml:space="preserve">. </w:t>
      </w:r>
      <w:r w:rsidR="001D2858" w:rsidRPr="00DC4ABA">
        <w:t>Par ailleurs, il était prévu</w:t>
      </w:r>
      <w:r w:rsidR="00963692" w:rsidRPr="00DC4ABA">
        <w:t xml:space="preserve"> le recrutement d’</w:t>
      </w:r>
      <w:r w:rsidR="001D2858" w:rsidRPr="00DC4ABA">
        <w:t xml:space="preserve">un réseau </w:t>
      </w:r>
      <w:r w:rsidR="004C7190">
        <w:t>d’</w:t>
      </w:r>
      <w:r w:rsidR="00963692" w:rsidRPr="00DC4ABA">
        <w:t>animateur</w:t>
      </w:r>
      <w:r w:rsidR="001D2858" w:rsidRPr="00DC4ABA">
        <w:t>s</w:t>
      </w:r>
      <w:r w:rsidR="00963692" w:rsidRPr="00DC4ABA">
        <w:t xml:space="preserve"> de terrain pour lesquels des motos avaient </w:t>
      </w:r>
      <w:r w:rsidR="001D2858" w:rsidRPr="00DC4ABA">
        <w:t xml:space="preserve">même </w:t>
      </w:r>
      <w:r w:rsidR="00963692" w:rsidRPr="00DC4ABA">
        <w:t>été achetés. Finalement, leur recruteme</w:t>
      </w:r>
      <w:r w:rsidR="001D2858" w:rsidRPr="00DC4ABA">
        <w:t xml:space="preserve">nt n’a pas été fait, </w:t>
      </w:r>
      <w:r w:rsidR="00945BB9" w:rsidRPr="00DC4ABA">
        <w:t>parce que</w:t>
      </w:r>
      <w:r w:rsidR="001D2858" w:rsidRPr="00DC4ABA">
        <w:t xml:space="preserve"> ce recrutement </w:t>
      </w:r>
      <w:r w:rsidR="004C7190">
        <w:t xml:space="preserve">devait </w:t>
      </w:r>
      <w:r w:rsidR="001D2858" w:rsidRPr="00DC4ABA">
        <w:t>être e</w:t>
      </w:r>
      <w:r w:rsidR="00963692" w:rsidRPr="00DC4ABA">
        <w:t xml:space="preserve">xécuté dans le cadre de la contrepartie nationale qui a </w:t>
      </w:r>
      <w:r w:rsidR="000E5B4A" w:rsidRPr="00DC4ABA">
        <w:t>manqué</w:t>
      </w:r>
      <w:r w:rsidR="00963692" w:rsidRPr="00DC4ABA">
        <w:t xml:space="preserve"> de </w:t>
      </w:r>
      <w:r w:rsidR="001D2858" w:rsidRPr="00DC4ABA">
        <w:t>res</w:t>
      </w:r>
      <w:r w:rsidR="004C7190">
        <w:t>s</w:t>
      </w:r>
      <w:r w:rsidR="001D2858" w:rsidRPr="00DC4ABA">
        <w:t>ources.</w:t>
      </w:r>
    </w:p>
    <w:p w:rsidR="001E5CBA" w:rsidRPr="00DC4ABA" w:rsidRDefault="001E5CBA" w:rsidP="001E5CBA">
      <w:pPr>
        <w:jc w:val="both"/>
      </w:pPr>
    </w:p>
    <w:p w:rsidR="001E5CBA" w:rsidRPr="00DC4ABA" w:rsidRDefault="001E5CBA" w:rsidP="001D2858">
      <w:pPr>
        <w:jc w:val="both"/>
      </w:pPr>
      <w:r w:rsidRPr="00DC4ABA">
        <w:t xml:space="preserve">L’analphabétisme </w:t>
      </w:r>
      <w:r w:rsidR="001D2858" w:rsidRPr="00DC4ABA">
        <w:t>des bénéficiaires a été un</w:t>
      </w:r>
      <w:r w:rsidRPr="00DC4ABA">
        <w:t xml:space="preserve"> handicap et une co</w:t>
      </w:r>
      <w:r w:rsidR="00C73C66" w:rsidRPr="00DC4ABA">
        <w:t>ntrainte maj</w:t>
      </w:r>
      <w:r w:rsidR="001D2858" w:rsidRPr="00DC4ABA">
        <w:t>eure dans l’assi</w:t>
      </w:r>
      <w:r w:rsidR="004C7190">
        <w:t>milation</w:t>
      </w:r>
      <w:r w:rsidR="001D2858" w:rsidRPr="00DC4ABA">
        <w:t xml:space="preserve"> des </w:t>
      </w:r>
      <w:r w:rsidR="00C73C66" w:rsidRPr="00DC4ABA">
        <w:t xml:space="preserve"> nouvelles techniques d’agriculture, d’élevage et de préservation des ressources naturelles</w:t>
      </w:r>
      <w:r w:rsidRPr="00DC4ABA">
        <w:t>.</w:t>
      </w:r>
    </w:p>
    <w:p w:rsidR="001E5CBA" w:rsidRPr="00DC4ABA" w:rsidRDefault="001E5CBA" w:rsidP="001E5CBA">
      <w:pPr>
        <w:jc w:val="both"/>
      </w:pPr>
    </w:p>
    <w:p w:rsidR="001E5CBA" w:rsidRPr="00DC4ABA" w:rsidRDefault="001E5CBA" w:rsidP="001D2858">
      <w:pPr>
        <w:jc w:val="both"/>
      </w:pPr>
      <w:r w:rsidRPr="00DC4ABA">
        <w:t>Le démarrage tardif du projet, avec six mois de retard : La signature du document du pr</w:t>
      </w:r>
      <w:r w:rsidR="008647B0" w:rsidRPr="00DC4ABA">
        <w:t xml:space="preserve">ojet est intervenue en </w:t>
      </w:r>
      <w:r w:rsidR="000E5B4A" w:rsidRPr="00DC4ABA">
        <w:t>début</w:t>
      </w:r>
      <w:r w:rsidR="008647B0" w:rsidRPr="00DC4ABA">
        <w:t xml:space="preserve"> 2012 </w:t>
      </w:r>
      <w:r w:rsidRPr="00DC4ABA">
        <w:t xml:space="preserve"> et le démarrage des activités était prévu pour le 1</w:t>
      </w:r>
      <w:r w:rsidRPr="00DC4ABA">
        <w:rPr>
          <w:vertAlign w:val="superscript"/>
        </w:rPr>
        <w:t>er</w:t>
      </w:r>
      <w:r w:rsidR="008647B0" w:rsidRPr="00DC4ABA">
        <w:t xml:space="preserve"> janvier 2012</w:t>
      </w:r>
      <w:r w:rsidRPr="00DC4ABA">
        <w:t>. En réalité, les act</w:t>
      </w:r>
      <w:r w:rsidR="008647B0" w:rsidRPr="00DC4ABA">
        <w:t>ivités ont commencé en juin 2012</w:t>
      </w:r>
      <w:r w:rsidRPr="00DC4ABA">
        <w:t xml:space="preserve">. </w:t>
      </w:r>
    </w:p>
    <w:p w:rsidR="008647B0" w:rsidRPr="00DC4ABA" w:rsidRDefault="008647B0" w:rsidP="008647B0">
      <w:pPr>
        <w:jc w:val="both"/>
      </w:pPr>
    </w:p>
    <w:p w:rsidR="001E5CBA" w:rsidRPr="00DC4ABA" w:rsidRDefault="001E5CBA" w:rsidP="001D2858">
      <w:pPr>
        <w:jc w:val="both"/>
      </w:pPr>
      <w:r w:rsidRPr="00DC4ABA">
        <w:t>La faible capacité financière des producteurs</w:t>
      </w:r>
      <w:r w:rsidR="004C7190">
        <w:t xml:space="preserve"> ; Ceci </w:t>
      </w:r>
      <w:r w:rsidRPr="00DC4ABA">
        <w:t>les limite dans l’acquisition des intrants et des équipements agricoles.</w:t>
      </w:r>
    </w:p>
    <w:p w:rsidR="001E5CBA" w:rsidRPr="00DC4ABA" w:rsidRDefault="001E5CBA" w:rsidP="001E5CBA">
      <w:pPr>
        <w:jc w:val="both"/>
      </w:pPr>
    </w:p>
    <w:p w:rsidR="001E5CBA" w:rsidRPr="00DC4ABA" w:rsidRDefault="001E5CBA" w:rsidP="001D2858">
      <w:pPr>
        <w:jc w:val="both"/>
      </w:pPr>
      <w:r w:rsidRPr="00DC4ABA">
        <w:t>Les diff</w:t>
      </w:r>
      <w:r w:rsidR="001D2858" w:rsidRPr="00DC4ABA">
        <w:t xml:space="preserve">icultés d’écoulement et de </w:t>
      </w:r>
      <w:r w:rsidRPr="00DC4ABA">
        <w:t>commercialisation des produits maraîchers.</w:t>
      </w:r>
      <w:r w:rsidR="004C7190">
        <w:t xml:space="preserve"> Ce</w:t>
      </w:r>
      <w:r w:rsidR="00A61F6F">
        <w:t>lles</w:t>
      </w:r>
      <w:r w:rsidR="004B2818">
        <w:t>-</w:t>
      </w:r>
      <w:r w:rsidR="004C7190">
        <w:t>ci cause</w:t>
      </w:r>
      <w:r w:rsidR="00A61F6F">
        <w:t>nt</w:t>
      </w:r>
      <w:r w:rsidR="004C7190">
        <w:t xml:space="preserve"> des pertes économiques pour les maraîchers.</w:t>
      </w:r>
    </w:p>
    <w:p w:rsidR="001E5CBA" w:rsidRPr="00DC4ABA" w:rsidRDefault="001E5CBA" w:rsidP="001E5CBA">
      <w:pPr>
        <w:jc w:val="both"/>
      </w:pPr>
    </w:p>
    <w:p w:rsidR="001E5CBA" w:rsidRPr="00DC4ABA" w:rsidRDefault="001E5CBA" w:rsidP="001D2858">
      <w:pPr>
        <w:jc w:val="both"/>
      </w:pPr>
      <w:r w:rsidRPr="00DC4ABA">
        <w:t>L’insuffisance de fonds de roulement pour la conduite et l’expansion des AGR.</w:t>
      </w:r>
    </w:p>
    <w:p w:rsidR="001E5CBA" w:rsidRPr="00DC4ABA" w:rsidRDefault="001E5CBA" w:rsidP="001E5CBA">
      <w:pPr>
        <w:jc w:val="both"/>
      </w:pPr>
    </w:p>
    <w:p w:rsidR="001E5CBA" w:rsidRPr="00DC4ABA" w:rsidRDefault="001E5CBA" w:rsidP="001D2858">
      <w:pPr>
        <w:jc w:val="both"/>
      </w:pPr>
      <w:r w:rsidRPr="00DC4ABA">
        <w:t>L’insuffisance des terrains aménagés face à la demande des populations.</w:t>
      </w:r>
    </w:p>
    <w:p w:rsidR="001E5CBA" w:rsidRPr="00DC4ABA" w:rsidRDefault="001E5CBA" w:rsidP="001E5CBA">
      <w:pPr>
        <w:jc w:val="both"/>
      </w:pPr>
    </w:p>
    <w:p w:rsidR="001E5CBA" w:rsidRPr="00DC4ABA" w:rsidRDefault="001E5CBA" w:rsidP="001D2858">
      <w:pPr>
        <w:jc w:val="both"/>
      </w:pPr>
      <w:r w:rsidRPr="00DC4ABA">
        <w:t xml:space="preserve">Le manque de charrettes pour transporter les produits maraîchers des champs </w:t>
      </w:r>
      <w:r w:rsidR="000E5B4A">
        <w:t>vers</w:t>
      </w:r>
      <w:r w:rsidR="004C7190">
        <w:t xml:space="preserve"> les villes et les</w:t>
      </w:r>
      <w:r w:rsidRPr="00DC4ABA">
        <w:t xml:space="preserve"> marchés</w:t>
      </w:r>
    </w:p>
    <w:p w:rsidR="001E5CBA" w:rsidRPr="00DC4ABA" w:rsidRDefault="00945BB9" w:rsidP="00B97EE8">
      <w:pPr>
        <w:pStyle w:val="Titre1"/>
        <w:shd w:val="clear" w:color="auto" w:fill="FFFFFF" w:themeFill="background1"/>
        <w:rPr>
          <w:rFonts w:ascii="Times New Roman" w:hAnsi="Times New Roman" w:cs="Times New Roman"/>
          <w:sz w:val="28"/>
          <w:szCs w:val="28"/>
        </w:rPr>
      </w:pPr>
      <w:r>
        <w:rPr>
          <w:rFonts w:ascii="Times New Roman" w:hAnsi="Times New Roman" w:cs="Times New Roman"/>
          <w:sz w:val="28"/>
          <w:szCs w:val="28"/>
        </w:rPr>
        <w:t>7.</w:t>
      </w:r>
      <w:r w:rsidRPr="00DC4ABA">
        <w:rPr>
          <w:rFonts w:ascii="Times New Roman" w:hAnsi="Times New Roman" w:cs="Times New Roman"/>
          <w:sz w:val="28"/>
          <w:szCs w:val="28"/>
        </w:rPr>
        <w:t xml:space="preserve"> RECOMMANDATIONS</w:t>
      </w:r>
    </w:p>
    <w:p w:rsidR="001E5CBA" w:rsidRPr="00EC4997" w:rsidRDefault="001E5CBA" w:rsidP="001E5CBA">
      <w:pPr>
        <w:jc w:val="both"/>
        <w:rPr>
          <w:rFonts w:ascii="Arial" w:hAnsi="Arial" w:cs="Arial"/>
          <w:b/>
        </w:rPr>
      </w:pPr>
    </w:p>
    <w:p w:rsidR="001E5CBA" w:rsidRDefault="001E5CBA" w:rsidP="001E5CBA">
      <w:pPr>
        <w:jc w:val="both"/>
        <w:rPr>
          <w:b/>
        </w:rPr>
      </w:pPr>
      <w:r w:rsidRPr="00EC4997">
        <w:rPr>
          <w:b/>
        </w:rPr>
        <w:t xml:space="preserve">Recommandations adressées au </w:t>
      </w:r>
      <w:r w:rsidR="00170E46">
        <w:rPr>
          <w:b/>
        </w:rPr>
        <w:t>PNUD</w:t>
      </w:r>
      <w:r w:rsidR="00856ACF">
        <w:rPr>
          <w:b/>
        </w:rPr>
        <w:t>, au FEM</w:t>
      </w:r>
      <w:r w:rsidR="00170E46">
        <w:rPr>
          <w:b/>
        </w:rPr>
        <w:t xml:space="preserve"> et au Gouvernement du Burkina Faso</w:t>
      </w:r>
    </w:p>
    <w:p w:rsidR="00170E46" w:rsidRDefault="00170E46" w:rsidP="001E5CBA">
      <w:pPr>
        <w:jc w:val="both"/>
        <w:rPr>
          <w:b/>
        </w:rPr>
      </w:pPr>
    </w:p>
    <w:p w:rsidR="00856ACF" w:rsidRPr="00F26114" w:rsidRDefault="00A61F6F" w:rsidP="001E5CBA">
      <w:pPr>
        <w:jc w:val="both"/>
      </w:pPr>
      <w:r>
        <w:t>N°1</w:t>
      </w:r>
      <w:r w:rsidR="004B2818">
        <w:t xml:space="preserve"> : </w:t>
      </w:r>
      <w:r w:rsidR="000E5B4A" w:rsidRPr="00F26114">
        <w:t>Renouveler</w:t>
      </w:r>
      <w:r w:rsidR="00856ACF" w:rsidRPr="00F26114">
        <w:t xml:space="preserve"> le programme CPP, notamment le sous-programme de la BMHN, en étendant les activités à d’autres villages, </w:t>
      </w:r>
      <w:r w:rsidR="00D01B60">
        <w:t xml:space="preserve">d’autres </w:t>
      </w:r>
      <w:r w:rsidR="00856ACF" w:rsidRPr="00F26114">
        <w:t>communes</w:t>
      </w:r>
      <w:r w:rsidR="00D01B60">
        <w:t>, voire d’autres</w:t>
      </w:r>
      <w:r w:rsidR="00856ACF" w:rsidRPr="00F26114">
        <w:t xml:space="preserve"> Régions, et en prenant en compte, en plus des activités conduites lors de la première phase, d’autres types d’activités telles les forages, la fabrication des aliments pour bétail, les parcs à vaccination, etc.</w:t>
      </w:r>
    </w:p>
    <w:p w:rsidR="00856ACF" w:rsidRPr="00F26114" w:rsidRDefault="00856ACF" w:rsidP="001E5CBA">
      <w:pPr>
        <w:jc w:val="both"/>
      </w:pPr>
    </w:p>
    <w:p w:rsidR="00856ACF" w:rsidRPr="00F26114" w:rsidRDefault="00A61F6F" w:rsidP="00856ACF">
      <w:pPr>
        <w:jc w:val="both"/>
      </w:pPr>
      <w:r>
        <w:t>N°2</w:t>
      </w:r>
      <w:r w:rsidR="004B2818">
        <w:t xml:space="preserve"> : </w:t>
      </w:r>
      <w:r w:rsidR="00856ACF" w:rsidRPr="00F26114">
        <w:t xml:space="preserve">Veiller, lors de l’élaboration de la deuxième phase du programme, à ce que le CPP  soit véritablement un programme unique et cohérent, et non une juxtaposition de sous-programmes autonomes. Le programme devrait ainsi avoir une </w:t>
      </w:r>
      <w:r w:rsidR="000E5B4A" w:rsidRPr="00F26114">
        <w:t>coordination</w:t>
      </w:r>
      <w:r w:rsidR="00856ACF" w:rsidRPr="00F26114">
        <w:t xml:space="preserve"> nationale ayant sous sa responsabilité des coordinations régionales</w:t>
      </w:r>
      <w:r w:rsidR="0079428C">
        <w:t xml:space="preserve"> ou </w:t>
      </w:r>
      <w:r w:rsidR="00945BB9">
        <w:t>antennes</w:t>
      </w:r>
      <w:r w:rsidR="00856ACF" w:rsidRPr="00F26114">
        <w:t xml:space="preserve"> opérant </w:t>
      </w:r>
      <w:r w:rsidR="000E5B4A" w:rsidRPr="00F26114">
        <w:t>dans</w:t>
      </w:r>
      <w:r w:rsidR="00856ACF" w:rsidRPr="00F26114">
        <w:t xml:space="preserve"> les Régions. </w:t>
      </w:r>
    </w:p>
    <w:p w:rsidR="00170E46" w:rsidRPr="00F26114" w:rsidRDefault="00170E46" w:rsidP="001E5CBA">
      <w:pPr>
        <w:jc w:val="both"/>
      </w:pPr>
    </w:p>
    <w:p w:rsidR="00B069B0" w:rsidRPr="00F26114" w:rsidRDefault="00A61F6F" w:rsidP="001E5CBA">
      <w:pPr>
        <w:jc w:val="both"/>
      </w:pPr>
      <w:r>
        <w:t>N°3</w:t>
      </w:r>
      <w:r w:rsidR="004B2818">
        <w:t xml:space="preserve"> : </w:t>
      </w:r>
      <w:r w:rsidR="00856ACF" w:rsidRPr="00F26114">
        <w:t>Veiller à é</w:t>
      </w:r>
      <w:r w:rsidR="00B069B0" w:rsidRPr="00F26114">
        <w:t xml:space="preserve">toffer le personnel du </w:t>
      </w:r>
      <w:r w:rsidR="00945BB9" w:rsidRPr="00F26114">
        <w:t>sous-programme</w:t>
      </w:r>
      <w:r w:rsidR="00945BB9" w:rsidRPr="008914DA">
        <w:t xml:space="preserve"> avec</w:t>
      </w:r>
      <w:r w:rsidR="004B2818" w:rsidRPr="008914DA">
        <w:t xml:space="preserve"> </w:t>
      </w:r>
      <w:r w:rsidR="00B069B0" w:rsidRPr="008914DA">
        <w:t xml:space="preserve">un </w:t>
      </w:r>
      <w:r w:rsidR="000E5B4A" w:rsidRPr="008914DA">
        <w:t>spécialiste</w:t>
      </w:r>
      <w:r w:rsidR="00B069B0" w:rsidRPr="008914DA">
        <w:t xml:space="preserve"> en télédétection</w:t>
      </w:r>
      <w:r w:rsidR="004B2818" w:rsidRPr="008914DA">
        <w:t>, un spécialiste en eau et forêt</w:t>
      </w:r>
      <w:r w:rsidR="00D01B60" w:rsidRPr="008914DA">
        <w:t xml:space="preserve"> et un réseau d’animateurs</w:t>
      </w:r>
      <w:r w:rsidR="00D01B60">
        <w:t xml:space="preserve"> villageois délivrant un accompagnement de proximité.</w:t>
      </w:r>
    </w:p>
    <w:p w:rsidR="006416AB" w:rsidRPr="00F26114" w:rsidRDefault="006416AB" w:rsidP="001E5CBA">
      <w:pPr>
        <w:jc w:val="both"/>
      </w:pPr>
    </w:p>
    <w:p w:rsidR="006416AB" w:rsidRPr="00F26114" w:rsidRDefault="00A61F6F" w:rsidP="001E5CBA">
      <w:pPr>
        <w:jc w:val="both"/>
      </w:pPr>
      <w:r>
        <w:t>N°4</w:t>
      </w:r>
      <w:r w:rsidR="004B2818">
        <w:t xml:space="preserve"> : </w:t>
      </w:r>
      <w:r w:rsidR="006416AB" w:rsidRPr="00F26114">
        <w:t>Poursu</w:t>
      </w:r>
      <w:r w:rsidR="00D01B60">
        <w:t>ivre les activités de DRS/CES en améliorant</w:t>
      </w:r>
      <w:r w:rsidR="006416AB" w:rsidRPr="00F26114">
        <w:t xml:space="preserve"> le système </w:t>
      </w:r>
      <w:r w:rsidR="00CD7369">
        <w:t>en prenant en compte</w:t>
      </w:r>
      <w:r w:rsidR="006416AB" w:rsidRPr="00F26114">
        <w:t xml:space="preserve"> la location de camion</w:t>
      </w:r>
      <w:r w:rsidR="00CD7369">
        <w:t>s</w:t>
      </w:r>
      <w:r w:rsidR="006416AB" w:rsidRPr="00F26114">
        <w:t xml:space="preserve"> pour le transport des moellons dans le cadre de la réalisation des cordons pierreux.</w:t>
      </w:r>
    </w:p>
    <w:p w:rsidR="00B70698" w:rsidRPr="00F26114" w:rsidRDefault="00B70698" w:rsidP="001E5CBA">
      <w:pPr>
        <w:jc w:val="both"/>
      </w:pPr>
    </w:p>
    <w:p w:rsidR="001E5CBA" w:rsidRPr="004B2818" w:rsidRDefault="00A61F6F" w:rsidP="00E34F73">
      <w:pPr>
        <w:jc w:val="both"/>
        <w:rPr>
          <w:color w:val="FF0000"/>
        </w:rPr>
      </w:pPr>
      <w:r>
        <w:t>N°5</w:t>
      </w:r>
      <w:r w:rsidR="004B2818">
        <w:t xml:space="preserve"> : </w:t>
      </w:r>
      <w:r w:rsidR="00A63881" w:rsidRPr="00F26114">
        <w:t>Faire en sorte qu’il n’y ait pas de te</w:t>
      </w:r>
      <w:r w:rsidR="00CD7369">
        <w:t>mps-mort entre deux phases du programme</w:t>
      </w:r>
      <w:r w:rsidR="00A63881" w:rsidRPr="00F26114">
        <w:t>, afin d’</w:t>
      </w:r>
      <w:r w:rsidR="00945BB9" w:rsidRPr="00F26114">
        <w:t>éviter les</w:t>
      </w:r>
      <w:r w:rsidR="000E5B4A" w:rsidRPr="00F26114">
        <w:t xml:space="preserve"> déperditions</w:t>
      </w:r>
      <w:r w:rsidR="00A63881" w:rsidRPr="00F26114">
        <w:t xml:space="preserve"> des </w:t>
      </w:r>
      <w:r w:rsidR="00945BB9" w:rsidRPr="008914DA">
        <w:t>acquis</w:t>
      </w:r>
      <w:r w:rsidR="00945BB9">
        <w:t xml:space="preserve"> </w:t>
      </w:r>
      <w:r w:rsidR="00945BB9" w:rsidRPr="008914DA">
        <w:t>et</w:t>
      </w:r>
      <w:r w:rsidR="00CD7369" w:rsidRPr="008914DA">
        <w:t xml:space="preserve"> </w:t>
      </w:r>
      <w:r w:rsidR="004B2818" w:rsidRPr="008914DA">
        <w:t>maintenir en place le personnel déjà expérimenté.</w:t>
      </w:r>
    </w:p>
    <w:p w:rsidR="00A63881" w:rsidRPr="004B2818" w:rsidRDefault="00A63881" w:rsidP="00A63881">
      <w:pPr>
        <w:pStyle w:val="Paragraphedeliste"/>
        <w:jc w:val="both"/>
        <w:rPr>
          <w:color w:val="FF0000"/>
          <w:sz w:val="24"/>
          <w:szCs w:val="24"/>
        </w:rPr>
      </w:pPr>
    </w:p>
    <w:p w:rsidR="001E5CBA" w:rsidRDefault="00A61F6F" w:rsidP="00E34F73">
      <w:pPr>
        <w:jc w:val="both"/>
      </w:pPr>
      <w:r>
        <w:t>N°6</w:t>
      </w:r>
      <w:r w:rsidR="004B2818">
        <w:t xml:space="preserve"> : </w:t>
      </w:r>
      <w:r w:rsidR="001E5CBA" w:rsidRPr="00F26114">
        <w:t xml:space="preserve">Promouvoir la généralisation et </w:t>
      </w:r>
      <w:r w:rsidR="00CD7369">
        <w:t>l’intensification</w:t>
      </w:r>
      <w:r w:rsidR="001E5CBA" w:rsidRPr="00F26114">
        <w:t xml:space="preserve"> de la culture maraîchère, à la fois pendant la saison sèche et la saison des pluies.</w:t>
      </w:r>
    </w:p>
    <w:p w:rsidR="0079428C" w:rsidRDefault="0079428C" w:rsidP="00E34F73">
      <w:pPr>
        <w:jc w:val="both"/>
      </w:pPr>
    </w:p>
    <w:p w:rsidR="0079428C" w:rsidRPr="00F26114" w:rsidRDefault="0079428C" w:rsidP="00E34F73">
      <w:pPr>
        <w:jc w:val="both"/>
      </w:pPr>
      <w:r>
        <w:t>N°7</w:t>
      </w:r>
      <w:r w:rsidR="004B2818">
        <w:t xml:space="preserve"> : </w:t>
      </w:r>
      <w:r>
        <w:t>Elargir le partenariat à des acteurs</w:t>
      </w:r>
      <w:r w:rsidR="004B2818">
        <w:t xml:space="preserve"> grand</w:t>
      </w:r>
      <w:r w:rsidR="00BE27A6">
        <w:t xml:space="preserve">es </w:t>
      </w:r>
      <w:r>
        <w:t>utilisatrices des ressources naturelles  c</w:t>
      </w:r>
      <w:r w:rsidR="00BE27A6">
        <w:t>o</w:t>
      </w:r>
      <w:r>
        <w:t xml:space="preserve">mme </w:t>
      </w:r>
      <w:r w:rsidRPr="008914DA">
        <w:t>la SOFITEX</w:t>
      </w:r>
      <w:r w:rsidR="004B2818" w:rsidRPr="008914DA">
        <w:t xml:space="preserve"> et l’</w:t>
      </w:r>
      <w:r w:rsidR="00BE27A6" w:rsidRPr="008914DA">
        <w:t xml:space="preserve">Union </w:t>
      </w:r>
      <w:r w:rsidR="004B2818" w:rsidRPr="008914DA">
        <w:t>Nationale des Producteurs de Co</w:t>
      </w:r>
      <w:r w:rsidR="00BE27A6" w:rsidRPr="008914DA">
        <w:t xml:space="preserve">ton du Burkina </w:t>
      </w:r>
      <w:r w:rsidR="004B2818" w:rsidRPr="008914DA">
        <w:t>(</w:t>
      </w:r>
      <w:r w:rsidR="00BE27A6" w:rsidRPr="008914DA">
        <w:t>UNPCB</w:t>
      </w:r>
      <w:r w:rsidR="004B2818" w:rsidRPr="008914DA">
        <w:t>)</w:t>
      </w:r>
      <w:r w:rsidR="00BE27A6" w:rsidRPr="008914DA">
        <w:t>,</w:t>
      </w:r>
      <w:r w:rsidRPr="008914DA">
        <w:t>dans</w:t>
      </w:r>
      <w:r>
        <w:t xml:space="preserve"> la mise </w:t>
      </w:r>
      <w:r w:rsidR="00945BB9">
        <w:t xml:space="preserve">en </w:t>
      </w:r>
      <w:proofErr w:type="spellStart"/>
      <w:r w:rsidR="00945BB9">
        <w:t>oeuvre</w:t>
      </w:r>
      <w:proofErr w:type="spellEnd"/>
      <w:r>
        <w:t xml:space="preserve"> des </w:t>
      </w:r>
      <w:r w:rsidR="00945BB9">
        <w:t>activités</w:t>
      </w:r>
      <w:r w:rsidR="004B2818">
        <w:t>.</w:t>
      </w:r>
    </w:p>
    <w:p w:rsidR="001E5CBA" w:rsidRPr="00F26114" w:rsidRDefault="001E5CBA" w:rsidP="001E5CBA">
      <w:pPr>
        <w:jc w:val="both"/>
      </w:pPr>
    </w:p>
    <w:p w:rsidR="001E5CBA" w:rsidRPr="00F26114" w:rsidRDefault="001E5CBA" w:rsidP="001E5CBA">
      <w:pPr>
        <w:jc w:val="both"/>
      </w:pPr>
    </w:p>
    <w:p w:rsidR="001E5CBA" w:rsidRPr="00F26114" w:rsidRDefault="001E5CBA" w:rsidP="001E5CBA">
      <w:pPr>
        <w:jc w:val="both"/>
        <w:rPr>
          <w:b/>
        </w:rPr>
      </w:pPr>
      <w:r w:rsidRPr="00F26114">
        <w:rPr>
          <w:b/>
        </w:rPr>
        <w:t>Recommandatio</w:t>
      </w:r>
      <w:r w:rsidR="00E34F73" w:rsidRPr="00F26114">
        <w:rPr>
          <w:b/>
        </w:rPr>
        <w:t>ns pour le PNUD et le programme CPP</w:t>
      </w:r>
    </w:p>
    <w:p w:rsidR="001E5CBA" w:rsidRPr="00F26114" w:rsidRDefault="001E5CBA" w:rsidP="001E5CBA">
      <w:pPr>
        <w:jc w:val="both"/>
        <w:rPr>
          <w:b/>
        </w:rPr>
      </w:pPr>
    </w:p>
    <w:p w:rsidR="00BE27A6" w:rsidRPr="00F26114" w:rsidRDefault="00A61F6F" w:rsidP="00BE27A6">
      <w:pPr>
        <w:jc w:val="both"/>
      </w:pPr>
      <w:r>
        <w:lastRenderedPageBreak/>
        <w:t>N°1</w:t>
      </w:r>
      <w:r w:rsidR="004B2818">
        <w:t xml:space="preserve"> : </w:t>
      </w:r>
      <w:r w:rsidR="001E5CBA" w:rsidRPr="00F26114">
        <w:t xml:space="preserve">Capitaliser et </w:t>
      </w:r>
      <w:r w:rsidR="00945BB9" w:rsidRPr="00F26114">
        <w:t>vulgariser</w:t>
      </w:r>
      <w:r w:rsidR="00945BB9">
        <w:t xml:space="preserve"> </w:t>
      </w:r>
      <w:r w:rsidR="00945BB9" w:rsidRPr="00F26114">
        <w:t>davantageles</w:t>
      </w:r>
      <w:r w:rsidR="001E5CBA" w:rsidRPr="00F26114">
        <w:t xml:space="preserve"> outi</w:t>
      </w:r>
      <w:r w:rsidR="00CD7369">
        <w:t xml:space="preserve">ls et bonnes pratiques du </w:t>
      </w:r>
      <w:r w:rsidR="00945BB9">
        <w:t>programme</w:t>
      </w:r>
      <w:r w:rsidR="00945BB9" w:rsidRPr="00F26114">
        <w:t xml:space="preserve"> et</w:t>
      </w:r>
      <w:r w:rsidR="006E4764" w:rsidRPr="00F26114">
        <w:t xml:space="preserve"> améliorer leur </w:t>
      </w:r>
      <w:r w:rsidR="00945BB9" w:rsidRPr="00F26114">
        <w:t>communication</w:t>
      </w:r>
      <w:r w:rsidR="00945BB9">
        <w:t xml:space="preserve"> et</w:t>
      </w:r>
      <w:r w:rsidR="00BE27A6">
        <w:t xml:space="preserve"> leur large </w:t>
      </w:r>
      <w:r w:rsidR="00945BB9">
        <w:t>diffusion</w:t>
      </w:r>
      <w:r w:rsidR="00BE27A6">
        <w:t xml:space="preserve"> à tous les intervenants dans la production agro- sylvo- pastorale.</w:t>
      </w:r>
    </w:p>
    <w:p w:rsidR="001E5CBA" w:rsidRPr="00F26114" w:rsidRDefault="001E5CBA" w:rsidP="00E34F73">
      <w:pPr>
        <w:jc w:val="both"/>
      </w:pPr>
    </w:p>
    <w:p w:rsidR="001E5CBA" w:rsidRPr="00F26114" w:rsidRDefault="001E5CBA" w:rsidP="001E5CBA">
      <w:pPr>
        <w:pStyle w:val="Paragraphedeliste"/>
        <w:rPr>
          <w:sz w:val="24"/>
          <w:szCs w:val="24"/>
        </w:rPr>
      </w:pPr>
    </w:p>
    <w:p w:rsidR="001E5CBA" w:rsidRPr="00F26114" w:rsidRDefault="00A61F6F" w:rsidP="00E34F73">
      <w:pPr>
        <w:jc w:val="both"/>
      </w:pPr>
      <w:r>
        <w:t>N°2</w:t>
      </w:r>
      <w:r w:rsidR="004B2818">
        <w:t xml:space="preserve"> : </w:t>
      </w:r>
      <w:r w:rsidR="001E5CBA" w:rsidRPr="00F26114">
        <w:t>Envisager une prolongation, sans incidence financière, de six moi</w:t>
      </w:r>
      <w:r w:rsidR="00E34F73" w:rsidRPr="00F26114">
        <w:t>s de la phase actuelle du sous-programme</w:t>
      </w:r>
      <w:r w:rsidR="001E5CBA" w:rsidRPr="00F26114">
        <w:t>, co</w:t>
      </w:r>
      <w:r w:rsidR="00E34F73" w:rsidRPr="00F26114">
        <w:t xml:space="preserve">mpte tenu du démarrage des activités </w:t>
      </w:r>
      <w:r w:rsidR="001E5CBA" w:rsidRPr="00F26114">
        <w:t>effectué avec six mois de retard.</w:t>
      </w:r>
    </w:p>
    <w:p w:rsidR="001E5CBA" w:rsidRPr="00F26114" w:rsidRDefault="001E5CBA" w:rsidP="001E5CBA">
      <w:pPr>
        <w:jc w:val="both"/>
      </w:pPr>
    </w:p>
    <w:p w:rsidR="001E5CBA" w:rsidRPr="00F26114" w:rsidRDefault="001E5CBA" w:rsidP="001E5CBA">
      <w:pPr>
        <w:tabs>
          <w:tab w:val="left" w:pos="4536"/>
        </w:tabs>
        <w:jc w:val="both"/>
      </w:pPr>
      <w:r w:rsidRPr="00F26114">
        <w:rPr>
          <w:b/>
        </w:rPr>
        <w:t>Recommandations adressées au Gouvernement et à ses services techniques</w:t>
      </w:r>
    </w:p>
    <w:p w:rsidR="006E4764" w:rsidRPr="00F26114" w:rsidRDefault="006E4764" w:rsidP="006E4764">
      <w:pPr>
        <w:jc w:val="both"/>
      </w:pPr>
    </w:p>
    <w:p w:rsidR="006E4764" w:rsidRPr="00F26114" w:rsidRDefault="00A61F6F" w:rsidP="006E4764">
      <w:pPr>
        <w:jc w:val="both"/>
      </w:pPr>
      <w:r>
        <w:t>N°1</w:t>
      </w:r>
      <w:r w:rsidR="004B2818">
        <w:t xml:space="preserve"> : </w:t>
      </w:r>
      <w:r w:rsidR="006E4764" w:rsidRPr="00F26114">
        <w:t xml:space="preserve">Mettre l’accent sur l’auto-évaluation critique du sous-programme </w:t>
      </w:r>
      <w:r w:rsidR="000E5B4A" w:rsidRPr="00F26114">
        <w:t>au cours</w:t>
      </w:r>
      <w:r w:rsidR="006E4764" w:rsidRPr="00F26114">
        <w:t xml:space="preserve"> de laquelle il sera demandé aux producteurs-bénéficiaires quelle est leur </w:t>
      </w:r>
      <w:r w:rsidR="00CD7369">
        <w:t>degré d’</w:t>
      </w:r>
      <w:r w:rsidR="006E4764" w:rsidRPr="00F26114">
        <w:t>implication dans l’identification et la mise en œuvre es activités, et dans la fourniture des données.</w:t>
      </w:r>
    </w:p>
    <w:p w:rsidR="006E4764" w:rsidRPr="00F26114" w:rsidRDefault="006E4764" w:rsidP="006E4764">
      <w:pPr>
        <w:jc w:val="both"/>
      </w:pPr>
    </w:p>
    <w:p w:rsidR="006E4764" w:rsidRPr="00F26114" w:rsidRDefault="00A61F6F" w:rsidP="006E4764">
      <w:pPr>
        <w:jc w:val="both"/>
      </w:pPr>
      <w:r>
        <w:t>N°2</w:t>
      </w:r>
      <w:r w:rsidR="004B2818">
        <w:t xml:space="preserve"> : </w:t>
      </w:r>
      <w:r w:rsidR="006E4764" w:rsidRPr="00F26114">
        <w:t xml:space="preserve">Rendre effectif et </w:t>
      </w:r>
      <w:r w:rsidR="000E5B4A" w:rsidRPr="00F26114">
        <w:t>opérationnel</w:t>
      </w:r>
      <w:r w:rsidR="006E4764" w:rsidRPr="00F26114">
        <w:t xml:space="preserve"> le cadre de concertation nationale sur la </w:t>
      </w:r>
      <w:r w:rsidR="000E5B4A" w:rsidRPr="00F26114">
        <w:t>gestion</w:t>
      </w:r>
      <w:r w:rsidR="006E4764" w:rsidRPr="00F26114">
        <w:t xml:space="preserve"> durable des terres. Cet organe devra rassembler les acteurs de la sauvegarde de l’environnement. Les textes fondateurs de cette instance ont été élaborés mais ne sont pas encore adoptés.</w:t>
      </w:r>
    </w:p>
    <w:p w:rsidR="006E4764" w:rsidRPr="00F26114" w:rsidRDefault="006E4764" w:rsidP="006E4764">
      <w:pPr>
        <w:jc w:val="both"/>
      </w:pPr>
    </w:p>
    <w:p w:rsidR="001E5CBA" w:rsidRPr="00F26114" w:rsidRDefault="001E5CBA" w:rsidP="001E5CBA">
      <w:pPr>
        <w:tabs>
          <w:tab w:val="left" w:pos="4536"/>
        </w:tabs>
        <w:jc w:val="both"/>
      </w:pPr>
      <w:r w:rsidRPr="00F26114">
        <w:rPr>
          <w:b/>
        </w:rPr>
        <w:t>Recommandations adressées au PNUD</w:t>
      </w:r>
      <w:r w:rsidR="00E34F73" w:rsidRPr="00F26114">
        <w:rPr>
          <w:b/>
        </w:rPr>
        <w:t xml:space="preserve"> et au FEM</w:t>
      </w:r>
    </w:p>
    <w:p w:rsidR="001E5CBA" w:rsidRPr="00F26114" w:rsidRDefault="001E5CBA" w:rsidP="001E5CBA">
      <w:pPr>
        <w:jc w:val="both"/>
      </w:pPr>
    </w:p>
    <w:p w:rsidR="001E5CBA" w:rsidRPr="00F26114" w:rsidRDefault="00A61F6F" w:rsidP="00E34F73">
      <w:pPr>
        <w:jc w:val="both"/>
      </w:pPr>
      <w:r>
        <w:t>N°1</w:t>
      </w:r>
      <w:r w:rsidR="004B2818">
        <w:t xml:space="preserve"> : </w:t>
      </w:r>
      <w:r w:rsidR="00B069B0" w:rsidRPr="00F26114">
        <w:t xml:space="preserve">Améliorer la procédure de déblocage de fond pour une </w:t>
      </w:r>
      <w:r w:rsidR="001E5CBA" w:rsidRPr="00F26114">
        <w:t>mise à disposition à temps des fonds</w:t>
      </w:r>
      <w:r w:rsidR="00B069B0" w:rsidRPr="00F26114">
        <w:t xml:space="preserve"> par le PNUD</w:t>
      </w:r>
      <w:r w:rsidR="00E34F73" w:rsidRPr="00F26114">
        <w:t xml:space="preserve"> et le FEM. </w:t>
      </w:r>
    </w:p>
    <w:p w:rsidR="001E5CBA" w:rsidRPr="00F26114" w:rsidRDefault="001E5CBA" w:rsidP="001E5CBA">
      <w:pPr>
        <w:jc w:val="both"/>
        <w:rPr>
          <w:b/>
        </w:rPr>
      </w:pPr>
    </w:p>
    <w:p w:rsidR="001E5CBA" w:rsidRDefault="00A61F6F" w:rsidP="00E34F73">
      <w:pPr>
        <w:jc w:val="both"/>
      </w:pPr>
      <w:r>
        <w:t>N°2</w:t>
      </w:r>
      <w:r w:rsidR="004B2818">
        <w:t xml:space="preserve"> : </w:t>
      </w:r>
      <w:r w:rsidR="001E5CBA" w:rsidRPr="00F26114">
        <w:t>Prévoir des frais administratifs ou frais de gestion pour les ONG nationales parte</w:t>
      </w:r>
      <w:r w:rsidR="00CD7369">
        <w:t>naires avec lesquelles le programme</w:t>
      </w:r>
      <w:r w:rsidR="001E5CBA" w:rsidRPr="00F26114">
        <w:t xml:space="preserve"> est amené à requérir des services.</w:t>
      </w:r>
    </w:p>
    <w:p w:rsidR="009D40C0" w:rsidRDefault="009D40C0" w:rsidP="00E34F73">
      <w:pPr>
        <w:jc w:val="both"/>
        <w:sectPr w:rsidR="009D40C0" w:rsidSect="0029073B">
          <w:pgSz w:w="11907" w:h="16840" w:code="9"/>
          <w:pgMar w:top="1985" w:right="1134" w:bottom="1134" w:left="1418" w:header="720" w:footer="720" w:gutter="567"/>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9D40C0" w:rsidRPr="00F26114" w:rsidRDefault="009D40C0" w:rsidP="00E34F73">
      <w:pPr>
        <w:jc w:val="both"/>
      </w:pPr>
    </w:p>
    <w:p w:rsidR="00D641A3" w:rsidRPr="00F26114" w:rsidRDefault="00D641A3" w:rsidP="00D641A3">
      <w:pPr>
        <w:pStyle w:val="Titre1"/>
        <w:rPr>
          <w:sz w:val="28"/>
          <w:szCs w:val="28"/>
        </w:rPr>
      </w:pPr>
    </w:p>
    <w:p w:rsidR="00CB050C" w:rsidRDefault="00CB050C" w:rsidP="00423209">
      <w:pPr>
        <w:jc w:val="both"/>
        <w:rPr>
          <w:rFonts w:ascii="Arial" w:hAnsi="Arial" w:cs="Arial"/>
        </w:rPr>
      </w:pPr>
    </w:p>
    <w:p w:rsidR="004B2818" w:rsidRDefault="004B2818" w:rsidP="00423209">
      <w:pPr>
        <w:jc w:val="both"/>
        <w:rPr>
          <w:rFonts w:ascii="Arial" w:hAnsi="Arial" w:cs="Arial"/>
        </w:rPr>
      </w:pPr>
    </w:p>
    <w:p w:rsidR="004B2818" w:rsidRDefault="004B2818" w:rsidP="00423209">
      <w:pPr>
        <w:jc w:val="both"/>
        <w:rPr>
          <w:rFonts w:ascii="Arial" w:hAnsi="Arial" w:cs="Arial"/>
        </w:rPr>
      </w:pPr>
    </w:p>
    <w:p w:rsidR="004B2818" w:rsidRDefault="004B2818" w:rsidP="00423209">
      <w:pPr>
        <w:jc w:val="both"/>
        <w:rPr>
          <w:rFonts w:ascii="Arial" w:hAnsi="Arial" w:cs="Arial"/>
        </w:rPr>
      </w:pPr>
    </w:p>
    <w:p w:rsidR="004B2818" w:rsidRDefault="004B2818" w:rsidP="00423209">
      <w:pPr>
        <w:jc w:val="both"/>
        <w:rPr>
          <w:rFonts w:ascii="Arial" w:hAnsi="Arial" w:cs="Arial"/>
        </w:rPr>
      </w:pPr>
    </w:p>
    <w:p w:rsidR="004B2818" w:rsidRDefault="004B2818" w:rsidP="00423209">
      <w:pPr>
        <w:jc w:val="both"/>
        <w:rPr>
          <w:rFonts w:ascii="Arial" w:hAnsi="Arial" w:cs="Arial"/>
        </w:rPr>
      </w:pPr>
    </w:p>
    <w:p w:rsidR="004B2818" w:rsidRDefault="004B2818" w:rsidP="00423209">
      <w:pPr>
        <w:jc w:val="both"/>
        <w:rPr>
          <w:rFonts w:ascii="Arial" w:hAnsi="Arial" w:cs="Arial"/>
        </w:rPr>
      </w:pPr>
    </w:p>
    <w:p w:rsidR="004B2818" w:rsidRDefault="004B2818" w:rsidP="00423209">
      <w:pPr>
        <w:jc w:val="both"/>
        <w:rPr>
          <w:rFonts w:ascii="Arial" w:hAnsi="Arial" w:cs="Arial"/>
        </w:rPr>
      </w:pPr>
    </w:p>
    <w:p w:rsidR="009D40C0" w:rsidRDefault="009D40C0" w:rsidP="00423209">
      <w:pPr>
        <w:jc w:val="both"/>
        <w:rPr>
          <w:rFonts w:ascii="Arial" w:hAnsi="Arial" w:cs="Arial"/>
        </w:rPr>
      </w:pPr>
    </w:p>
    <w:p w:rsidR="009D40C0" w:rsidRDefault="009D40C0" w:rsidP="00423209">
      <w:pPr>
        <w:jc w:val="both"/>
        <w:rPr>
          <w:rFonts w:ascii="Arial" w:hAnsi="Arial" w:cs="Arial"/>
        </w:rPr>
      </w:pPr>
    </w:p>
    <w:p w:rsidR="009D40C0" w:rsidRPr="009F597B" w:rsidRDefault="004B2818" w:rsidP="009F597B">
      <w:pPr>
        <w:pStyle w:val="Titre1"/>
        <w:rPr>
          <w:sz w:val="44"/>
          <w:szCs w:val="44"/>
        </w:rPr>
      </w:pPr>
      <w:bookmarkStart w:id="651" w:name="_Toc505447035"/>
      <w:bookmarkStart w:id="652" w:name="_Toc505448846"/>
      <w:bookmarkStart w:id="653" w:name="_Toc505449162"/>
      <w:bookmarkStart w:id="654" w:name="_Toc505453163"/>
      <w:bookmarkStart w:id="655" w:name="_Toc505454614"/>
      <w:bookmarkStart w:id="656" w:name="_Toc505459559"/>
      <w:bookmarkStart w:id="657" w:name="_Toc505460157"/>
      <w:bookmarkStart w:id="658" w:name="_Toc507456775"/>
      <w:r>
        <w:rPr>
          <w:sz w:val="44"/>
          <w:szCs w:val="44"/>
        </w:rPr>
        <w:t>A</w:t>
      </w:r>
      <w:r w:rsidR="009D40C0" w:rsidRPr="009F597B">
        <w:rPr>
          <w:sz w:val="44"/>
          <w:szCs w:val="44"/>
        </w:rPr>
        <w:t>nnexe</w:t>
      </w:r>
      <w:r w:rsidR="009D40C0">
        <w:rPr>
          <w:sz w:val="44"/>
          <w:szCs w:val="44"/>
        </w:rPr>
        <w:t>s</w:t>
      </w:r>
      <w:bookmarkEnd w:id="651"/>
      <w:bookmarkEnd w:id="652"/>
      <w:bookmarkEnd w:id="653"/>
      <w:bookmarkEnd w:id="654"/>
      <w:bookmarkEnd w:id="655"/>
      <w:bookmarkEnd w:id="656"/>
      <w:bookmarkEnd w:id="657"/>
      <w:bookmarkEnd w:id="658"/>
    </w:p>
    <w:p w:rsidR="009D40C0" w:rsidRDefault="009D40C0" w:rsidP="00423209">
      <w:pPr>
        <w:jc w:val="both"/>
        <w:rPr>
          <w:rFonts w:ascii="Arial" w:hAnsi="Arial" w:cs="Arial"/>
        </w:rPr>
      </w:pPr>
    </w:p>
    <w:p w:rsidR="009D40C0" w:rsidRDefault="009D40C0" w:rsidP="00423209">
      <w:pPr>
        <w:jc w:val="both"/>
        <w:rPr>
          <w:rFonts w:ascii="Arial" w:hAnsi="Arial" w:cs="Arial"/>
        </w:rPr>
      </w:pPr>
    </w:p>
    <w:p w:rsidR="009D40C0" w:rsidRPr="00EC4997" w:rsidRDefault="009D40C0" w:rsidP="00423209">
      <w:pPr>
        <w:jc w:val="both"/>
        <w:rPr>
          <w:rFonts w:ascii="Arial" w:hAnsi="Arial" w:cs="Arial"/>
        </w:rPr>
        <w:sectPr w:rsidR="009D40C0" w:rsidRPr="00EC4997" w:rsidSect="009F597B">
          <w:pgSz w:w="11907" w:h="16840" w:code="9"/>
          <w:pgMar w:top="1985" w:right="1134" w:bottom="1134" w:left="1418" w:header="720" w:footer="720" w:gutter="567"/>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CB050C" w:rsidRPr="00EC4997" w:rsidRDefault="009D40C0" w:rsidP="00F561F8">
      <w:pPr>
        <w:pStyle w:val="Titre1"/>
        <w:ind w:left="360"/>
        <w:rPr>
          <w:sz w:val="28"/>
          <w:szCs w:val="28"/>
        </w:rPr>
      </w:pPr>
      <w:bookmarkStart w:id="659" w:name="_Toc489181611"/>
      <w:bookmarkStart w:id="660" w:name="_Toc505447036"/>
      <w:bookmarkStart w:id="661" w:name="_Toc505448847"/>
      <w:bookmarkStart w:id="662" w:name="_Toc505449163"/>
      <w:bookmarkStart w:id="663" w:name="_Toc505453164"/>
      <w:bookmarkStart w:id="664" w:name="_Toc505454615"/>
      <w:bookmarkStart w:id="665" w:name="_Toc505459560"/>
      <w:bookmarkStart w:id="666" w:name="_Toc505460158"/>
      <w:bookmarkStart w:id="667" w:name="_Toc507456776"/>
      <w:r>
        <w:rPr>
          <w:sz w:val="28"/>
          <w:szCs w:val="28"/>
        </w:rPr>
        <w:lastRenderedPageBreak/>
        <w:t xml:space="preserve">Annexe </w:t>
      </w:r>
      <w:r w:rsidR="004B2818">
        <w:rPr>
          <w:sz w:val="28"/>
          <w:szCs w:val="28"/>
        </w:rPr>
        <w:t>N°</w:t>
      </w:r>
      <w:r>
        <w:rPr>
          <w:sz w:val="28"/>
          <w:szCs w:val="28"/>
        </w:rPr>
        <w:t>1</w:t>
      </w:r>
      <w:r w:rsidR="004B2818">
        <w:rPr>
          <w:sz w:val="28"/>
          <w:szCs w:val="28"/>
        </w:rPr>
        <w:t xml:space="preserve"> : </w:t>
      </w:r>
      <w:r w:rsidR="00CB050C" w:rsidRPr="00EC4997">
        <w:rPr>
          <w:sz w:val="28"/>
          <w:szCs w:val="28"/>
        </w:rPr>
        <w:t>PLAN D’ACTIONS POUR LA MISE EN ŒUVRE DES RECOMMANDATIONS</w:t>
      </w:r>
      <w:bookmarkEnd w:id="659"/>
      <w:bookmarkEnd w:id="660"/>
      <w:bookmarkEnd w:id="661"/>
      <w:bookmarkEnd w:id="662"/>
      <w:bookmarkEnd w:id="663"/>
      <w:bookmarkEnd w:id="664"/>
      <w:bookmarkEnd w:id="665"/>
      <w:bookmarkEnd w:id="666"/>
      <w:bookmarkEnd w:id="667"/>
    </w:p>
    <w:p w:rsidR="009B06AC" w:rsidRPr="00EC4997" w:rsidRDefault="009B06AC" w:rsidP="00423209">
      <w:pPr>
        <w:jc w:val="both"/>
        <w:rPr>
          <w:rFonts w:ascii="Arial" w:hAnsi="Arial" w:cs="Arial"/>
        </w:rPr>
      </w:pPr>
    </w:p>
    <w:tbl>
      <w:tblPr>
        <w:tblStyle w:val="Grilledutableau"/>
        <w:tblpPr w:leftFromText="141" w:rightFromText="141" w:vertAnchor="page" w:horzAnchor="margin" w:tblpY="2630"/>
        <w:tblW w:w="0" w:type="auto"/>
        <w:tblLayout w:type="fixed"/>
        <w:tblLook w:val="04A0" w:firstRow="1" w:lastRow="0" w:firstColumn="1" w:lastColumn="0" w:noHBand="0" w:noVBand="1"/>
      </w:tblPr>
      <w:tblGrid>
        <w:gridCol w:w="4786"/>
        <w:gridCol w:w="2977"/>
        <w:gridCol w:w="1559"/>
        <w:gridCol w:w="1559"/>
        <w:gridCol w:w="1560"/>
        <w:gridCol w:w="1417"/>
      </w:tblGrid>
      <w:tr w:rsidR="00EC4997" w:rsidRPr="00EC4997" w:rsidTr="007968DA">
        <w:trPr>
          <w:trHeight w:val="697"/>
        </w:trPr>
        <w:tc>
          <w:tcPr>
            <w:tcW w:w="4786" w:type="dxa"/>
          </w:tcPr>
          <w:p w:rsidR="00F26114" w:rsidRDefault="00F26114" w:rsidP="006D0B86">
            <w:pPr>
              <w:rPr>
                <w:sz w:val="22"/>
                <w:szCs w:val="22"/>
              </w:rPr>
            </w:pPr>
          </w:p>
          <w:p w:rsidR="007968DA" w:rsidRPr="00EC4997" w:rsidRDefault="007968DA" w:rsidP="006D0B86">
            <w:pPr>
              <w:rPr>
                <w:sz w:val="22"/>
                <w:szCs w:val="22"/>
              </w:rPr>
            </w:pPr>
            <w:r w:rsidRPr="00EC4997">
              <w:rPr>
                <w:sz w:val="22"/>
                <w:szCs w:val="22"/>
              </w:rPr>
              <w:t>Recommandations</w:t>
            </w:r>
          </w:p>
        </w:tc>
        <w:tc>
          <w:tcPr>
            <w:tcW w:w="2977" w:type="dxa"/>
          </w:tcPr>
          <w:p w:rsidR="00F26114" w:rsidRDefault="00F26114" w:rsidP="006D0B86">
            <w:pPr>
              <w:rPr>
                <w:sz w:val="22"/>
                <w:szCs w:val="22"/>
              </w:rPr>
            </w:pPr>
          </w:p>
          <w:p w:rsidR="007968DA" w:rsidRPr="00EC4997" w:rsidRDefault="007968DA" w:rsidP="006D0B86">
            <w:pPr>
              <w:rPr>
                <w:sz w:val="22"/>
                <w:szCs w:val="22"/>
              </w:rPr>
            </w:pPr>
            <w:r w:rsidRPr="00EC4997">
              <w:rPr>
                <w:sz w:val="22"/>
                <w:szCs w:val="22"/>
              </w:rPr>
              <w:t>Actions à prendre</w:t>
            </w:r>
          </w:p>
        </w:tc>
        <w:tc>
          <w:tcPr>
            <w:tcW w:w="1559" w:type="dxa"/>
          </w:tcPr>
          <w:p w:rsidR="007968DA" w:rsidRPr="00EC4997" w:rsidRDefault="007968DA" w:rsidP="006D0B86">
            <w:pPr>
              <w:rPr>
                <w:sz w:val="22"/>
                <w:szCs w:val="22"/>
              </w:rPr>
            </w:pPr>
            <w:r w:rsidRPr="00EC4997">
              <w:rPr>
                <w:sz w:val="22"/>
                <w:szCs w:val="22"/>
              </w:rPr>
              <w:t>Commentaires du PNUD</w:t>
            </w:r>
          </w:p>
        </w:tc>
        <w:tc>
          <w:tcPr>
            <w:tcW w:w="1559" w:type="dxa"/>
          </w:tcPr>
          <w:p w:rsidR="007968DA" w:rsidRPr="00EC4997" w:rsidRDefault="007968DA" w:rsidP="006D0B86">
            <w:pPr>
              <w:rPr>
                <w:sz w:val="22"/>
                <w:szCs w:val="22"/>
              </w:rPr>
            </w:pPr>
            <w:r w:rsidRPr="00EC4997">
              <w:rPr>
                <w:sz w:val="22"/>
                <w:szCs w:val="22"/>
              </w:rPr>
              <w:t>Dates cibles</w:t>
            </w:r>
          </w:p>
        </w:tc>
        <w:tc>
          <w:tcPr>
            <w:tcW w:w="1560" w:type="dxa"/>
          </w:tcPr>
          <w:p w:rsidR="007968DA" w:rsidRPr="00EC4997" w:rsidRDefault="007968DA" w:rsidP="006D0B86">
            <w:pPr>
              <w:rPr>
                <w:sz w:val="22"/>
                <w:szCs w:val="22"/>
              </w:rPr>
            </w:pPr>
            <w:r w:rsidRPr="00EC4997">
              <w:rPr>
                <w:sz w:val="22"/>
                <w:szCs w:val="22"/>
              </w:rPr>
              <w:t>Responsables</w:t>
            </w:r>
          </w:p>
          <w:p w:rsidR="007968DA" w:rsidRPr="00EC4997" w:rsidRDefault="007968DA" w:rsidP="006D0B86">
            <w:pPr>
              <w:rPr>
                <w:sz w:val="22"/>
                <w:szCs w:val="22"/>
              </w:rPr>
            </w:pPr>
          </w:p>
          <w:p w:rsidR="007968DA" w:rsidRPr="00EC4997" w:rsidRDefault="007968DA" w:rsidP="006D0B86">
            <w:pPr>
              <w:rPr>
                <w:sz w:val="22"/>
                <w:szCs w:val="22"/>
              </w:rPr>
            </w:pPr>
          </w:p>
        </w:tc>
        <w:tc>
          <w:tcPr>
            <w:tcW w:w="1417" w:type="dxa"/>
          </w:tcPr>
          <w:p w:rsidR="007968DA" w:rsidRPr="00EC4997" w:rsidRDefault="007968DA" w:rsidP="006D0B86">
            <w:pPr>
              <w:rPr>
                <w:sz w:val="22"/>
                <w:szCs w:val="22"/>
              </w:rPr>
            </w:pPr>
            <w:r w:rsidRPr="00EC4997">
              <w:rPr>
                <w:sz w:val="22"/>
                <w:szCs w:val="22"/>
              </w:rPr>
              <w:t>Etat de mise en œuvre</w:t>
            </w:r>
          </w:p>
        </w:tc>
      </w:tr>
      <w:tr w:rsidR="00EC4997" w:rsidRPr="00EC4997" w:rsidTr="007968DA">
        <w:tc>
          <w:tcPr>
            <w:tcW w:w="4786" w:type="dxa"/>
          </w:tcPr>
          <w:p w:rsidR="006E4764" w:rsidRDefault="000E5B4A" w:rsidP="006E4764">
            <w:pPr>
              <w:jc w:val="both"/>
            </w:pPr>
            <w:r>
              <w:t>Renouveler</w:t>
            </w:r>
            <w:r w:rsidR="006E4764">
              <w:t xml:space="preserve"> le programme CPP, notamment le sous-programme de la BMHN, en étendant les activités à d’autres villages, communes et Régions, et en prenant en compte, en plus des activités conduites lors de la première phase, d’autres types d’activités telles les forages, la fabrication des aliments pour bétail, les parcs à vaccination, etc.</w:t>
            </w:r>
          </w:p>
          <w:p w:rsidR="007968DA" w:rsidRPr="00EC4997" w:rsidRDefault="007968DA" w:rsidP="006D0B86">
            <w:pPr>
              <w:jc w:val="both"/>
              <w:rPr>
                <w:sz w:val="22"/>
                <w:szCs w:val="22"/>
              </w:rPr>
            </w:pPr>
          </w:p>
        </w:tc>
        <w:tc>
          <w:tcPr>
            <w:tcW w:w="2977" w:type="dxa"/>
          </w:tcPr>
          <w:p w:rsidR="007968DA" w:rsidRPr="00EC4997" w:rsidRDefault="007968DA" w:rsidP="006D0B86">
            <w:pPr>
              <w:rPr>
                <w:sz w:val="22"/>
                <w:szCs w:val="22"/>
              </w:rPr>
            </w:pPr>
          </w:p>
          <w:p w:rsidR="007968DA" w:rsidRDefault="00F26114" w:rsidP="006D0B86">
            <w:pPr>
              <w:rPr>
                <w:sz w:val="22"/>
                <w:szCs w:val="22"/>
              </w:rPr>
            </w:pPr>
            <w:r>
              <w:rPr>
                <w:sz w:val="22"/>
                <w:szCs w:val="22"/>
              </w:rPr>
              <w:t xml:space="preserve">Mettre en place un comité d’élaboration de la </w:t>
            </w:r>
            <w:r w:rsidR="009938F9">
              <w:rPr>
                <w:sz w:val="22"/>
                <w:szCs w:val="22"/>
              </w:rPr>
              <w:t>phase II du CPP</w:t>
            </w:r>
          </w:p>
          <w:p w:rsidR="009938F9" w:rsidRDefault="009938F9" w:rsidP="006D0B86">
            <w:pPr>
              <w:rPr>
                <w:sz w:val="22"/>
                <w:szCs w:val="22"/>
              </w:rPr>
            </w:pPr>
          </w:p>
          <w:p w:rsidR="009938F9" w:rsidRPr="00EC4997" w:rsidRDefault="009938F9" w:rsidP="006D0B86">
            <w:pPr>
              <w:rPr>
                <w:sz w:val="22"/>
                <w:szCs w:val="22"/>
              </w:rPr>
            </w:pPr>
            <w:r>
              <w:rPr>
                <w:sz w:val="22"/>
                <w:szCs w:val="22"/>
              </w:rPr>
              <w:t>Elaborer le Prodoc du CPP II</w:t>
            </w:r>
          </w:p>
          <w:p w:rsidR="007968DA" w:rsidRPr="00EC4997" w:rsidRDefault="007968DA" w:rsidP="006D0B86">
            <w:pPr>
              <w:rPr>
                <w:sz w:val="22"/>
                <w:szCs w:val="22"/>
              </w:rPr>
            </w:pPr>
          </w:p>
          <w:p w:rsidR="007968DA" w:rsidRPr="00EC4997" w:rsidRDefault="007968DA" w:rsidP="006D0B86">
            <w:pPr>
              <w:rPr>
                <w:sz w:val="22"/>
                <w:szCs w:val="22"/>
              </w:rPr>
            </w:pPr>
            <w:r w:rsidRPr="00EC4997">
              <w:rPr>
                <w:sz w:val="22"/>
                <w:szCs w:val="22"/>
              </w:rPr>
              <w:t>Intégrer les nouvelles activité</w:t>
            </w:r>
            <w:r w:rsidR="009938F9">
              <w:rPr>
                <w:sz w:val="22"/>
                <w:szCs w:val="22"/>
              </w:rPr>
              <w:t>s dans le PRODOC du CPP</w:t>
            </w:r>
            <w:r w:rsidRPr="00EC4997">
              <w:rPr>
                <w:sz w:val="22"/>
                <w:szCs w:val="22"/>
              </w:rPr>
              <w:t xml:space="preserve"> II</w:t>
            </w:r>
          </w:p>
          <w:p w:rsidR="007968DA" w:rsidRPr="00EC4997" w:rsidRDefault="007968DA" w:rsidP="006D0B86">
            <w:pPr>
              <w:rPr>
                <w:sz w:val="22"/>
                <w:szCs w:val="22"/>
              </w:rPr>
            </w:pPr>
          </w:p>
          <w:p w:rsidR="007968DA" w:rsidRPr="00EC4997" w:rsidRDefault="009938F9" w:rsidP="006D0B86">
            <w:pPr>
              <w:rPr>
                <w:sz w:val="22"/>
                <w:szCs w:val="22"/>
              </w:rPr>
            </w:pPr>
            <w:r>
              <w:rPr>
                <w:sz w:val="22"/>
                <w:szCs w:val="22"/>
              </w:rPr>
              <w:t xml:space="preserve">Mobiliser des ressources  pour financer les </w:t>
            </w:r>
            <w:r w:rsidR="007968DA" w:rsidRPr="00EC4997">
              <w:rPr>
                <w:sz w:val="22"/>
                <w:szCs w:val="22"/>
              </w:rPr>
              <w:t xml:space="preserve"> activités</w:t>
            </w:r>
            <w:r>
              <w:rPr>
                <w:sz w:val="22"/>
                <w:szCs w:val="22"/>
              </w:rPr>
              <w:t xml:space="preserve"> du CPP II</w:t>
            </w:r>
          </w:p>
        </w:tc>
        <w:tc>
          <w:tcPr>
            <w:tcW w:w="1559" w:type="dxa"/>
          </w:tcPr>
          <w:p w:rsidR="007968DA" w:rsidRPr="00EC4997" w:rsidRDefault="007968DA" w:rsidP="006D0B86">
            <w:pPr>
              <w:rPr>
                <w:sz w:val="22"/>
                <w:szCs w:val="22"/>
              </w:rPr>
            </w:pPr>
          </w:p>
        </w:tc>
        <w:tc>
          <w:tcPr>
            <w:tcW w:w="1559" w:type="dxa"/>
          </w:tcPr>
          <w:p w:rsidR="007968DA" w:rsidRPr="00EC4997" w:rsidRDefault="007968DA" w:rsidP="006D0B86">
            <w:pPr>
              <w:rPr>
                <w:sz w:val="22"/>
                <w:szCs w:val="22"/>
              </w:rPr>
            </w:pPr>
          </w:p>
          <w:p w:rsidR="007968DA" w:rsidRPr="00EC4997" w:rsidRDefault="007968DA" w:rsidP="006D0B86">
            <w:pPr>
              <w:rPr>
                <w:sz w:val="22"/>
                <w:szCs w:val="22"/>
              </w:rPr>
            </w:pPr>
          </w:p>
          <w:p w:rsidR="007968DA" w:rsidRPr="00EC4997" w:rsidRDefault="009938F9" w:rsidP="006D0B86">
            <w:pPr>
              <w:rPr>
                <w:sz w:val="22"/>
                <w:szCs w:val="22"/>
              </w:rPr>
            </w:pPr>
            <w:r>
              <w:rPr>
                <w:sz w:val="22"/>
                <w:szCs w:val="22"/>
              </w:rPr>
              <w:t>Février 2018</w:t>
            </w:r>
          </w:p>
          <w:p w:rsidR="007968DA" w:rsidRPr="00EC4997" w:rsidRDefault="007968DA" w:rsidP="006D0B86">
            <w:pPr>
              <w:rPr>
                <w:sz w:val="22"/>
                <w:szCs w:val="22"/>
              </w:rPr>
            </w:pPr>
          </w:p>
        </w:tc>
        <w:tc>
          <w:tcPr>
            <w:tcW w:w="1560" w:type="dxa"/>
          </w:tcPr>
          <w:p w:rsidR="007968DA" w:rsidRPr="00EC4997" w:rsidRDefault="007968DA" w:rsidP="006D0B86">
            <w:pPr>
              <w:rPr>
                <w:sz w:val="22"/>
                <w:szCs w:val="22"/>
              </w:rPr>
            </w:pPr>
          </w:p>
          <w:p w:rsidR="007968DA" w:rsidRPr="00EC4997" w:rsidRDefault="007968DA" w:rsidP="006D0B86">
            <w:pPr>
              <w:rPr>
                <w:sz w:val="22"/>
                <w:szCs w:val="22"/>
              </w:rPr>
            </w:pPr>
          </w:p>
          <w:p w:rsidR="007968DA" w:rsidRPr="00EC4997" w:rsidRDefault="009938F9" w:rsidP="006D0B86">
            <w:pPr>
              <w:rPr>
                <w:sz w:val="22"/>
                <w:szCs w:val="22"/>
              </w:rPr>
            </w:pPr>
            <w:r>
              <w:rPr>
                <w:sz w:val="22"/>
                <w:szCs w:val="22"/>
              </w:rPr>
              <w:t>PNUD et Gouvernement du Burkina Faso</w:t>
            </w:r>
          </w:p>
        </w:tc>
        <w:tc>
          <w:tcPr>
            <w:tcW w:w="1417" w:type="dxa"/>
          </w:tcPr>
          <w:p w:rsidR="007968DA" w:rsidRPr="00EC4997" w:rsidRDefault="007968DA" w:rsidP="006D0B86">
            <w:pPr>
              <w:rPr>
                <w:sz w:val="22"/>
                <w:szCs w:val="22"/>
              </w:rPr>
            </w:pPr>
          </w:p>
          <w:p w:rsidR="007968DA" w:rsidRPr="00EC4997" w:rsidRDefault="007968DA" w:rsidP="006D0B86">
            <w:pPr>
              <w:rPr>
                <w:sz w:val="22"/>
                <w:szCs w:val="22"/>
              </w:rPr>
            </w:pPr>
            <w:r w:rsidRPr="00EC4997">
              <w:rPr>
                <w:sz w:val="22"/>
                <w:szCs w:val="22"/>
              </w:rPr>
              <w:t xml:space="preserve">Non encore mise en œuvre </w:t>
            </w:r>
          </w:p>
        </w:tc>
      </w:tr>
      <w:tr w:rsidR="00EC4997" w:rsidRPr="00EC4997" w:rsidTr="007968DA">
        <w:tc>
          <w:tcPr>
            <w:tcW w:w="4786" w:type="dxa"/>
          </w:tcPr>
          <w:p w:rsidR="006E4764" w:rsidRPr="001D2858" w:rsidRDefault="00945BB9" w:rsidP="006E4764">
            <w:pPr>
              <w:jc w:val="both"/>
            </w:pPr>
            <w:r>
              <w:t>Veiller, lors de</w:t>
            </w:r>
            <w:r w:rsidRPr="001D2858">
              <w:t xml:space="preserve"> l’élaboration de la deuxième</w:t>
            </w:r>
            <w:r>
              <w:t xml:space="preserve"> phase du programme,</w:t>
            </w:r>
            <w:r w:rsidRPr="001D2858">
              <w:t xml:space="preserve"> à ce que </w:t>
            </w:r>
            <w:r>
              <w:t xml:space="preserve">le CPP </w:t>
            </w:r>
            <w:r w:rsidRPr="001D2858">
              <w:t xml:space="preserve"> soit véritablement un programme unique et cohérent</w:t>
            </w:r>
            <w:r>
              <w:t>,</w:t>
            </w:r>
            <w:r w:rsidRPr="001D2858">
              <w:t xml:space="preserve"> et n</w:t>
            </w:r>
            <w:r>
              <w:t>on une juxtaposition de</w:t>
            </w:r>
            <w:r w:rsidRPr="001D2858">
              <w:t xml:space="preserve"> sous-programme</w:t>
            </w:r>
            <w:r>
              <w:t xml:space="preserve">s </w:t>
            </w:r>
            <w:r w:rsidRPr="001D2858">
              <w:t>autonome</w:t>
            </w:r>
            <w:r>
              <w:t>s</w:t>
            </w:r>
            <w:r w:rsidRPr="001D2858">
              <w:t xml:space="preserve">. Le programme </w:t>
            </w:r>
            <w:r>
              <w:t>d</w:t>
            </w:r>
            <w:r w:rsidRPr="001D2858">
              <w:t>evrait ainsi avoir une coordination</w:t>
            </w:r>
            <w:r>
              <w:t xml:space="preserve"> nation</w:t>
            </w:r>
            <w:r w:rsidRPr="001D2858">
              <w:t xml:space="preserve">ale ayant sous sa responsabilité </w:t>
            </w:r>
            <w:r>
              <w:t>d</w:t>
            </w:r>
            <w:r w:rsidRPr="001D2858">
              <w:t>es coordinations régionales opérant dans le</w:t>
            </w:r>
            <w:r>
              <w:t>s</w:t>
            </w:r>
            <w:r w:rsidRPr="001D2858">
              <w:t xml:space="preserve"> Régions. </w:t>
            </w:r>
          </w:p>
          <w:p w:rsidR="006E4764" w:rsidRPr="006E4764" w:rsidRDefault="006E4764" w:rsidP="006E4764">
            <w:pPr>
              <w:jc w:val="both"/>
              <w:rPr>
                <w:color w:val="FF0000"/>
              </w:rPr>
            </w:pPr>
          </w:p>
          <w:p w:rsidR="006E4764" w:rsidRPr="001D2858" w:rsidRDefault="006E4764" w:rsidP="006E4764">
            <w:pPr>
              <w:jc w:val="both"/>
            </w:pPr>
          </w:p>
          <w:p w:rsidR="007968DA" w:rsidRPr="00EC4997" w:rsidRDefault="007968DA" w:rsidP="006E4764">
            <w:pPr>
              <w:jc w:val="both"/>
              <w:rPr>
                <w:sz w:val="22"/>
                <w:szCs w:val="22"/>
              </w:rPr>
            </w:pPr>
          </w:p>
        </w:tc>
        <w:tc>
          <w:tcPr>
            <w:tcW w:w="2977" w:type="dxa"/>
          </w:tcPr>
          <w:p w:rsidR="007968DA" w:rsidRPr="00EC4997" w:rsidRDefault="007968DA" w:rsidP="006D0B86">
            <w:pPr>
              <w:rPr>
                <w:sz w:val="22"/>
                <w:szCs w:val="22"/>
              </w:rPr>
            </w:pPr>
          </w:p>
          <w:p w:rsidR="007968DA" w:rsidRPr="00EC4997" w:rsidRDefault="007968DA" w:rsidP="006D0B86">
            <w:pPr>
              <w:rPr>
                <w:sz w:val="22"/>
                <w:szCs w:val="22"/>
              </w:rPr>
            </w:pPr>
          </w:p>
          <w:p w:rsidR="007968DA" w:rsidRPr="00EC4997" w:rsidRDefault="009938F9" w:rsidP="006D0B86">
            <w:pPr>
              <w:rPr>
                <w:sz w:val="22"/>
                <w:szCs w:val="22"/>
              </w:rPr>
            </w:pPr>
            <w:r>
              <w:rPr>
                <w:sz w:val="22"/>
                <w:szCs w:val="22"/>
              </w:rPr>
              <w:t>Intégrer les dispositions relatives à une coordination nationale et des antennes régionales CPP dans le PRODOC de la</w:t>
            </w:r>
            <w:r w:rsidR="007968DA" w:rsidRPr="00EC4997">
              <w:rPr>
                <w:sz w:val="22"/>
                <w:szCs w:val="22"/>
              </w:rPr>
              <w:t xml:space="preserve"> phase II</w:t>
            </w:r>
          </w:p>
          <w:p w:rsidR="007968DA" w:rsidRPr="00EC4997" w:rsidRDefault="007968DA" w:rsidP="006D0B86">
            <w:pPr>
              <w:rPr>
                <w:sz w:val="22"/>
                <w:szCs w:val="22"/>
              </w:rPr>
            </w:pPr>
          </w:p>
          <w:p w:rsidR="007968DA" w:rsidRPr="00EC4997" w:rsidRDefault="009938F9" w:rsidP="006D0B86">
            <w:pPr>
              <w:rPr>
                <w:sz w:val="22"/>
                <w:szCs w:val="22"/>
              </w:rPr>
            </w:pPr>
            <w:r w:rsidRPr="00EC4997">
              <w:rPr>
                <w:sz w:val="22"/>
                <w:szCs w:val="22"/>
              </w:rPr>
              <w:t xml:space="preserve">Mobiliser des ressources supplémentaires pour </w:t>
            </w:r>
            <w:r>
              <w:rPr>
                <w:sz w:val="22"/>
                <w:szCs w:val="22"/>
              </w:rPr>
              <w:t>couvrir ces dispositions</w:t>
            </w:r>
          </w:p>
        </w:tc>
        <w:tc>
          <w:tcPr>
            <w:tcW w:w="1559" w:type="dxa"/>
          </w:tcPr>
          <w:p w:rsidR="007968DA" w:rsidRPr="00EC4997" w:rsidRDefault="007968DA" w:rsidP="006D0B86">
            <w:pPr>
              <w:rPr>
                <w:sz w:val="22"/>
                <w:szCs w:val="22"/>
              </w:rPr>
            </w:pPr>
          </w:p>
        </w:tc>
        <w:tc>
          <w:tcPr>
            <w:tcW w:w="1559" w:type="dxa"/>
          </w:tcPr>
          <w:p w:rsidR="007968DA" w:rsidRPr="00EC4997" w:rsidRDefault="007968DA" w:rsidP="006D0B86">
            <w:pPr>
              <w:rPr>
                <w:sz w:val="22"/>
                <w:szCs w:val="22"/>
              </w:rPr>
            </w:pPr>
          </w:p>
          <w:p w:rsidR="007968DA" w:rsidRPr="00EC4997" w:rsidRDefault="009938F9" w:rsidP="006D0B86">
            <w:pPr>
              <w:rPr>
                <w:sz w:val="22"/>
                <w:szCs w:val="22"/>
              </w:rPr>
            </w:pPr>
            <w:r>
              <w:rPr>
                <w:sz w:val="22"/>
                <w:szCs w:val="22"/>
              </w:rPr>
              <w:t>Juin 2018</w:t>
            </w:r>
          </w:p>
          <w:p w:rsidR="007968DA" w:rsidRPr="00EC4997" w:rsidRDefault="007968DA" w:rsidP="006D0B86">
            <w:pPr>
              <w:rPr>
                <w:sz w:val="22"/>
                <w:szCs w:val="22"/>
              </w:rPr>
            </w:pPr>
          </w:p>
        </w:tc>
        <w:tc>
          <w:tcPr>
            <w:tcW w:w="1560" w:type="dxa"/>
          </w:tcPr>
          <w:p w:rsidR="007968DA" w:rsidRPr="00EC4997" w:rsidRDefault="007968DA" w:rsidP="006D0B86">
            <w:pPr>
              <w:rPr>
                <w:sz w:val="22"/>
                <w:szCs w:val="22"/>
              </w:rPr>
            </w:pPr>
          </w:p>
          <w:p w:rsidR="007968DA" w:rsidRPr="00EC4997" w:rsidRDefault="007968DA" w:rsidP="006D0B86">
            <w:pPr>
              <w:rPr>
                <w:sz w:val="22"/>
                <w:szCs w:val="22"/>
              </w:rPr>
            </w:pPr>
            <w:r w:rsidRPr="00EC4997">
              <w:rPr>
                <w:sz w:val="22"/>
                <w:szCs w:val="22"/>
              </w:rPr>
              <w:t xml:space="preserve">PNUD et Gouvernement du </w:t>
            </w:r>
            <w:r w:rsidR="009938F9">
              <w:rPr>
                <w:sz w:val="22"/>
                <w:szCs w:val="22"/>
              </w:rPr>
              <w:t>Burkina Faso</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7968DA">
        <w:tc>
          <w:tcPr>
            <w:tcW w:w="4786" w:type="dxa"/>
          </w:tcPr>
          <w:p w:rsidR="00F26114" w:rsidRPr="001D2858" w:rsidRDefault="00F26114" w:rsidP="00F26114">
            <w:pPr>
              <w:jc w:val="both"/>
            </w:pPr>
            <w:r>
              <w:t>Veiller à é</w:t>
            </w:r>
            <w:r w:rsidRPr="001D2858">
              <w:t xml:space="preserve">toffer le personnel du </w:t>
            </w:r>
            <w:r w:rsidR="00945BB9">
              <w:t>s</w:t>
            </w:r>
            <w:r w:rsidR="00945BB9" w:rsidRPr="001D2858">
              <w:t>ous-programme avec</w:t>
            </w:r>
            <w:r w:rsidR="00BE27A6">
              <w:t xml:space="preserve"> (</w:t>
            </w:r>
            <w:r w:rsidR="00945BB9" w:rsidRPr="001D2858">
              <w:t>un spécialiste</w:t>
            </w:r>
            <w:r w:rsidRPr="001D2858">
              <w:t xml:space="preserve"> en télédétection</w:t>
            </w:r>
            <w:r w:rsidR="00BE27A6">
              <w:t>)</w:t>
            </w:r>
            <w:r>
              <w:t xml:space="preserve"> et un expert forestier.</w:t>
            </w:r>
          </w:p>
          <w:p w:rsidR="007968DA" w:rsidRPr="00EC4997" w:rsidRDefault="007968DA" w:rsidP="006D0B86">
            <w:pPr>
              <w:jc w:val="both"/>
              <w:rPr>
                <w:sz w:val="22"/>
                <w:szCs w:val="22"/>
              </w:rPr>
            </w:pPr>
          </w:p>
        </w:tc>
        <w:tc>
          <w:tcPr>
            <w:tcW w:w="2977" w:type="dxa"/>
          </w:tcPr>
          <w:p w:rsidR="009938F9" w:rsidRPr="00EC4997" w:rsidRDefault="009938F9" w:rsidP="009938F9">
            <w:pPr>
              <w:rPr>
                <w:sz w:val="22"/>
                <w:szCs w:val="22"/>
              </w:rPr>
            </w:pPr>
            <w:r>
              <w:rPr>
                <w:sz w:val="22"/>
                <w:szCs w:val="22"/>
              </w:rPr>
              <w:lastRenderedPageBreak/>
              <w:t xml:space="preserve">Intégrer les dispositions relatives à une coordination bien étoffée en personnelle  </w:t>
            </w:r>
            <w:r>
              <w:rPr>
                <w:sz w:val="22"/>
                <w:szCs w:val="22"/>
              </w:rPr>
              <w:lastRenderedPageBreak/>
              <w:t>dans le PRODOC de la</w:t>
            </w:r>
            <w:r w:rsidRPr="00EC4997">
              <w:rPr>
                <w:sz w:val="22"/>
                <w:szCs w:val="22"/>
              </w:rPr>
              <w:t xml:space="preserve"> phase II</w:t>
            </w:r>
          </w:p>
          <w:p w:rsidR="009938F9" w:rsidRPr="00EC4997" w:rsidRDefault="009938F9" w:rsidP="009938F9">
            <w:pPr>
              <w:rPr>
                <w:sz w:val="22"/>
                <w:szCs w:val="22"/>
              </w:rPr>
            </w:pPr>
          </w:p>
          <w:p w:rsidR="007968DA" w:rsidRPr="00EC4997" w:rsidRDefault="009938F9" w:rsidP="006D0B86">
            <w:pPr>
              <w:rPr>
                <w:sz w:val="22"/>
                <w:szCs w:val="22"/>
              </w:rPr>
            </w:pPr>
            <w:r w:rsidRPr="00EC4997">
              <w:rPr>
                <w:sz w:val="22"/>
                <w:szCs w:val="22"/>
              </w:rPr>
              <w:t xml:space="preserve">Mobiliser des ressources supplémentaires pour </w:t>
            </w:r>
            <w:r>
              <w:rPr>
                <w:sz w:val="22"/>
                <w:szCs w:val="22"/>
              </w:rPr>
              <w:t>couvrir ces dispositions</w:t>
            </w:r>
          </w:p>
        </w:tc>
        <w:tc>
          <w:tcPr>
            <w:tcW w:w="1559" w:type="dxa"/>
          </w:tcPr>
          <w:p w:rsidR="007968DA" w:rsidRPr="00EC4997" w:rsidRDefault="007968DA" w:rsidP="006D0B86">
            <w:pPr>
              <w:rPr>
                <w:sz w:val="22"/>
                <w:szCs w:val="22"/>
              </w:rPr>
            </w:pPr>
          </w:p>
        </w:tc>
        <w:tc>
          <w:tcPr>
            <w:tcW w:w="1559" w:type="dxa"/>
          </w:tcPr>
          <w:p w:rsidR="007968DA" w:rsidRPr="00EC4997" w:rsidRDefault="007968DA" w:rsidP="006D0B86">
            <w:pPr>
              <w:rPr>
                <w:sz w:val="22"/>
                <w:szCs w:val="22"/>
              </w:rPr>
            </w:pPr>
          </w:p>
          <w:p w:rsidR="007968DA" w:rsidRPr="00EC4997" w:rsidRDefault="009938F9" w:rsidP="006D0B86">
            <w:pPr>
              <w:rPr>
                <w:sz w:val="22"/>
                <w:szCs w:val="22"/>
              </w:rPr>
            </w:pPr>
            <w:r>
              <w:rPr>
                <w:sz w:val="22"/>
                <w:szCs w:val="22"/>
              </w:rPr>
              <w:t>Juin 2018</w:t>
            </w:r>
          </w:p>
        </w:tc>
        <w:tc>
          <w:tcPr>
            <w:tcW w:w="1560" w:type="dxa"/>
          </w:tcPr>
          <w:p w:rsidR="007968DA" w:rsidRPr="00EC4997" w:rsidRDefault="009938F9" w:rsidP="006D0B86">
            <w:pPr>
              <w:rPr>
                <w:sz w:val="22"/>
                <w:szCs w:val="22"/>
              </w:rPr>
            </w:pPr>
            <w:r>
              <w:rPr>
                <w:sz w:val="22"/>
                <w:szCs w:val="22"/>
              </w:rPr>
              <w:t xml:space="preserve">PNUD et Gouvernement du Burkina </w:t>
            </w:r>
            <w:r>
              <w:rPr>
                <w:sz w:val="22"/>
                <w:szCs w:val="22"/>
              </w:rPr>
              <w:lastRenderedPageBreak/>
              <w:t>Faso</w:t>
            </w:r>
          </w:p>
        </w:tc>
        <w:tc>
          <w:tcPr>
            <w:tcW w:w="1417" w:type="dxa"/>
          </w:tcPr>
          <w:p w:rsidR="007968DA" w:rsidRPr="00EC4997" w:rsidRDefault="007968DA" w:rsidP="006D0B86">
            <w:pPr>
              <w:rPr>
                <w:sz w:val="22"/>
                <w:szCs w:val="22"/>
              </w:rPr>
            </w:pPr>
            <w:r w:rsidRPr="00EC4997">
              <w:rPr>
                <w:sz w:val="22"/>
                <w:szCs w:val="22"/>
              </w:rPr>
              <w:lastRenderedPageBreak/>
              <w:t>Non encore mise en œuvre</w:t>
            </w:r>
          </w:p>
        </w:tc>
      </w:tr>
      <w:tr w:rsidR="00EC4997" w:rsidRPr="00EC4997" w:rsidTr="007968DA">
        <w:tc>
          <w:tcPr>
            <w:tcW w:w="4786" w:type="dxa"/>
          </w:tcPr>
          <w:p w:rsidR="009938F9" w:rsidRDefault="009938F9" w:rsidP="006D0B86">
            <w:pPr>
              <w:jc w:val="both"/>
            </w:pPr>
          </w:p>
          <w:p w:rsidR="007968DA" w:rsidRPr="00EC4997" w:rsidRDefault="00F26114" w:rsidP="006D0B86">
            <w:pPr>
              <w:jc w:val="both"/>
              <w:rPr>
                <w:sz w:val="22"/>
                <w:szCs w:val="22"/>
              </w:rPr>
            </w:pPr>
            <w:r w:rsidRPr="001D2858">
              <w:t>Poursuivre les activités de DRS/CES et améliorer le système en prévoyant la location de camion pour le transport des moellons dans le cadre de la réalisation des cordons pierreux</w:t>
            </w:r>
          </w:p>
        </w:tc>
        <w:tc>
          <w:tcPr>
            <w:tcW w:w="2977" w:type="dxa"/>
          </w:tcPr>
          <w:p w:rsidR="007968DA" w:rsidRPr="00EC4997" w:rsidRDefault="007968DA" w:rsidP="006D0B86">
            <w:pPr>
              <w:rPr>
                <w:sz w:val="22"/>
                <w:szCs w:val="22"/>
              </w:rPr>
            </w:pPr>
            <w:r w:rsidRPr="00EC4997">
              <w:rPr>
                <w:sz w:val="22"/>
                <w:szCs w:val="22"/>
              </w:rPr>
              <w:t>Intégrer les n</w:t>
            </w:r>
            <w:r w:rsidR="009938F9">
              <w:rPr>
                <w:sz w:val="22"/>
                <w:szCs w:val="22"/>
              </w:rPr>
              <w:t>ouvelles activités dans le prodoc de la phase II</w:t>
            </w:r>
          </w:p>
          <w:p w:rsidR="007968DA" w:rsidRPr="00EC4997" w:rsidRDefault="007968DA" w:rsidP="006D0B86">
            <w:pPr>
              <w:rPr>
                <w:sz w:val="22"/>
                <w:szCs w:val="22"/>
              </w:rPr>
            </w:pPr>
          </w:p>
          <w:p w:rsidR="007968DA" w:rsidRPr="00EC4997" w:rsidRDefault="007968DA" w:rsidP="006D0B86">
            <w:pPr>
              <w:rPr>
                <w:sz w:val="22"/>
                <w:szCs w:val="22"/>
              </w:rPr>
            </w:pPr>
            <w:r w:rsidRPr="00EC4997">
              <w:rPr>
                <w:sz w:val="22"/>
                <w:szCs w:val="22"/>
              </w:rPr>
              <w:t xml:space="preserve">Mobiliser des ressources supplémentaires pour </w:t>
            </w:r>
            <w:r w:rsidR="009938F9">
              <w:rPr>
                <w:sz w:val="22"/>
                <w:szCs w:val="22"/>
              </w:rPr>
              <w:t>couvrir ces dispositions</w:t>
            </w:r>
          </w:p>
        </w:tc>
        <w:tc>
          <w:tcPr>
            <w:tcW w:w="1559" w:type="dxa"/>
          </w:tcPr>
          <w:p w:rsidR="007968DA" w:rsidRPr="00EC4997" w:rsidRDefault="007968DA" w:rsidP="006D0B86">
            <w:pPr>
              <w:rPr>
                <w:sz w:val="22"/>
                <w:szCs w:val="22"/>
              </w:rPr>
            </w:pPr>
          </w:p>
        </w:tc>
        <w:tc>
          <w:tcPr>
            <w:tcW w:w="1559" w:type="dxa"/>
          </w:tcPr>
          <w:p w:rsidR="007968DA" w:rsidRPr="00EC4997" w:rsidRDefault="007968DA" w:rsidP="006D0B86">
            <w:pPr>
              <w:rPr>
                <w:sz w:val="22"/>
                <w:szCs w:val="22"/>
              </w:rPr>
            </w:pPr>
            <w:r w:rsidRPr="00EC4997">
              <w:rPr>
                <w:sz w:val="22"/>
                <w:szCs w:val="22"/>
              </w:rPr>
              <w:t>Jui</w:t>
            </w:r>
            <w:r w:rsidR="00D46315">
              <w:rPr>
                <w:sz w:val="22"/>
                <w:szCs w:val="22"/>
              </w:rPr>
              <w:t>n 2018</w:t>
            </w:r>
          </w:p>
        </w:tc>
        <w:tc>
          <w:tcPr>
            <w:tcW w:w="1560" w:type="dxa"/>
          </w:tcPr>
          <w:p w:rsidR="007968DA" w:rsidRPr="00EC4997" w:rsidRDefault="007968DA" w:rsidP="006D0B86">
            <w:pPr>
              <w:rPr>
                <w:sz w:val="22"/>
                <w:szCs w:val="22"/>
              </w:rPr>
            </w:pPr>
            <w:r w:rsidRPr="00EC4997">
              <w:rPr>
                <w:sz w:val="22"/>
                <w:szCs w:val="22"/>
              </w:rPr>
              <w:t xml:space="preserve">PNUD et Gouvernement du </w:t>
            </w:r>
            <w:r w:rsidR="00D46315">
              <w:rPr>
                <w:sz w:val="22"/>
                <w:szCs w:val="22"/>
              </w:rPr>
              <w:t>Burkina Faso</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7968DA">
        <w:tc>
          <w:tcPr>
            <w:tcW w:w="4786" w:type="dxa"/>
          </w:tcPr>
          <w:p w:rsidR="00F26114" w:rsidRPr="001D2858" w:rsidRDefault="00F26114" w:rsidP="00F26114">
            <w:pPr>
              <w:jc w:val="both"/>
            </w:pPr>
            <w:r>
              <w:t xml:space="preserve">Prévoir, </w:t>
            </w:r>
            <w:r w:rsidR="000E5B4A">
              <w:t xml:space="preserve">au </w:t>
            </w:r>
            <w:r w:rsidR="000E5B4A" w:rsidRPr="001D2858">
              <w:t>cours</w:t>
            </w:r>
            <w:r w:rsidRPr="001D2858">
              <w:t xml:space="preserve"> de la deuxième phase, le recrutement d’un réseau d’animateurs de terrain qui délivreront une assistance </w:t>
            </w:r>
            <w:r w:rsidR="000E5B4A" w:rsidRPr="001D2858">
              <w:t>technique</w:t>
            </w:r>
            <w:r w:rsidRPr="001D2858">
              <w:t xml:space="preserve"> de proximité et qui sont essentiels pour la sensibilisation et le suivi rapproché des bénéficiaires.</w:t>
            </w:r>
          </w:p>
          <w:p w:rsidR="00F26114" w:rsidRPr="001D2858" w:rsidRDefault="00F26114" w:rsidP="00F26114">
            <w:pPr>
              <w:jc w:val="both"/>
              <w:rPr>
                <w:sz w:val="20"/>
                <w:szCs w:val="20"/>
              </w:rPr>
            </w:pPr>
          </w:p>
          <w:p w:rsidR="00F26114" w:rsidRPr="00E34F73" w:rsidRDefault="00F26114" w:rsidP="00F26114">
            <w:pPr>
              <w:jc w:val="both"/>
            </w:pPr>
            <w:r w:rsidRPr="00E34F73">
              <w:t xml:space="preserve">.  </w:t>
            </w:r>
          </w:p>
          <w:p w:rsidR="00F26114" w:rsidRDefault="00F26114" w:rsidP="00F26114">
            <w:pPr>
              <w:pStyle w:val="Paragraphedeliste"/>
              <w:jc w:val="both"/>
              <w:rPr>
                <w:sz w:val="24"/>
                <w:szCs w:val="24"/>
              </w:rPr>
            </w:pPr>
          </w:p>
          <w:p w:rsidR="007968DA" w:rsidRPr="00EC4997" w:rsidRDefault="007968DA" w:rsidP="00F26114">
            <w:pPr>
              <w:jc w:val="both"/>
              <w:rPr>
                <w:sz w:val="22"/>
                <w:szCs w:val="22"/>
              </w:rPr>
            </w:pPr>
          </w:p>
        </w:tc>
        <w:tc>
          <w:tcPr>
            <w:tcW w:w="2977" w:type="dxa"/>
          </w:tcPr>
          <w:p w:rsidR="007968DA" w:rsidRPr="00EC4997" w:rsidRDefault="007968DA" w:rsidP="006D0B86">
            <w:pPr>
              <w:rPr>
                <w:sz w:val="22"/>
                <w:szCs w:val="22"/>
              </w:rPr>
            </w:pPr>
            <w:r w:rsidRPr="00EC4997">
              <w:rPr>
                <w:sz w:val="22"/>
                <w:szCs w:val="22"/>
              </w:rPr>
              <w:t>Intégrer les nouvelles activités dans les PTBA</w:t>
            </w:r>
          </w:p>
          <w:p w:rsidR="007968DA" w:rsidRPr="00EC4997" w:rsidRDefault="007968DA" w:rsidP="006D0B86">
            <w:pPr>
              <w:rPr>
                <w:sz w:val="22"/>
                <w:szCs w:val="22"/>
              </w:rPr>
            </w:pPr>
          </w:p>
          <w:p w:rsidR="007968DA" w:rsidRPr="00EC4997" w:rsidRDefault="007968DA" w:rsidP="006D0B86">
            <w:pPr>
              <w:rPr>
                <w:sz w:val="22"/>
                <w:szCs w:val="22"/>
              </w:rPr>
            </w:pPr>
            <w:r w:rsidRPr="00EC4997">
              <w:rPr>
                <w:sz w:val="22"/>
                <w:szCs w:val="22"/>
              </w:rPr>
              <w:t>Intégrer les nouvelles activités dans le PRODOC du Projet phase II</w:t>
            </w:r>
          </w:p>
          <w:p w:rsidR="007968DA" w:rsidRPr="00EC4997" w:rsidRDefault="007968DA" w:rsidP="006D0B86">
            <w:pPr>
              <w:rPr>
                <w:sz w:val="22"/>
                <w:szCs w:val="22"/>
              </w:rPr>
            </w:pPr>
          </w:p>
          <w:p w:rsidR="007968DA" w:rsidRPr="00EC4997" w:rsidRDefault="007968DA" w:rsidP="006D0B86">
            <w:pPr>
              <w:jc w:val="both"/>
              <w:rPr>
                <w:sz w:val="22"/>
                <w:szCs w:val="22"/>
              </w:rPr>
            </w:pPr>
            <w:r w:rsidRPr="00EC4997">
              <w:rPr>
                <w:sz w:val="22"/>
                <w:szCs w:val="22"/>
              </w:rPr>
              <w:t>Mobiliser des ressources supplémentaires pour financer les nouvelles activités</w:t>
            </w:r>
          </w:p>
        </w:tc>
        <w:tc>
          <w:tcPr>
            <w:tcW w:w="1559" w:type="dxa"/>
          </w:tcPr>
          <w:p w:rsidR="007968DA" w:rsidRPr="00EC4997" w:rsidRDefault="007968DA" w:rsidP="006D0B86">
            <w:pPr>
              <w:rPr>
                <w:sz w:val="22"/>
                <w:szCs w:val="22"/>
              </w:rPr>
            </w:pPr>
          </w:p>
        </w:tc>
        <w:tc>
          <w:tcPr>
            <w:tcW w:w="1559" w:type="dxa"/>
          </w:tcPr>
          <w:p w:rsidR="007968DA" w:rsidRPr="00EC4997" w:rsidRDefault="007968DA" w:rsidP="006D0B86">
            <w:pPr>
              <w:rPr>
                <w:sz w:val="22"/>
                <w:szCs w:val="22"/>
              </w:rPr>
            </w:pPr>
            <w:r w:rsidRPr="00EC4997">
              <w:rPr>
                <w:sz w:val="22"/>
                <w:szCs w:val="22"/>
              </w:rPr>
              <w:t>Jui</w:t>
            </w:r>
            <w:r w:rsidR="00D46315">
              <w:rPr>
                <w:sz w:val="22"/>
                <w:szCs w:val="22"/>
              </w:rPr>
              <w:t>n 2018</w:t>
            </w:r>
          </w:p>
        </w:tc>
        <w:tc>
          <w:tcPr>
            <w:tcW w:w="1560" w:type="dxa"/>
          </w:tcPr>
          <w:p w:rsidR="007968DA" w:rsidRPr="00EC4997" w:rsidRDefault="007968DA" w:rsidP="006D0B86">
            <w:pPr>
              <w:rPr>
                <w:sz w:val="22"/>
                <w:szCs w:val="22"/>
              </w:rPr>
            </w:pPr>
            <w:r w:rsidRPr="00EC4997">
              <w:rPr>
                <w:sz w:val="22"/>
                <w:szCs w:val="22"/>
              </w:rPr>
              <w:t xml:space="preserve">PNUD et Gouvernement du </w:t>
            </w:r>
            <w:r w:rsidR="00D46315">
              <w:rPr>
                <w:sz w:val="22"/>
                <w:szCs w:val="22"/>
              </w:rPr>
              <w:t>Burkina Faso</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4F22FC">
        <w:trPr>
          <w:trHeight w:val="702"/>
        </w:trPr>
        <w:tc>
          <w:tcPr>
            <w:tcW w:w="4786" w:type="dxa"/>
          </w:tcPr>
          <w:p w:rsidR="007968DA" w:rsidRPr="00EC4997" w:rsidRDefault="00F26114" w:rsidP="006D0B86">
            <w:pPr>
              <w:rPr>
                <w:sz w:val="22"/>
                <w:szCs w:val="22"/>
              </w:rPr>
            </w:pPr>
            <w:r w:rsidRPr="00E34F73">
              <w:t xml:space="preserve">Faire en sorte qu’il n’y ait pas de temps-mort entre deux phases d’un </w:t>
            </w:r>
            <w:r>
              <w:t>p</w:t>
            </w:r>
            <w:r w:rsidRPr="00E34F73">
              <w:t xml:space="preserve">rojet, afin d’éviter </w:t>
            </w:r>
            <w:r w:rsidR="000E5B4A" w:rsidRPr="00E34F73">
              <w:t>la déperdition</w:t>
            </w:r>
            <w:r w:rsidRPr="00E34F73">
              <w:t xml:space="preserve"> des acquis</w:t>
            </w:r>
          </w:p>
        </w:tc>
        <w:tc>
          <w:tcPr>
            <w:tcW w:w="2977" w:type="dxa"/>
          </w:tcPr>
          <w:p w:rsidR="007968DA" w:rsidRDefault="00D46315" w:rsidP="006D0B86">
            <w:pPr>
              <w:jc w:val="both"/>
              <w:rPr>
                <w:sz w:val="22"/>
                <w:szCs w:val="22"/>
              </w:rPr>
            </w:pPr>
            <w:r>
              <w:rPr>
                <w:sz w:val="22"/>
                <w:szCs w:val="22"/>
              </w:rPr>
              <w:t>Organiser une réunion de concertation entre les PTF et le Gouvernement pour décider des dispositions à prendre à cet effet</w:t>
            </w:r>
          </w:p>
          <w:p w:rsidR="00D46315" w:rsidRDefault="00D46315" w:rsidP="006D0B86">
            <w:pPr>
              <w:jc w:val="both"/>
              <w:rPr>
                <w:sz w:val="22"/>
                <w:szCs w:val="22"/>
              </w:rPr>
            </w:pPr>
          </w:p>
          <w:p w:rsidR="00D46315" w:rsidRPr="00EC4997" w:rsidRDefault="00D46315" w:rsidP="006D0B86">
            <w:pPr>
              <w:jc w:val="both"/>
              <w:rPr>
                <w:sz w:val="22"/>
                <w:szCs w:val="22"/>
              </w:rPr>
            </w:pPr>
          </w:p>
        </w:tc>
        <w:tc>
          <w:tcPr>
            <w:tcW w:w="1559" w:type="dxa"/>
          </w:tcPr>
          <w:p w:rsidR="007968DA" w:rsidRPr="00EC4997" w:rsidRDefault="007968DA" w:rsidP="006D0B86">
            <w:pPr>
              <w:rPr>
                <w:sz w:val="22"/>
                <w:szCs w:val="22"/>
              </w:rPr>
            </w:pPr>
          </w:p>
        </w:tc>
        <w:tc>
          <w:tcPr>
            <w:tcW w:w="1559" w:type="dxa"/>
          </w:tcPr>
          <w:p w:rsidR="007968DA" w:rsidRPr="00EC4997" w:rsidRDefault="000E5B4A" w:rsidP="006D0B86">
            <w:pPr>
              <w:rPr>
                <w:sz w:val="22"/>
                <w:szCs w:val="22"/>
              </w:rPr>
            </w:pPr>
            <w:r>
              <w:rPr>
                <w:sz w:val="22"/>
                <w:szCs w:val="22"/>
              </w:rPr>
              <w:t>Février</w:t>
            </w:r>
            <w:r w:rsidR="00D46315">
              <w:rPr>
                <w:sz w:val="22"/>
                <w:szCs w:val="22"/>
              </w:rPr>
              <w:t xml:space="preserve"> 2018</w:t>
            </w:r>
          </w:p>
          <w:p w:rsidR="007968DA" w:rsidRPr="00EC4997" w:rsidRDefault="007968DA" w:rsidP="006D0B86">
            <w:pPr>
              <w:rPr>
                <w:sz w:val="22"/>
                <w:szCs w:val="22"/>
              </w:rPr>
            </w:pPr>
          </w:p>
        </w:tc>
        <w:tc>
          <w:tcPr>
            <w:tcW w:w="1560" w:type="dxa"/>
          </w:tcPr>
          <w:p w:rsidR="007968DA" w:rsidRPr="00EC4997" w:rsidRDefault="000E5B4A" w:rsidP="006D0B86">
            <w:pPr>
              <w:rPr>
                <w:sz w:val="22"/>
                <w:szCs w:val="22"/>
              </w:rPr>
            </w:pPr>
            <w:r w:rsidRPr="00EC4997">
              <w:rPr>
                <w:sz w:val="22"/>
                <w:szCs w:val="22"/>
              </w:rPr>
              <w:t>PNUD,</w:t>
            </w:r>
            <w:r w:rsidR="00D46315">
              <w:rPr>
                <w:sz w:val="22"/>
                <w:szCs w:val="22"/>
              </w:rPr>
              <w:t xml:space="preserve"> FEM et Gouvernement du Burkina Faso</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7968DA">
        <w:tc>
          <w:tcPr>
            <w:tcW w:w="4786" w:type="dxa"/>
          </w:tcPr>
          <w:p w:rsidR="00F26114" w:rsidRPr="00E34F73" w:rsidRDefault="00F26114" w:rsidP="00F26114">
            <w:pPr>
              <w:jc w:val="both"/>
            </w:pPr>
            <w:r w:rsidRPr="00E34F73">
              <w:t>Promouvoir la généralisation et l’intensification de la pratique de la culture maraîchère, à la fois pendant la saison sèche et la saison des pluies.</w:t>
            </w:r>
          </w:p>
          <w:p w:rsidR="00F26114" w:rsidRPr="00EC4997" w:rsidRDefault="00F26114" w:rsidP="00F26114">
            <w:pPr>
              <w:jc w:val="both"/>
            </w:pPr>
          </w:p>
          <w:p w:rsidR="007968DA" w:rsidRPr="00EC4997" w:rsidRDefault="007968DA" w:rsidP="006D0B86">
            <w:pPr>
              <w:jc w:val="both"/>
              <w:rPr>
                <w:sz w:val="22"/>
                <w:szCs w:val="22"/>
              </w:rPr>
            </w:pPr>
          </w:p>
        </w:tc>
        <w:tc>
          <w:tcPr>
            <w:tcW w:w="2977" w:type="dxa"/>
          </w:tcPr>
          <w:p w:rsidR="007968DA" w:rsidRPr="00EC4997" w:rsidRDefault="007968DA" w:rsidP="006D0B86">
            <w:pPr>
              <w:rPr>
                <w:sz w:val="22"/>
                <w:szCs w:val="22"/>
              </w:rPr>
            </w:pPr>
          </w:p>
          <w:p w:rsidR="007968DA" w:rsidRPr="00EC4997" w:rsidRDefault="007968DA" w:rsidP="006D0B86">
            <w:pPr>
              <w:rPr>
                <w:sz w:val="22"/>
                <w:szCs w:val="22"/>
              </w:rPr>
            </w:pPr>
            <w:r w:rsidRPr="00EC4997">
              <w:rPr>
                <w:sz w:val="22"/>
                <w:szCs w:val="22"/>
              </w:rPr>
              <w:t>Intégrer les nouvelles a</w:t>
            </w:r>
            <w:r w:rsidR="00D46315">
              <w:rPr>
                <w:sz w:val="22"/>
                <w:szCs w:val="22"/>
              </w:rPr>
              <w:t xml:space="preserve">ctivités dans le PRODOC de la </w:t>
            </w:r>
            <w:r w:rsidRPr="00EC4997">
              <w:rPr>
                <w:sz w:val="22"/>
                <w:szCs w:val="22"/>
              </w:rPr>
              <w:t xml:space="preserve"> phase II</w:t>
            </w:r>
          </w:p>
          <w:p w:rsidR="007968DA" w:rsidRPr="00EC4997" w:rsidRDefault="007968DA" w:rsidP="006D0B86">
            <w:pPr>
              <w:rPr>
                <w:sz w:val="22"/>
                <w:szCs w:val="22"/>
              </w:rPr>
            </w:pPr>
          </w:p>
          <w:p w:rsidR="007968DA" w:rsidRPr="00EC4997" w:rsidRDefault="007968DA" w:rsidP="006D0B86">
            <w:pPr>
              <w:rPr>
                <w:sz w:val="22"/>
                <w:szCs w:val="22"/>
              </w:rPr>
            </w:pPr>
            <w:r w:rsidRPr="00EC4997">
              <w:rPr>
                <w:sz w:val="22"/>
                <w:szCs w:val="22"/>
              </w:rPr>
              <w:lastRenderedPageBreak/>
              <w:t>Mobiliser des ressources supplémentaires pour financer les nouvelles activités</w:t>
            </w:r>
          </w:p>
        </w:tc>
        <w:tc>
          <w:tcPr>
            <w:tcW w:w="1559" w:type="dxa"/>
          </w:tcPr>
          <w:p w:rsidR="007968DA" w:rsidRPr="00EC4997" w:rsidRDefault="007968DA" w:rsidP="006D0B86">
            <w:pPr>
              <w:rPr>
                <w:sz w:val="22"/>
                <w:szCs w:val="22"/>
              </w:rPr>
            </w:pPr>
          </w:p>
        </w:tc>
        <w:tc>
          <w:tcPr>
            <w:tcW w:w="1559" w:type="dxa"/>
          </w:tcPr>
          <w:p w:rsidR="007968DA" w:rsidRPr="00EC4997" w:rsidRDefault="007968DA" w:rsidP="006D0B86">
            <w:pPr>
              <w:rPr>
                <w:sz w:val="22"/>
                <w:szCs w:val="22"/>
              </w:rPr>
            </w:pPr>
            <w:r w:rsidRPr="00EC4997">
              <w:rPr>
                <w:sz w:val="22"/>
                <w:szCs w:val="22"/>
              </w:rPr>
              <w:t>Jui</w:t>
            </w:r>
            <w:r w:rsidR="00D46315">
              <w:rPr>
                <w:sz w:val="22"/>
                <w:szCs w:val="22"/>
              </w:rPr>
              <w:t>n 2018</w:t>
            </w:r>
          </w:p>
        </w:tc>
        <w:tc>
          <w:tcPr>
            <w:tcW w:w="1560" w:type="dxa"/>
          </w:tcPr>
          <w:p w:rsidR="007968DA" w:rsidRPr="00EC4997" w:rsidRDefault="007968DA" w:rsidP="006D0B86">
            <w:pPr>
              <w:rPr>
                <w:sz w:val="22"/>
                <w:szCs w:val="22"/>
              </w:rPr>
            </w:pPr>
            <w:r w:rsidRPr="00EC4997">
              <w:rPr>
                <w:sz w:val="22"/>
                <w:szCs w:val="22"/>
              </w:rPr>
              <w:t xml:space="preserve">PNUD et Gouvernement du </w:t>
            </w:r>
            <w:r w:rsidR="00D46315">
              <w:rPr>
                <w:sz w:val="22"/>
                <w:szCs w:val="22"/>
              </w:rPr>
              <w:t>Burkina Faso</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7968DA">
        <w:trPr>
          <w:trHeight w:val="1254"/>
        </w:trPr>
        <w:tc>
          <w:tcPr>
            <w:tcW w:w="4786" w:type="dxa"/>
          </w:tcPr>
          <w:p w:rsidR="00DB0E74" w:rsidRPr="00F26114" w:rsidRDefault="00F26114" w:rsidP="00DB0E74">
            <w:pPr>
              <w:jc w:val="both"/>
            </w:pPr>
            <w:r w:rsidRPr="00E34F73">
              <w:lastRenderedPageBreak/>
              <w:t xml:space="preserve">Capitaliser et </w:t>
            </w:r>
            <w:r w:rsidR="00945BB9" w:rsidRPr="00E34F73">
              <w:t>vulgariser</w:t>
            </w:r>
            <w:r w:rsidR="00945BB9">
              <w:t xml:space="preserve"> </w:t>
            </w:r>
            <w:r w:rsidR="00945BB9" w:rsidRPr="00E34F73">
              <w:t>davantage</w:t>
            </w:r>
            <w:r w:rsidR="00945BB9">
              <w:t xml:space="preserve"> </w:t>
            </w:r>
            <w:r w:rsidR="00945BB9" w:rsidRPr="00E34F73">
              <w:t>les</w:t>
            </w:r>
            <w:r w:rsidRPr="00E34F73">
              <w:t xml:space="preserve"> outils et bonnes pratiques du </w:t>
            </w:r>
            <w:r w:rsidR="00945BB9" w:rsidRPr="00E34F73">
              <w:t>projet</w:t>
            </w:r>
            <w:r w:rsidR="00945BB9">
              <w:t xml:space="preserve"> </w:t>
            </w:r>
            <w:r w:rsidR="00945BB9" w:rsidRPr="00E34F73">
              <w:t>e</w:t>
            </w:r>
            <w:r w:rsidR="00945BB9">
              <w:t>t</w:t>
            </w:r>
            <w:r>
              <w:t xml:space="preserve"> améliorer leur communication</w:t>
            </w:r>
            <w:r w:rsidR="00DB0E74">
              <w:t xml:space="preserve"> et leur large </w:t>
            </w:r>
            <w:r w:rsidR="00945BB9">
              <w:t>diffusion</w:t>
            </w:r>
            <w:r w:rsidR="00DB0E74">
              <w:t xml:space="preserve"> à tous les intervenants dans la production agro- sylvo- pastorale</w:t>
            </w:r>
          </w:p>
          <w:p w:rsidR="00F26114" w:rsidRPr="00E34F73" w:rsidRDefault="00F26114" w:rsidP="00F26114">
            <w:pPr>
              <w:jc w:val="both"/>
            </w:pPr>
          </w:p>
          <w:p w:rsidR="00F26114" w:rsidRPr="00EC4997" w:rsidRDefault="00F26114" w:rsidP="00F26114">
            <w:pPr>
              <w:pStyle w:val="Paragraphedeliste"/>
              <w:rPr>
                <w:sz w:val="24"/>
                <w:szCs w:val="24"/>
              </w:rPr>
            </w:pPr>
          </w:p>
          <w:p w:rsidR="007968DA" w:rsidRPr="00EC4997" w:rsidRDefault="007968DA" w:rsidP="00F26114">
            <w:pPr>
              <w:jc w:val="both"/>
              <w:rPr>
                <w:sz w:val="22"/>
                <w:szCs w:val="22"/>
              </w:rPr>
            </w:pPr>
          </w:p>
        </w:tc>
        <w:tc>
          <w:tcPr>
            <w:tcW w:w="2977" w:type="dxa"/>
          </w:tcPr>
          <w:p w:rsidR="007968DA" w:rsidRDefault="00D46315" w:rsidP="006D0B86">
            <w:pPr>
              <w:rPr>
                <w:sz w:val="22"/>
                <w:szCs w:val="22"/>
              </w:rPr>
            </w:pPr>
            <w:r>
              <w:rPr>
                <w:sz w:val="22"/>
                <w:szCs w:val="22"/>
              </w:rPr>
              <w:t>Diffuser largement le document déjà produit sur les bonnes pratiques</w:t>
            </w:r>
          </w:p>
          <w:p w:rsidR="00D46315" w:rsidRDefault="00D46315" w:rsidP="006D0B86">
            <w:pPr>
              <w:rPr>
                <w:sz w:val="22"/>
                <w:szCs w:val="22"/>
              </w:rPr>
            </w:pPr>
          </w:p>
          <w:p w:rsidR="00D46315" w:rsidRPr="00EC4997" w:rsidRDefault="00D46315" w:rsidP="006D0B86">
            <w:pPr>
              <w:rPr>
                <w:sz w:val="22"/>
                <w:szCs w:val="22"/>
              </w:rPr>
            </w:pPr>
            <w:r>
              <w:rPr>
                <w:sz w:val="22"/>
                <w:szCs w:val="22"/>
              </w:rPr>
              <w:t>Organiser des ateliers de formation et d’information sur les bonnes pratiques</w:t>
            </w:r>
          </w:p>
        </w:tc>
        <w:tc>
          <w:tcPr>
            <w:tcW w:w="1559" w:type="dxa"/>
          </w:tcPr>
          <w:p w:rsidR="007968DA" w:rsidRPr="00EC4997" w:rsidRDefault="007968DA" w:rsidP="006D0B86">
            <w:pPr>
              <w:rPr>
                <w:sz w:val="22"/>
                <w:szCs w:val="22"/>
              </w:rPr>
            </w:pPr>
          </w:p>
        </w:tc>
        <w:tc>
          <w:tcPr>
            <w:tcW w:w="1559" w:type="dxa"/>
          </w:tcPr>
          <w:p w:rsidR="007968DA" w:rsidRPr="00EC4997" w:rsidRDefault="00D46315" w:rsidP="006D0B86">
            <w:pPr>
              <w:rPr>
                <w:sz w:val="22"/>
                <w:szCs w:val="22"/>
              </w:rPr>
            </w:pPr>
            <w:r>
              <w:rPr>
                <w:sz w:val="22"/>
                <w:szCs w:val="22"/>
              </w:rPr>
              <w:t>Février 2018</w:t>
            </w:r>
          </w:p>
        </w:tc>
        <w:tc>
          <w:tcPr>
            <w:tcW w:w="1560" w:type="dxa"/>
          </w:tcPr>
          <w:p w:rsidR="007968DA" w:rsidRPr="00EC4997" w:rsidRDefault="00D46315" w:rsidP="006D0B86">
            <w:pPr>
              <w:rPr>
                <w:sz w:val="22"/>
                <w:szCs w:val="22"/>
              </w:rPr>
            </w:pPr>
            <w:r>
              <w:rPr>
                <w:sz w:val="22"/>
                <w:szCs w:val="22"/>
              </w:rPr>
              <w:t>PNUD et CPP</w:t>
            </w:r>
          </w:p>
        </w:tc>
        <w:tc>
          <w:tcPr>
            <w:tcW w:w="1417" w:type="dxa"/>
          </w:tcPr>
          <w:p w:rsidR="007968DA" w:rsidRPr="00EC4997" w:rsidRDefault="00D46315" w:rsidP="006D0B86">
            <w:pPr>
              <w:rPr>
                <w:sz w:val="22"/>
                <w:szCs w:val="22"/>
              </w:rPr>
            </w:pPr>
            <w:r>
              <w:rPr>
                <w:sz w:val="22"/>
                <w:szCs w:val="22"/>
              </w:rPr>
              <w:t>En cours et à poursuivre</w:t>
            </w:r>
          </w:p>
        </w:tc>
      </w:tr>
      <w:tr w:rsidR="00EC4997" w:rsidRPr="00EC4997" w:rsidTr="007968DA">
        <w:tc>
          <w:tcPr>
            <w:tcW w:w="4786" w:type="dxa"/>
          </w:tcPr>
          <w:p w:rsidR="00F26114" w:rsidRPr="00E34F73" w:rsidRDefault="00F26114" w:rsidP="00F26114">
            <w:pPr>
              <w:jc w:val="both"/>
            </w:pPr>
            <w:r w:rsidRPr="00E34F73">
              <w:t>Envisager une prolongation, sans incidence financière, de six moi</w:t>
            </w:r>
            <w:r>
              <w:t>s de la phase actuelle du sous-programme</w:t>
            </w:r>
            <w:r w:rsidRPr="00E34F73">
              <w:t>, co</w:t>
            </w:r>
            <w:r>
              <w:t xml:space="preserve">mpte tenu du démarrage des activités </w:t>
            </w:r>
            <w:r w:rsidRPr="00E34F73">
              <w:t xml:space="preserve"> effectué avec six mois de retard.</w:t>
            </w:r>
          </w:p>
          <w:p w:rsidR="00F26114" w:rsidRPr="00EC4997" w:rsidRDefault="00F26114" w:rsidP="00F26114">
            <w:pPr>
              <w:jc w:val="both"/>
            </w:pPr>
          </w:p>
          <w:p w:rsidR="007968DA" w:rsidRPr="00EC4997" w:rsidRDefault="007968DA" w:rsidP="006D0B86">
            <w:pPr>
              <w:jc w:val="both"/>
              <w:rPr>
                <w:sz w:val="22"/>
                <w:szCs w:val="22"/>
              </w:rPr>
            </w:pPr>
          </w:p>
        </w:tc>
        <w:tc>
          <w:tcPr>
            <w:tcW w:w="2977" w:type="dxa"/>
          </w:tcPr>
          <w:p w:rsidR="007968DA" w:rsidRDefault="00D46315" w:rsidP="006D0B86">
            <w:pPr>
              <w:rPr>
                <w:sz w:val="22"/>
                <w:szCs w:val="22"/>
              </w:rPr>
            </w:pPr>
            <w:r>
              <w:rPr>
                <w:sz w:val="22"/>
                <w:szCs w:val="22"/>
              </w:rPr>
              <w:t>Organiser une réunion de concertation entre le PNUD et le Gouvernement sur la question</w:t>
            </w:r>
          </w:p>
          <w:p w:rsidR="00D46315" w:rsidRDefault="00D46315" w:rsidP="006D0B86">
            <w:pPr>
              <w:rPr>
                <w:sz w:val="22"/>
                <w:szCs w:val="22"/>
              </w:rPr>
            </w:pPr>
          </w:p>
          <w:p w:rsidR="00D46315" w:rsidRDefault="00D46315" w:rsidP="006D0B86">
            <w:pPr>
              <w:rPr>
                <w:sz w:val="22"/>
                <w:szCs w:val="22"/>
              </w:rPr>
            </w:pPr>
            <w:r>
              <w:rPr>
                <w:sz w:val="22"/>
                <w:szCs w:val="22"/>
              </w:rPr>
              <w:t>Mettre en œuvre les décisions prises y relatives</w:t>
            </w:r>
          </w:p>
          <w:p w:rsidR="00D46315" w:rsidRPr="00EC4997" w:rsidRDefault="00D46315" w:rsidP="006D0B86">
            <w:pPr>
              <w:rPr>
                <w:sz w:val="22"/>
                <w:szCs w:val="22"/>
              </w:rPr>
            </w:pPr>
          </w:p>
        </w:tc>
        <w:tc>
          <w:tcPr>
            <w:tcW w:w="1559" w:type="dxa"/>
          </w:tcPr>
          <w:p w:rsidR="007968DA" w:rsidRPr="00EC4997" w:rsidRDefault="007968DA" w:rsidP="006D0B86">
            <w:pPr>
              <w:rPr>
                <w:sz w:val="22"/>
                <w:szCs w:val="22"/>
              </w:rPr>
            </w:pPr>
          </w:p>
        </w:tc>
        <w:tc>
          <w:tcPr>
            <w:tcW w:w="1559" w:type="dxa"/>
          </w:tcPr>
          <w:p w:rsidR="007968DA" w:rsidRPr="00EC4997" w:rsidRDefault="00D46315" w:rsidP="006D0B86">
            <w:pPr>
              <w:rPr>
                <w:sz w:val="22"/>
                <w:szCs w:val="22"/>
              </w:rPr>
            </w:pPr>
            <w:r>
              <w:rPr>
                <w:sz w:val="22"/>
                <w:szCs w:val="22"/>
              </w:rPr>
              <w:t>Février 2018</w:t>
            </w:r>
          </w:p>
        </w:tc>
        <w:tc>
          <w:tcPr>
            <w:tcW w:w="1560" w:type="dxa"/>
          </w:tcPr>
          <w:p w:rsidR="007968DA" w:rsidRPr="00EC4997" w:rsidRDefault="007968DA" w:rsidP="006D0B86">
            <w:pPr>
              <w:rPr>
                <w:sz w:val="22"/>
                <w:szCs w:val="22"/>
              </w:rPr>
            </w:pPr>
            <w:r w:rsidRPr="00EC4997">
              <w:rPr>
                <w:sz w:val="22"/>
                <w:szCs w:val="22"/>
              </w:rPr>
              <w:t xml:space="preserve">PNUD et </w:t>
            </w:r>
            <w:r w:rsidR="00D46315">
              <w:rPr>
                <w:sz w:val="22"/>
                <w:szCs w:val="22"/>
              </w:rPr>
              <w:t>gouvernement du Burkina Faso</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7968DA">
        <w:tc>
          <w:tcPr>
            <w:tcW w:w="4786" w:type="dxa"/>
          </w:tcPr>
          <w:p w:rsidR="00F26114" w:rsidRPr="006E4764" w:rsidRDefault="00F26114" w:rsidP="00F26114">
            <w:pPr>
              <w:jc w:val="both"/>
            </w:pPr>
            <w:r w:rsidRPr="006E4764">
              <w:t xml:space="preserve">Mettre l’accent sur l’auto-évaluation critique du sous-programme </w:t>
            </w:r>
            <w:r w:rsidR="000E5B4A" w:rsidRPr="006E4764">
              <w:t>au cours</w:t>
            </w:r>
            <w:r w:rsidRPr="006E4764">
              <w:t xml:space="preserve"> de laquelle il sera demandé aux producteurs-bénéficiaires quelle est leur implication dans l’identification et la mise en œuvre es activités, et dans la fourniture des données.</w:t>
            </w:r>
          </w:p>
          <w:p w:rsidR="00F26114" w:rsidRPr="006E4764" w:rsidRDefault="00F26114" w:rsidP="00F26114">
            <w:pPr>
              <w:jc w:val="both"/>
            </w:pPr>
          </w:p>
          <w:p w:rsidR="007968DA" w:rsidRPr="00EC4997" w:rsidRDefault="007968DA" w:rsidP="00F26114">
            <w:pPr>
              <w:jc w:val="both"/>
              <w:rPr>
                <w:sz w:val="22"/>
                <w:szCs w:val="22"/>
              </w:rPr>
            </w:pPr>
          </w:p>
        </w:tc>
        <w:tc>
          <w:tcPr>
            <w:tcW w:w="2977" w:type="dxa"/>
          </w:tcPr>
          <w:p w:rsidR="007968DA" w:rsidRDefault="007F675E" w:rsidP="006D0B86">
            <w:pPr>
              <w:rPr>
                <w:sz w:val="22"/>
                <w:szCs w:val="22"/>
              </w:rPr>
            </w:pPr>
            <w:r>
              <w:rPr>
                <w:sz w:val="22"/>
                <w:szCs w:val="22"/>
              </w:rPr>
              <w:t>Ecrire les TDR de cette auto-évaluation</w:t>
            </w:r>
          </w:p>
          <w:p w:rsidR="007F675E" w:rsidRDefault="007F675E" w:rsidP="006D0B86">
            <w:pPr>
              <w:rPr>
                <w:sz w:val="22"/>
                <w:szCs w:val="22"/>
              </w:rPr>
            </w:pPr>
          </w:p>
          <w:p w:rsidR="007F675E" w:rsidRPr="00EC4997" w:rsidRDefault="007F675E" w:rsidP="006D0B86">
            <w:pPr>
              <w:rPr>
                <w:sz w:val="22"/>
                <w:szCs w:val="22"/>
              </w:rPr>
            </w:pPr>
            <w:r>
              <w:rPr>
                <w:sz w:val="22"/>
                <w:szCs w:val="22"/>
              </w:rPr>
              <w:t>Intégrer l’auto-évaluation dans le Prodoc de la phase II du CPP</w:t>
            </w:r>
          </w:p>
        </w:tc>
        <w:tc>
          <w:tcPr>
            <w:tcW w:w="1559" w:type="dxa"/>
          </w:tcPr>
          <w:p w:rsidR="007968DA" w:rsidRPr="00EC4997" w:rsidRDefault="007968DA" w:rsidP="006D0B86">
            <w:pPr>
              <w:rPr>
                <w:sz w:val="22"/>
                <w:szCs w:val="22"/>
              </w:rPr>
            </w:pPr>
          </w:p>
        </w:tc>
        <w:tc>
          <w:tcPr>
            <w:tcW w:w="1559" w:type="dxa"/>
          </w:tcPr>
          <w:p w:rsidR="007968DA" w:rsidRPr="00EC4997" w:rsidRDefault="007968DA" w:rsidP="006D0B86">
            <w:pPr>
              <w:rPr>
                <w:sz w:val="22"/>
                <w:szCs w:val="22"/>
              </w:rPr>
            </w:pPr>
          </w:p>
          <w:p w:rsidR="007968DA" w:rsidRPr="00EC4997" w:rsidRDefault="007F675E" w:rsidP="006D0B86">
            <w:pPr>
              <w:rPr>
                <w:sz w:val="22"/>
                <w:szCs w:val="22"/>
              </w:rPr>
            </w:pPr>
            <w:r>
              <w:rPr>
                <w:sz w:val="22"/>
                <w:szCs w:val="22"/>
              </w:rPr>
              <w:t>Février</w:t>
            </w:r>
            <w:r w:rsidR="007968DA" w:rsidRPr="00EC4997">
              <w:rPr>
                <w:sz w:val="22"/>
                <w:szCs w:val="22"/>
              </w:rPr>
              <w:t xml:space="preserve"> 2018</w:t>
            </w:r>
          </w:p>
        </w:tc>
        <w:tc>
          <w:tcPr>
            <w:tcW w:w="1560" w:type="dxa"/>
          </w:tcPr>
          <w:p w:rsidR="007968DA" w:rsidRPr="00EC4997" w:rsidRDefault="007F675E" w:rsidP="006D0B86">
            <w:pPr>
              <w:rPr>
                <w:sz w:val="22"/>
                <w:szCs w:val="22"/>
              </w:rPr>
            </w:pPr>
            <w:r>
              <w:rPr>
                <w:sz w:val="22"/>
                <w:szCs w:val="22"/>
              </w:rPr>
              <w:t>PNUD et gouvernement du Burkina Faso</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7968DA">
        <w:tc>
          <w:tcPr>
            <w:tcW w:w="4786" w:type="dxa"/>
          </w:tcPr>
          <w:p w:rsidR="00F26114" w:rsidRPr="006E4764" w:rsidRDefault="00F26114" w:rsidP="00F26114">
            <w:pPr>
              <w:jc w:val="both"/>
            </w:pPr>
            <w:r w:rsidRPr="006E4764">
              <w:t xml:space="preserve">Rendre effectif et </w:t>
            </w:r>
            <w:r w:rsidR="000E5B4A" w:rsidRPr="006E4764">
              <w:t>opérationnel</w:t>
            </w:r>
            <w:r w:rsidRPr="006E4764">
              <w:t xml:space="preserve"> le cadre de concertation nationale sur la </w:t>
            </w:r>
            <w:r w:rsidR="000E5B4A" w:rsidRPr="006E4764">
              <w:t>gestion</w:t>
            </w:r>
            <w:r w:rsidRPr="006E4764">
              <w:t xml:space="preserve"> durable des terres. Cet organe devra rassembler les acteurs de la sauvegarde de l’environnement. Les textes fondateurs de cette instance ont été </w:t>
            </w:r>
            <w:r w:rsidRPr="006E4764">
              <w:lastRenderedPageBreak/>
              <w:t>élaborés mais ne sont pas encore adoptés.</w:t>
            </w:r>
          </w:p>
          <w:p w:rsidR="00F26114" w:rsidRPr="006E4764" w:rsidRDefault="00F26114" w:rsidP="00F26114">
            <w:pPr>
              <w:jc w:val="both"/>
              <w:rPr>
                <w:color w:val="FF0000"/>
              </w:rPr>
            </w:pPr>
          </w:p>
          <w:p w:rsidR="007968DA" w:rsidRPr="00EC4997" w:rsidRDefault="007968DA" w:rsidP="006D0B86">
            <w:pPr>
              <w:jc w:val="both"/>
              <w:rPr>
                <w:sz w:val="22"/>
                <w:szCs w:val="22"/>
              </w:rPr>
            </w:pPr>
          </w:p>
        </w:tc>
        <w:tc>
          <w:tcPr>
            <w:tcW w:w="2977" w:type="dxa"/>
          </w:tcPr>
          <w:p w:rsidR="007F675E" w:rsidRDefault="007F675E" w:rsidP="006D0B86">
            <w:pPr>
              <w:rPr>
                <w:sz w:val="22"/>
                <w:szCs w:val="22"/>
              </w:rPr>
            </w:pPr>
          </w:p>
          <w:p w:rsidR="007968DA" w:rsidRDefault="007F675E" w:rsidP="006D0B86">
            <w:pPr>
              <w:rPr>
                <w:sz w:val="22"/>
                <w:szCs w:val="22"/>
              </w:rPr>
            </w:pPr>
            <w:r>
              <w:rPr>
                <w:sz w:val="22"/>
                <w:szCs w:val="22"/>
              </w:rPr>
              <w:t>Adopter en conseil de Ministres les textes fondateurs déjà élaborés</w:t>
            </w:r>
          </w:p>
          <w:p w:rsidR="007F675E" w:rsidRDefault="007F675E" w:rsidP="006D0B86">
            <w:pPr>
              <w:rPr>
                <w:sz w:val="22"/>
                <w:szCs w:val="22"/>
              </w:rPr>
            </w:pPr>
          </w:p>
          <w:p w:rsidR="007F675E" w:rsidRDefault="007F675E" w:rsidP="006D0B86">
            <w:pPr>
              <w:rPr>
                <w:sz w:val="22"/>
                <w:szCs w:val="22"/>
              </w:rPr>
            </w:pPr>
            <w:r>
              <w:rPr>
                <w:sz w:val="22"/>
                <w:szCs w:val="22"/>
              </w:rPr>
              <w:t xml:space="preserve">Mettre en place le cadre de </w:t>
            </w:r>
            <w:r>
              <w:rPr>
                <w:sz w:val="22"/>
                <w:szCs w:val="22"/>
              </w:rPr>
              <w:lastRenderedPageBreak/>
              <w:t>concertation</w:t>
            </w:r>
          </w:p>
          <w:p w:rsidR="007F675E" w:rsidRDefault="007F675E" w:rsidP="006D0B86">
            <w:pPr>
              <w:rPr>
                <w:sz w:val="22"/>
                <w:szCs w:val="22"/>
              </w:rPr>
            </w:pPr>
          </w:p>
          <w:p w:rsidR="007F675E" w:rsidRPr="00EC4997" w:rsidRDefault="007F675E" w:rsidP="006D0B86">
            <w:pPr>
              <w:rPr>
                <w:sz w:val="22"/>
                <w:szCs w:val="22"/>
              </w:rPr>
            </w:pPr>
            <w:r>
              <w:rPr>
                <w:sz w:val="22"/>
                <w:szCs w:val="22"/>
              </w:rPr>
              <w:t>Prévoir son budget de fonctionnement</w:t>
            </w:r>
          </w:p>
        </w:tc>
        <w:tc>
          <w:tcPr>
            <w:tcW w:w="1559" w:type="dxa"/>
          </w:tcPr>
          <w:p w:rsidR="007968DA" w:rsidRPr="00EC4997" w:rsidRDefault="007968DA" w:rsidP="006D0B86">
            <w:pPr>
              <w:rPr>
                <w:sz w:val="22"/>
                <w:szCs w:val="22"/>
              </w:rPr>
            </w:pPr>
          </w:p>
        </w:tc>
        <w:tc>
          <w:tcPr>
            <w:tcW w:w="1559" w:type="dxa"/>
          </w:tcPr>
          <w:p w:rsidR="007968DA" w:rsidRPr="00EC4997" w:rsidRDefault="007968DA" w:rsidP="006D0B86">
            <w:pPr>
              <w:rPr>
                <w:sz w:val="22"/>
                <w:szCs w:val="22"/>
              </w:rPr>
            </w:pPr>
          </w:p>
          <w:p w:rsidR="007968DA" w:rsidRPr="00EC4997" w:rsidRDefault="007F675E" w:rsidP="006D0B86">
            <w:pPr>
              <w:rPr>
                <w:sz w:val="22"/>
                <w:szCs w:val="22"/>
              </w:rPr>
            </w:pPr>
            <w:r>
              <w:rPr>
                <w:sz w:val="22"/>
                <w:szCs w:val="22"/>
              </w:rPr>
              <w:t>Février  2018</w:t>
            </w:r>
          </w:p>
        </w:tc>
        <w:tc>
          <w:tcPr>
            <w:tcW w:w="1560" w:type="dxa"/>
          </w:tcPr>
          <w:p w:rsidR="007968DA" w:rsidRPr="00EC4997" w:rsidRDefault="007F675E" w:rsidP="006D0B86">
            <w:pPr>
              <w:rPr>
                <w:sz w:val="22"/>
                <w:szCs w:val="22"/>
              </w:rPr>
            </w:pPr>
            <w:r>
              <w:rPr>
                <w:sz w:val="22"/>
                <w:szCs w:val="22"/>
              </w:rPr>
              <w:t>Gouvernement du Burkina Faso</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7968DA">
        <w:tc>
          <w:tcPr>
            <w:tcW w:w="4786" w:type="dxa"/>
          </w:tcPr>
          <w:p w:rsidR="00F26114" w:rsidRPr="00E34F73" w:rsidRDefault="00F26114" w:rsidP="00F26114">
            <w:pPr>
              <w:jc w:val="both"/>
            </w:pPr>
            <w:r w:rsidRPr="00E34F73">
              <w:lastRenderedPageBreak/>
              <w:t xml:space="preserve">Améliorer la procédure de déblocage de fond  pour une mise à disposition à temps des fonds par le PNUD et le FEM.   </w:t>
            </w:r>
          </w:p>
          <w:p w:rsidR="00F26114" w:rsidRPr="00E34F73" w:rsidRDefault="00F26114" w:rsidP="00F26114">
            <w:pPr>
              <w:jc w:val="both"/>
              <w:rPr>
                <w:b/>
              </w:rPr>
            </w:pPr>
          </w:p>
          <w:p w:rsidR="007968DA" w:rsidRPr="00EC4997" w:rsidRDefault="007968DA" w:rsidP="007F675E">
            <w:pPr>
              <w:pStyle w:val="Titre1"/>
              <w:rPr>
                <w:sz w:val="22"/>
                <w:szCs w:val="22"/>
              </w:rPr>
            </w:pPr>
          </w:p>
        </w:tc>
        <w:tc>
          <w:tcPr>
            <w:tcW w:w="2977" w:type="dxa"/>
          </w:tcPr>
          <w:p w:rsidR="007968DA" w:rsidRPr="00EC4997" w:rsidRDefault="007F675E" w:rsidP="006D0B86">
            <w:pPr>
              <w:rPr>
                <w:sz w:val="22"/>
                <w:szCs w:val="22"/>
              </w:rPr>
            </w:pPr>
            <w:r>
              <w:rPr>
                <w:sz w:val="22"/>
                <w:szCs w:val="22"/>
              </w:rPr>
              <w:t>Prendre des dispositions au niveau du PNUD et du FEM pour alléger les procédures de déblocage des fonds</w:t>
            </w:r>
          </w:p>
        </w:tc>
        <w:tc>
          <w:tcPr>
            <w:tcW w:w="1559" w:type="dxa"/>
          </w:tcPr>
          <w:p w:rsidR="007968DA" w:rsidRPr="00EC4997" w:rsidRDefault="007968DA" w:rsidP="006D0B86">
            <w:pPr>
              <w:rPr>
                <w:sz w:val="22"/>
                <w:szCs w:val="22"/>
              </w:rPr>
            </w:pPr>
          </w:p>
        </w:tc>
        <w:tc>
          <w:tcPr>
            <w:tcW w:w="1559" w:type="dxa"/>
          </w:tcPr>
          <w:p w:rsidR="007968DA" w:rsidRPr="00EC4997" w:rsidRDefault="007F675E" w:rsidP="006D0B86">
            <w:pPr>
              <w:rPr>
                <w:sz w:val="22"/>
                <w:szCs w:val="22"/>
              </w:rPr>
            </w:pPr>
            <w:r>
              <w:rPr>
                <w:sz w:val="22"/>
                <w:szCs w:val="22"/>
              </w:rPr>
              <w:t>Février 2018</w:t>
            </w:r>
          </w:p>
        </w:tc>
        <w:tc>
          <w:tcPr>
            <w:tcW w:w="1560" w:type="dxa"/>
          </w:tcPr>
          <w:p w:rsidR="007968DA" w:rsidRPr="00EC4997" w:rsidRDefault="007F675E" w:rsidP="006D0B86">
            <w:pPr>
              <w:rPr>
                <w:sz w:val="22"/>
                <w:szCs w:val="22"/>
              </w:rPr>
            </w:pPr>
            <w:r>
              <w:rPr>
                <w:sz w:val="22"/>
                <w:szCs w:val="22"/>
              </w:rPr>
              <w:t>PNUD et FEM</w:t>
            </w:r>
          </w:p>
        </w:tc>
        <w:tc>
          <w:tcPr>
            <w:tcW w:w="1417" w:type="dxa"/>
          </w:tcPr>
          <w:p w:rsidR="007968DA" w:rsidRPr="00EC4997" w:rsidRDefault="007968DA" w:rsidP="006D0B86">
            <w:pPr>
              <w:rPr>
                <w:sz w:val="22"/>
                <w:szCs w:val="22"/>
              </w:rPr>
            </w:pPr>
            <w:r w:rsidRPr="00EC4997">
              <w:rPr>
                <w:sz w:val="22"/>
                <w:szCs w:val="22"/>
              </w:rPr>
              <w:t>Non encore mise en œuvre</w:t>
            </w:r>
          </w:p>
        </w:tc>
      </w:tr>
      <w:tr w:rsidR="00EC4997" w:rsidRPr="00EC4997" w:rsidTr="007968DA">
        <w:trPr>
          <w:trHeight w:val="971"/>
        </w:trPr>
        <w:tc>
          <w:tcPr>
            <w:tcW w:w="4786" w:type="dxa"/>
          </w:tcPr>
          <w:p w:rsidR="007F675E" w:rsidRPr="00E34F73" w:rsidRDefault="007F675E" w:rsidP="007F675E">
            <w:pPr>
              <w:jc w:val="both"/>
            </w:pPr>
            <w:r w:rsidRPr="00E34F73">
              <w:t>Prévoir des frais administratifs ou frais de gestion pour les ONG nationales partenaires avec lesquelles le projet est amené à requérir des services.</w:t>
            </w:r>
          </w:p>
          <w:p w:rsidR="007F675E" w:rsidRPr="00E34F73" w:rsidRDefault="007F675E" w:rsidP="007F675E">
            <w:pPr>
              <w:pStyle w:val="Titre1"/>
              <w:rPr>
                <w:sz w:val="28"/>
                <w:szCs w:val="28"/>
              </w:rPr>
            </w:pPr>
          </w:p>
          <w:p w:rsidR="007968DA" w:rsidRPr="00EC4997" w:rsidRDefault="007968DA" w:rsidP="006D0B86">
            <w:pPr>
              <w:jc w:val="both"/>
              <w:rPr>
                <w:sz w:val="22"/>
                <w:szCs w:val="22"/>
              </w:rPr>
            </w:pPr>
          </w:p>
        </w:tc>
        <w:tc>
          <w:tcPr>
            <w:tcW w:w="2977" w:type="dxa"/>
          </w:tcPr>
          <w:p w:rsidR="007968DA" w:rsidRPr="00EC4997" w:rsidRDefault="007F675E" w:rsidP="006D0B86">
            <w:pPr>
              <w:rPr>
                <w:sz w:val="22"/>
                <w:szCs w:val="22"/>
              </w:rPr>
            </w:pPr>
            <w:r>
              <w:rPr>
                <w:sz w:val="22"/>
                <w:szCs w:val="22"/>
              </w:rPr>
              <w:t>Prendre en compte les frais de gestion dans les procédures du PNUD et du FEM</w:t>
            </w:r>
          </w:p>
        </w:tc>
        <w:tc>
          <w:tcPr>
            <w:tcW w:w="1559" w:type="dxa"/>
          </w:tcPr>
          <w:p w:rsidR="007968DA" w:rsidRPr="00EC4997" w:rsidRDefault="007968DA" w:rsidP="006D0B86">
            <w:pPr>
              <w:rPr>
                <w:sz w:val="22"/>
                <w:szCs w:val="22"/>
              </w:rPr>
            </w:pPr>
          </w:p>
        </w:tc>
        <w:tc>
          <w:tcPr>
            <w:tcW w:w="1559" w:type="dxa"/>
          </w:tcPr>
          <w:p w:rsidR="007968DA" w:rsidRPr="00EC4997" w:rsidRDefault="007F675E" w:rsidP="006D0B86">
            <w:pPr>
              <w:rPr>
                <w:sz w:val="22"/>
                <w:szCs w:val="22"/>
              </w:rPr>
            </w:pPr>
            <w:r>
              <w:rPr>
                <w:sz w:val="22"/>
                <w:szCs w:val="22"/>
              </w:rPr>
              <w:t>Février 2018</w:t>
            </w:r>
          </w:p>
        </w:tc>
        <w:tc>
          <w:tcPr>
            <w:tcW w:w="1560" w:type="dxa"/>
          </w:tcPr>
          <w:p w:rsidR="007968DA" w:rsidRPr="00EC4997" w:rsidRDefault="007F675E" w:rsidP="006D0B86">
            <w:pPr>
              <w:rPr>
                <w:sz w:val="22"/>
                <w:szCs w:val="22"/>
              </w:rPr>
            </w:pPr>
            <w:r>
              <w:rPr>
                <w:sz w:val="22"/>
                <w:szCs w:val="22"/>
              </w:rPr>
              <w:t>PNUD et FEM</w:t>
            </w:r>
          </w:p>
        </w:tc>
        <w:tc>
          <w:tcPr>
            <w:tcW w:w="1417" w:type="dxa"/>
          </w:tcPr>
          <w:p w:rsidR="007968DA" w:rsidRPr="00EC4997" w:rsidRDefault="007F675E" w:rsidP="006D0B86">
            <w:pPr>
              <w:rPr>
                <w:sz w:val="22"/>
                <w:szCs w:val="22"/>
              </w:rPr>
            </w:pPr>
            <w:r w:rsidRPr="00EC4997">
              <w:rPr>
                <w:sz w:val="22"/>
                <w:szCs w:val="22"/>
              </w:rPr>
              <w:t>Non encore mise en œuvre</w:t>
            </w:r>
          </w:p>
        </w:tc>
      </w:tr>
    </w:tbl>
    <w:p w:rsidR="00CB050C" w:rsidRPr="00EC4997" w:rsidRDefault="00CB050C" w:rsidP="00423209">
      <w:pPr>
        <w:jc w:val="both"/>
        <w:rPr>
          <w:rFonts w:ascii="Arial" w:hAnsi="Arial" w:cs="Arial"/>
        </w:rPr>
      </w:pPr>
    </w:p>
    <w:p w:rsidR="00CB050C" w:rsidRPr="00EC4997" w:rsidRDefault="00CB050C" w:rsidP="00423209">
      <w:pPr>
        <w:jc w:val="both"/>
        <w:rPr>
          <w:rFonts w:ascii="Arial" w:hAnsi="Arial" w:cs="Arial"/>
        </w:rPr>
      </w:pPr>
    </w:p>
    <w:p w:rsidR="00CB050C" w:rsidRPr="00EC4997" w:rsidRDefault="00CB050C" w:rsidP="00423209">
      <w:pPr>
        <w:jc w:val="both"/>
        <w:rPr>
          <w:rFonts w:ascii="Arial" w:hAnsi="Arial" w:cs="Arial"/>
        </w:rPr>
      </w:pPr>
    </w:p>
    <w:p w:rsidR="00423209" w:rsidRPr="00EC4997" w:rsidRDefault="00423209" w:rsidP="00423209">
      <w:pPr>
        <w:rPr>
          <w:rFonts w:ascii="Arial" w:hAnsi="Arial" w:cs="Arial"/>
          <w:sz w:val="20"/>
          <w:szCs w:val="20"/>
        </w:rPr>
      </w:pPr>
    </w:p>
    <w:p w:rsidR="00423209" w:rsidRPr="00EC4997" w:rsidRDefault="00423209" w:rsidP="00423209">
      <w:pPr>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7947A8" w:rsidRPr="00EC4997" w:rsidRDefault="007947A8" w:rsidP="00423209">
      <w:pPr>
        <w:jc w:val="both"/>
        <w:rPr>
          <w:rFonts w:ascii="Arial" w:hAnsi="Arial" w:cs="Arial"/>
        </w:rPr>
      </w:pPr>
    </w:p>
    <w:p w:rsidR="004654FB" w:rsidRPr="00EC4997" w:rsidRDefault="004654FB" w:rsidP="00423209">
      <w:pPr>
        <w:jc w:val="both"/>
        <w:rPr>
          <w:rFonts w:ascii="Arial" w:hAnsi="Arial" w:cs="Arial"/>
        </w:rPr>
      </w:pPr>
    </w:p>
    <w:p w:rsidR="004654FB" w:rsidRPr="00EC4997" w:rsidRDefault="004654FB" w:rsidP="00423209">
      <w:pPr>
        <w:jc w:val="both"/>
        <w:rPr>
          <w:rFonts w:ascii="Arial" w:hAnsi="Arial" w:cs="Arial"/>
        </w:rPr>
      </w:pPr>
    </w:p>
    <w:p w:rsidR="00363BAB" w:rsidRPr="00EC4997" w:rsidRDefault="00363BAB" w:rsidP="00363BAB">
      <w:pPr>
        <w:jc w:val="both"/>
        <w:rPr>
          <w:sz w:val="22"/>
          <w:szCs w:val="22"/>
        </w:rPr>
      </w:pPr>
    </w:p>
    <w:p w:rsidR="00363BAB" w:rsidRPr="00EC4997" w:rsidRDefault="00363BAB" w:rsidP="00363BAB">
      <w:pPr>
        <w:jc w:val="both"/>
        <w:rPr>
          <w:sz w:val="22"/>
          <w:szCs w:val="22"/>
        </w:rPr>
      </w:pPr>
    </w:p>
    <w:p w:rsidR="00363BAB" w:rsidRPr="00EC4997" w:rsidRDefault="00363BAB" w:rsidP="00363BAB">
      <w:pPr>
        <w:jc w:val="both"/>
        <w:rPr>
          <w:sz w:val="22"/>
          <w:szCs w:val="22"/>
        </w:rPr>
      </w:pPr>
    </w:p>
    <w:p w:rsidR="00423209" w:rsidRPr="00EC4997" w:rsidRDefault="00423209" w:rsidP="00423209">
      <w:pPr>
        <w:jc w:val="both"/>
        <w:rPr>
          <w:rFonts w:ascii="Arial" w:hAnsi="Arial" w:cs="Arial"/>
          <w:b/>
        </w:rPr>
        <w:sectPr w:rsidR="00423209" w:rsidRPr="00EC4997" w:rsidSect="009F597B">
          <w:pgSz w:w="16840" w:h="11907" w:orient="landscape" w:code="9"/>
          <w:pgMar w:top="1247" w:right="1247" w:bottom="1247" w:left="1247" w:header="720" w:footer="720" w:gutter="567"/>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123FCE" w:rsidRPr="003F6F98" w:rsidRDefault="00123FCE" w:rsidP="00123FCE">
      <w:pPr>
        <w:jc w:val="both"/>
      </w:pPr>
    </w:p>
    <w:p w:rsidR="0052451D" w:rsidRPr="00325427" w:rsidRDefault="002671F2" w:rsidP="00325427">
      <w:pPr>
        <w:pStyle w:val="Titre1"/>
        <w:spacing w:before="0" w:after="0"/>
        <w:rPr>
          <w:color w:val="FF0000"/>
          <w:sz w:val="28"/>
          <w:szCs w:val="28"/>
        </w:rPr>
      </w:pPr>
      <w:bookmarkStart w:id="668" w:name="_Toc489181613"/>
      <w:bookmarkStart w:id="669" w:name="_Toc505447037"/>
      <w:bookmarkStart w:id="670" w:name="_Toc505448848"/>
      <w:bookmarkStart w:id="671" w:name="_Toc505449164"/>
      <w:bookmarkStart w:id="672" w:name="_Toc505453165"/>
      <w:bookmarkStart w:id="673" w:name="_Toc505454616"/>
      <w:bookmarkStart w:id="674" w:name="_Toc505459561"/>
      <w:bookmarkStart w:id="675" w:name="_Toc505460159"/>
      <w:bookmarkStart w:id="676" w:name="_Toc507456777"/>
      <w:r>
        <w:rPr>
          <w:sz w:val="28"/>
          <w:szCs w:val="28"/>
        </w:rPr>
        <w:t xml:space="preserve">Annexe N° </w:t>
      </w:r>
      <w:r w:rsidR="009D40C0">
        <w:rPr>
          <w:sz w:val="28"/>
          <w:szCs w:val="28"/>
        </w:rPr>
        <w:t>2</w:t>
      </w:r>
      <w:r w:rsidR="0052451D" w:rsidRPr="00325427">
        <w:rPr>
          <w:sz w:val="28"/>
          <w:szCs w:val="28"/>
        </w:rPr>
        <w:t> : Liste des personnes rencontrées</w:t>
      </w:r>
      <w:bookmarkEnd w:id="668"/>
      <w:bookmarkEnd w:id="669"/>
      <w:bookmarkEnd w:id="670"/>
      <w:bookmarkEnd w:id="671"/>
      <w:bookmarkEnd w:id="672"/>
      <w:bookmarkEnd w:id="673"/>
      <w:bookmarkEnd w:id="674"/>
      <w:bookmarkEnd w:id="675"/>
      <w:bookmarkEnd w:id="676"/>
    </w:p>
    <w:p w:rsidR="002671F2" w:rsidRPr="00F34AF7" w:rsidRDefault="002671F2" w:rsidP="002671F2">
      <w:pPr>
        <w:pStyle w:val="Lgende"/>
        <w:numPr>
          <w:ilvl w:val="0"/>
          <w:numId w:val="0"/>
        </w:numPr>
        <w:rPr>
          <w:szCs w:val="22"/>
        </w:rPr>
      </w:pPr>
    </w:p>
    <w:p w:rsidR="002671F2" w:rsidRPr="00F34AF7" w:rsidRDefault="002671F2" w:rsidP="002671F2">
      <w:pPr>
        <w:rPr>
          <w:b/>
          <w:sz w:val="10"/>
        </w:rPr>
      </w:pPr>
    </w:p>
    <w:p w:rsidR="002671F2" w:rsidRDefault="002671F2" w:rsidP="002671F2">
      <w:pPr>
        <w:rPr>
          <w:b/>
        </w:rPr>
      </w:pPr>
      <w:r>
        <w:rPr>
          <w:b/>
        </w:rPr>
        <w:t>Liste des gestionnaires et  partenaires d’exécution du programme</w:t>
      </w:r>
    </w:p>
    <w:p w:rsidR="002671F2" w:rsidRPr="00F34AF7" w:rsidRDefault="002671F2" w:rsidP="002671F2">
      <w:pPr>
        <w:rPr>
          <w:b/>
          <w:sz w:val="10"/>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7"/>
        <w:gridCol w:w="3377"/>
        <w:gridCol w:w="3992"/>
      </w:tblGrid>
      <w:tr w:rsidR="002671F2" w:rsidRPr="00B37718" w:rsidTr="002671F2">
        <w:trPr>
          <w:trHeight w:val="140"/>
          <w:jc w:val="center"/>
        </w:trPr>
        <w:tc>
          <w:tcPr>
            <w:tcW w:w="2587" w:type="dxa"/>
            <w:shd w:val="clear" w:color="auto" w:fill="auto"/>
            <w:vAlign w:val="center"/>
          </w:tcPr>
          <w:p w:rsidR="002671F2" w:rsidRPr="00B37718" w:rsidRDefault="002671F2" w:rsidP="002671F2">
            <w:pPr>
              <w:jc w:val="center"/>
              <w:rPr>
                <w:b/>
              </w:rPr>
            </w:pPr>
            <w:r w:rsidRPr="00B37718">
              <w:rPr>
                <w:b/>
              </w:rPr>
              <w:t>Noms et prénoms</w:t>
            </w:r>
          </w:p>
        </w:tc>
        <w:tc>
          <w:tcPr>
            <w:tcW w:w="3377" w:type="dxa"/>
            <w:shd w:val="clear" w:color="auto" w:fill="auto"/>
            <w:vAlign w:val="center"/>
          </w:tcPr>
          <w:p w:rsidR="002671F2" w:rsidRPr="00B37718" w:rsidRDefault="002671F2" w:rsidP="002671F2">
            <w:pPr>
              <w:jc w:val="center"/>
              <w:rPr>
                <w:b/>
              </w:rPr>
            </w:pPr>
            <w:r w:rsidRPr="00B37718">
              <w:rPr>
                <w:b/>
              </w:rPr>
              <w:t>Titres</w:t>
            </w:r>
          </w:p>
        </w:tc>
        <w:tc>
          <w:tcPr>
            <w:tcW w:w="3992" w:type="dxa"/>
            <w:shd w:val="clear" w:color="auto" w:fill="auto"/>
            <w:vAlign w:val="center"/>
          </w:tcPr>
          <w:p w:rsidR="002671F2" w:rsidRPr="00B37718" w:rsidRDefault="002671F2" w:rsidP="002671F2">
            <w:pPr>
              <w:jc w:val="center"/>
              <w:rPr>
                <w:b/>
              </w:rPr>
            </w:pPr>
            <w:r w:rsidRPr="00B37718">
              <w:rPr>
                <w:b/>
              </w:rPr>
              <w:t>Structures</w:t>
            </w:r>
          </w:p>
        </w:tc>
      </w:tr>
      <w:tr w:rsidR="00DB0E74" w:rsidRPr="00B37718" w:rsidTr="002671F2">
        <w:trPr>
          <w:trHeight w:val="551"/>
          <w:jc w:val="center"/>
        </w:trPr>
        <w:tc>
          <w:tcPr>
            <w:tcW w:w="2587" w:type="dxa"/>
            <w:shd w:val="clear" w:color="auto" w:fill="FFFFFF"/>
            <w:vAlign w:val="center"/>
          </w:tcPr>
          <w:p w:rsidR="00DB0E74" w:rsidRPr="008914DA" w:rsidRDefault="00082F94" w:rsidP="002671F2">
            <w:r w:rsidRPr="008914DA">
              <w:t>Dr Sibidou SINA</w:t>
            </w:r>
          </w:p>
        </w:tc>
        <w:tc>
          <w:tcPr>
            <w:tcW w:w="3377" w:type="dxa"/>
            <w:shd w:val="clear" w:color="auto" w:fill="FFFFFF"/>
            <w:vAlign w:val="center"/>
          </w:tcPr>
          <w:p w:rsidR="00DB0E74" w:rsidRDefault="00945BB9" w:rsidP="002671F2">
            <w:pPr>
              <w:jc w:val="center"/>
            </w:pPr>
            <w:r>
              <w:t>Secrétaire</w:t>
            </w:r>
            <w:r w:rsidR="00DB0E74">
              <w:t xml:space="preserve"> général du </w:t>
            </w:r>
            <w:r w:rsidR="00DB0E74" w:rsidRPr="00B37718">
              <w:t xml:space="preserve">Ministère de l’Environnement et </w:t>
            </w:r>
            <w:r w:rsidR="00DB0E74">
              <w:t xml:space="preserve">de l’Economie Verte et </w:t>
            </w:r>
            <w:r w:rsidR="00DB0E74" w:rsidRPr="00B37718">
              <w:t>d</w:t>
            </w:r>
            <w:r w:rsidR="00DB0E74">
              <w:t xml:space="preserve">es Changements Climatiques </w:t>
            </w:r>
          </w:p>
        </w:tc>
        <w:tc>
          <w:tcPr>
            <w:tcW w:w="3992" w:type="dxa"/>
            <w:shd w:val="clear" w:color="auto" w:fill="FFFFFF"/>
            <w:vAlign w:val="center"/>
          </w:tcPr>
          <w:p w:rsidR="00DB0E74" w:rsidRDefault="00DB0E74" w:rsidP="002671F2">
            <w:pPr>
              <w:jc w:val="center"/>
            </w:pPr>
            <w:r>
              <w:t>MEEVCC</w:t>
            </w:r>
          </w:p>
        </w:tc>
      </w:tr>
      <w:tr w:rsidR="002671F2" w:rsidRPr="00B37718" w:rsidTr="002671F2">
        <w:trPr>
          <w:trHeight w:val="551"/>
          <w:jc w:val="center"/>
        </w:trPr>
        <w:tc>
          <w:tcPr>
            <w:tcW w:w="2587" w:type="dxa"/>
            <w:shd w:val="clear" w:color="auto" w:fill="FFFFFF"/>
            <w:vAlign w:val="center"/>
          </w:tcPr>
          <w:p w:rsidR="002671F2" w:rsidRPr="00AA78B0" w:rsidRDefault="002671F2" w:rsidP="002671F2">
            <w:r>
              <w:t>Tankouano</w:t>
            </w:r>
            <w:r w:rsidR="00DB0E74" w:rsidRPr="004730AC">
              <w:rPr>
                <w:rFonts w:ascii="Bookman Old Style" w:hAnsi="Bookman Old Style"/>
                <w:sz w:val="20"/>
                <w:szCs w:val="20"/>
              </w:rPr>
              <w:t>Jérôme Michel</w:t>
            </w:r>
          </w:p>
        </w:tc>
        <w:tc>
          <w:tcPr>
            <w:tcW w:w="3377" w:type="dxa"/>
            <w:shd w:val="clear" w:color="auto" w:fill="FFFFFF"/>
            <w:vAlign w:val="center"/>
          </w:tcPr>
          <w:p w:rsidR="002671F2" w:rsidRPr="00AA78B0" w:rsidRDefault="002671F2" w:rsidP="002671F2">
            <w:pPr>
              <w:jc w:val="center"/>
            </w:pPr>
            <w:r>
              <w:t>Coordinateur National CCP</w:t>
            </w:r>
          </w:p>
        </w:tc>
        <w:tc>
          <w:tcPr>
            <w:tcW w:w="3992" w:type="dxa"/>
            <w:shd w:val="clear" w:color="auto" w:fill="FFFFFF"/>
            <w:vAlign w:val="center"/>
          </w:tcPr>
          <w:p w:rsidR="002671F2" w:rsidRPr="00AA78B0" w:rsidRDefault="002671F2" w:rsidP="002671F2">
            <w:pPr>
              <w:jc w:val="center"/>
            </w:pPr>
            <w:r>
              <w:t>Coordination Nationale</w:t>
            </w:r>
          </w:p>
        </w:tc>
      </w:tr>
      <w:tr w:rsidR="002671F2" w:rsidRPr="00B37718" w:rsidTr="002671F2">
        <w:trPr>
          <w:trHeight w:val="551"/>
          <w:jc w:val="center"/>
        </w:trPr>
        <w:tc>
          <w:tcPr>
            <w:tcW w:w="2587" w:type="dxa"/>
            <w:shd w:val="clear" w:color="auto" w:fill="FFFFFF"/>
            <w:vAlign w:val="center"/>
          </w:tcPr>
          <w:p w:rsidR="002671F2" w:rsidRPr="00AA78B0" w:rsidRDefault="002671F2" w:rsidP="002671F2">
            <w:r>
              <w:t>Ouedraogo Seydou</w:t>
            </w:r>
          </w:p>
        </w:tc>
        <w:tc>
          <w:tcPr>
            <w:tcW w:w="3377" w:type="dxa"/>
            <w:shd w:val="clear" w:color="auto" w:fill="FFFFFF"/>
            <w:vAlign w:val="center"/>
          </w:tcPr>
          <w:p w:rsidR="002671F2" w:rsidRPr="00AA78B0" w:rsidRDefault="002671F2" w:rsidP="002671F2">
            <w:pPr>
              <w:jc w:val="center"/>
            </w:pPr>
            <w:r>
              <w:t>Membre du COPIL CPP Coordination nationale</w:t>
            </w:r>
          </w:p>
        </w:tc>
        <w:tc>
          <w:tcPr>
            <w:tcW w:w="3992" w:type="dxa"/>
            <w:shd w:val="clear" w:color="auto" w:fill="FFFFFF"/>
            <w:vAlign w:val="center"/>
          </w:tcPr>
          <w:p w:rsidR="002671F2" w:rsidRPr="00AA78B0" w:rsidRDefault="002671F2" w:rsidP="002671F2">
            <w:pPr>
              <w:jc w:val="center"/>
            </w:pPr>
            <w:r>
              <w:t>Confédération Paysanne du Faso CPF</w:t>
            </w:r>
          </w:p>
        </w:tc>
      </w:tr>
      <w:tr w:rsidR="002671F2" w:rsidRPr="00B37718" w:rsidTr="002671F2">
        <w:trPr>
          <w:trHeight w:val="551"/>
          <w:jc w:val="center"/>
        </w:trPr>
        <w:tc>
          <w:tcPr>
            <w:tcW w:w="2587" w:type="dxa"/>
            <w:shd w:val="clear" w:color="auto" w:fill="FFFFFF"/>
            <w:vAlign w:val="center"/>
          </w:tcPr>
          <w:p w:rsidR="002671F2" w:rsidRPr="00AA78B0" w:rsidRDefault="002671F2" w:rsidP="002671F2">
            <w:r>
              <w:t>Sidibé Norbert</w:t>
            </w:r>
          </w:p>
        </w:tc>
        <w:tc>
          <w:tcPr>
            <w:tcW w:w="3377" w:type="dxa"/>
            <w:shd w:val="clear" w:color="auto" w:fill="FFFFFF"/>
            <w:vAlign w:val="center"/>
          </w:tcPr>
          <w:p w:rsidR="002671F2" w:rsidRPr="00AA78B0" w:rsidRDefault="002671F2" w:rsidP="002671F2">
            <w:pPr>
              <w:jc w:val="center"/>
            </w:pPr>
            <w:r>
              <w:t>Directeur  ONDD</w:t>
            </w:r>
          </w:p>
        </w:tc>
        <w:tc>
          <w:tcPr>
            <w:tcW w:w="3992" w:type="dxa"/>
            <w:shd w:val="clear" w:color="auto" w:fill="FFFFFF"/>
            <w:vAlign w:val="center"/>
          </w:tcPr>
          <w:p w:rsidR="002671F2" w:rsidRPr="00AA78B0" w:rsidRDefault="002671F2" w:rsidP="002671F2">
            <w:pPr>
              <w:jc w:val="center"/>
            </w:pPr>
            <w:r>
              <w:t>ONDD</w:t>
            </w:r>
          </w:p>
        </w:tc>
      </w:tr>
      <w:tr w:rsidR="002671F2" w:rsidRPr="00B37718" w:rsidTr="002671F2">
        <w:trPr>
          <w:trHeight w:val="551"/>
          <w:jc w:val="center"/>
        </w:trPr>
        <w:tc>
          <w:tcPr>
            <w:tcW w:w="2587" w:type="dxa"/>
            <w:shd w:val="clear" w:color="auto" w:fill="FFFFFF"/>
            <w:vAlign w:val="center"/>
          </w:tcPr>
          <w:p w:rsidR="002671F2" w:rsidRPr="00AA78B0" w:rsidRDefault="002671F2" w:rsidP="002671F2">
            <w:r>
              <w:t>DoulkoumAdama</w:t>
            </w:r>
          </w:p>
        </w:tc>
        <w:tc>
          <w:tcPr>
            <w:tcW w:w="3377" w:type="dxa"/>
            <w:shd w:val="clear" w:color="auto" w:fill="FFFFFF"/>
            <w:vAlign w:val="center"/>
          </w:tcPr>
          <w:p w:rsidR="002671F2" w:rsidRPr="00AA78B0" w:rsidRDefault="002671F2" w:rsidP="002671F2">
            <w:pPr>
              <w:jc w:val="center"/>
            </w:pPr>
            <w:r>
              <w:t>Coordinateur National Muraille verte</w:t>
            </w:r>
          </w:p>
        </w:tc>
        <w:tc>
          <w:tcPr>
            <w:tcW w:w="3992" w:type="dxa"/>
            <w:shd w:val="clear" w:color="auto" w:fill="FFFFFF"/>
            <w:vAlign w:val="center"/>
          </w:tcPr>
          <w:p w:rsidR="002671F2" w:rsidRPr="00AA78B0" w:rsidRDefault="002671F2" w:rsidP="002671F2">
            <w:pPr>
              <w:jc w:val="center"/>
            </w:pPr>
            <w:r>
              <w:t>Muraille Verte</w:t>
            </w:r>
          </w:p>
        </w:tc>
      </w:tr>
      <w:tr w:rsidR="002671F2" w:rsidRPr="00B37718" w:rsidTr="002671F2">
        <w:trPr>
          <w:trHeight w:val="551"/>
          <w:jc w:val="center"/>
        </w:trPr>
        <w:tc>
          <w:tcPr>
            <w:tcW w:w="2587" w:type="dxa"/>
            <w:shd w:val="clear" w:color="auto" w:fill="FFFFFF"/>
            <w:vAlign w:val="center"/>
          </w:tcPr>
          <w:p w:rsidR="002671F2" w:rsidRPr="00AA78B0" w:rsidRDefault="002671F2" w:rsidP="002671F2">
            <w:r>
              <w:t>Gougounga Justin</w:t>
            </w:r>
          </w:p>
        </w:tc>
        <w:tc>
          <w:tcPr>
            <w:tcW w:w="3377" w:type="dxa"/>
            <w:shd w:val="clear" w:color="auto" w:fill="FFFFFF"/>
            <w:vAlign w:val="center"/>
          </w:tcPr>
          <w:p w:rsidR="002671F2" w:rsidRPr="00AA78B0" w:rsidRDefault="002671F2" w:rsidP="002671F2">
            <w:pPr>
              <w:jc w:val="center"/>
            </w:pPr>
            <w:r>
              <w:t>Secrétaire Permanent CNDD</w:t>
            </w:r>
          </w:p>
        </w:tc>
        <w:tc>
          <w:tcPr>
            <w:tcW w:w="3992" w:type="dxa"/>
            <w:shd w:val="clear" w:color="auto" w:fill="FFFFFF"/>
            <w:vAlign w:val="center"/>
          </w:tcPr>
          <w:p w:rsidR="002671F2" w:rsidRPr="00AA78B0" w:rsidRDefault="002671F2" w:rsidP="002671F2">
            <w:pPr>
              <w:jc w:val="center"/>
            </w:pPr>
            <w:r>
              <w:t>SP/CNDD</w:t>
            </w:r>
          </w:p>
        </w:tc>
      </w:tr>
      <w:tr w:rsidR="002671F2" w:rsidRPr="00B37718" w:rsidTr="002671F2">
        <w:trPr>
          <w:trHeight w:val="551"/>
          <w:jc w:val="center"/>
        </w:trPr>
        <w:tc>
          <w:tcPr>
            <w:tcW w:w="2587" w:type="dxa"/>
            <w:shd w:val="clear" w:color="auto" w:fill="FFFFFF"/>
            <w:vAlign w:val="center"/>
          </w:tcPr>
          <w:p w:rsidR="002671F2" w:rsidRPr="00AA78B0" w:rsidRDefault="002671F2" w:rsidP="002671F2">
            <w:r>
              <w:t>OuedraogoPamoussa</w:t>
            </w:r>
          </w:p>
        </w:tc>
        <w:tc>
          <w:tcPr>
            <w:tcW w:w="3377" w:type="dxa"/>
            <w:shd w:val="clear" w:color="auto" w:fill="FFFFFF"/>
            <w:vAlign w:val="center"/>
          </w:tcPr>
          <w:p w:rsidR="002671F2" w:rsidRPr="00AA78B0" w:rsidRDefault="002671F2" w:rsidP="002671F2">
            <w:pPr>
              <w:jc w:val="center"/>
            </w:pPr>
            <w:r>
              <w:t xml:space="preserve">Coordinateur technique </w:t>
            </w:r>
          </w:p>
        </w:tc>
        <w:tc>
          <w:tcPr>
            <w:tcW w:w="3992" w:type="dxa"/>
            <w:shd w:val="clear" w:color="auto" w:fill="FFFFFF"/>
            <w:vAlign w:val="center"/>
          </w:tcPr>
          <w:p w:rsidR="002671F2" w:rsidRPr="00AA78B0" w:rsidRDefault="002671F2" w:rsidP="002671F2">
            <w:pPr>
              <w:jc w:val="center"/>
            </w:pPr>
            <w:r>
              <w:t>SP/CNDD</w:t>
            </w:r>
          </w:p>
        </w:tc>
      </w:tr>
      <w:tr w:rsidR="002671F2" w:rsidRPr="00B37718" w:rsidTr="002671F2">
        <w:trPr>
          <w:trHeight w:val="551"/>
          <w:jc w:val="center"/>
        </w:trPr>
        <w:tc>
          <w:tcPr>
            <w:tcW w:w="2587" w:type="dxa"/>
            <w:shd w:val="clear" w:color="auto" w:fill="auto"/>
            <w:vAlign w:val="center"/>
          </w:tcPr>
          <w:p w:rsidR="002671F2" w:rsidRPr="00B37718" w:rsidRDefault="002671F2" w:rsidP="002671F2">
            <w:pPr>
              <w:rPr>
                <w:b/>
              </w:rPr>
            </w:pPr>
            <w:r>
              <w:t>Ouoba Michel</w:t>
            </w:r>
          </w:p>
        </w:tc>
        <w:tc>
          <w:tcPr>
            <w:tcW w:w="3377" w:type="dxa"/>
            <w:shd w:val="clear" w:color="auto" w:fill="auto"/>
            <w:vAlign w:val="center"/>
          </w:tcPr>
          <w:p w:rsidR="002671F2" w:rsidRPr="00B37718" w:rsidRDefault="002671F2" w:rsidP="002671F2">
            <w:pPr>
              <w:rPr>
                <w:b/>
              </w:rPr>
            </w:pPr>
            <w:r>
              <w:t>Directeur Général des Etudes et de la Statistique</w:t>
            </w:r>
          </w:p>
        </w:tc>
        <w:tc>
          <w:tcPr>
            <w:tcW w:w="3992" w:type="dxa"/>
            <w:shd w:val="clear" w:color="auto" w:fill="auto"/>
          </w:tcPr>
          <w:p w:rsidR="002671F2" w:rsidRPr="00B37718" w:rsidRDefault="002671F2" w:rsidP="00DB0E74">
            <w:pPr>
              <w:rPr>
                <w:b/>
              </w:rPr>
            </w:pPr>
            <w:r>
              <w:t xml:space="preserve"> DGES </w:t>
            </w:r>
            <w:r w:rsidR="00DB0E74">
              <w:t>MEEVCC</w:t>
            </w:r>
          </w:p>
        </w:tc>
      </w:tr>
      <w:tr w:rsidR="002671F2" w:rsidRPr="00B37718" w:rsidTr="002671F2">
        <w:trPr>
          <w:trHeight w:val="551"/>
          <w:jc w:val="center"/>
        </w:trPr>
        <w:tc>
          <w:tcPr>
            <w:tcW w:w="2587" w:type="dxa"/>
            <w:shd w:val="clear" w:color="auto" w:fill="auto"/>
            <w:vAlign w:val="center"/>
          </w:tcPr>
          <w:p w:rsidR="002671F2" w:rsidRPr="00B37718" w:rsidRDefault="002671F2" w:rsidP="002671F2">
            <w:r>
              <w:t>SereYacouba</w:t>
            </w:r>
          </w:p>
        </w:tc>
        <w:tc>
          <w:tcPr>
            <w:tcW w:w="3377" w:type="dxa"/>
            <w:shd w:val="clear" w:color="auto" w:fill="auto"/>
            <w:vAlign w:val="center"/>
          </w:tcPr>
          <w:p w:rsidR="002671F2" w:rsidRPr="00B37718" w:rsidRDefault="002671F2" w:rsidP="002671F2">
            <w:r>
              <w:t>Directeur  Coordination des Projet/Programme</w:t>
            </w:r>
          </w:p>
        </w:tc>
        <w:tc>
          <w:tcPr>
            <w:tcW w:w="3992" w:type="dxa"/>
            <w:shd w:val="clear" w:color="auto" w:fill="auto"/>
          </w:tcPr>
          <w:p w:rsidR="002671F2" w:rsidRPr="00B37718" w:rsidRDefault="002671F2" w:rsidP="00DB0E74">
            <w:pPr>
              <w:rPr>
                <w:b/>
              </w:rPr>
            </w:pPr>
            <w:r>
              <w:t xml:space="preserve">DGES </w:t>
            </w:r>
            <w:r w:rsidR="00DB0E74">
              <w:t xml:space="preserve"> MEEVCC</w:t>
            </w:r>
          </w:p>
        </w:tc>
      </w:tr>
      <w:tr w:rsidR="002671F2" w:rsidRPr="00B37718" w:rsidTr="002671F2">
        <w:trPr>
          <w:trHeight w:val="551"/>
          <w:jc w:val="center"/>
        </w:trPr>
        <w:tc>
          <w:tcPr>
            <w:tcW w:w="2587" w:type="dxa"/>
            <w:shd w:val="clear" w:color="auto" w:fill="auto"/>
            <w:vAlign w:val="center"/>
          </w:tcPr>
          <w:p w:rsidR="002671F2" w:rsidRPr="00B37718" w:rsidRDefault="002671F2" w:rsidP="002671F2">
            <w:pPr>
              <w:rPr>
                <w:b/>
              </w:rPr>
            </w:pPr>
            <w:r>
              <w:t>Ilboudo Boubacar</w:t>
            </w:r>
          </w:p>
        </w:tc>
        <w:tc>
          <w:tcPr>
            <w:tcW w:w="3377" w:type="dxa"/>
            <w:shd w:val="clear" w:color="auto" w:fill="auto"/>
          </w:tcPr>
          <w:p w:rsidR="002671F2" w:rsidRPr="00B37718" w:rsidRDefault="002671F2" w:rsidP="002671F2">
            <w:pPr>
              <w:rPr>
                <w:b/>
              </w:rPr>
            </w:pPr>
            <w:r>
              <w:t>Directeur Formulation des Politiques</w:t>
            </w:r>
          </w:p>
        </w:tc>
        <w:tc>
          <w:tcPr>
            <w:tcW w:w="3992" w:type="dxa"/>
            <w:shd w:val="clear" w:color="auto" w:fill="auto"/>
            <w:vAlign w:val="center"/>
          </w:tcPr>
          <w:p w:rsidR="002671F2" w:rsidRPr="00B37718" w:rsidRDefault="002671F2" w:rsidP="00DB0E74">
            <w:pPr>
              <w:rPr>
                <w:b/>
              </w:rPr>
            </w:pPr>
            <w:r>
              <w:t xml:space="preserve">DGES </w:t>
            </w:r>
            <w:r w:rsidR="00DB0E74">
              <w:t xml:space="preserve"> MEEVCC</w:t>
            </w:r>
          </w:p>
        </w:tc>
      </w:tr>
      <w:tr w:rsidR="002671F2" w:rsidRPr="00B37718" w:rsidTr="002671F2">
        <w:trPr>
          <w:trHeight w:val="551"/>
          <w:jc w:val="center"/>
        </w:trPr>
        <w:tc>
          <w:tcPr>
            <w:tcW w:w="2587" w:type="dxa"/>
            <w:shd w:val="clear" w:color="auto" w:fill="auto"/>
            <w:vAlign w:val="center"/>
          </w:tcPr>
          <w:p w:rsidR="002671F2" w:rsidRPr="00B37718" w:rsidRDefault="002671F2" w:rsidP="002671F2">
            <w:pPr>
              <w:rPr>
                <w:b/>
              </w:rPr>
            </w:pPr>
            <w:r>
              <w:t>Sam François</w:t>
            </w:r>
          </w:p>
        </w:tc>
        <w:tc>
          <w:tcPr>
            <w:tcW w:w="3377" w:type="dxa"/>
            <w:shd w:val="clear" w:color="auto" w:fill="auto"/>
          </w:tcPr>
          <w:p w:rsidR="002671F2" w:rsidRPr="00B37718" w:rsidRDefault="002671F2" w:rsidP="002671F2">
            <w:pPr>
              <w:rPr>
                <w:b/>
              </w:rPr>
            </w:pPr>
            <w:r>
              <w:t>Directeur de la Prospective &amp; Planification Opérationnelle</w:t>
            </w:r>
          </w:p>
        </w:tc>
        <w:tc>
          <w:tcPr>
            <w:tcW w:w="3992" w:type="dxa"/>
            <w:shd w:val="clear" w:color="auto" w:fill="auto"/>
          </w:tcPr>
          <w:p w:rsidR="002671F2" w:rsidRPr="00B37718" w:rsidRDefault="002671F2" w:rsidP="00DB0E74">
            <w:pPr>
              <w:rPr>
                <w:b/>
              </w:rPr>
            </w:pPr>
            <w:r>
              <w:t xml:space="preserve">DGES </w:t>
            </w:r>
            <w:r w:rsidR="00DB0E74">
              <w:t>MEEVCC</w:t>
            </w:r>
          </w:p>
        </w:tc>
      </w:tr>
      <w:tr w:rsidR="002671F2" w:rsidRPr="00B37718" w:rsidTr="002671F2">
        <w:trPr>
          <w:trHeight w:val="551"/>
          <w:jc w:val="center"/>
        </w:trPr>
        <w:tc>
          <w:tcPr>
            <w:tcW w:w="2587" w:type="dxa"/>
            <w:shd w:val="clear" w:color="auto" w:fill="auto"/>
            <w:vAlign w:val="center"/>
          </w:tcPr>
          <w:p w:rsidR="002671F2" w:rsidRDefault="002671F2" w:rsidP="002671F2">
            <w:r>
              <w:t>Bombiri Paul</w:t>
            </w:r>
          </w:p>
        </w:tc>
        <w:tc>
          <w:tcPr>
            <w:tcW w:w="3377" w:type="dxa"/>
            <w:shd w:val="clear" w:color="auto" w:fill="auto"/>
          </w:tcPr>
          <w:p w:rsidR="002671F2" w:rsidRDefault="002671F2" w:rsidP="002671F2">
            <w:r>
              <w:t>Directeur de la statistique Sectoriel</w:t>
            </w:r>
          </w:p>
        </w:tc>
        <w:tc>
          <w:tcPr>
            <w:tcW w:w="3992" w:type="dxa"/>
            <w:shd w:val="clear" w:color="auto" w:fill="auto"/>
          </w:tcPr>
          <w:p w:rsidR="002671F2" w:rsidRDefault="002671F2" w:rsidP="00DB0E74">
            <w:r>
              <w:t>DGES</w:t>
            </w:r>
            <w:r w:rsidR="00DB0E74">
              <w:t xml:space="preserve"> MEEVCC</w:t>
            </w:r>
          </w:p>
        </w:tc>
      </w:tr>
      <w:tr w:rsidR="002671F2" w:rsidRPr="00B37718" w:rsidTr="002671F2">
        <w:trPr>
          <w:trHeight w:val="551"/>
          <w:jc w:val="center"/>
        </w:trPr>
        <w:tc>
          <w:tcPr>
            <w:tcW w:w="2587" w:type="dxa"/>
            <w:shd w:val="clear" w:color="auto" w:fill="auto"/>
            <w:vAlign w:val="center"/>
          </w:tcPr>
          <w:p w:rsidR="002671F2" w:rsidRDefault="002671F2" w:rsidP="002671F2">
            <w:r>
              <w:t>Drabo Drissa</w:t>
            </w:r>
          </w:p>
        </w:tc>
        <w:tc>
          <w:tcPr>
            <w:tcW w:w="3377" w:type="dxa"/>
            <w:shd w:val="clear" w:color="auto" w:fill="auto"/>
          </w:tcPr>
          <w:p w:rsidR="002671F2" w:rsidRDefault="002671F2" w:rsidP="002671F2">
            <w:r>
              <w:t>Directeur du Suivi Evaluation et Capitalisation</w:t>
            </w:r>
          </w:p>
        </w:tc>
        <w:tc>
          <w:tcPr>
            <w:tcW w:w="3992" w:type="dxa"/>
            <w:shd w:val="clear" w:color="auto" w:fill="auto"/>
          </w:tcPr>
          <w:p w:rsidR="002671F2" w:rsidRDefault="002671F2" w:rsidP="00DB0E74">
            <w:r>
              <w:t xml:space="preserve">DGES </w:t>
            </w:r>
            <w:r w:rsidR="00DB0E74">
              <w:t>MEEVCC</w:t>
            </w:r>
          </w:p>
        </w:tc>
      </w:tr>
      <w:tr w:rsidR="002671F2" w:rsidRPr="00B37718" w:rsidTr="002671F2">
        <w:trPr>
          <w:trHeight w:val="551"/>
          <w:jc w:val="center"/>
        </w:trPr>
        <w:tc>
          <w:tcPr>
            <w:tcW w:w="2587" w:type="dxa"/>
            <w:shd w:val="clear" w:color="auto" w:fill="auto"/>
            <w:vAlign w:val="center"/>
          </w:tcPr>
          <w:p w:rsidR="002671F2" w:rsidRDefault="002671F2" w:rsidP="002671F2">
            <w:r>
              <w:t>Yoda Mamadou</w:t>
            </w:r>
          </w:p>
        </w:tc>
        <w:tc>
          <w:tcPr>
            <w:tcW w:w="3377" w:type="dxa"/>
            <w:shd w:val="clear" w:color="auto" w:fill="auto"/>
          </w:tcPr>
          <w:p w:rsidR="002671F2" w:rsidRDefault="002671F2" w:rsidP="002671F2">
            <w:r>
              <w:t>Coordinateur CPP BM</w:t>
            </w:r>
          </w:p>
        </w:tc>
        <w:tc>
          <w:tcPr>
            <w:tcW w:w="3992" w:type="dxa"/>
            <w:shd w:val="clear" w:color="auto" w:fill="auto"/>
          </w:tcPr>
          <w:p w:rsidR="002671F2" w:rsidRDefault="002671F2" w:rsidP="002671F2">
            <w:r>
              <w:t xml:space="preserve"> Unité de Gestion et de Coordination CPP BM</w:t>
            </w:r>
          </w:p>
        </w:tc>
      </w:tr>
      <w:tr w:rsidR="002671F2" w:rsidRPr="00B37718" w:rsidTr="002671F2">
        <w:trPr>
          <w:trHeight w:val="551"/>
          <w:jc w:val="center"/>
        </w:trPr>
        <w:tc>
          <w:tcPr>
            <w:tcW w:w="2587" w:type="dxa"/>
            <w:shd w:val="clear" w:color="auto" w:fill="auto"/>
            <w:vAlign w:val="center"/>
          </w:tcPr>
          <w:p w:rsidR="002671F2" w:rsidRDefault="002671F2" w:rsidP="002671F2">
            <w:r>
              <w:t>KindaAbasse</w:t>
            </w:r>
          </w:p>
        </w:tc>
        <w:tc>
          <w:tcPr>
            <w:tcW w:w="3377" w:type="dxa"/>
            <w:shd w:val="clear" w:color="auto" w:fill="auto"/>
          </w:tcPr>
          <w:p w:rsidR="002671F2" w:rsidRDefault="002671F2" w:rsidP="002671F2">
            <w:r>
              <w:t xml:space="preserve">Expert Suivi Evaluation </w:t>
            </w:r>
          </w:p>
        </w:tc>
        <w:tc>
          <w:tcPr>
            <w:tcW w:w="3992" w:type="dxa"/>
            <w:shd w:val="clear" w:color="auto" w:fill="auto"/>
          </w:tcPr>
          <w:p w:rsidR="002671F2" w:rsidRDefault="002671F2" w:rsidP="002671F2">
            <w:r>
              <w:t>Unité de Gestion et de Coordination CPP BM</w:t>
            </w:r>
          </w:p>
        </w:tc>
      </w:tr>
      <w:tr w:rsidR="002671F2" w:rsidRPr="00B37718" w:rsidTr="002671F2">
        <w:trPr>
          <w:trHeight w:val="551"/>
          <w:jc w:val="center"/>
        </w:trPr>
        <w:tc>
          <w:tcPr>
            <w:tcW w:w="2587" w:type="dxa"/>
            <w:tcBorders>
              <w:bottom w:val="single" w:sz="4" w:space="0" w:color="auto"/>
            </w:tcBorders>
            <w:shd w:val="clear" w:color="auto" w:fill="auto"/>
            <w:vAlign w:val="center"/>
          </w:tcPr>
          <w:p w:rsidR="002671F2" w:rsidRDefault="002671F2" w:rsidP="002671F2">
            <w:r>
              <w:t>Barro  Sy</w:t>
            </w:r>
          </w:p>
        </w:tc>
        <w:tc>
          <w:tcPr>
            <w:tcW w:w="3377" w:type="dxa"/>
            <w:tcBorders>
              <w:bottom w:val="single" w:sz="4" w:space="0" w:color="auto"/>
            </w:tcBorders>
            <w:shd w:val="clear" w:color="auto" w:fill="auto"/>
          </w:tcPr>
          <w:p w:rsidR="002671F2" w:rsidRDefault="002671F2" w:rsidP="002671F2">
            <w:r>
              <w:t>Expert en planification</w:t>
            </w:r>
          </w:p>
        </w:tc>
        <w:tc>
          <w:tcPr>
            <w:tcW w:w="3992" w:type="dxa"/>
            <w:tcBorders>
              <w:bottom w:val="single" w:sz="4" w:space="0" w:color="auto"/>
            </w:tcBorders>
            <w:shd w:val="clear" w:color="auto" w:fill="auto"/>
          </w:tcPr>
          <w:p w:rsidR="002671F2" w:rsidRDefault="002671F2" w:rsidP="002671F2">
            <w:r>
              <w:t>Unité de Gestion et de Coordination CPP BM</w:t>
            </w:r>
          </w:p>
        </w:tc>
      </w:tr>
      <w:tr w:rsidR="002671F2" w:rsidRPr="00B37718" w:rsidTr="002671F2">
        <w:trPr>
          <w:trHeight w:val="551"/>
          <w:jc w:val="center"/>
        </w:trPr>
        <w:tc>
          <w:tcPr>
            <w:tcW w:w="2587" w:type="dxa"/>
            <w:tcBorders>
              <w:left w:val="nil"/>
              <w:right w:val="nil"/>
            </w:tcBorders>
            <w:shd w:val="clear" w:color="auto" w:fill="auto"/>
            <w:vAlign w:val="center"/>
          </w:tcPr>
          <w:p w:rsidR="002671F2" w:rsidRDefault="002671F2" w:rsidP="002671F2"/>
        </w:tc>
        <w:tc>
          <w:tcPr>
            <w:tcW w:w="3377" w:type="dxa"/>
            <w:tcBorders>
              <w:left w:val="nil"/>
              <w:right w:val="nil"/>
            </w:tcBorders>
            <w:shd w:val="clear" w:color="auto" w:fill="auto"/>
          </w:tcPr>
          <w:p w:rsidR="002671F2" w:rsidRDefault="002671F2" w:rsidP="002671F2">
            <w:r>
              <w:t>Structures Partenaires BM</w:t>
            </w:r>
          </w:p>
        </w:tc>
        <w:tc>
          <w:tcPr>
            <w:tcW w:w="3992" w:type="dxa"/>
            <w:tcBorders>
              <w:left w:val="nil"/>
              <w:right w:val="nil"/>
            </w:tcBorders>
            <w:shd w:val="clear" w:color="auto" w:fill="auto"/>
          </w:tcPr>
          <w:p w:rsidR="002671F2" w:rsidRDefault="002671F2" w:rsidP="002671F2"/>
        </w:tc>
      </w:tr>
      <w:tr w:rsidR="002671F2" w:rsidRPr="00B37718" w:rsidTr="002671F2">
        <w:trPr>
          <w:trHeight w:val="551"/>
          <w:jc w:val="center"/>
        </w:trPr>
        <w:tc>
          <w:tcPr>
            <w:tcW w:w="2587" w:type="dxa"/>
            <w:shd w:val="clear" w:color="auto" w:fill="auto"/>
            <w:vAlign w:val="center"/>
          </w:tcPr>
          <w:p w:rsidR="002671F2" w:rsidRDefault="002671F2" w:rsidP="002671F2">
            <w:r>
              <w:t>OuedraogoJeremieKouka</w:t>
            </w:r>
          </w:p>
        </w:tc>
        <w:tc>
          <w:tcPr>
            <w:tcW w:w="3377" w:type="dxa"/>
            <w:shd w:val="clear" w:color="auto" w:fill="auto"/>
          </w:tcPr>
          <w:p w:rsidR="002671F2" w:rsidRDefault="002671F2" w:rsidP="002671F2">
            <w:r>
              <w:t xml:space="preserve"> Secrétaire général de la Région de la BM</w:t>
            </w:r>
          </w:p>
        </w:tc>
        <w:tc>
          <w:tcPr>
            <w:tcW w:w="3992" w:type="dxa"/>
            <w:shd w:val="clear" w:color="auto" w:fill="auto"/>
          </w:tcPr>
          <w:p w:rsidR="002671F2" w:rsidRDefault="002671F2" w:rsidP="002671F2">
            <w:r>
              <w:t>Ministère de l’Administration</w:t>
            </w:r>
          </w:p>
        </w:tc>
      </w:tr>
      <w:tr w:rsidR="002671F2" w:rsidRPr="00B37718" w:rsidTr="002671F2">
        <w:trPr>
          <w:trHeight w:val="551"/>
          <w:jc w:val="center"/>
        </w:trPr>
        <w:tc>
          <w:tcPr>
            <w:tcW w:w="2587" w:type="dxa"/>
            <w:shd w:val="clear" w:color="auto" w:fill="auto"/>
            <w:vAlign w:val="center"/>
          </w:tcPr>
          <w:p w:rsidR="002671F2" w:rsidRDefault="002671F2" w:rsidP="002671F2">
            <w:r>
              <w:t>Balma Souleymane</w:t>
            </w:r>
          </w:p>
        </w:tc>
        <w:tc>
          <w:tcPr>
            <w:tcW w:w="3377" w:type="dxa"/>
            <w:shd w:val="clear" w:color="auto" w:fill="auto"/>
          </w:tcPr>
          <w:p w:rsidR="002671F2" w:rsidRDefault="002671F2" w:rsidP="002671F2">
            <w:r>
              <w:t>Chef de service du Développement Durable Point Focal CPP</w:t>
            </w:r>
          </w:p>
        </w:tc>
        <w:tc>
          <w:tcPr>
            <w:tcW w:w="3992" w:type="dxa"/>
            <w:shd w:val="clear" w:color="auto" w:fill="auto"/>
          </w:tcPr>
          <w:p w:rsidR="002671F2" w:rsidRDefault="002671F2" w:rsidP="002671F2">
            <w:r>
              <w:t>Agence de l’eau</w:t>
            </w:r>
          </w:p>
        </w:tc>
      </w:tr>
      <w:tr w:rsidR="002671F2" w:rsidRPr="00B37718" w:rsidTr="002671F2">
        <w:trPr>
          <w:trHeight w:val="551"/>
          <w:jc w:val="center"/>
        </w:trPr>
        <w:tc>
          <w:tcPr>
            <w:tcW w:w="2587" w:type="dxa"/>
            <w:shd w:val="clear" w:color="auto" w:fill="auto"/>
            <w:vAlign w:val="center"/>
          </w:tcPr>
          <w:p w:rsidR="002671F2" w:rsidRDefault="002671F2" w:rsidP="002671F2">
            <w:r>
              <w:lastRenderedPageBreak/>
              <w:t>Kologo Barthelemy</w:t>
            </w:r>
          </w:p>
        </w:tc>
        <w:tc>
          <w:tcPr>
            <w:tcW w:w="3377" w:type="dxa"/>
            <w:shd w:val="clear" w:color="auto" w:fill="auto"/>
          </w:tcPr>
          <w:p w:rsidR="002671F2" w:rsidRDefault="002671F2" w:rsidP="002671F2">
            <w:r>
              <w:t>Suivi Evaluation</w:t>
            </w:r>
          </w:p>
        </w:tc>
        <w:tc>
          <w:tcPr>
            <w:tcW w:w="3992" w:type="dxa"/>
            <w:shd w:val="clear" w:color="auto" w:fill="auto"/>
          </w:tcPr>
          <w:p w:rsidR="002671F2" w:rsidRDefault="002671F2" w:rsidP="002671F2">
            <w:r>
              <w:t>Agence de l’eau BM</w:t>
            </w:r>
          </w:p>
        </w:tc>
      </w:tr>
      <w:tr w:rsidR="002671F2" w:rsidRPr="00B37718" w:rsidTr="002671F2">
        <w:trPr>
          <w:trHeight w:val="551"/>
          <w:jc w:val="center"/>
        </w:trPr>
        <w:tc>
          <w:tcPr>
            <w:tcW w:w="2587" w:type="dxa"/>
            <w:shd w:val="clear" w:color="auto" w:fill="auto"/>
            <w:vAlign w:val="center"/>
          </w:tcPr>
          <w:p w:rsidR="002671F2" w:rsidRDefault="002671F2" w:rsidP="002671F2">
            <w:r>
              <w:t>OubdaIssaka</w:t>
            </w:r>
          </w:p>
        </w:tc>
        <w:tc>
          <w:tcPr>
            <w:tcW w:w="3377" w:type="dxa"/>
            <w:shd w:val="clear" w:color="auto" w:fill="auto"/>
          </w:tcPr>
          <w:p w:rsidR="002671F2" w:rsidRDefault="002671F2" w:rsidP="002671F2">
            <w:r>
              <w:t>Comptable</w:t>
            </w:r>
          </w:p>
        </w:tc>
        <w:tc>
          <w:tcPr>
            <w:tcW w:w="3992" w:type="dxa"/>
            <w:shd w:val="clear" w:color="auto" w:fill="auto"/>
          </w:tcPr>
          <w:p w:rsidR="002671F2" w:rsidRDefault="002671F2" w:rsidP="002671F2">
            <w:r>
              <w:t>Agence de l’eau BM</w:t>
            </w:r>
          </w:p>
        </w:tc>
      </w:tr>
      <w:tr w:rsidR="002671F2" w:rsidRPr="00B37718" w:rsidTr="002671F2">
        <w:trPr>
          <w:trHeight w:val="551"/>
          <w:jc w:val="center"/>
        </w:trPr>
        <w:tc>
          <w:tcPr>
            <w:tcW w:w="2587" w:type="dxa"/>
            <w:shd w:val="clear" w:color="auto" w:fill="auto"/>
            <w:vAlign w:val="center"/>
          </w:tcPr>
          <w:p w:rsidR="002671F2" w:rsidRDefault="002671F2" w:rsidP="002671F2">
            <w:r>
              <w:t>Saba S. David</w:t>
            </w:r>
          </w:p>
        </w:tc>
        <w:tc>
          <w:tcPr>
            <w:tcW w:w="3377" w:type="dxa"/>
            <w:shd w:val="clear" w:color="auto" w:fill="auto"/>
          </w:tcPr>
          <w:p w:rsidR="002671F2" w:rsidRDefault="002671F2" w:rsidP="002671F2">
            <w:r>
              <w:t>Directeur régional de l’Environnement</w:t>
            </w:r>
          </w:p>
        </w:tc>
        <w:tc>
          <w:tcPr>
            <w:tcW w:w="3992" w:type="dxa"/>
            <w:shd w:val="clear" w:color="auto" w:fill="auto"/>
          </w:tcPr>
          <w:p w:rsidR="002671F2" w:rsidRDefault="002671F2" w:rsidP="002671F2">
            <w:r>
              <w:t>Direction régionale de l’Environnement de l’Economie verte et des changements climatiques BM</w:t>
            </w:r>
          </w:p>
        </w:tc>
      </w:tr>
      <w:tr w:rsidR="002671F2" w:rsidRPr="00B37718" w:rsidTr="002671F2">
        <w:trPr>
          <w:trHeight w:val="551"/>
          <w:jc w:val="center"/>
        </w:trPr>
        <w:tc>
          <w:tcPr>
            <w:tcW w:w="2587" w:type="dxa"/>
            <w:shd w:val="clear" w:color="auto" w:fill="auto"/>
            <w:vAlign w:val="center"/>
          </w:tcPr>
          <w:p w:rsidR="002671F2" w:rsidRDefault="002671F2" w:rsidP="002671F2">
            <w:r>
              <w:t>OuedraogoOusseni</w:t>
            </w:r>
          </w:p>
        </w:tc>
        <w:tc>
          <w:tcPr>
            <w:tcW w:w="3377" w:type="dxa"/>
            <w:shd w:val="clear" w:color="auto" w:fill="auto"/>
          </w:tcPr>
          <w:p w:rsidR="002671F2" w:rsidRDefault="002671F2" w:rsidP="002671F2">
            <w:r>
              <w:t>Chef Service de la préservation environnementale</w:t>
            </w:r>
          </w:p>
        </w:tc>
        <w:tc>
          <w:tcPr>
            <w:tcW w:w="3992" w:type="dxa"/>
            <w:shd w:val="clear" w:color="auto" w:fill="auto"/>
          </w:tcPr>
          <w:p w:rsidR="002671F2" w:rsidRDefault="002671F2" w:rsidP="002671F2">
            <w:r>
              <w:t>Direction régionale de l’Environnement de l’Economie verte et des changements climatiques BM</w:t>
            </w:r>
          </w:p>
        </w:tc>
      </w:tr>
      <w:tr w:rsidR="002671F2" w:rsidRPr="00B37718" w:rsidTr="002671F2">
        <w:trPr>
          <w:trHeight w:val="551"/>
          <w:jc w:val="center"/>
        </w:trPr>
        <w:tc>
          <w:tcPr>
            <w:tcW w:w="2587" w:type="dxa"/>
            <w:shd w:val="clear" w:color="auto" w:fill="auto"/>
            <w:vAlign w:val="center"/>
          </w:tcPr>
          <w:p w:rsidR="002671F2" w:rsidRDefault="002671F2" w:rsidP="002671F2">
            <w:r>
              <w:t>OuedraogoBourahiman</w:t>
            </w:r>
          </w:p>
        </w:tc>
        <w:tc>
          <w:tcPr>
            <w:tcW w:w="3377" w:type="dxa"/>
            <w:shd w:val="clear" w:color="auto" w:fill="auto"/>
          </w:tcPr>
          <w:p w:rsidR="002671F2" w:rsidRDefault="002671F2" w:rsidP="002671F2">
            <w:r>
              <w:t xml:space="preserve"> Chef service Espaces et Aménagements pastoraux Point focal CPP</w:t>
            </w:r>
          </w:p>
        </w:tc>
        <w:tc>
          <w:tcPr>
            <w:tcW w:w="3992" w:type="dxa"/>
            <w:shd w:val="clear" w:color="auto" w:fill="auto"/>
          </w:tcPr>
          <w:p w:rsidR="002671F2" w:rsidRDefault="002671F2" w:rsidP="002671F2">
            <w:r>
              <w:t>Direction régionale des Ressources Animales et Halieutiques BM</w:t>
            </w:r>
          </w:p>
        </w:tc>
      </w:tr>
      <w:tr w:rsidR="002671F2" w:rsidRPr="00B37718" w:rsidTr="002671F2">
        <w:trPr>
          <w:trHeight w:val="551"/>
          <w:jc w:val="center"/>
        </w:trPr>
        <w:tc>
          <w:tcPr>
            <w:tcW w:w="2587" w:type="dxa"/>
            <w:shd w:val="clear" w:color="auto" w:fill="auto"/>
            <w:vAlign w:val="center"/>
          </w:tcPr>
          <w:p w:rsidR="002671F2" w:rsidRDefault="002671F2" w:rsidP="002671F2">
            <w:r>
              <w:t>SawadogoOumarou</w:t>
            </w:r>
          </w:p>
        </w:tc>
        <w:tc>
          <w:tcPr>
            <w:tcW w:w="3377" w:type="dxa"/>
            <w:shd w:val="clear" w:color="auto" w:fill="auto"/>
          </w:tcPr>
          <w:p w:rsidR="002671F2" w:rsidRDefault="002671F2" w:rsidP="002671F2">
            <w:r>
              <w:t>Directeur Régional de l’Agriculture et des Aménagements Hydrauliques</w:t>
            </w:r>
          </w:p>
        </w:tc>
        <w:tc>
          <w:tcPr>
            <w:tcW w:w="3992" w:type="dxa"/>
            <w:shd w:val="clear" w:color="auto" w:fill="auto"/>
          </w:tcPr>
          <w:p w:rsidR="002671F2" w:rsidRDefault="002671F2" w:rsidP="002671F2">
            <w:r>
              <w:t>Direction Régional de l’Agriculture et des Aménagements Hydrauliques BM</w:t>
            </w:r>
          </w:p>
        </w:tc>
      </w:tr>
      <w:tr w:rsidR="002671F2" w:rsidRPr="00B37718" w:rsidTr="002671F2">
        <w:trPr>
          <w:trHeight w:val="551"/>
          <w:jc w:val="center"/>
        </w:trPr>
        <w:tc>
          <w:tcPr>
            <w:tcW w:w="2587" w:type="dxa"/>
            <w:shd w:val="clear" w:color="auto" w:fill="auto"/>
            <w:vAlign w:val="center"/>
          </w:tcPr>
          <w:p w:rsidR="002671F2" w:rsidRDefault="002671F2" w:rsidP="002671F2">
            <w:r>
              <w:t>SanouSoungalo</w:t>
            </w:r>
          </w:p>
        </w:tc>
        <w:tc>
          <w:tcPr>
            <w:tcW w:w="3377" w:type="dxa"/>
            <w:shd w:val="clear" w:color="auto" w:fill="auto"/>
          </w:tcPr>
          <w:p w:rsidR="002671F2" w:rsidRDefault="002671F2" w:rsidP="002671F2">
            <w:r>
              <w:t>Point focal CPP</w:t>
            </w:r>
          </w:p>
        </w:tc>
        <w:tc>
          <w:tcPr>
            <w:tcW w:w="3992" w:type="dxa"/>
            <w:shd w:val="clear" w:color="auto" w:fill="auto"/>
          </w:tcPr>
          <w:p w:rsidR="002671F2" w:rsidRDefault="002671F2" w:rsidP="002671F2">
            <w:r>
              <w:t>Direction Régional de l’Agriculture et des Aménagements Hydrauliques BM</w:t>
            </w:r>
          </w:p>
        </w:tc>
      </w:tr>
      <w:tr w:rsidR="002671F2" w:rsidRPr="00B37718" w:rsidTr="002671F2">
        <w:trPr>
          <w:trHeight w:val="551"/>
          <w:jc w:val="center"/>
        </w:trPr>
        <w:tc>
          <w:tcPr>
            <w:tcW w:w="2587" w:type="dxa"/>
            <w:shd w:val="clear" w:color="auto" w:fill="auto"/>
            <w:vAlign w:val="center"/>
          </w:tcPr>
          <w:p w:rsidR="002671F2" w:rsidRDefault="002671F2" w:rsidP="002671F2">
            <w:r>
              <w:t>Seribie N Nouhoun</w:t>
            </w:r>
          </w:p>
        </w:tc>
        <w:tc>
          <w:tcPr>
            <w:tcW w:w="3377" w:type="dxa"/>
            <w:shd w:val="clear" w:color="auto" w:fill="auto"/>
          </w:tcPr>
          <w:p w:rsidR="002671F2" w:rsidRDefault="002671F2" w:rsidP="002671F2">
            <w:r>
              <w:t>Organisation Nationale d’ Appui aux Initiatives de Développement Inclusif, Solidaire et Durable (ONAIDIS)</w:t>
            </w:r>
          </w:p>
        </w:tc>
        <w:tc>
          <w:tcPr>
            <w:tcW w:w="3992" w:type="dxa"/>
            <w:shd w:val="clear" w:color="auto" w:fill="auto"/>
          </w:tcPr>
          <w:p w:rsidR="002671F2" w:rsidRDefault="002671F2" w:rsidP="002671F2">
            <w:r>
              <w:t>ONAIDIS Dedougou</w:t>
            </w:r>
          </w:p>
        </w:tc>
      </w:tr>
      <w:tr w:rsidR="002671F2" w:rsidRPr="00B37718" w:rsidTr="002671F2">
        <w:trPr>
          <w:trHeight w:val="551"/>
          <w:jc w:val="center"/>
        </w:trPr>
        <w:tc>
          <w:tcPr>
            <w:tcW w:w="2587" w:type="dxa"/>
            <w:shd w:val="clear" w:color="auto" w:fill="auto"/>
            <w:vAlign w:val="center"/>
          </w:tcPr>
          <w:p w:rsidR="002671F2" w:rsidRDefault="002671F2" w:rsidP="002671F2">
            <w:r>
              <w:t>Zongo Moussa Miche</w:t>
            </w:r>
          </w:p>
        </w:tc>
        <w:tc>
          <w:tcPr>
            <w:tcW w:w="3377" w:type="dxa"/>
            <w:shd w:val="clear" w:color="auto" w:fill="auto"/>
          </w:tcPr>
          <w:p w:rsidR="002671F2" w:rsidRDefault="002671F2" w:rsidP="002671F2">
            <w:r>
              <w:t>Trésorier</w:t>
            </w:r>
          </w:p>
        </w:tc>
        <w:tc>
          <w:tcPr>
            <w:tcW w:w="3992" w:type="dxa"/>
            <w:shd w:val="clear" w:color="auto" w:fill="auto"/>
          </w:tcPr>
          <w:p w:rsidR="002671F2" w:rsidRDefault="002671F2" w:rsidP="002671F2">
            <w:r>
              <w:t>ONAIDIS</w:t>
            </w:r>
          </w:p>
        </w:tc>
      </w:tr>
      <w:tr w:rsidR="002671F2" w:rsidRPr="00B37718" w:rsidTr="002671F2">
        <w:trPr>
          <w:trHeight w:val="551"/>
          <w:jc w:val="center"/>
        </w:trPr>
        <w:tc>
          <w:tcPr>
            <w:tcW w:w="2587" w:type="dxa"/>
            <w:shd w:val="clear" w:color="auto" w:fill="auto"/>
            <w:vAlign w:val="center"/>
          </w:tcPr>
          <w:p w:rsidR="002671F2" w:rsidRDefault="002671F2" w:rsidP="002671F2">
            <w:r>
              <w:t>Dala Arthur</w:t>
            </w:r>
          </w:p>
        </w:tc>
        <w:tc>
          <w:tcPr>
            <w:tcW w:w="3377" w:type="dxa"/>
            <w:shd w:val="clear" w:color="auto" w:fill="auto"/>
          </w:tcPr>
          <w:p w:rsidR="002671F2" w:rsidRDefault="002671F2" w:rsidP="002671F2">
            <w:r>
              <w:t>Service technique</w:t>
            </w:r>
          </w:p>
        </w:tc>
        <w:tc>
          <w:tcPr>
            <w:tcW w:w="3992" w:type="dxa"/>
            <w:shd w:val="clear" w:color="auto" w:fill="auto"/>
          </w:tcPr>
          <w:p w:rsidR="002671F2" w:rsidRDefault="002671F2" w:rsidP="002671F2">
            <w:r>
              <w:t>ONAIDIS</w:t>
            </w:r>
          </w:p>
        </w:tc>
      </w:tr>
      <w:tr w:rsidR="002671F2" w:rsidRPr="00B37718" w:rsidTr="002671F2">
        <w:trPr>
          <w:trHeight w:val="551"/>
          <w:jc w:val="center"/>
        </w:trPr>
        <w:tc>
          <w:tcPr>
            <w:tcW w:w="2587" w:type="dxa"/>
            <w:shd w:val="clear" w:color="auto" w:fill="auto"/>
            <w:vAlign w:val="center"/>
          </w:tcPr>
          <w:p w:rsidR="002671F2" w:rsidRDefault="002671F2" w:rsidP="002671F2">
            <w:r>
              <w:t>OuedraogoMahamadi</w:t>
            </w:r>
          </w:p>
        </w:tc>
        <w:tc>
          <w:tcPr>
            <w:tcW w:w="3377" w:type="dxa"/>
            <w:shd w:val="clear" w:color="auto" w:fill="auto"/>
          </w:tcPr>
          <w:p w:rsidR="002671F2" w:rsidRDefault="002671F2" w:rsidP="002671F2">
            <w:r>
              <w:t>Suivi Evaluation</w:t>
            </w:r>
          </w:p>
        </w:tc>
        <w:tc>
          <w:tcPr>
            <w:tcW w:w="3992" w:type="dxa"/>
            <w:shd w:val="clear" w:color="auto" w:fill="auto"/>
          </w:tcPr>
          <w:p w:rsidR="002671F2" w:rsidRDefault="002671F2" w:rsidP="002671F2">
            <w:r>
              <w:t>PNGT 2-3</w:t>
            </w:r>
          </w:p>
        </w:tc>
      </w:tr>
      <w:tr w:rsidR="002671F2" w:rsidRPr="00B37718" w:rsidTr="002671F2">
        <w:trPr>
          <w:trHeight w:val="551"/>
          <w:jc w:val="center"/>
        </w:trPr>
        <w:tc>
          <w:tcPr>
            <w:tcW w:w="2587" w:type="dxa"/>
            <w:shd w:val="clear" w:color="auto" w:fill="auto"/>
            <w:vAlign w:val="center"/>
          </w:tcPr>
          <w:p w:rsidR="002671F2" w:rsidRDefault="002671F2" w:rsidP="002671F2">
            <w:r>
              <w:t xml:space="preserve">Ouedraogo Wenceslas </w:t>
            </w:r>
          </w:p>
        </w:tc>
        <w:tc>
          <w:tcPr>
            <w:tcW w:w="3377" w:type="dxa"/>
            <w:shd w:val="clear" w:color="auto" w:fill="auto"/>
          </w:tcPr>
          <w:p w:rsidR="002671F2" w:rsidRDefault="002671F2" w:rsidP="002671F2">
            <w:r>
              <w:t>Renforcement des capacités</w:t>
            </w:r>
          </w:p>
        </w:tc>
        <w:tc>
          <w:tcPr>
            <w:tcW w:w="3992" w:type="dxa"/>
            <w:shd w:val="clear" w:color="auto" w:fill="auto"/>
          </w:tcPr>
          <w:p w:rsidR="002671F2" w:rsidRDefault="002671F2" w:rsidP="002671F2">
            <w:r>
              <w:t>PNGT 2-3</w:t>
            </w:r>
          </w:p>
        </w:tc>
      </w:tr>
      <w:tr w:rsidR="002671F2" w:rsidRPr="00B37718" w:rsidTr="002671F2">
        <w:trPr>
          <w:trHeight w:val="551"/>
          <w:jc w:val="center"/>
        </w:trPr>
        <w:tc>
          <w:tcPr>
            <w:tcW w:w="2587" w:type="dxa"/>
            <w:shd w:val="clear" w:color="auto" w:fill="auto"/>
            <w:vAlign w:val="center"/>
          </w:tcPr>
          <w:p w:rsidR="002671F2" w:rsidRDefault="002671F2" w:rsidP="002671F2">
            <w:r>
              <w:t>Sanou  Ahmed Aboubacar</w:t>
            </w:r>
          </w:p>
        </w:tc>
        <w:tc>
          <w:tcPr>
            <w:tcW w:w="3377" w:type="dxa"/>
            <w:shd w:val="clear" w:color="auto" w:fill="auto"/>
          </w:tcPr>
          <w:p w:rsidR="002671F2" w:rsidRDefault="002671F2" w:rsidP="002671F2">
            <w:r>
              <w:t>Coordinateur PACOF</w:t>
            </w:r>
          </w:p>
        </w:tc>
        <w:tc>
          <w:tcPr>
            <w:tcW w:w="3992" w:type="dxa"/>
            <w:shd w:val="clear" w:color="auto" w:fill="auto"/>
          </w:tcPr>
          <w:p w:rsidR="002671F2" w:rsidRDefault="002671F2" w:rsidP="002671F2">
            <w:r>
              <w:t>PACOF</w:t>
            </w:r>
          </w:p>
        </w:tc>
      </w:tr>
      <w:tr w:rsidR="002671F2" w:rsidRPr="00B37718" w:rsidTr="002671F2">
        <w:trPr>
          <w:trHeight w:val="551"/>
          <w:jc w:val="center"/>
        </w:trPr>
        <w:tc>
          <w:tcPr>
            <w:tcW w:w="2587" w:type="dxa"/>
            <w:shd w:val="clear" w:color="auto" w:fill="auto"/>
            <w:vAlign w:val="center"/>
          </w:tcPr>
          <w:p w:rsidR="002671F2" w:rsidRDefault="002671F2" w:rsidP="002671F2">
            <w:r>
              <w:t>Sanou Idriss</w:t>
            </w:r>
          </w:p>
        </w:tc>
        <w:tc>
          <w:tcPr>
            <w:tcW w:w="3377" w:type="dxa"/>
            <w:shd w:val="clear" w:color="auto" w:fill="auto"/>
          </w:tcPr>
          <w:p w:rsidR="002671F2" w:rsidRDefault="002671F2" w:rsidP="002671F2">
            <w:r>
              <w:t>Secrétaire Général Maire de Sono</w:t>
            </w:r>
          </w:p>
        </w:tc>
        <w:tc>
          <w:tcPr>
            <w:tcW w:w="3992" w:type="dxa"/>
            <w:shd w:val="clear" w:color="auto" w:fill="auto"/>
          </w:tcPr>
          <w:p w:rsidR="002671F2" w:rsidRDefault="002671F2" w:rsidP="002671F2">
            <w:r>
              <w:t>Sono</w:t>
            </w:r>
          </w:p>
        </w:tc>
      </w:tr>
      <w:tr w:rsidR="002671F2" w:rsidRPr="00B37718" w:rsidTr="002671F2">
        <w:trPr>
          <w:trHeight w:val="551"/>
          <w:jc w:val="center"/>
        </w:trPr>
        <w:tc>
          <w:tcPr>
            <w:tcW w:w="2587" w:type="dxa"/>
            <w:shd w:val="clear" w:color="auto" w:fill="auto"/>
            <w:vAlign w:val="center"/>
          </w:tcPr>
          <w:p w:rsidR="002671F2" w:rsidRDefault="002671F2" w:rsidP="002671F2">
            <w:r>
              <w:t>KaboréSebastien</w:t>
            </w:r>
          </w:p>
        </w:tc>
        <w:tc>
          <w:tcPr>
            <w:tcW w:w="3377" w:type="dxa"/>
            <w:shd w:val="clear" w:color="auto" w:fill="auto"/>
          </w:tcPr>
          <w:p w:rsidR="002671F2" w:rsidRDefault="002671F2" w:rsidP="002671F2">
            <w:r>
              <w:t xml:space="preserve"> Préfet Sono membre CLE</w:t>
            </w:r>
          </w:p>
        </w:tc>
        <w:tc>
          <w:tcPr>
            <w:tcW w:w="3992" w:type="dxa"/>
            <w:shd w:val="clear" w:color="auto" w:fill="auto"/>
          </w:tcPr>
          <w:p w:rsidR="002671F2" w:rsidRDefault="002671F2" w:rsidP="002671F2">
            <w:r>
              <w:t>Sono</w:t>
            </w:r>
          </w:p>
        </w:tc>
      </w:tr>
      <w:tr w:rsidR="002671F2" w:rsidRPr="00B37718" w:rsidTr="002671F2">
        <w:trPr>
          <w:trHeight w:val="551"/>
          <w:jc w:val="center"/>
        </w:trPr>
        <w:tc>
          <w:tcPr>
            <w:tcW w:w="2587" w:type="dxa"/>
            <w:shd w:val="clear" w:color="auto" w:fill="auto"/>
            <w:vAlign w:val="center"/>
          </w:tcPr>
          <w:p w:rsidR="002671F2" w:rsidRDefault="002671F2" w:rsidP="002671F2">
            <w:r>
              <w:t>OuedraogoLassané</w:t>
            </w:r>
          </w:p>
        </w:tc>
        <w:tc>
          <w:tcPr>
            <w:tcW w:w="3377" w:type="dxa"/>
            <w:shd w:val="clear" w:color="auto" w:fill="auto"/>
          </w:tcPr>
          <w:p w:rsidR="002671F2" w:rsidRDefault="002671F2" w:rsidP="002671F2">
            <w:r>
              <w:t xml:space="preserve"> Chef de Zone d’ Appui technique Elevage</w:t>
            </w:r>
          </w:p>
        </w:tc>
        <w:tc>
          <w:tcPr>
            <w:tcW w:w="3992" w:type="dxa"/>
            <w:shd w:val="clear" w:color="auto" w:fill="auto"/>
          </w:tcPr>
          <w:p w:rsidR="002671F2" w:rsidRDefault="002671F2" w:rsidP="002671F2">
            <w:r>
              <w:t>Bondokuy</w:t>
            </w:r>
          </w:p>
        </w:tc>
      </w:tr>
      <w:tr w:rsidR="002671F2" w:rsidRPr="00B37718" w:rsidTr="002671F2">
        <w:trPr>
          <w:trHeight w:val="551"/>
          <w:jc w:val="center"/>
        </w:trPr>
        <w:tc>
          <w:tcPr>
            <w:tcW w:w="2587" w:type="dxa"/>
            <w:tcBorders>
              <w:bottom w:val="single" w:sz="4" w:space="0" w:color="auto"/>
            </w:tcBorders>
            <w:shd w:val="clear" w:color="auto" w:fill="auto"/>
            <w:vAlign w:val="center"/>
          </w:tcPr>
          <w:p w:rsidR="002671F2" w:rsidRDefault="002671F2" w:rsidP="002671F2">
            <w:r>
              <w:t>OuedraogoSalifou</w:t>
            </w:r>
          </w:p>
        </w:tc>
        <w:tc>
          <w:tcPr>
            <w:tcW w:w="3377" w:type="dxa"/>
            <w:tcBorders>
              <w:bottom w:val="single" w:sz="4" w:space="0" w:color="auto"/>
            </w:tcBorders>
            <w:shd w:val="clear" w:color="auto" w:fill="auto"/>
          </w:tcPr>
          <w:p w:rsidR="002671F2" w:rsidRDefault="002671F2" w:rsidP="002671F2">
            <w:r>
              <w:t>Chef de Zone d’ Appui technique Agriculture</w:t>
            </w:r>
          </w:p>
        </w:tc>
        <w:tc>
          <w:tcPr>
            <w:tcW w:w="3992" w:type="dxa"/>
            <w:tcBorders>
              <w:bottom w:val="single" w:sz="4" w:space="0" w:color="auto"/>
            </w:tcBorders>
            <w:shd w:val="clear" w:color="auto" w:fill="auto"/>
          </w:tcPr>
          <w:p w:rsidR="002671F2" w:rsidRDefault="002671F2" w:rsidP="002671F2">
            <w:r>
              <w:t>Bondokuy</w:t>
            </w:r>
          </w:p>
        </w:tc>
      </w:tr>
    </w:tbl>
    <w:tbl>
      <w:tblPr>
        <w:tblStyle w:val="Grilledutableau"/>
        <w:tblpPr w:leftFromText="141" w:rightFromText="141" w:vertAnchor="text" w:horzAnchor="margin" w:tblpX="-318" w:tblpY="210"/>
        <w:tblW w:w="9889" w:type="dxa"/>
        <w:tblLook w:val="04A0" w:firstRow="1" w:lastRow="0" w:firstColumn="1" w:lastColumn="0" w:noHBand="0" w:noVBand="1"/>
      </w:tblPr>
      <w:tblGrid>
        <w:gridCol w:w="2575"/>
        <w:gridCol w:w="3479"/>
        <w:gridCol w:w="3835"/>
      </w:tblGrid>
      <w:tr w:rsidR="002671F2" w:rsidTr="002671F2">
        <w:trPr>
          <w:trHeight w:val="20"/>
        </w:trPr>
        <w:tc>
          <w:tcPr>
            <w:tcW w:w="2575" w:type="dxa"/>
            <w:tcBorders>
              <w:right w:val="nil"/>
            </w:tcBorders>
            <w:shd w:val="clear" w:color="auto" w:fill="D9D9D9" w:themeFill="background1" w:themeFillShade="D9"/>
          </w:tcPr>
          <w:p w:rsidR="002671F2" w:rsidRPr="002A2DD6" w:rsidRDefault="002671F2" w:rsidP="002671F2">
            <w:pPr>
              <w:rPr>
                <w:b/>
              </w:rPr>
            </w:pPr>
          </w:p>
        </w:tc>
        <w:tc>
          <w:tcPr>
            <w:tcW w:w="3479" w:type="dxa"/>
            <w:tcBorders>
              <w:left w:val="nil"/>
              <w:right w:val="nil"/>
            </w:tcBorders>
            <w:shd w:val="clear" w:color="auto" w:fill="D9D9D9" w:themeFill="background1" w:themeFillShade="D9"/>
          </w:tcPr>
          <w:p w:rsidR="002671F2" w:rsidRPr="002A2DD6" w:rsidRDefault="002671F2" w:rsidP="002671F2">
            <w:pPr>
              <w:rPr>
                <w:b/>
              </w:rPr>
            </w:pPr>
            <w:r>
              <w:rPr>
                <w:b/>
              </w:rPr>
              <w:t xml:space="preserve">Liste des </w:t>
            </w:r>
            <w:r w:rsidRPr="002A2DD6">
              <w:rPr>
                <w:b/>
              </w:rPr>
              <w:t>Bénéficiaires</w:t>
            </w:r>
          </w:p>
        </w:tc>
        <w:tc>
          <w:tcPr>
            <w:tcW w:w="3835" w:type="dxa"/>
            <w:tcBorders>
              <w:left w:val="nil"/>
            </w:tcBorders>
            <w:shd w:val="clear" w:color="auto" w:fill="D9D9D9" w:themeFill="background1" w:themeFillShade="D9"/>
          </w:tcPr>
          <w:p w:rsidR="002671F2" w:rsidRPr="002A2DD6" w:rsidRDefault="002671F2" w:rsidP="002671F2">
            <w:pPr>
              <w:rPr>
                <w:b/>
              </w:rPr>
            </w:pPr>
          </w:p>
        </w:tc>
      </w:tr>
      <w:tr w:rsidR="002671F2" w:rsidTr="002671F2">
        <w:trPr>
          <w:trHeight w:val="35"/>
        </w:trPr>
        <w:tc>
          <w:tcPr>
            <w:tcW w:w="2575" w:type="dxa"/>
          </w:tcPr>
          <w:p w:rsidR="002671F2" w:rsidRDefault="002671F2" w:rsidP="002671F2">
            <w:r>
              <w:t>Sangaré Kalifa</w:t>
            </w:r>
          </w:p>
        </w:tc>
        <w:tc>
          <w:tcPr>
            <w:tcW w:w="3479" w:type="dxa"/>
          </w:tcPr>
          <w:p w:rsidR="002671F2" w:rsidRDefault="002671F2" w:rsidP="002671F2">
            <w:r>
              <w:t>Agro pasteur</w:t>
            </w:r>
          </w:p>
        </w:tc>
        <w:tc>
          <w:tcPr>
            <w:tcW w:w="3835" w:type="dxa"/>
          </w:tcPr>
          <w:p w:rsidR="002671F2" w:rsidRDefault="002671F2" w:rsidP="002671F2">
            <w:r>
              <w:t>Bondokuy</w:t>
            </w:r>
          </w:p>
        </w:tc>
      </w:tr>
      <w:tr w:rsidR="002671F2" w:rsidTr="002671F2">
        <w:trPr>
          <w:trHeight w:val="35"/>
        </w:trPr>
        <w:tc>
          <w:tcPr>
            <w:tcW w:w="2575" w:type="dxa"/>
          </w:tcPr>
          <w:p w:rsidR="002671F2" w:rsidRDefault="002671F2" w:rsidP="002671F2">
            <w:r>
              <w:t>Coulibaly Koraboum</w:t>
            </w:r>
          </w:p>
        </w:tc>
        <w:tc>
          <w:tcPr>
            <w:tcW w:w="3479" w:type="dxa"/>
          </w:tcPr>
          <w:p w:rsidR="002671F2" w:rsidRDefault="002671F2" w:rsidP="002671F2">
            <w:r>
              <w:t>Présidente Association dolotière</w:t>
            </w:r>
          </w:p>
        </w:tc>
        <w:tc>
          <w:tcPr>
            <w:tcW w:w="3835" w:type="dxa"/>
          </w:tcPr>
          <w:p w:rsidR="002671F2" w:rsidRDefault="002671F2" w:rsidP="002671F2">
            <w:r>
              <w:t xml:space="preserve"> Association dolotièreBondokuy</w:t>
            </w:r>
          </w:p>
        </w:tc>
      </w:tr>
      <w:tr w:rsidR="002671F2" w:rsidTr="002671F2">
        <w:trPr>
          <w:trHeight w:val="35"/>
        </w:trPr>
        <w:tc>
          <w:tcPr>
            <w:tcW w:w="2575" w:type="dxa"/>
          </w:tcPr>
          <w:p w:rsidR="002671F2" w:rsidRDefault="002671F2" w:rsidP="002671F2">
            <w:r>
              <w:t>Coulibaly Mama</w:t>
            </w:r>
          </w:p>
        </w:tc>
        <w:tc>
          <w:tcPr>
            <w:tcW w:w="3479" w:type="dxa"/>
          </w:tcPr>
          <w:p w:rsidR="002671F2" w:rsidRDefault="000E5B4A" w:rsidP="002671F2">
            <w:r>
              <w:t>Vice-présidente</w:t>
            </w:r>
            <w:r w:rsidR="002671F2">
              <w:t xml:space="preserve">  Association dolotière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Coulibaly Georgette</w:t>
            </w:r>
          </w:p>
        </w:tc>
        <w:tc>
          <w:tcPr>
            <w:tcW w:w="3479" w:type="dxa"/>
          </w:tcPr>
          <w:p w:rsidR="002671F2" w:rsidRDefault="002671F2" w:rsidP="002671F2">
            <w:r>
              <w:t>Secrétaire  Association dolotière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Fofana Mariam</w:t>
            </w:r>
          </w:p>
        </w:tc>
        <w:tc>
          <w:tcPr>
            <w:tcW w:w="3479" w:type="dxa"/>
          </w:tcPr>
          <w:p w:rsidR="002671F2" w:rsidRDefault="002671F2" w:rsidP="002671F2">
            <w:r>
              <w:t xml:space="preserve">  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GanouAissata</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lastRenderedPageBreak/>
              <w:t>Coulibaly Adofini</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DofinizaSalimata</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GnanouHezita</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Bonzi Ami</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Coulibaly Marceline</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Coulibaly Tiham</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KahoSaberehan</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Coulibaly Rosalie</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Seni Lucie</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CulobalyDanye</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BicabaHagnodé</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Coulibaly Yepan</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Coulibaly Gnimien</w:t>
            </w:r>
          </w:p>
        </w:tc>
        <w:tc>
          <w:tcPr>
            <w:tcW w:w="3479" w:type="dxa"/>
          </w:tcPr>
          <w:p w:rsidR="002671F2" w:rsidRDefault="002671F2" w:rsidP="002671F2">
            <w:r>
              <w:t>membre</w:t>
            </w:r>
          </w:p>
        </w:tc>
        <w:tc>
          <w:tcPr>
            <w:tcW w:w="3835" w:type="dxa"/>
          </w:tcPr>
          <w:p w:rsidR="002671F2" w:rsidRDefault="002671F2" w:rsidP="002671F2">
            <w:r>
              <w:t>Association dolotière</w:t>
            </w:r>
          </w:p>
        </w:tc>
      </w:tr>
      <w:tr w:rsidR="002671F2" w:rsidTr="002671F2">
        <w:trPr>
          <w:trHeight w:val="35"/>
        </w:trPr>
        <w:tc>
          <w:tcPr>
            <w:tcW w:w="2575" w:type="dxa"/>
          </w:tcPr>
          <w:p w:rsidR="002671F2" w:rsidRDefault="002671F2" w:rsidP="002671F2">
            <w:r>
              <w:t>Konaté Mariam</w:t>
            </w:r>
          </w:p>
        </w:tc>
        <w:tc>
          <w:tcPr>
            <w:tcW w:w="3479" w:type="dxa"/>
          </w:tcPr>
          <w:p w:rsidR="002671F2" w:rsidRDefault="002671F2" w:rsidP="002671F2">
            <w:r>
              <w:t>Secrétaire Association productrice de Soumbala/beurre de Karité</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DoyéZata</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Gnanou Mariam</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Touré Zarata</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GnessienMawa</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Coulibaly Adjara</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Coulibaly Fatimata</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GnemeMinata</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Coulibaly Mariam</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Coulibaly Haoussata</w:t>
            </w:r>
          </w:p>
        </w:tc>
        <w:tc>
          <w:tcPr>
            <w:tcW w:w="3479" w:type="dxa"/>
          </w:tcPr>
          <w:p w:rsidR="002671F2" w:rsidRDefault="002671F2" w:rsidP="002671F2">
            <w:r>
              <w:t>membre</w:t>
            </w:r>
          </w:p>
        </w:tc>
        <w:tc>
          <w:tcPr>
            <w:tcW w:w="3835" w:type="dxa"/>
          </w:tcPr>
          <w:p w:rsidR="002671F2" w:rsidRDefault="002671F2" w:rsidP="002671F2">
            <w:r>
              <w:t>Association productrice de Soumbala/beurre de Karité</w:t>
            </w:r>
          </w:p>
        </w:tc>
      </w:tr>
      <w:tr w:rsidR="002671F2" w:rsidTr="002671F2">
        <w:trPr>
          <w:trHeight w:val="35"/>
        </w:trPr>
        <w:tc>
          <w:tcPr>
            <w:tcW w:w="2575" w:type="dxa"/>
          </w:tcPr>
          <w:p w:rsidR="002671F2" w:rsidRDefault="002671F2" w:rsidP="002671F2">
            <w:r>
              <w:t>Bicaba Antoine</w:t>
            </w:r>
          </w:p>
        </w:tc>
        <w:tc>
          <w:tcPr>
            <w:tcW w:w="3479" w:type="dxa"/>
          </w:tcPr>
          <w:p w:rsidR="002671F2" w:rsidRDefault="002671F2" w:rsidP="002671F2">
            <w:r>
              <w:t>Président comité de gestion Bas fond de Toun</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SawadogoIssaka</w:t>
            </w:r>
          </w:p>
        </w:tc>
        <w:tc>
          <w:tcPr>
            <w:tcW w:w="3479" w:type="dxa"/>
          </w:tcPr>
          <w:p w:rsidR="002671F2" w:rsidRDefault="002671F2" w:rsidP="002671F2">
            <w:r>
              <w:t xml:space="preserve"> Secrétaire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Kouanda Seydou</w:t>
            </w:r>
          </w:p>
        </w:tc>
        <w:tc>
          <w:tcPr>
            <w:tcW w:w="3479" w:type="dxa"/>
          </w:tcPr>
          <w:p w:rsidR="002671F2" w:rsidRDefault="002671F2" w:rsidP="002671F2">
            <w:r>
              <w:t>Trésorier</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BicabaSeraphin</w:t>
            </w:r>
          </w:p>
        </w:tc>
        <w:tc>
          <w:tcPr>
            <w:tcW w:w="3479" w:type="dxa"/>
          </w:tcPr>
          <w:p w:rsidR="002671F2" w:rsidRDefault="002671F2" w:rsidP="002671F2">
            <w:r>
              <w:t>Conseiller</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Sama Athanase</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Bicaba Eloge</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Sama George</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Kientega Thomas</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Kaboré Mariam</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Bonkoungou Awa</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Bicaba Fleur</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SawadogoKorotimie</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SabfoBibata</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lastRenderedPageBreak/>
              <w:t>MaigaKorotimie</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Simdé Souleymane</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KanazoéBibata</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Zerbo Issa</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r w:rsidR="002671F2" w:rsidTr="002671F2">
        <w:trPr>
          <w:trHeight w:val="35"/>
        </w:trPr>
        <w:tc>
          <w:tcPr>
            <w:tcW w:w="2575" w:type="dxa"/>
          </w:tcPr>
          <w:p w:rsidR="002671F2" w:rsidRDefault="002671F2" w:rsidP="002671F2">
            <w:r>
              <w:t>Bicaba innocent</w:t>
            </w:r>
          </w:p>
        </w:tc>
        <w:tc>
          <w:tcPr>
            <w:tcW w:w="3479" w:type="dxa"/>
          </w:tcPr>
          <w:p w:rsidR="002671F2" w:rsidRDefault="002671F2" w:rsidP="002671F2">
            <w:r>
              <w:t>membre</w:t>
            </w:r>
          </w:p>
        </w:tc>
        <w:tc>
          <w:tcPr>
            <w:tcW w:w="3835" w:type="dxa"/>
          </w:tcPr>
          <w:p w:rsidR="002671F2" w:rsidRDefault="002671F2" w:rsidP="002671F2">
            <w:r>
              <w:t>comité de gestion Bas fond de Toun</w:t>
            </w:r>
          </w:p>
        </w:tc>
      </w:tr>
    </w:tbl>
    <w:p w:rsidR="002671F2" w:rsidRDefault="002671F2" w:rsidP="002671F2"/>
    <w:p w:rsidR="002671F2" w:rsidRDefault="002671F2" w:rsidP="002671F2"/>
    <w:p w:rsidR="002671F2" w:rsidRDefault="002671F2" w:rsidP="0052451D">
      <w:pPr>
        <w:rPr>
          <w:rFonts w:ascii="Arial" w:hAnsi="Arial" w:cs="Arial"/>
          <w:b/>
        </w:rPr>
      </w:pPr>
    </w:p>
    <w:p w:rsidR="002671F2" w:rsidRDefault="002671F2" w:rsidP="0052451D">
      <w:pPr>
        <w:rPr>
          <w:rFonts w:ascii="Arial" w:hAnsi="Arial" w:cs="Arial"/>
          <w:b/>
        </w:rPr>
      </w:pPr>
    </w:p>
    <w:p w:rsidR="002671F2" w:rsidRPr="007B09A8" w:rsidRDefault="002671F2" w:rsidP="002671F2">
      <w:pPr>
        <w:jc w:val="both"/>
        <w:rPr>
          <w:rFonts w:ascii="Arial" w:hAnsi="Arial" w:cs="Arial"/>
        </w:rPr>
        <w:sectPr w:rsidR="002671F2" w:rsidRPr="007B09A8" w:rsidSect="009F597B">
          <w:footerReference w:type="even" r:id="rId22"/>
          <w:footerReference w:type="default" r:id="rId23"/>
          <w:pgSz w:w="11907" w:h="16840" w:code="9"/>
          <w:pgMar w:top="1134" w:right="1418" w:bottom="1985" w:left="1134" w:header="720" w:footer="720" w:gutter="567"/>
          <w:pgBorders w:offsetFrom="page">
            <w:top w:val="single" w:sz="4" w:space="24" w:color="auto"/>
            <w:left w:val="single" w:sz="4" w:space="24" w:color="auto"/>
            <w:bottom w:val="single" w:sz="4" w:space="24" w:color="auto"/>
            <w:right w:val="single" w:sz="4" w:space="24" w:color="auto"/>
          </w:pgBorders>
          <w:cols w:space="720"/>
          <w:titlePg/>
        </w:sectPr>
      </w:pPr>
    </w:p>
    <w:p w:rsidR="002671F2" w:rsidRPr="00890B2A" w:rsidRDefault="00947AAE" w:rsidP="009F597B">
      <w:pPr>
        <w:pStyle w:val="Titre1"/>
      </w:pPr>
      <w:bookmarkStart w:id="677" w:name="_Toc507456778"/>
      <w:r>
        <w:rPr>
          <w:b w:val="0"/>
        </w:rPr>
        <w:lastRenderedPageBreak/>
        <w:t xml:space="preserve">Annexe </w:t>
      </w:r>
      <w:r w:rsidR="00082F94">
        <w:rPr>
          <w:b w:val="0"/>
        </w:rPr>
        <w:t>N°</w:t>
      </w:r>
      <w:r w:rsidR="009D40C0">
        <w:rPr>
          <w:b w:val="0"/>
        </w:rPr>
        <w:t>3</w:t>
      </w:r>
      <w:r w:rsidR="00082F94">
        <w:rPr>
          <w:b w:val="0"/>
        </w:rPr>
        <w:t> :</w:t>
      </w:r>
      <w:r w:rsidR="002671F2">
        <w:rPr>
          <w:b w:val="0"/>
        </w:rPr>
        <w:t xml:space="preserve"> MATRICE DE L’EVALUATION DUSOUS-PROGRAMME BMHN DU CPP</w:t>
      </w:r>
      <w:bookmarkEnd w:id="677"/>
    </w:p>
    <w:p w:rsidR="002671F2" w:rsidRPr="00890B2A" w:rsidRDefault="002671F2" w:rsidP="002671F2">
      <w:pPr>
        <w:jc w:val="both"/>
        <w:rPr>
          <w:b/>
        </w:rPr>
      </w:pPr>
    </w:p>
    <w:p w:rsidR="002671F2" w:rsidRDefault="002671F2" w:rsidP="002671F2">
      <w:pPr>
        <w:jc w:val="both"/>
        <w:rPr>
          <w:rFonts w:ascii="Arial" w:hAnsi="Arial" w:cs="Arial"/>
        </w:rPr>
      </w:pPr>
    </w:p>
    <w:p w:rsidR="002671F2" w:rsidRDefault="002671F2" w:rsidP="002671F2">
      <w:pPr>
        <w:jc w:val="both"/>
        <w:rPr>
          <w:rFonts w:ascii="Arial" w:hAnsi="Arial" w:cs="Arial"/>
        </w:rPr>
      </w:pPr>
    </w:p>
    <w:tbl>
      <w:tblPr>
        <w:tblW w:w="14219" w:type="dxa"/>
        <w:tblInd w:w="67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2509"/>
        <w:gridCol w:w="1832"/>
        <w:gridCol w:w="3640"/>
        <w:gridCol w:w="16"/>
        <w:gridCol w:w="2490"/>
        <w:gridCol w:w="1745"/>
        <w:gridCol w:w="1987"/>
      </w:tblGrid>
      <w:tr w:rsidR="002671F2" w:rsidRPr="00694ECA" w:rsidTr="002671F2">
        <w:trPr>
          <w:tblHeader/>
        </w:trPr>
        <w:tc>
          <w:tcPr>
            <w:tcW w:w="14219" w:type="dxa"/>
            <w:gridSpan w:val="7"/>
            <w:tcBorders>
              <w:top w:val="double" w:sz="4" w:space="0" w:color="auto"/>
              <w:bottom w:val="double" w:sz="4" w:space="0" w:color="auto"/>
            </w:tcBorders>
            <w:shd w:val="clear" w:color="auto" w:fill="92CDDC"/>
          </w:tcPr>
          <w:p w:rsidR="002671F2" w:rsidRDefault="002671F2" w:rsidP="002671F2">
            <w:pPr>
              <w:jc w:val="center"/>
              <w:rPr>
                <w:rFonts w:ascii="Arial Narrow" w:hAnsi="Arial Narrow"/>
                <w:b/>
              </w:rPr>
            </w:pPr>
            <w:r w:rsidRPr="00E1711A">
              <w:rPr>
                <w:rFonts w:ascii="Arial Narrow" w:hAnsi="Arial Narrow"/>
                <w:b/>
              </w:rPr>
              <w:t>MATRICE DE</w:t>
            </w:r>
            <w:r>
              <w:rPr>
                <w:rFonts w:ascii="Arial Narrow" w:hAnsi="Arial Narrow"/>
                <w:b/>
              </w:rPr>
              <w:t xml:space="preserve"> L’ÉVALUATION DU SOUS-PROGRAMME BMHN DU CPP</w:t>
            </w:r>
          </w:p>
          <w:p w:rsidR="002671F2" w:rsidRDefault="002671F2" w:rsidP="002671F2">
            <w:pPr>
              <w:jc w:val="center"/>
            </w:pPr>
          </w:p>
        </w:tc>
      </w:tr>
      <w:tr w:rsidR="002671F2" w:rsidRPr="00694ECA" w:rsidTr="002671F2">
        <w:trPr>
          <w:tblHeader/>
        </w:trPr>
        <w:tc>
          <w:tcPr>
            <w:tcW w:w="2509" w:type="dxa"/>
            <w:tcBorders>
              <w:top w:val="double" w:sz="4" w:space="0" w:color="auto"/>
              <w:bottom w:val="double" w:sz="4" w:space="0" w:color="auto"/>
            </w:tcBorders>
            <w:shd w:val="clear" w:color="auto" w:fill="92CDDC"/>
          </w:tcPr>
          <w:p w:rsidR="002671F2" w:rsidRDefault="002671F2" w:rsidP="002671F2">
            <w:pPr>
              <w:pStyle w:val="CadEvalTit"/>
              <w:jc w:val="center"/>
            </w:pPr>
            <w:r>
              <w:t>Critères majeurs d’évaluation</w:t>
            </w:r>
          </w:p>
        </w:tc>
        <w:tc>
          <w:tcPr>
            <w:tcW w:w="1832" w:type="dxa"/>
            <w:tcBorders>
              <w:top w:val="double" w:sz="4" w:space="0" w:color="auto"/>
              <w:bottom w:val="double" w:sz="4" w:space="0" w:color="auto"/>
            </w:tcBorders>
            <w:shd w:val="clear" w:color="auto" w:fill="92CDDC"/>
          </w:tcPr>
          <w:p w:rsidR="002671F2" w:rsidRDefault="002671F2" w:rsidP="002671F2">
            <w:pPr>
              <w:pStyle w:val="CadEvalTit"/>
              <w:jc w:val="center"/>
            </w:pPr>
            <w:r>
              <w:t>Indicateurs</w:t>
            </w:r>
          </w:p>
        </w:tc>
        <w:tc>
          <w:tcPr>
            <w:tcW w:w="3656" w:type="dxa"/>
            <w:gridSpan w:val="2"/>
            <w:tcBorders>
              <w:top w:val="double" w:sz="4" w:space="0" w:color="auto"/>
              <w:bottom w:val="double" w:sz="4" w:space="0" w:color="auto"/>
            </w:tcBorders>
            <w:shd w:val="clear" w:color="auto" w:fill="92CDDC"/>
          </w:tcPr>
          <w:p w:rsidR="002671F2" w:rsidRDefault="002671F2" w:rsidP="002671F2">
            <w:pPr>
              <w:pStyle w:val="CadEvalTit"/>
              <w:jc w:val="center"/>
            </w:pPr>
            <w:r>
              <w:t>Facteurs d’appréciation</w:t>
            </w:r>
          </w:p>
        </w:tc>
        <w:tc>
          <w:tcPr>
            <w:tcW w:w="2490" w:type="dxa"/>
            <w:tcBorders>
              <w:top w:val="double" w:sz="4" w:space="0" w:color="auto"/>
              <w:bottom w:val="double" w:sz="4" w:space="0" w:color="auto"/>
            </w:tcBorders>
            <w:shd w:val="clear" w:color="auto" w:fill="92CDDC"/>
          </w:tcPr>
          <w:p w:rsidR="002671F2" w:rsidRDefault="002671F2" w:rsidP="002671F2">
            <w:pPr>
              <w:pStyle w:val="CadEvalTit"/>
              <w:jc w:val="center"/>
            </w:pPr>
            <w:r>
              <w:t>Questionnaires-clés</w:t>
            </w:r>
          </w:p>
        </w:tc>
        <w:tc>
          <w:tcPr>
            <w:tcW w:w="1745" w:type="dxa"/>
            <w:tcBorders>
              <w:top w:val="double" w:sz="4" w:space="0" w:color="auto"/>
              <w:bottom w:val="double" w:sz="4" w:space="0" w:color="auto"/>
            </w:tcBorders>
            <w:shd w:val="clear" w:color="auto" w:fill="92CDDC"/>
          </w:tcPr>
          <w:p w:rsidR="002671F2" w:rsidRDefault="002671F2" w:rsidP="002671F2">
            <w:pPr>
              <w:pStyle w:val="CadEvalTit"/>
              <w:jc w:val="center"/>
            </w:pPr>
            <w:r>
              <w:t>Sources de données</w:t>
            </w:r>
          </w:p>
        </w:tc>
        <w:tc>
          <w:tcPr>
            <w:tcW w:w="1987" w:type="dxa"/>
            <w:tcBorders>
              <w:top w:val="double" w:sz="4" w:space="0" w:color="auto"/>
              <w:bottom w:val="double" w:sz="4" w:space="0" w:color="auto"/>
            </w:tcBorders>
            <w:shd w:val="clear" w:color="auto" w:fill="92CDDC"/>
          </w:tcPr>
          <w:p w:rsidR="002671F2" w:rsidRDefault="002671F2" w:rsidP="002671F2">
            <w:pPr>
              <w:pStyle w:val="CadEvalTit"/>
              <w:jc w:val="center"/>
            </w:pPr>
            <w:r>
              <w:t>Méthode de collecte de données</w:t>
            </w:r>
          </w:p>
        </w:tc>
      </w:tr>
      <w:tr w:rsidR="002671F2" w:rsidRPr="00694ECA" w:rsidTr="002671F2">
        <w:tc>
          <w:tcPr>
            <w:tcW w:w="2509" w:type="dxa"/>
            <w:tcBorders>
              <w:top w:val="double" w:sz="4" w:space="0" w:color="auto"/>
              <w:bottom w:val="double" w:sz="4" w:space="0" w:color="auto"/>
            </w:tcBorders>
          </w:tcPr>
          <w:p w:rsidR="002671F2" w:rsidRDefault="002671F2" w:rsidP="002671F2">
            <w:pPr>
              <w:jc w:val="both"/>
              <w:rPr>
                <w:sz w:val="18"/>
                <w:szCs w:val="18"/>
              </w:rPr>
            </w:pPr>
          </w:p>
          <w:p w:rsidR="002671F2" w:rsidRPr="00912BD8" w:rsidRDefault="002671F2" w:rsidP="002671F2">
            <w:pPr>
              <w:jc w:val="both"/>
              <w:rPr>
                <w:sz w:val="18"/>
                <w:szCs w:val="18"/>
              </w:rPr>
            </w:pPr>
            <w:r>
              <w:rPr>
                <w:sz w:val="18"/>
                <w:szCs w:val="18"/>
              </w:rPr>
              <w:t>L</w:t>
            </w:r>
            <w:r w:rsidRPr="00912BD8">
              <w:rPr>
                <w:sz w:val="18"/>
                <w:szCs w:val="18"/>
              </w:rPr>
              <w:t>a pertinence du sous-programme Boucle du Mouhoun par rapport aux OMD/ODD, à la SCADD, aux priorités nationales et régionales et aux priorités du Système des Nations Unies</w:t>
            </w:r>
          </w:p>
          <w:p w:rsidR="002671F2" w:rsidRPr="00912BD8" w:rsidRDefault="002671F2" w:rsidP="002671F2">
            <w:pPr>
              <w:pStyle w:val="CadEval"/>
              <w:rPr>
                <w:szCs w:val="18"/>
              </w:rPr>
            </w:pPr>
          </w:p>
        </w:tc>
        <w:tc>
          <w:tcPr>
            <w:tcW w:w="1832" w:type="dxa"/>
            <w:tcBorders>
              <w:top w:val="double" w:sz="4" w:space="0" w:color="auto"/>
              <w:bottom w:val="double" w:sz="4" w:space="0" w:color="auto"/>
            </w:tcBorders>
          </w:tcPr>
          <w:p w:rsidR="002671F2" w:rsidRDefault="002671F2" w:rsidP="002671F2">
            <w:pPr>
              <w:pStyle w:val="boulettetableau"/>
              <w:numPr>
                <w:ilvl w:val="0"/>
                <w:numId w:val="0"/>
              </w:numPr>
              <w:ind w:left="170"/>
              <w:jc w:val="left"/>
            </w:pPr>
          </w:p>
          <w:p w:rsidR="002671F2" w:rsidRDefault="002671F2" w:rsidP="002671F2">
            <w:pPr>
              <w:pStyle w:val="boulettetableau"/>
              <w:numPr>
                <w:ilvl w:val="0"/>
                <w:numId w:val="0"/>
              </w:numPr>
              <w:ind w:left="170"/>
              <w:jc w:val="left"/>
            </w:pPr>
            <w:r w:rsidRPr="00890B2A">
              <w:t>Coefficient de pertinence </w:t>
            </w:r>
          </w:p>
          <w:p w:rsidR="002671F2" w:rsidRDefault="002671F2" w:rsidP="002671F2">
            <w:pPr>
              <w:pStyle w:val="boulettetableau"/>
              <w:numPr>
                <w:ilvl w:val="0"/>
                <w:numId w:val="0"/>
              </w:numPr>
              <w:ind w:left="170"/>
              <w:jc w:val="left"/>
            </w:pPr>
            <w:r>
              <w:t>(CP)</w:t>
            </w:r>
          </w:p>
          <w:p w:rsidR="002671F2" w:rsidRDefault="002671F2" w:rsidP="002671F2">
            <w:pPr>
              <w:pStyle w:val="boulettetableau"/>
              <w:numPr>
                <w:ilvl w:val="0"/>
                <w:numId w:val="0"/>
              </w:numPr>
              <w:ind w:left="170"/>
              <w:jc w:val="left"/>
            </w:pPr>
          </w:p>
          <w:p w:rsidR="002671F2" w:rsidRPr="00C54FEF" w:rsidRDefault="002671F2" w:rsidP="002671F2">
            <w:pPr>
              <w:shd w:val="clear" w:color="auto" w:fill="FFFFFF"/>
              <w:tabs>
                <w:tab w:val="left" w:pos="1418"/>
              </w:tabs>
              <w:spacing w:before="120" w:after="100" w:afterAutospacing="1"/>
              <w:ind w:right="281"/>
              <w:jc w:val="both"/>
              <w:rPr>
                <w:sz w:val="18"/>
                <w:szCs w:val="18"/>
              </w:rPr>
            </w:pPr>
            <w:r w:rsidRPr="00C54FEF">
              <w:rPr>
                <w:sz w:val="18"/>
                <w:szCs w:val="18"/>
              </w:rPr>
              <w:t xml:space="preserve">CP = a + b + c + d +e = ou </w:t>
            </w:r>
            <w:r w:rsidRPr="00C54FEF">
              <w:rPr>
                <w:b/>
                <w:bCs/>
                <w:kern w:val="24"/>
                <w:sz w:val="18"/>
                <w:szCs w:val="18"/>
              </w:rPr>
              <w:t>&lt; 5</w:t>
            </w:r>
          </w:p>
          <w:p w:rsidR="002671F2" w:rsidRPr="00207C32" w:rsidRDefault="002671F2" w:rsidP="002671F2">
            <w:pPr>
              <w:pStyle w:val="boulettetableau"/>
              <w:numPr>
                <w:ilvl w:val="0"/>
                <w:numId w:val="0"/>
              </w:numPr>
              <w:ind w:left="170"/>
              <w:jc w:val="left"/>
              <w:rPr>
                <w:szCs w:val="18"/>
              </w:rPr>
            </w:pPr>
          </w:p>
        </w:tc>
        <w:tc>
          <w:tcPr>
            <w:tcW w:w="3656" w:type="dxa"/>
            <w:gridSpan w:val="2"/>
            <w:tcBorders>
              <w:top w:val="double" w:sz="4" w:space="0" w:color="auto"/>
              <w:bottom w:val="double" w:sz="4" w:space="0" w:color="auto"/>
            </w:tcBorders>
          </w:tcPr>
          <w:p w:rsidR="002671F2" w:rsidRDefault="002671F2" w:rsidP="002671F2">
            <w:pPr>
              <w:jc w:val="both"/>
              <w:rPr>
                <w:sz w:val="18"/>
                <w:szCs w:val="18"/>
              </w:rPr>
            </w:pPr>
            <w:r w:rsidRPr="00C54FEF">
              <w:rPr>
                <w:sz w:val="18"/>
                <w:szCs w:val="18"/>
              </w:rPr>
              <w:t>Facteur « a » : degré d’alignement des objectifs et activités du sous-programme avec les priorités nationales définies dans la SCADD, les besoins et attentes des populations, les défis majeurs du pays</w:t>
            </w:r>
          </w:p>
          <w:p w:rsidR="002671F2" w:rsidRDefault="002671F2" w:rsidP="002671F2">
            <w:pPr>
              <w:jc w:val="both"/>
              <w:rPr>
                <w:sz w:val="18"/>
                <w:szCs w:val="18"/>
              </w:rPr>
            </w:pPr>
          </w:p>
          <w:p w:rsidR="002671F2" w:rsidRPr="00C54FEF" w:rsidRDefault="002671F2" w:rsidP="002671F2">
            <w:pPr>
              <w:jc w:val="both"/>
              <w:rPr>
                <w:sz w:val="18"/>
                <w:szCs w:val="18"/>
              </w:rPr>
            </w:pPr>
            <w:r w:rsidRPr="00C54FEF">
              <w:rPr>
                <w:sz w:val="18"/>
                <w:szCs w:val="18"/>
              </w:rPr>
              <w:t>Facteur « b » : degré d’alignement des objectifs et activités du sous-programme avec les objectifs  du Programme d’Action National de Lutte Contre la Désertification (PAN/LCD) et de la Stratégie de Développement Rural (SDR).</w:t>
            </w:r>
          </w:p>
          <w:p w:rsidR="002671F2" w:rsidRDefault="002671F2" w:rsidP="002671F2">
            <w:pPr>
              <w:jc w:val="both"/>
              <w:rPr>
                <w:sz w:val="18"/>
                <w:szCs w:val="18"/>
              </w:rPr>
            </w:pPr>
          </w:p>
          <w:p w:rsidR="002671F2" w:rsidRDefault="002671F2" w:rsidP="002671F2">
            <w:pPr>
              <w:jc w:val="both"/>
              <w:rPr>
                <w:sz w:val="18"/>
                <w:szCs w:val="18"/>
              </w:rPr>
            </w:pPr>
            <w:r w:rsidRPr="00C54FEF">
              <w:rPr>
                <w:sz w:val="18"/>
                <w:szCs w:val="18"/>
              </w:rPr>
              <w:t>Facteur « c » : degré d’alignement des o</w:t>
            </w:r>
            <w:r>
              <w:rPr>
                <w:sz w:val="18"/>
                <w:szCs w:val="18"/>
              </w:rPr>
              <w:t>bjectifs et activités d</w:t>
            </w:r>
            <w:r w:rsidRPr="00C54FEF">
              <w:rPr>
                <w:sz w:val="18"/>
                <w:szCs w:val="18"/>
              </w:rPr>
              <w:t>u sous-programme avec les Objectifs du Millénaires pour le Développement (OMD)/ Objectifs de Développement Durable (ODD)/UNDAF</w:t>
            </w:r>
          </w:p>
          <w:p w:rsidR="002671F2" w:rsidRDefault="002671F2" w:rsidP="002671F2">
            <w:pPr>
              <w:jc w:val="both"/>
              <w:rPr>
                <w:sz w:val="18"/>
                <w:szCs w:val="18"/>
              </w:rPr>
            </w:pPr>
          </w:p>
          <w:p w:rsidR="002671F2" w:rsidRPr="00C54FEF" w:rsidRDefault="002671F2" w:rsidP="002671F2">
            <w:pPr>
              <w:jc w:val="both"/>
              <w:rPr>
                <w:sz w:val="18"/>
                <w:szCs w:val="18"/>
              </w:rPr>
            </w:pPr>
            <w:r w:rsidRPr="00C54FEF">
              <w:rPr>
                <w:sz w:val="18"/>
                <w:szCs w:val="18"/>
              </w:rPr>
              <w:t>Facteur « d » : degré d’alignement des objectifs et activités du sous-programme avec les objectifs et priorités définis dans les politiques et stratégies régionales (UEMOA et CEDEAO)</w:t>
            </w:r>
          </w:p>
        </w:tc>
        <w:tc>
          <w:tcPr>
            <w:tcW w:w="2490" w:type="dxa"/>
            <w:tcBorders>
              <w:top w:val="double" w:sz="4" w:space="0" w:color="auto"/>
              <w:bottom w:val="double" w:sz="4" w:space="0" w:color="auto"/>
            </w:tcBorders>
          </w:tcPr>
          <w:p w:rsidR="002671F2" w:rsidRDefault="002671F2" w:rsidP="002671F2">
            <w:pPr>
              <w:pStyle w:val="boulettetableau4"/>
              <w:numPr>
                <w:ilvl w:val="0"/>
                <w:numId w:val="0"/>
              </w:numPr>
              <w:spacing w:before="0"/>
              <w:ind w:left="113"/>
            </w:pPr>
            <w:r>
              <w:t xml:space="preserve"> Le sous-programme est-il en cohérence avec la SCADD, les priorités nationales et les attentes des populations bénéficiaires?</w:t>
            </w:r>
          </w:p>
          <w:p w:rsidR="002671F2" w:rsidRDefault="002671F2" w:rsidP="002671F2">
            <w:pPr>
              <w:pStyle w:val="boulettetableau4"/>
              <w:numPr>
                <w:ilvl w:val="0"/>
                <w:numId w:val="0"/>
              </w:numPr>
              <w:spacing w:before="0"/>
              <w:ind w:left="113"/>
            </w:pPr>
          </w:p>
          <w:p w:rsidR="002671F2" w:rsidRDefault="002671F2" w:rsidP="002671F2">
            <w:pPr>
              <w:pStyle w:val="boulettetableau4"/>
              <w:numPr>
                <w:ilvl w:val="0"/>
                <w:numId w:val="0"/>
              </w:numPr>
              <w:spacing w:before="0"/>
              <w:ind w:left="113"/>
              <w:rPr>
                <w:szCs w:val="18"/>
              </w:rPr>
            </w:pPr>
            <w:r>
              <w:t xml:space="preserve">Le Sous-programme est-il en cohérence avec le </w:t>
            </w:r>
            <w:r w:rsidRPr="00C54FEF">
              <w:rPr>
                <w:szCs w:val="18"/>
              </w:rPr>
              <w:t>Programme d’Action National de Lutte Contre la Désertification (PAN/LCD) et de la Stratég</w:t>
            </w:r>
            <w:r>
              <w:rPr>
                <w:szCs w:val="18"/>
              </w:rPr>
              <w:t>ie de Développement Rural (SDR)?</w:t>
            </w:r>
          </w:p>
          <w:p w:rsidR="002671F2" w:rsidRDefault="002671F2" w:rsidP="002671F2">
            <w:pPr>
              <w:pStyle w:val="boulettetableau4"/>
              <w:numPr>
                <w:ilvl w:val="0"/>
                <w:numId w:val="0"/>
              </w:numPr>
              <w:spacing w:before="0"/>
              <w:ind w:left="113"/>
              <w:rPr>
                <w:szCs w:val="18"/>
              </w:rPr>
            </w:pPr>
          </w:p>
          <w:p w:rsidR="002671F2" w:rsidRDefault="002671F2" w:rsidP="002671F2">
            <w:pPr>
              <w:pStyle w:val="boulettetableau4"/>
              <w:numPr>
                <w:ilvl w:val="0"/>
                <w:numId w:val="0"/>
              </w:numPr>
              <w:spacing w:before="0"/>
              <w:ind w:left="113"/>
              <w:rPr>
                <w:szCs w:val="18"/>
              </w:rPr>
            </w:pPr>
            <w:r>
              <w:rPr>
                <w:szCs w:val="18"/>
              </w:rPr>
              <w:t xml:space="preserve">Le </w:t>
            </w:r>
            <w:r w:rsidRPr="00C54FEF">
              <w:rPr>
                <w:szCs w:val="18"/>
              </w:rPr>
              <w:t xml:space="preserve">sous-programme </w:t>
            </w:r>
            <w:r>
              <w:rPr>
                <w:szCs w:val="18"/>
              </w:rPr>
              <w:t xml:space="preserve">est-il en cohérence </w:t>
            </w:r>
            <w:r w:rsidRPr="00C54FEF">
              <w:rPr>
                <w:szCs w:val="18"/>
              </w:rPr>
              <w:t>avec les Objectifs du Millénaires pour le Développement (OMD)/ Objectifs de Développement Durable (ODD)</w:t>
            </w:r>
            <w:r>
              <w:rPr>
                <w:szCs w:val="18"/>
              </w:rPr>
              <w:t xml:space="preserve"> et avec l’</w:t>
            </w:r>
            <w:r w:rsidRPr="00C54FEF">
              <w:rPr>
                <w:szCs w:val="18"/>
              </w:rPr>
              <w:t>UNDAF</w:t>
            </w:r>
            <w:r>
              <w:rPr>
                <w:szCs w:val="18"/>
              </w:rPr>
              <w:t>?</w:t>
            </w:r>
          </w:p>
          <w:p w:rsidR="002671F2" w:rsidRDefault="002671F2" w:rsidP="002671F2">
            <w:pPr>
              <w:pStyle w:val="boulettetableau4"/>
              <w:numPr>
                <w:ilvl w:val="0"/>
                <w:numId w:val="0"/>
              </w:numPr>
              <w:spacing w:before="0"/>
              <w:ind w:left="113"/>
              <w:rPr>
                <w:szCs w:val="18"/>
              </w:rPr>
            </w:pPr>
          </w:p>
          <w:p w:rsidR="002671F2" w:rsidRDefault="002671F2" w:rsidP="002671F2">
            <w:pPr>
              <w:pStyle w:val="boulettetableau4"/>
              <w:numPr>
                <w:ilvl w:val="0"/>
                <w:numId w:val="0"/>
              </w:numPr>
              <w:spacing w:before="0"/>
              <w:ind w:left="113"/>
            </w:pPr>
            <w:r>
              <w:rPr>
                <w:szCs w:val="18"/>
              </w:rPr>
              <w:t xml:space="preserve">Le </w:t>
            </w:r>
            <w:r w:rsidRPr="00C54FEF">
              <w:rPr>
                <w:szCs w:val="18"/>
              </w:rPr>
              <w:t xml:space="preserve">sous-programme </w:t>
            </w:r>
            <w:r>
              <w:rPr>
                <w:szCs w:val="18"/>
              </w:rPr>
              <w:t xml:space="preserve">est-il en cohérence </w:t>
            </w:r>
            <w:r w:rsidRPr="00C54FEF">
              <w:rPr>
                <w:szCs w:val="18"/>
              </w:rPr>
              <w:t>avec les objectifs et priorités définis dans les politiques et stratégies régionales (UEMOA et CEDEAO)</w:t>
            </w:r>
          </w:p>
        </w:tc>
        <w:tc>
          <w:tcPr>
            <w:tcW w:w="1745" w:type="dxa"/>
            <w:tcBorders>
              <w:top w:val="double" w:sz="4" w:space="0" w:color="auto"/>
              <w:bottom w:val="double" w:sz="4" w:space="0" w:color="auto"/>
            </w:tcBorders>
          </w:tcPr>
          <w:p w:rsidR="002671F2" w:rsidRDefault="002671F2" w:rsidP="002671F2">
            <w:pPr>
              <w:pStyle w:val="boulettetableau4"/>
              <w:numPr>
                <w:ilvl w:val="0"/>
                <w:numId w:val="0"/>
              </w:numPr>
              <w:ind w:left="113"/>
            </w:pPr>
            <w:r>
              <w:t>Document de la SCADD</w:t>
            </w:r>
          </w:p>
          <w:p w:rsidR="002671F2" w:rsidRDefault="002671F2" w:rsidP="002671F2">
            <w:pPr>
              <w:pStyle w:val="boulettetableau4"/>
              <w:numPr>
                <w:ilvl w:val="0"/>
                <w:numId w:val="0"/>
              </w:numPr>
              <w:ind w:left="113"/>
            </w:pPr>
            <w:r>
              <w:t>Document du PAN/LCD</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Document de la SDR</w:t>
            </w:r>
          </w:p>
          <w:p w:rsidR="002671F2" w:rsidRDefault="002671F2" w:rsidP="002671F2">
            <w:pPr>
              <w:pStyle w:val="boulettetableau4"/>
              <w:numPr>
                <w:ilvl w:val="0"/>
                <w:numId w:val="0"/>
              </w:numPr>
              <w:ind w:left="113"/>
            </w:pPr>
            <w:r>
              <w:t>Prodoc du CPP</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Rapport d’évaluation à mi-parcours du Sous-Programme BMHN</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Rapports annuels d’activités du Sous-programme BMHN</w:t>
            </w:r>
          </w:p>
        </w:tc>
        <w:tc>
          <w:tcPr>
            <w:tcW w:w="1987" w:type="dxa"/>
            <w:tcBorders>
              <w:top w:val="double" w:sz="4" w:space="0" w:color="auto"/>
              <w:bottom w:val="double" w:sz="4" w:space="0" w:color="auto"/>
            </w:tcBorders>
          </w:tcPr>
          <w:p w:rsidR="002671F2" w:rsidRDefault="002671F2" w:rsidP="002671F2">
            <w:pPr>
              <w:pStyle w:val="boulettetableau4"/>
              <w:numPr>
                <w:ilvl w:val="0"/>
                <w:numId w:val="0"/>
              </w:numPr>
              <w:ind w:left="113"/>
            </w:pPr>
            <w:r>
              <w:t>Exploitation documentaire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Entretiens avec les bénéficiaires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Entretiens avec les services techniques du gouvernement</w:t>
            </w:r>
          </w:p>
        </w:tc>
      </w:tr>
      <w:tr w:rsidR="002671F2" w:rsidRPr="00612C4D" w:rsidTr="002671F2">
        <w:tc>
          <w:tcPr>
            <w:tcW w:w="2509" w:type="dxa"/>
            <w:tcBorders>
              <w:top w:val="double" w:sz="4" w:space="0" w:color="auto"/>
            </w:tcBorders>
          </w:tcPr>
          <w:p w:rsidR="002671F2" w:rsidRDefault="002671F2" w:rsidP="002671F2">
            <w:pPr>
              <w:pStyle w:val="Default"/>
              <w:jc w:val="both"/>
              <w:rPr>
                <w:color w:val="auto"/>
                <w:sz w:val="18"/>
                <w:szCs w:val="18"/>
              </w:rPr>
            </w:pPr>
          </w:p>
          <w:p w:rsidR="002671F2" w:rsidRDefault="002671F2" w:rsidP="002671F2">
            <w:pPr>
              <w:pStyle w:val="Default"/>
              <w:jc w:val="both"/>
              <w:rPr>
                <w:color w:val="auto"/>
                <w:sz w:val="18"/>
                <w:szCs w:val="18"/>
              </w:rPr>
            </w:pPr>
          </w:p>
          <w:p w:rsidR="002671F2" w:rsidRPr="003E1C86" w:rsidRDefault="002671F2" w:rsidP="002671F2">
            <w:pPr>
              <w:pStyle w:val="Default"/>
              <w:jc w:val="both"/>
              <w:rPr>
                <w:color w:val="auto"/>
                <w:sz w:val="18"/>
                <w:szCs w:val="18"/>
              </w:rPr>
            </w:pPr>
            <w:r w:rsidRPr="003E1C86">
              <w:rPr>
                <w:color w:val="auto"/>
                <w:sz w:val="18"/>
                <w:szCs w:val="18"/>
              </w:rPr>
              <w:lastRenderedPageBreak/>
              <w:t>L’efficacité du sous-programme BMHN</w:t>
            </w:r>
          </w:p>
          <w:p w:rsidR="002671F2" w:rsidRPr="003E1C86" w:rsidRDefault="002671F2" w:rsidP="002671F2">
            <w:pPr>
              <w:pStyle w:val="Default"/>
              <w:jc w:val="both"/>
              <w:rPr>
                <w:rFonts w:ascii="Times New Roman" w:hAnsi="Times New Roman" w:cs="Times New Roman"/>
                <w:color w:val="FF0000"/>
                <w:sz w:val="18"/>
                <w:szCs w:val="18"/>
              </w:rPr>
            </w:pPr>
          </w:p>
          <w:p w:rsidR="002671F2" w:rsidRPr="003E1C86" w:rsidRDefault="002671F2" w:rsidP="002671F2">
            <w:pPr>
              <w:pStyle w:val="CadEval"/>
              <w:rPr>
                <w:szCs w:val="18"/>
                <w:lang w:val="fr-FR"/>
              </w:rPr>
            </w:pPr>
          </w:p>
        </w:tc>
        <w:tc>
          <w:tcPr>
            <w:tcW w:w="1832" w:type="dxa"/>
            <w:tcBorders>
              <w:top w:val="double" w:sz="4" w:space="0" w:color="auto"/>
            </w:tcBorders>
          </w:tcPr>
          <w:p w:rsidR="002671F2" w:rsidRDefault="002671F2" w:rsidP="002671F2">
            <w:pPr>
              <w:pStyle w:val="boulettetableau"/>
              <w:numPr>
                <w:ilvl w:val="0"/>
                <w:numId w:val="0"/>
              </w:numPr>
              <w:ind w:left="170"/>
              <w:jc w:val="left"/>
              <w:rPr>
                <w:lang w:val="fr-FR"/>
              </w:rPr>
            </w:pPr>
          </w:p>
          <w:p w:rsidR="002671F2" w:rsidRDefault="002671F2" w:rsidP="002671F2">
            <w:pPr>
              <w:pStyle w:val="boulettetableau"/>
              <w:numPr>
                <w:ilvl w:val="0"/>
                <w:numId w:val="0"/>
              </w:numPr>
              <w:ind w:left="170"/>
              <w:jc w:val="left"/>
              <w:rPr>
                <w:lang w:val="fr-FR"/>
              </w:rPr>
            </w:pPr>
          </w:p>
          <w:p w:rsidR="002671F2" w:rsidRDefault="002671F2" w:rsidP="002671F2">
            <w:pPr>
              <w:pStyle w:val="boulettetableau"/>
              <w:numPr>
                <w:ilvl w:val="0"/>
                <w:numId w:val="0"/>
              </w:numPr>
              <w:ind w:left="170"/>
              <w:jc w:val="left"/>
            </w:pPr>
            <w:r w:rsidRPr="00890B2A">
              <w:lastRenderedPageBreak/>
              <w:t>Coefficient d’efficacité »(CE).</w:t>
            </w:r>
          </w:p>
          <w:p w:rsidR="002671F2" w:rsidRPr="003E1C86" w:rsidRDefault="002671F2" w:rsidP="002671F2">
            <w:pPr>
              <w:shd w:val="clear" w:color="auto" w:fill="FFFFFF"/>
              <w:tabs>
                <w:tab w:val="left" w:pos="1418"/>
              </w:tabs>
              <w:spacing w:before="120" w:after="100" w:afterAutospacing="1"/>
              <w:ind w:right="281"/>
              <w:jc w:val="both"/>
              <w:rPr>
                <w:sz w:val="18"/>
                <w:szCs w:val="18"/>
              </w:rPr>
            </w:pPr>
            <w:r w:rsidRPr="003E1C86">
              <w:rPr>
                <w:bCs/>
                <w:sz w:val="18"/>
                <w:szCs w:val="18"/>
              </w:rPr>
              <w:t xml:space="preserve">CE = a+b+c= ou </w:t>
            </w:r>
            <w:r w:rsidRPr="003E1C86">
              <w:rPr>
                <w:bCs/>
                <w:kern w:val="24"/>
                <w:sz w:val="18"/>
                <w:szCs w:val="18"/>
              </w:rPr>
              <w:t>&lt; 5</w:t>
            </w:r>
          </w:p>
          <w:p w:rsidR="002671F2" w:rsidRPr="00207C32" w:rsidRDefault="002671F2" w:rsidP="002671F2">
            <w:pPr>
              <w:pStyle w:val="boulettetableau"/>
              <w:numPr>
                <w:ilvl w:val="0"/>
                <w:numId w:val="0"/>
              </w:numPr>
              <w:ind w:left="170"/>
              <w:jc w:val="left"/>
              <w:rPr>
                <w:szCs w:val="18"/>
              </w:rPr>
            </w:pPr>
          </w:p>
        </w:tc>
        <w:tc>
          <w:tcPr>
            <w:tcW w:w="3656" w:type="dxa"/>
            <w:gridSpan w:val="2"/>
            <w:tcBorders>
              <w:top w:val="double" w:sz="4" w:space="0" w:color="auto"/>
            </w:tcBorders>
          </w:tcPr>
          <w:p w:rsidR="002671F2" w:rsidRPr="003E1C86" w:rsidRDefault="002671F2" w:rsidP="002671F2">
            <w:pPr>
              <w:jc w:val="both"/>
              <w:rPr>
                <w:sz w:val="18"/>
                <w:szCs w:val="18"/>
              </w:rPr>
            </w:pPr>
            <w:r w:rsidRPr="003E1C86">
              <w:rPr>
                <w:sz w:val="18"/>
                <w:szCs w:val="18"/>
              </w:rPr>
              <w:lastRenderedPageBreak/>
              <w:t>Facteur « a » : Degré de réalisation des activités</w:t>
            </w:r>
          </w:p>
          <w:p w:rsidR="002671F2" w:rsidRPr="003E1C86" w:rsidRDefault="002671F2" w:rsidP="002671F2">
            <w:pPr>
              <w:jc w:val="both"/>
              <w:rPr>
                <w:sz w:val="18"/>
                <w:szCs w:val="18"/>
              </w:rPr>
            </w:pPr>
          </w:p>
          <w:p w:rsidR="002671F2" w:rsidRPr="003E1C86" w:rsidRDefault="002671F2" w:rsidP="002671F2">
            <w:pPr>
              <w:jc w:val="both"/>
              <w:rPr>
                <w:sz w:val="18"/>
                <w:szCs w:val="18"/>
              </w:rPr>
            </w:pPr>
            <w:r w:rsidRPr="003E1C86">
              <w:rPr>
                <w:sz w:val="18"/>
                <w:szCs w:val="18"/>
              </w:rPr>
              <w:t>Facteur « b » : Degré d’obtention des résultats attendus</w:t>
            </w:r>
          </w:p>
          <w:p w:rsidR="002671F2" w:rsidRPr="003E1C86" w:rsidRDefault="002671F2" w:rsidP="002671F2">
            <w:pPr>
              <w:jc w:val="both"/>
              <w:rPr>
                <w:sz w:val="18"/>
                <w:szCs w:val="18"/>
              </w:rPr>
            </w:pPr>
          </w:p>
          <w:p w:rsidR="002671F2" w:rsidRPr="00890B2A" w:rsidRDefault="002671F2" w:rsidP="002671F2">
            <w:pPr>
              <w:jc w:val="both"/>
            </w:pPr>
            <w:r w:rsidRPr="003E1C86">
              <w:rPr>
                <w:sz w:val="18"/>
                <w:szCs w:val="18"/>
              </w:rPr>
              <w:t>Facteur « c » : Degré d’atteinte des objectifs préalablement fixés</w:t>
            </w:r>
          </w:p>
        </w:tc>
        <w:tc>
          <w:tcPr>
            <w:tcW w:w="2490" w:type="dxa"/>
            <w:tcBorders>
              <w:top w:val="double" w:sz="4" w:space="0" w:color="auto"/>
            </w:tcBorders>
          </w:tcPr>
          <w:p w:rsidR="002671F2" w:rsidRDefault="002671F2" w:rsidP="002671F2">
            <w:pPr>
              <w:pStyle w:val="boulettetableau4"/>
              <w:numPr>
                <w:ilvl w:val="0"/>
                <w:numId w:val="0"/>
              </w:numPr>
              <w:ind w:left="113"/>
            </w:pPr>
            <w:r>
              <w:lastRenderedPageBreak/>
              <w:t>Quel est l’état de mise en œuvre des activités?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Quel est le degré d’obtention des résultats attendus?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Quel est le niveau d’atteintes des objectifs du sous-programme?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pPr>
          </w:p>
        </w:tc>
        <w:tc>
          <w:tcPr>
            <w:tcW w:w="1745" w:type="dxa"/>
            <w:tcBorders>
              <w:top w:val="double" w:sz="4" w:space="0" w:color="auto"/>
            </w:tcBorders>
          </w:tcPr>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 xml:space="preserve">Rapports annuels </w:t>
            </w:r>
            <w:r>
              <w:lastRenderedPageBreak/>
              <w:t>d’activités du Sous-programme BMHN</w:t>
            </w:r>
          </w:p>
        </w:tc>
        <w:tc>
          <w:tcPr>
            <w:tcW w:w="1987" w:type="dxa"/>
            <w:tcBorders>
              <w:top w:val="double" w:sz="4" w:space="0" w:color="auto"/>
            </w:tcBorders>
          </w:tcPr>
          <w:p w:rsidR="002671F2" w:rsidRDefault="002671F2" w:rsidP="002671F2">
            <w:pPr>
              <w:pStyle w:val="boulettetableau4"/>
              <w:numPr>
                <w:ilvl w:val="0"/>
                <w:numId w:val="0"/>
              </w:numPr>
              <w:ind w:left="113"/>
            </w:pPr>
            <w:r>
              <w:lastRenderedPageBreak/>
              <w:t>Exploitation documentaire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Entretiens avec les bénéficiaires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Visite in situ des réalisations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tc>
      </w:tr>
      <w:tr w:rsidR="002671F2" w:rsidRPr="00694ECA" w:rsidTr="002671F2">
        <w:trPr>
          <w:trHeight w:val="1602"/>
        </w:trPr>
        <w:tc>
          <w:tcPr>
            <w:tcW w:w="2509" w:type="dxa"/>
            <w:tcBorders>
              <w:top w:val="double" w:sz="4" w:space="0" w:color="auto"/>
            </w:tcBorders>
          </w:tcPr>
          <w:p w:rsidR="002671F2" w:rsidRDefault="002671F2" w:rsidP="002671F2">
            <w:pPr>
              <w:jc w:val="both"/>
              <w:rPr>
                <w:sz w:val="18"/>
                <w:szCs w:val="18"/>
              </w:rPr>
            </w:pPr>
          </w:p>
          <w:p w:rsidR="002671F2" w:rsidRDefault="002671F2" w:rsidP="002671F2">
            <w:pPr>
              <w:jc w:val="both"/>
              <w:rPr>
                <w:sz w:val="18"/>
                <w:szCs w:val="18"/>
              </w:rPr>
            </w:pPr>
          </w:p>
          <w:p w:rsidR="002671F2" w:rsidRDefault="002671F2" w:rsidP="002671F2">
            <w:pPr>
              <w:jc w:val="both"/>
              <w:rPr>
                <w:sz w:val="18"/>
                <w:szCs w:val="18"/>
              </w:rPr>
            </w:pPr>
          </w:p>
          <w:p w:rsidR="002671F2" w:rsidRDefault="002671F2" w:rsidP="002671F2">
            <w:pPr>
              <w:jc w:val="both"/>
              <w:rPr>
                <w:sz w:val="18"/>
                <w:szCs w:val="18"/>
              </w:rPr>
            </w:pPr>
          </w:p>
          <w:p w:rsidR="002671F2" w:rsidRDefault="002671F2" w:rsidP="002671F2">
            <w:pPr>
              <w:jc w:val="both"/>
              <w:rPr>
                <w:sz w:val="18"/>
                <w:szCs w:val="18"/>
              </w:rPr>
            </w:pPr>
          </w:p>
          <w:p w:rsidR="002671F2" w:rsidRPr="004B6E7C" w:rsidRDefault="002671F2" w:rsidP="002671F2">
            <w:pPr>
              <w:jc w:val="both"/>
              <w:rPr>
                <w:sz w:val="18"/>
                <w:szCs w:val="18"/>
              </w:rPr>
            </w:pPr>
            <w:r w:rsidRPr="004B6E7C">
              <w:rPr>
                <w:sz w:val="18"/>
                <w:szCs w:val="18"/>
              </w:rPr>
              <w:t>Les effets/impacts du sous-programme BMHN</w:t>
            </w:r>
          </w:p>
          <w:p w:rsidR="002671F2" w:rsidRPr="004B6E7C" w:rsidRDefault="002671F2" w:rsidP="002671F2">
            <w:pPr>
              <w:jc w:val="both"/>
              <w:rPr>
                <w:sz w:val="18"/>
                <w:szCs w:val="18"/>
              </w:rPr>
            </w:pPr>
          </w:p>
          <w:p w:rsidR="002671F2" w:rsidRDefault="002671F2" w:rsidP="002671F2">
            <w:pPr>
              <w:pStyle w:val="CadEval"/>
            </w:pPr>
          </w:p>
        </w:tc>
        <w:tc>
          <w:tcPr>
            <w:tcW w:w="1832" w:type="dxa"/>
            <w:tcBorders>
              <w:top w:val="double" w:sz="4" w:space="0" w:color="auto"/>
            </w:tcBorders>
          </w:tcPr>
          <w:p w:rsidR="002671F2" w:rsidRDefault="002671F2" w:rsidP="002671F2">
            <w:pPr>
              <w:pStyle w:val="Paragraphedeliste"/>
              <w:autoSpaceDE w:val="0"/>
              <w:autoSpaceDN w:val="0"/>
              <w:adjustRightInd w:val="0"/>
              <w:spacing w:line="240" w:lineRule="atLeast"/>
              <w:ind w:left="192"/>
              <w:rPr>
                <w:rFonts w:ascii="Arial" w:hAnsi="Arial" w:cs="Arial"/>
                <w:sz w:val="18"/>
                <w:szCs w:val="18"/>
              </w:rPr>
            </w:pPr>
            <w:r w:rsidRPr="004B6E7C">
              <w:rPr>
                <w:rFonts w:ascii="Arial" w:hAnsi="Arial" w:cs="Arial"/>
                <w:sz w:val="18"/>
                <w:szCs w:val="18"/>
              </w:rPr>
              <w:t>Coefficient des effets et impacts (CEI)</w:t>
            </w:r>
          </w:p>
          <w:p w:rsidR="002671F2" w:rsidRDefault="002671F2" w:rsidP="002671F2">
            <w:pPr>
              <w:pStyle w:val="Paragraphedeliste"/>
              <w:autoSpaceDE w:val="0"/>
              <w:autoSpaceDN w:val="0"/>
              <w:adjustRightInd w:val="0"/>
              <w:spacing w:line="240" w:lineRule="atLeast"/>
              <w:ind w:left="192"/>
              <w:rPr>
                <w:rFonts w:ascii="Arial" w:hAnsi="Arial" w:cs="Arial"/>
                <w:sz w:val="18"/>
                <w:szCs w:val="18"/>
              </w:rPr>
            </w:pPr>
          </w:p>
          <w:p w:rsidR="002671F2" w:rsidRPr="004B6E7C" w:rsidRDefault="002671F2" w:rsidP="002671F2">
            <w:pPr>
              <w:pStyle w:val="Paragraphedeliste"/>
              <w:autoSpaceDE w:val="0"/>
              <w:autoSpaceDN w:val="0"/>
              <w:adjustRightInd w:val="0"/>
              <w:spacing w:line="240" w:lineRule="atLeast"/>
              <w:ind w:left="192"/>
              <w:rPr>
                <w:rFonts w:ascii="Arial" w:hAnsi="Arial" w:cs="Arial"/>
                <w:sz w:val="18"/>
                <w:szCs w:val="18"/>
              </w:rPr>
            </w:pPr>
            <w:r>
              <w:rPr>
                <w:rFonts w:ascii="Arial" w:hAnsi="Arial" w:cs="Arial"/>
                <w:sz w:val="18"/>
                <w:szCs w:val="18"/>
              </w:rPr>
              <w:t>CEI = a= + b + C = ou supérieur à 5</w:t>
            </w:r>
          </w:p>
        </w:tc>
        <w:tc>
          <w:tcPr>
            <w:tcW w:w="3640" w:type="dxa"/>
            <w:tcBorders>
              <w:top w:val="double" w:sz="4" w:space="0" w:color="auto"/>
            </w:tcBorders>
          </w:tcPr>
          <w:p w:rsidR="002671F2" w:rsidRDefault="002671F2" w:rsidP="002671F2">
            <w:pPr>
              <w:jc w:val="both"/>
              <w:rPr>
                <w:sz w:val="18"/>
                <w:szCs w:val="18"/>
              </w:rPr>
            </w:pPr>
            <w:r>
              <w:rPr>
                <w:sz w:val="18"/>
                <w:szCs w:val="18"/>
              </w:rPr>
              <w:t>Facteur « a » : Incidence du sous-programme sur l’état des ressources naturelles</w:t>
            </w:r>
          </w:p>
          <w:p w:rsidR="002671F2" w:rsidRPr="003E1C86" w:rsidRDefault="002671F2" w:rsidP="002671F2">
            <w:pPr>
              <w:jc w:val="both"/>
              <w:rPr>
                <w:sz w:val="18"/>
                <w:szCs w:val="18"/>
              </w:rPr>
            </w:pPr>
          </w:p>
          <w:p w:rsidR="002671F2" w:rsidRDefault="002671F2" w:rsidP="002671F2">
            <w:pPr>
              <w:jc w:val="both"/>
              <w:rPr>
                <w:sz w:val="18"/>
                <w:szCs w:val="18"/>
              </w:rPr>
            </w:pPr>
            <w:r>
              <w:rPr>
                <w:sz w:val="18"/>
                <w:szCs w:val="18"/>
              </w:rPr>
              <w:t>Facteur « b » : Incidence du sous-programme sur la résilience des populations et leurs conditions de vie</w:t>
            </w:r>
          </w:p>
          <w:p w:rsidR="002671F2" w:rsidRDefault="002671F2" w:rsidP="002671F2">
            <w:pPr>
              <w:jc w:val="both"/>
              <w:rPr>
                <w:sz w:val="18"/>
                <w:szCs w:val="18"/>
              </w:rPr>
            </w:pPr>
          </w:p>
          <w:p w:rsidR="002671F2" w:rsidRPr="003E1C86" w:rsidRDefault="002671F2" w:rsidP="002671F2">
            <w:pPr>
              <w:jc w:val="both"/>
              <w:rPr>
                <w:sz w:val="18"/>
                <w:szCs w:val="18"/>
              </w:rPr>
            </w:pPr>
            <w:r>
              <w:rPr>
                <w:sz w:val="18"/>
                <w:szCs w:val="18"/>
              </w:rPr>
              <w:t xml:space="preserve">Facteur « c » : Incidence du sous-programme sur les capacités des </w:t>
            </w:r>
            <w:r w:rsidR="0007129B">
              <w:rPr>
                <w:sz w:val="18"/>
                <w:szCs w:val="18"/>
              </w:rPr>
              <w:t>populations</w:t>
            </w:r>
            <w:r>
              <w:rPr>
                <w:sz w:val="18"/>
                <w:szCs w:val="18"/>
              </w:rPr>
              <w:t xml:space="preserve"> à s’adapter aux changements climatiques</w:t>
            </w:r>
          </w:p>
          <w:p w:rsidR="002671F2" w:rsidRPr="003E1C86" w:rsidRDefault="002671F2" w:rsidP="002671F2">
            <w:pPr>
              <w:jc w:val="both"/>
              <w:rPr>
                <w:sz w:val="18"/>
                <w:szCs w:val="18"/>
              </w:rPr>
            </w:pPr>
          </w:p>
          <w:p w:rsidR="002671F2" w:rsidRPr="00890B2A" w:rsidRDefault="002671F2" w:rsidP="002671F2">
            <w:pPr>
              <w:jc w:val="both"/>
            </w:pPr>
          </w:p>
        </w:tc>
        <w:tc>
          <w:tcPr>
            <w:tcW w:w="2506" w:type="dxa"/>
            <w:gridSpan w:val="2"/>
            <w:tcBorders>
              <w:top w:val="double" w:sz="4" w:space="0" w:color="auto"/>
            </w:tcBorders>
          </w:tcPr>
          <w:p w:rsidR="002671F2" w:rsidRDefault="002671F2" w:rsidP="002671F2">
            <w:pPr>
              <w:pStyle w:val="boulettetableau4"/>
              <w:numPr>
                <w:ilvl w:val="0"/>
                <w:numId w:val="0"/>
              </w:numPr>
              <w:ind w:left="113"/>
            </w:pPr>
            <w:r>
              <w:t>Quels sont les principaux effets et impacts du sous-programme?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Quel est l’incidence du sous- programme sur la fertilité des sols, sur la conservation des eaux et des sols et sur la préservation de l’environnement?</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Quel est l’incidence du sous-programme sur les rendements et productions agricoles, sur la sécurité alimentaire et sur les productions animales?</w:t>
            </w:r>
          </w:p>
          <w:p w:rsidR="002671F2" w:rsidRDefault="002671F2" w:rsidP="002671F2">
            <w:pPr>
              <w:pStyle w:val="boulettetableau4"/>
              <w:numPr>
                <w:ilvl w:val="0"/>
                <w:numId w:val="0"/>
              </w:numPr>
              <w:ind w:left="113"/>
            </w:pPr>
          </w:p>
          <w:p w:rsidR="002671F2" w:rsidRPr="003E1C86" w:rsidRDefault="002671F2" w:rsidP="002671F2">
            <w:pPr>
              <w:jc w:val="both"/>
              <w:rPr>
                <w:sz w:val="18"/>
                <w:szCs w:val="18"/>
              </w:rPr>
            </w:pPr>
            <w:r>
              <w:rPr>
                <w:sz w:val="18"/>
                <w:szCs w:val="18"/>
              </w:rPr>
              <w:t>Quelle est l’incidence du sous-programme sur les capacités des populations à s’adapter aux changements climatiques?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tc>
        <w:tc>
          <w:tcPr>
            <w:tcW w:w="1745" w:type="dxa"/>
            <w:tcBorders>
              <w:top w:val="double" w:sz="4" w:space="0" w:color="auto"/>
            </w:tcBorders>
          </w:tcPr>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Rapport d’évaluation à mi-parcours du Sous-Programme BMHN</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Rapports annuels d’activités du Sous-programme BMHN</w:t>
            </w:r>
          </w:p>
        </w:tc>
        <w:tc>
          <w:tcPr>
            <w:tcW w:w="1987" w:type="dxa"/>
            <w:tcBorders>
              <w:top w:val="double" w:sz="4" w:space="0" w:color="auto"/>
            </w:tcBorders>
          </w:tcPr>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Exploitation documentaire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Entretiens avec les bénéficiaires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Visite in situ des réalisations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tc>
      </w:tr>
      <w:tr w:rsidR="002671F2" w:rsidRPr="00694ECA" w:rsidTr="002671F2">
        <w:trPr>
          <w:trHeight w:val="766"/>
        </w:trPr>
        <w:tc>
          <w:tcPr>
            <w:tcW w:w="2509" w:type="dxa"/>
          </w:tcPr>
          <w:p w:rsidR="002671F2" w:rsidRPr="0036071F" w:rsidRDefault="002671F2" w:rsidP="002671F2">
            <w:pPr>
              <w:jc w:val="both"/>
              <w:rPr>
                <w:sz w:val="18"/>
                <w:szCs w:val="18"/>
              </w:rPr>
            </w:pPr>
            <w:r w:rsidRPr="0036071F">
              <w:rPr>
                <w:sz w:val="18"/>
                <w:szCs w:val="18"/>
              </w:rPr>
              <w:lastRenderedPageBreak/>
              <w:t>L’efficience du sous-programme BMHN</w:t>
            </w:r>
          </w:p>
          <w:p w:rsidR="002671F2" w:rsidRPr="0036071F" w:rsidRDefault="002671F2" w:rsidP="002671F2">
            <w:pPr>
              <w:jc w:val="both"/>
              <w:rPr>
                <w:sz w:val="18"/>
                <w:szCs w:val="18"/>
              </w:rPr>
            </w:pPr>
          </w:p>
          <w:p w:rsidR="002671F2" w:rsidRDefault="002671F2" w:rsidP="002671F2">
            <w:pPr>
              <w:pStyle w:val="CadEval"/>
            </w:pPr>
          </w:p>
        </w:tc>
        <w:tc>
          <w:tcPr>
            <w:tcW w:w="1832" w:type="dxa"/>
          </w:tcPr>
          <w:p w:rsidR="002671F2" w:rsidRDefault="002671F2" w:rsidP="002671F2">
            <w:pPr>
              <w:pStyle w:val="boulettetableau"/>
              <w:numPr>
                <w:ilvl w:val="0"/>
                <w:numId w:val="0"/>
              </w:numPr>
              <w:spacing w:before="0"/>
              <w:ind w:left="170"/>
              <w:jc w:val="left"/>
            </w:pPr>
            <w:r>
              <w:t>C</w:t>
            </w:r>
            <w:r w:rsidRPr="00890B2A">
              <w:t>oeffi</w:t>
            </w:r>
            <w:r>
              <w:t>cient d’efficience </w:t>
            </w:r>
            <w:r w:rsidRPr="00890B2A">
              <w:t xml:space="preserve"> (CEF)</w:t>
            </w:r>
          </w:p>
          <w:p w:rsidR="002671F2" w:rsidRPr="0036071F" w:rsidRDefault="002671F2" w:rsidP="002671F2">
            <w:pPr>
              <w:shd w:val="clear" w:color="auto" w:fill="FFFFFF"/>
              <w:tabs>
                <w:tab w:val="left" w:pos="1418"/>
              </w:tabs>
              <w:spacing w:before="120" w:after="100" w:afterAutospacing="1"/>
              <w:ind w:right="281"/>
              <w:jc w:val="both"/>
              <w:rPr>
                <w:sz w:val="18"/>
                <w:szCs w:val="18"/>
              </w:rPr>
            </w:pPr>
            <w:r w:rsidRPr="0036071F">
              <w:rPr>
                <w:sz w:val="18"/>
                <w:szCs w:val="18"/>
              </w:rPr>
              <w:t xml:space="preserve">CEF = a+b+c+d= ou </w:t>
            </w:r>
            <w:r w:rsidRPr="0036071F">
              <w:rPr>
                <w:bCs/>
                <w:kern w:val="24"/>
                <w:sz w:val="18"/>
                <w:szCs w:val="18"/>
              </w:rPr>
              <w:t>&lt; 5</w:t>
            </w:r>
          </w:p>
          <w:p w:rsidR="002671F2" w:rsidRPr="002E0D00" w:rsidRDefault="002671F2" w:rsidP="002671F2">
            <w:pPr>
              <w:pStyle w:val="boulettetableau"/>
              <w:numPr>
                <w:ilvl w:val="0"/>
                <w:numId w:val="0"/>
              </w:numPr>
              <w:spacing w:before="0"/>
              <w:ind w:left="170"/>
              <w:jc w:val="left"/>
              <w:rPr>
                <w:szCs w:val="18"/>
              </w:rPr>
            </w:pPr>
          </w:p>
        </w:tc>
        <w:tc>
          <w:tcPr>
            <w:tcW w:w="3640" w:type="dxa"/>
          </w:tcPr>
          <w:p w:rsidR="002671F2" w:rsidRDefault="002671F2" w:rsidP="002671F2">
            <w:pPr>
              <w:pStyle w:val="boulettetableau3"/>
              <w:numPr>
                <w:ilvl w:val="0"/>
                <w:numId w:val="0"/>
              </w:numPr>
              <w:ind w:left="142"/>
            </w:pPr>
            <w:r w:rsidRPr="00890B2A">
              <w:t>Facteur « a » : Degré d’efficience par rapport à la réalisation des activités</w:t>
            </w:r>
          </w:p>
          <w:p w:rsidR="002671F2" w:rsidRDefault="002671F2" w:rsidP="002671F2">
            <w:pPr>
              <w:pStyle w:val="boulettetableau3"/>
              <w:numPr>
                <w:ilvl w:val="0"/>
                <w:numId w:val="0"/>
              </w:numPr>
              <w:ind w:left="142"/>
            </w:pPr>
            <w:r w:rsidRPr="00890B2A">
              <w:t>Facteur « b » : Degré d’efficience par rapport à l’obtention des résultats</w:t>
            </w:r>
          </w:p>
          <w:p w:rsidR="002671F2" w:rsidRDefault="002671F2" w:rsidP="002671F2">
            <w:pPr>
              <w:pStyle w:val="boulettetableau3"/>
              <w:numPr>
                <w:ilvl w:val="0"/>
                <w:numId w:val="0"/>
              </w:numPr>
              <w:ind w:left="142"/>
            </w:pPr>
            <w:r w:rsidRPr="00890B2A">
              <w:t>Facteur « c » : Degré d’efficience par rapport à l’atteinte des objectifs</w:t>
            </w:r>
          </w:p>
          <w:p w:rsidR="002671F2" w:rsidRDefault="002671F2" w:rsidP="002671F2">
            <w:pPr>
              <w:pStyle w:val="boulettetableau3"/>
              <w:numPr>
                <w:ilvl w:val="0"/>
                <w:numId w:val="0"/>
              </w:numPr>
              <w:ind w:left="142"/>
            </w:pPr>
            <w:r w:rsidRPr="00890B2A">
              <w:t>Facteur « d » : Degré d’efficience par rapport à l’utilisation du temps et des ressources humaines</w:t>
            </w:r>
          </w:p>
        </w:tc>
        <w:tc>
          <w:tcPr>
            <w:tcW w:w="2506" w:type="dxa"/>
            <w:gridSpan w:val="2"/>
          </w:tcPr>
          <w:p w:rsidR="002671F2" w:rsidRDefault="002671F2" w:rsidP="002671F2">
            <w:pPr>
              <w:pStyle w:val="boulettetableau4"/>
              <w:numPr>
                <w:ilvl w:val="0"/>
                <w:numId w:val="0"/>
              </w:numPr>
              <w:ind w:left="113"/>
            </w:pPr>
            <w:r>
              <w:t>Quels ont été les moyens financiers utilisés?</w:t>
            </w:r>
          </w:p>
          <w:p w:rsidR="002671F2" w:rsidRDefault="002671F2" w:rsidP="002671F2">
            <w:pPr>
              <w:pStyle w:val="boulettetableau4"/>
              <w:numPr>
                <w:ilvl w:val="0"/>
                <w:numId w:val="0"/>
              </w:numPr>
              <w:ind w:left="113"/>
            </w:pPr>
            <w:r>
              <w:t>Quels ont été les moyens humains utilisés?</w:t>
            </w:r>
          </w:p>
          <w:p w:rsidR="002671F2" w:rsidRDefault="002671F2" w:rsidP="002671F2">
            <w:pPr>
              <w:pStyle w:val="boulettetableau4"/>
              <w:numPr>
                <w:ilvl w:val="0"/>
                <w:numId w:val="0"/>
              </w:numPr>
              <w:ind w:left="113"/>
            </w:pPr>
            <w:r>
              <w:t>Quels ont été les moyens matériels utilisés?</w:t>
            </w:r>
          </w:p>
          <w:p w:rsidR="002671F2" w:rsidRDefault="002671F2" w:rsidP="002671F2">
            <w:pPr>
              <w:pStyle w:val="boulettetableau4"/>
              <w:numPr>
                <w:ilvl w:val="0"/>
                <w:numId w:val="0"/>
              </w:numPr>
              <w:ind w:left="113"/>
            </w:pPr>
            <w:r>
              <w:t>Quel est le taux d’exécution financière du sous-programme,</w:t>
            </w:r>
          </w:p>
          <w:p w:rsidR="002671F2" w:rsidRDefault="002671F2" w:rsidP="002671F2">
            <w:pPr>
              <w:pStyle w:val="boulettetableau4"/>
              <w:numPr>
                <w:ilvl w:val="0"/>
                <w:numId w:val="0"/>
              </w:numPr>
              <w:ind w:left="113"/>
            </w:pPr>
            <w:r>
              <w:t>Quel est le taux d’exécution technique du sous-programme?</w:t>
            </w:r>
          </w:p>
          <w:p w:rsidR="002671F2" w:rsidRDefault="002671F2" w:rsidP="002671F2">
            <w:pPr>
              <w:pStyle w:val="boulettetableau4"/>
              <w:numPr>
                <w:ilvl w:val="0"/>
                <w:numId w:val="0"/>
              </w:numPr>
              <w:ind w:left="113"/>
            </w:pPr>
            <w:r>
              <w:t>Quel est le degré d’adéquation entre le taux d’exécution financière et le taux d’exécution technique?</w:t>
            </w:r>
          </w:p>
        </w:tc>
        <w:tc>
          <w:tcPr>
            <w:tcW w:w="1745" w:type="dxa"/>
          </w:tcPr>
          <w:p w:rsidR="002671F2" w:rsidRDefault="002671F2" w:rsidP="002671F2">
            <w:pPr>
              <w:pStyle w:val="boulettetableau4"/>
              <w:numPr>
                <w:ilvl w:val="0"/>
                <w:numId w:val="0"/>
              </w:numPr>
              <w:ind w:left="113"/>
            </w:pPr>
            <w:r>
              <w:t>Rapports d’exécution financière</w:t>
            </w:r>
          </w:p>
          <w:p w:rsidR="002671F2" w:rsidRDefault="002671F2" w:rsidP="002671F2">
            <w:pPr>
              <w:pStyle w:val="boulettetableau4"/>
              <w:numPr>
                <w:ilvl w:val="0"/>
                <w:numId w:val="0"/>
              </w:numPr>
              <w:ind w:left="113"/>
            </w:pPr>
            <w:r>
              <w:t>Rapports d’exécution techniques</w:t>
            </w:r>
          </w:p>
          <w:p w:rsidR="002671F2" w:rsidRDefault="002671F2" w:rsidP="002671F2">
            <w:pPr>
              <w:pStyle w:val="boulettetableau4"/>
              <w:numPr>
                <w:ilvl w:val="0"/>
                <w:numId w:val="0"/>
              </w:numPr>
              <w:ind w:left="113"/>
            </w:pPr>
            <w:r>
              <w:t>Rapports annuels d’activités</w:t>
            </w:r>
          </w:p>
          <w:p w:rsidR="002671F2" w:rsidRDefault="002671F2" w:rsidP="002671F2">
            <w:pPr>
              <w:pStyle w:val="boulettetableau4"/>
              <w:numPr>
                <w:ilvl w:val="0"/>
                <w:numId w:val="0"/>
              </w:numPr>
              <w:ind w:left="113"/>
            </w:pPr>
            <w:r>
              <w:t>Rapport de l’évaluation à mi-parcours</w:t>
            </w:r>
          </w:p>
        </w:tc>
        <w:tc>
          <w:tcPr>
            <w:tcW w:w="1987" w:type="dxa"/>
          </w:tcPr>
          <w:p w:rsidR="002671F2" w:rsidRDefault="002671F2" w:rsidP="002671F2">
            <w:pPr>
              <w:pStyle w:val="boulettetableau4"/>
              <w:numPr>
                <w:ilvl w:val="0"/>
                <w:numId w:val="0"/>
              </w:numPr>
              <w:ind w:left="113"/>
            </w:pPr>
            <w:r>
              <w:t>Exploitation documentaire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Entretiens avec les bénéficiaires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Visite in situ des réalisations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tc>
      </w:tr>
      <w:tr w:rsidR="002671F2" w:rsidRPr="00694ECA" w:rsidTr="002671F2">
        <w:tc>
          <w:tcPr>
            <w:tcW w:w="2509" w:type="dxa"/>
            <w:tcBorders>
              <w:top w:val="double" w:sz="4" w:space="0" w:color="auto"/>
            </w:tcBorders>
          </w:tcPr>
          <w:p w:rsidR="002671F2" w:rsidRDefault="002671F2" w:rsidP="002671F2">
            <w:pPr>
              <w:pStyle w:val="CadEval"/>
            </w:pPr>
          </w:p>
          <w:p w:rsidR="002671F2" w:rsidRDefault="002671F2" w:rsidP="002671F2">
            <w:pPr>
              <w:pStyle w:val="CadEval"/>
            </w:pPr>
          </w:p>
          <w:p w:rsidR="002671F2" w:rsidRDefault="002671F2" w:rsidP="002671F2">
            <w:pPr>
              <w:pStyle w:val="CadEval"/>
            </w:pPr>
          </w:p>
          <w:p w:rsidR="002671F2" w:rsidRDefault="002671F2" w:rsidP="002671F2">
            <w:pPr>
              <w:pStyle w:val="CadEval"/>
            </w:pPr>
          </w:p>
          <w:p w:rsidR="002671F2" w:rsidRPr="000063E5" w:rsidRDefault="002671F2" w:rsidP="002671F2">
            <w:pPr>
              <w:pStyle w:val="CadEval"/>
            </w:pPr>
            <w:r w:rsidRPr="000063E5">
              <w:t>La durabilité du sous-programme BMHN</w:t>
            </w:r>
          </w:p>
        </w:tc>
        <w:tc>
          <w:tcPr>
            <w:tcW w:w="1832" w:type="dxa"/>
            <w:tcBorders>
              <w:top w:val="double" w:sz="4" w:space="0" w:color="auto"/>
            </w:tcBorders>
          </w:tcPr>
          <w:p w:rsidR="002671F2" w:rsidRDefault="002671F2" w:rsidP="002671F2">
            <w:pPr>
              <w:pStyle w:val="boulettetableau"/>
              <w:numPr>
                <w:ilvl w:val="0"/>
                <w:numId w:val="0"/>
              </w:numPr>
              <w:tabs>
                <w:tab w:val="clear" w:pos="170"/>
              </w:tabs>
              <w:ind w:left="170"/>
            </w:pPr>
          </w:p>
          <w:p w:rsidR="002671F2" w:rsidRDefault="002671F2" w:rsidP="002671F2">
            <w:pPr>
              <w:pStyle w:val="boulettetableau"/>
              <w:numPr>
                <w:ilvl w:val="0"/>
                <w:numId w:val="0"/>
              </w:numPr>
              <w:tabs>
                <w:tab w:val="clear" w:pos="170"/>
              </w:tabs>
              <w:ind w:left="170"/>
            </w:pPr>
          </w:p>
          <w:p w:rsidR="002671F2" w:rsidRDefault="002671F2" w:rsidP="002671F2">
            <w:pPr>
              <w:pStyle w:val="boulettetableau"/>
              <w:numPr>
                <w:ilvl w:val="0"/>
                <w:numId w:val="0"/>
              </w:numPr>
              <w:tabs>
                <w:tab w:val="clear" w:pos="170"/>
              </w:tabs>
              <w:ind w:left="170"/>
            </w:pPr>
          </w:p>
          <w:p w:rsidR="002671F2" w:rsidRDefault="002671F2" w:rsidP="002671F2">
            <w:pPr>
              <w:pStyle w:val="boulettetableau"/>
              <w:numPr>
                <w:ilvl w:val="0"/>
                <w:numId w:val="0"/>
              </w:numPr>
              <w:tabs>
                <w:tab w:val="clear" w:pos="170"/>
              </w:tabs>
              <w:ind w:left="170"/>
            </w:pPr>
          </w:p>
          <w:p w:rsidR="002671F2" w:rsidRDefault="002671F2" w:rsidP="002671F2">
            <w:pPr>
              <w:pStyle w:val="boulettetableau"/>
              <w:numPr>
                <w:ilvl w:val="0"/>
                <w:numId w:val="0"/>
              </w:numPr>
              <w:tabs>
                <w:tab w:val="clear" w:pos="170"/>
              </w:tabs>
              <w:ind w:left="170"/>
            </w:pPr>
          </w:p>
          <w:p w:rsidR="002671F2" w:rsidRDefault="002671F2" w:rsidP="002671F2">
            <w:pPr>
              <w:pStyle w:val="boulettetableau"/>
              <w:numPr>
                <w:ilvl w:val="0"/>
                <w:numId w:val="0"/>
              </w:numPr>
              <w:tabs>
                <w:tab w:val="clear" w:pos="170"/>
              </w:tabs>
              <w:ind w:left="170"/>
            </w:pPr>
            <w:r>
              <w:t>Le Coefficient de durabilité </w:t>
            </w:r>
            <w:r w:rsidRPr="00890B2A">
              <w:t>(CD)</w:t>
            </w:r>
          </w:p>
          <w:p w:rsidR="002671F2" w:rsidRPr="000063E5" w:rsidRDefault="002671F2" w:rsidP="002671F2">
            <w:pPr>
              <w:shd w:val="clear" w:color="auto" w:fill="FFFFFF"/>
              <w:tabs>
                <w:tab w:val="left" w:pos="1418"/>
              </w:tabs>
              <w:spacing w:before="120" w:after="100" w:afterAutospacing="1"/>
              <w:ind w:right="281"/>
              <w:jc w:val="both"/>
              <w:rPr>
                <w:bCs/>
                <w:kern w:val="24"/>
                <w:sz w:val="18"/>
                <w:szCs w:val="18"/>
              </w:rPr>
            </w:pPr>
            <w:r w:rsidRPr="000063E5">
              <w:rPr>
                <w:sz w:val="18"/>
                <w:szCs w:val="18"/>
              </w:rPr>
              <w:t xml:space="preserve">CD = a + b + c + d +e = ou </w:t>
            </w:r>
            <w:r w:rsidRPr="000063E5">
              <w:rPr>
                <w:bCs/>
                <w:kern w:val="24"/>
                <w:sz w:val="18"/>
                <w:szCs w:val="18"/>
              </w:rPr>
              <w:t>&lt; 5</w:t>
            </w:r>
          </w:p>
          <w:p w:rsidR="002671F2" w:rsidRDefault="002671F2" w:rsidP="002671F2">
            <w:pPr>
              <w:pStyle w:val="boulettetableau"/>
              <w:numPr>
                <w:ilvl w:val="0"/>
                <w:numId w:val="0"/>
              </w:numPr>
              <w:tabs>
                <w:tab w:val="clear" w:pos="170"/>
              </w:tabs>
              <w:ind w:left="170"/>
            </w:pPr>
          </w:p>
        </w:tc>
        <w:tc>
          <w:tcPr>
            <w:tcW w:w="3640" w:type="dxa"/>
            <w:tcBorders>
              <w:top w:val="double" w:sz="4" w:space="0" w:color="auto"/>
            </w:tcBorders>
          </w:tcPr>
          <w:p w:rsidR="002671F2" w:rsidRDefault="002671F2" w:rsidP="002671F2">
            <w:pPr>
              <w:pStyle w:val="boulettetableau3"/>
              <w:numPr>
                <w:ilvl w:val="0"/>
                <w:numId w:val="0"/>
              </w:numPr>
              <w:ind w:left="142"/>
            </w:pPr>
            <w:r w:rsidRPr="00890B2A">
              <w:t>Facteur « a » : degré de persistance des résultats ou impacts du sous-programme à la fin des activités et à la cessation du financement</w:t>
            </w:r>
          </w:p>
          <w:p w:rsidR="002671F2" w:rsidRDefault="002671F2" w:rsidP="002671F2">
            <w:pPr>
              <w:pStyle w:val="boulettetableau3"/>
              <w:numPr>
                <w:ilvl w:val="0"/>
                <w:numId w:val="0"/>
              </w:numPr>
              <w:ind w:left="142"/>
            </w:pPr>
          </w:p>
          <w:p w:rsidR="002671F2" w:rsidRDefault="002671F2" w:rsidP="002671F2">
            <w:pPr>
              <w:pStyle w:val="boulettetableau3"/>
              <w:numPr>
                <w:ilvl w:val="0"/>
                <w:numId w:val="0"/>
              </w:numPr>
              <w:ind w:left="142"/>
            </w:pPr>
            <w:r w:rsidRPr="00890B2A">
              <w:t>Facteur « b » : degré ou importance des activités de formation, d’information, de sensibilisation et de renforcement des capacités</w:t>
            </w:r>
          </w:p>
          <w:p w:rsidR="002671F2" w:rsidRDefault="002671F2" w:rsidP="002671F2">
            <w:pPr>
              <w:pStyle w:val="boulettetableau3"/>
              <w:numPr>
                <w:ilvl w:val="0"/>
                <w:numId w:val="0"/>
              </w:numPr>
              <w:ind w:left="142"/>
            </w:pPr>
          </w:p>
          <w:p w:rsidR="002671F2" w:rsidRDefault="002671F2" w:rsidP="002671F2">
            <w:pPr>
              <w:pStyle w:val="boulettetableau3"/>
              <w:numPr>
                <w:ilvl w:val="0"/>
                <w:numId w:val="0"/>
              </w:numPr>
              <w:ind w:left="142"/>
            </w:pPr>
            <w:r w:rsidRPr="00890B2A">
              <w:t>Facteur « c » : degré de participation ou d’implication des bénéficiaires à la mise en œuvre du sous-programme</w:t>
            </w:r>
          </w:p>
          <w:p w:rsidR="002671F2" w:rsidRDefault="002671F2" w:rsidP="002671F2">
            <w:pPr>
              <w:pStyle w:val="boulettetableau3"/>
              <w:numPr>
                <w:ilvl w:val="0"/>
                <w:numId w:val="0"/>
              </w:numPr>
              <w:ind w:left="142"/>
            </w:pPr>
          </w:p>
          <w:p w:rsidR="002671F2" w:rsidRDefault="002671F2" w:rsidP="002671F2">
            <w:pPr>
              <w:pStyle w:val="boulettetableau3"/>
              <w:numPr>
                <w:ilvl w:val="0"/>
                <w:numId w:val="0"/>
              </w:numPr>
              <w:ind w:left="142"/>
            </w:pPr>
            <w:r w:rsidRPr="00890B2A">
              <w:lastRenderedPageBreak/>
              <w:t>Facteur « d » : degré d’appropriation ou d’utilisation par les bénéficiaires des outils élaborés ou fournis par le sous-programme</w:t>
            </w:r>
          </w:p>
          <w:p w:rsidR="002671F2" w:rsidRDefault="002671F2" w:rsidP="002671F2">
            <w:pPr>
              <w:pStyle w:val="boulettetableau3"/>
              <w:numPr>
                <w:ilvl w:val="0"/>
                <w:numId w:val="0"/>
              </w:numPr>
              <w:ind w:left="142"/>
            </w:pPr>
          </w:p>
          <w:p w:rsidR="002671F2" w:rsidRDefault="002671F2" w:rsidP="002671F2">
            <w:pPr>
              <w:pStyle w:val="boulettetableau3"/>
              <w:numPr>
                <w:ilvl w:val="0"/>
                <w:numId w:val="0"/>
              </w:numPr>
              <w:ind w:left="142"/>
            </w:pPr>
            <w:r w:rsidRPr="00890B2A">
              <w:t>Facteur « e » : degré de reproductibilité ou réplicabilité des activités</w:t>
            </w:r>
          </w:p>
        </w:tc>
        <w:tc>
          <w:tcPr>
            <w:tcW w:w="2506" w:type="dxa"/>
            <w:gridSpan w:val="2"/>
            <w:tcBorders>
              <w:top w:val="double" w:sz="4" w:space="0" w:color="auto"/>
            </w:tcBorders>
          </w:tcPr>
          <w:p w:rsidR="002671F2" w:rsidRDefault="002671F2" w:rsidP="002671F2">
            <w:pPr>
              <w:pStyle w:val="boulettetableau4"/>
              <w:numPr>
                <w:ilvl w:val="0"/>
                <w:numId w:val="0"/>
              </w:numPr>
              <w:ind w:left="113"/>
            </w:pPr>
            <w:r>
              <w:lastRenderedPageBreak/>
              <w:t>Est-ce que les effets et impacts du Sous-programme vont-ils persister à la fin des financements?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Est-ce que les activités de formation, d’information et de sensibilisation ont été importantes?</w:t>
            </w:r>
          </w:p>
          <w:p w:rsidR="002671F2" w:rsidRDefault="002671F2" w:rsidP="002671F2">
            <w:pPr>
              <w:pStyle w:val="boulettetableau4"/>
              <w:numPr>
                <w:ilvl w:val="0"/>
                <w:numId w:val="0"/>
              </w:numPr>
              <w:ind w:left="113"/>
            </w:pPr>
            <w:r>
              <w:t xml:space="preserve">Est-ce les bénéficiaires du sous-programme ont </w:t>
            </w:r>
            <w:r w:rsidR="0007129B">
              <w:t>participé</w:t>
            </w:r>
            <w:r>
              <w:t xml:space="preserve"> à la mise en œuvre des activités?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 xml:space="preserve">Est-ce que les bénéficiaires se sont </w:t>
            </w:r>
            <w:r w:rsidR="0007129B">
              <w:t>approprié</w:t>
            </w:r>
            <w:r>
              <w:t xml:space="preserve"> des outils mis au point par le sous-programme?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Est-ce que le sous-programme est reproductible à plus grande échelle?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tc>
        <w:tc>
          <w:tcPr>
            <w:tcW w:w="1745" w:type="dxa"/>
            <w:tcBorders>
              <w:top w:val="double" w:sz="4" w:space="0" w:color="auto"/>
            </w:tcBorders>
          </w:tcPr>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Rapport d’évaluation à mi-parcours du Sous-Programme BMHN</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Rapports annuels d’activités du Sous-programme BMHN</w:t>
            </w:r>
          </w:p>
        </w:tc>
        <w:tc>
          <w:tcPr>
            <w:tcW w:w="1987" w:type="dxa"/>
            <w:tcBorders>
              <w:top w:val="double" w:sz="4" w:space="0" w:color="auto"/>
            </w:tcBorders>
          </w:tcPr>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Exploitation documentaire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Entretiens avec les bénéficiaires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lastRenderedPageBreak/>
              <w:t>Visite in situ des réalisations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tc>
      </w:tr>
      <w:tr w:rsidR="002671F2" w:rsidRPr="00694ECA" w:rsidTr="002671F2">
        <w:tc>
          <w:tcPr>
            <w:tcW w:w="2509" w:type="dxa"/>
          </w:tcPr>
          <w:p w:rsidR="002671F2" w:rsidRPr="00BA736A" w:rsidRDefault="002671F2" w:rsidP="002671F2">
            <w:pPr>
              <w:jc w:val="both"/>
              <w:rPr>
                <w:sz w:val="18"/>
                <w:szCs w:val="18"/>
              </w:rPr>
            </w:pPr>
            <w:r>
              <w:rPr>
                <w:sz w:val="18"/>
                <w:szCs w:val="18"/>
              </w:rPr>
              <w:lastRenderedPageBreak/>
              <w:t xml:space="preserve">Le </w:t>
            </w:r>
            <w:r w:rsidRPr="00BA736A">
              <w:rPr>
                <w:sz w:val="18"/>
                <w:szCs w:val="18"/>
              </w:rPr>
              <w:t>degré de prise en compte de la dimension « genre »</w:t>
            </w:r>
          </w:p>
          <w:p w:rsidR="002671F2" w:rsidRPr="00890B2A" w:rsidRDefault="002671F2" w:rsidP="002671F2">
            <w:pPr>
              <w:jc w:val="both"/>
              <w:rPr>
                <w:b/>
              </w:rPr>
            </w:pPr>
          </w:p>
          <w:p w:rsidR="002671F2" w:rsidRDefault="002671F2" w:rsidP="002671F2">
            <w:pPr>
              <w:pStyle w:val="CadEval"/>
            </w:pPr>
          </w:p>
        </w:tc>
        <w:tc>
          <w:tcPr>
            <w:tcW w:w="1832" w:type="dxa"/>
          </w:tcPr>
          <w:p w:rsidR="002671F2" w:rsidRDefault="002671F2" w:rsidP="002671F2">
            <w:pPr>
              <w:pStyle w:val="boulettetableau"/>
              <w:numPr>
                <w:ilvl w:val="0"/>
                <w:numId w:val="0"/>
              </w:numPr>
              <w:ind w:left="170"/>
              <w:jc w:val="left"/>
            </w:pPr>
            <w:r>
              <w:t xml:space="preserve">Le </w:t>
            </w:r>
            <w:r w:rsidRPr="00890B2A">
              <w:t>Coefficient Genre » (CG</w:t>
            </w:r>
          </w:p>
          <w:p w:rsidR="002671F2" w:rsidRPr="00BA736A" w:rsidRDefault="002671F2" w:rsidP="002671F2">
            <w:pPr>
              <w:shd w:val="clear" w:color="auto" w:fill="FFFFFF"/>
              <w:tabs>
                <w:tab w:val="left" w:pos="1418"/>
              </w:tabs>
              <w:spacing w:before="120" w:after="100" w:afterAutospacing="1"/>
              <w:ind w:right="281"/>
              <w:jc w:val="both"/>
              <w:rPr>
                <w:sz w:val="18"/>
                <w:szCs w:val="18"/>
              </w:rPr>
            </w:pPr>
            <w:r w:rsidRPr="00BA736A">
              <w:rPr>
                <w:sz w:val="18"/>
                <w:szCs w:val="18"/>
              </w:rPr>
              <w:t xml:space="preserve">CG = a+b = ou </w:t>
            </w:r>
            <w:r w:rsidRPr="00BA736A">
              <w:rPr>
                <w:bCs/>
                <w:kern w:val="24"/>
                <w:sz w:val="18"/>
                <w:szCs w:val="18"/>
              </w:rPr>
              <w:t>&lt; 5</w:t>
            </w:r>
          </w:p>
          <w:p w:rsidR="002671F2" w:rsidRDefault="002671F2" w:rsidP="002671F2">
            <w:pPr>
              <w:pStyle w:val="boulettetableau"/>
              <w:numPr>
                <w:ilvl w:val="0"/>
                <w:numId w:val="0"/>
              </w:numPr>
              <w:ind w:left="170"/>
              <w:jc w:val="left"/>
            </w:pPr>
          </w:p>
        </w:tc>
        <w:tc>
          <w:tcPr>
            <w:tcW w:w="3640" w:type="dxa"/>
          </w:tcPr>
          <w:p w:rsidR="002671F2" w:rsidRDefault="002671F2" w:rsidP="002671F2">
            <w:pPr>
              <w:pStyle w:val="boulettetableau3"/>
              <w:numPr>
                <w:ilvl w:val="0"/>
                <w:numId w:val="0"/>
              </w:numPr>
              <w:ind w:left="142" w:hanging="142"/>
              <w:jc w:val="both"/>
              <w:rPr>
                <w:lang w:eastAsia="fr-CA"/>
              </w:rPr>
            </w:pPr>
            <w:r w:rsidRPr="00890B2A">
              <w:t>Facteur « a » : degré d’intégration de la dimension genre dan</w:t>
            </w:r>
            <w:r w:rsidRPr="00890B2A">
              <w:rPr>
                <w:lang w:eastAsia="fr-CA"/>
              </w:rPr>
              <w:t>s la conception, la mise en œuvre et le suivi-évaluation du sous-programme</w:t>
            </w:r>
          </w:p>
          <w:p w:rsidR="002671F2" w:rsidRPr="00694ECA" w:rsidRDefault="002671F2" w:rsidP="002671F2">
            <w:pPr>
              <w:pStyle w:val="boulettetableau3"/>
              <w:numPr>
                <w:ilvl w:val="0"/>
                <w:numId w:val="0"/>
              </w:numPr>
              <w:ind w:left="142" w:hanging="142"/>
              <w:jc w:val="both"/>
            </w:pPr>
            <w:r w:rsidRPr="00890B2A">
              <w:t>Facteur « b » : degré d</w:t>
            </w:r>
            <w:r w:rsidRPr="00890B2A">
              <w:rPr>
                <w:lang w:eastAsia="fr-CA"/>
              </w:rPr>
              <w:t>e contribution du sous-programme à la promotion de l’égalité des genres, à l’autonomisation de la femme, à l’accès aux droits humains et à l’émergence des mécanismes d’inclusion</w:t>
            </w:r>
          </w:p>
        </w:tc>
        <w:tc>
          <w:tcPr>
            <w:tcW w:w="2506" w:type="dxa"/>
            <w:gridSpan w:val="2"/>
          </w:tcPr>
          <w:p w:rsidR="002671F2" w:rsidRDefault="002671F2" w:rsidP="002671F2">
            <w:pPr>
              <w:pStyle w:val="boulettetableau3"/>
              <w:numPr>
                <w:ilvl w:val="0"/>
                <w:numId w:val="0"/>
              </w:numPr>
              <w:ind w:left="142" w:hanging="142"/>
              <w:jc w:val="both"/>
              <w:rPr>
                <w:lang w:eastAsia="fr-CA"/>
              </w:rPr>
            </w:pPr>
            <w:r>
              <w:t xml:space="preserve">Est-ce que la dimension </w:t>
            </w:r>
            <w:r w:rsidRPr="00890B2A">
              <w:t xml:space="preserve">la dimension genre </w:t>
            </w:r>
            <w:r>
              <w:t xml:space="preserve">a été prise en compte </w:t>
            </w:r>
            <w:r w:rsidRPr="00890B2A">
              <w:t>dan</w:t>
            </w:r>
            <w:r w:rsidRPr="00890B2A">
              <w:rPr>
                <w:lang w:eastAsia="fr-CA"/>
              </w:rPr>
              <w:t>s la conception, la mise en œuvre et le suivi-évaluation du sous-programme</w:t>
            </w:r>
            <w:r>
              <w:rPr>
                <w:lang w:eastAsia="fr-CA"/>
              </w:rPr>
              <w:t>?</w:t>
            </w:r>
          </w:p>
          <w:p w:rsidR="002671F2" w:rsidRDefault="002671F2" w:rsidP="002671F2">
            <w:pPr>
              <w:pStyle w:val="boulettetableau3"/>
              <w:numPr>
                <w:ilvl w:val="0"/>
                <w:numId w:val="0"/>
              </w:numPr>
              <w:ind w:left="142" w:hanging="142"/>
              <w:jc w:val="both"/>
              <w:rPr>
                <w:lang w:eastAsia="fr-CA"/>
              </w:rPr>
            </w:pPr>
          </w:p>
          <w:p w:rsidR="002671F2" w:rsidRDefault="002671F2" w:rsidP="002671F2">
            <w:pPr>
              <w:pStyle w:val="boulettetableau3"/>
              <w:numPr>
                <w:ilvl w:val="0"/>
                <w:numId w:val="0"/>
              </w:numPr>
              <w:ind w:left="142" w:hanging="142"/>
              <w:jc w:val="both"/>
              <w:rPr>
                <w:lang w:eastAsia="fr-CA"/>
              </w:rPr>
            </w:pPr>
            <w:r>
              <w:t xml:space="preserve">Quel a été le </w:t>
            </w:r>
            <w:r w:rsidRPr="00890B2A">
              <w:t>degré d</w:t>
            </w:r>
            <w:r w:rsidRPr="00890B2A">
              <w:rPr>
                <w:lang w:eastAsia="fr-CA"/>
              </w:rPr>
              <w:t>e contribution du sous-programme à la promotion de l’égalité des genres, à l’autonomisation de la femme, à l’accès aux droits humains et à l’émergence des mécanismes d’inclusion</w:t>
            </w:r>
            <w:r>
              <w:rPr>
                <w:lang w:eastAsia="fr-CA"/>
              </w:rPr>
              <w:t>?</w:t>
            </w:r>
          </w:p>
          <w:p w:rsidR="002671F2" w:rsidRDefault="002671F2" w:rsidP="002671F2">
            <w:pPr>
              <w:pStyle w:val="boulettetableau4"/>
              <w:numPr>
                <w:ilvl w:val="0"/>
                <w:numId w:val="0"/>
              </w:numPr>
              <w:ind w:left="113"/>
            </w:pPr>
          </w:p>
        </w:tc>
        <w:tc>
          <w:tcPr>
            <w:tcW w:w="1745" w:type="dxa"/>
          </w:tcPr>
          <w:p w:rsidR="002671F2" w:rsidRDefault="002671F2" w:rsidP="002671F2">
            <w:pPr>
              <w:pStyle w:val="boulettetableau4"/>
              <w:numPr>
                <w:ilvl w:val="0"/>
                <w:numId w:val="0"/>
              </w:numPr>
              <w:ind w:left="113"/>
            </w:pPr>
            <w:r>
              <w:t>Rapport d’évaluation à mi-parcours du Sous-Programme BMHN</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Rapports annuels d’activités du Sous-programme BMHN</w:t>
            </w:r>
          </w:p>
        </w:tc>
        <w:tc>
          <w:tcPr>
            <w:tcW w:w="1987" w:type="dxa"/>
          </w:tcPr>
          <w:p w:rsidR="002671F2" w:rsidRDefault="002671F2" w:rsidP="002671F2">
            <w:pPr>
              <w:pStyle w:val="boulettetableau4"/>
              <w:numPr>
                <w:ilvl w:val="0"/>
                <w:numId w:val="0"/>
              </w:numPr>
              <w:ind w:left="113"/>
            </w:pPr>
            <w:r>
              <w:t>Exploitation documentaire</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Entretiens avec les bénéficiaires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r>
              <w:t>Visite in situ des réalisations</w:t>
            </w:r>
          </w:p>
          <w:p w:rsidR="002671F2" w:rsidRDefault="002671F2" w:rsidP="002671F2">
            <w:pPr>
              <w:pStyle w:val="boulettetableau4"/>
              <w:numPr>
                <w:ilvl w:val="0"/>
                <w:numId w:val="0"/>
              </w:numPr>
              <w:ind w:left="113"/>
            </w:pPr>
          </w:p>
          <w:p w:rsidR="002671F2" w:rsidRDefault="002671F2" w:rsidP="002671F2">
            <w:pPr>
              <w:pStyle w:val="boulettetableau4"/>
              <w:numPr>
                <w:ilvl w:val="0"/>
                <w:numId w:val="0"/>
              </w:numPr>
              <w:ind w:left="113"/>
            </w:pPr>
          </w:p>
        </w:tc>
      </w:tr>
    </w:tbl>
    <w:p w:rsidR="002671F2" w:rsidRPr="000470FC" w:rsidRDefault="002671F2" w:rsidP="002671F2"/>
    <w:p w:rsidR="002671F2" w:rsidRPr="007B09A8" w:rsidRDefault="002671F2" w:rsidP="002671F2">
      <w:pPr>
        <w:jc w:val="both"/>
        <w:rPr>
          <w:rFonts w:ascii="Arial" w:hAnsi="Arial" w:cs="Arial"/>
          <w:b/>
        </w:rPr>
        <w:sectPr w:rsidR="002671F2" w:rsidRPr="007B09A8" w:rsidSect="009F597B">
          <w:pgSz w:w="16840" w:h="11907" w:orient="landscape" w:code="9"/>
          <w:pgMar w:top="1418" w:right="1985" w:bottom="1134" w:left="1134" w:header="720" w:footer="720" w:gutter="567"/>
          <w:pgBorders w:offsetFrom="page">
            <w:top w:val="single" w:sz="4" w:space="24" w:color="auto"/>
            <w:left w:val="single" w:sz="4" w:space="24" w:color="auto"/>
            <w:bottom w:val="single" w:sz="4" w:space="24" w:color="auto"/>
            <w:right w:val="single" w:sz="4" w:space="24" w:color="auto"/>
          </w:pgBorders>
          <w:cols w:space="720"/>
          <w:titlePg/>
          <w:docGrid w:linePitch="326"/>
        </w:sectPr>
      </w:pPr>
    </w:p>
    <w:p w:rsidR="002671F2" w:rsidRPr="00890B2A" w:rsidRDefault="002671F2" w:rsidP="002671F2">
      <w:pPr>
        <w:jc w:val="both"/>
        <w:rPr>
          <w:b/>
        </w:rPr>
      </w:pPr>
    </w:p>
    <w:p w:rsidR="002671F2" w:rsidRPr="00890B2A" w:rsidRDefault="00945BB9" w:rsidP="009F597B">
      <w:pPr>
        <w:pStyle w:val="Titre1"/>
      </w:pPr>
      <w:bookmarkStart w:id="678" w:name="_Toc507456779"/>
      <w:r>
        <w:rPr>
          <w:b w:val="0"/>
        </w:rPr>
        <w:t>Annexe N</w:t>
      </w:r>
      <w:r w:rsidR="00082F94">
        <w:rPr>
          <w:b w:val="0"/>
        </w:rPr>
        <w:t xml:space="preserve">° </w:t>
      </w:r>
      <w:r w:rsidR="009D40C0">
        <w:rPr>
          <w:b w:val="0"/>
        </w:rPr>
        <w:t>4</w:t>
      </w:r>
      <w:r w:rsidR="00947AAE">
        <w:rPr>
          <w:b w:val="0"/>
        </w:rPr>
        <w:t>: Les guides d’entretiens</w:t>
      </w:r>
      <w:bookmarkEnd w:id="678"/>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04"/>
      </w:tblGrid>
      <w:tr w:rsidR="002671F2" w:rsidRPr="00890B2A" w:rsidTr="002671F2">
        <w:trPr>
          <w:trHeight w:val="679"/>
        </w:trPr>
        <w:tc>
          <w:tcPr>
            <w:tcW w:w="9212" w:type="dxa"/>
            <w:shd w:val="clear" w:color="auto" w:fill="auto"/>
          </w:tcPr>
          <w:p w:rsidR="002671F2" w:rsidRPr="00890B2A" w:rsidRDefault="002671F2" w:rsidP="002671F2">
            <w:pPr>
              <w:ind w:left="-142"/>
              <w:jc w:val="center"/>
              <w:rPr>
                <w:b/>
                <w:sz w:val="16"/>
                <w:szCs w:val="16"/>
              </w:rPr>
            </w:pPr>
          </w:p>
          <w:p w:rsidR="002671F2" w:rsidRPr="00890B2A" w:rsidRDefault="002671F2" w:rsidP="002671F2">
            <w:pPr>
              <w:ind w:left="-142"/>
              <w:jc w:val="center"/>
              <w:rPr>
                <w:b/>
              </w:rPr>
            </w:pPr>
          </w:p>
          <w:p w:rsidR="002671F2" w:rsidRPr="00890B2A" w:rsidRDefault="002671F2" w:rsidP="002671F2">
            <w:pPr>
              <w:ind w:left="-142"/>
              <w:jc w:val="center"/>
              <w:rPr>
                <w:b/>
              </w:rPr>
            </w:pPr>
            <w:r w:rsidRPr="00890B2A">
              <w:rPr>
                <w:b/>
              </w:rPr>
              <w:t>GUIDE D’ENTRETIEN POUR</w:t>
            </w:r>
            <w:r>
              <w:rPr>
                <w:b/>
              </w:rPr>
              <w:t xml:space="preserve"> LE PNUD ETLE </w:t>
            </w:r>
            <w:r w:rsidRPr="00890B2A">
              <w:rPr>
                <w:b/>
              </w:rPr>
              <w:t>FEM</w:t>
            </w:r>
          </w:p>
          <w:p w:rsidR="002671F2" w:rsidRPr="00890B2A" w:rsidRDefault="002671F2" w:rsidP="002671F2">
            <w:pPr>
              <w:ind w:left="-142"/>
              <w:jc w:val="center"/>
              <w:rPr>
                <w:b/>
                <w:sz w:val="16"/>
                <w:szCs w:val="16"/>
              </w:rPr>
            </w:pPr>
          </w:p>
        </w:tc>
      </w:tr>
    </w:tbl>
    <w:p w:rsidR="002671F2" w:rsidRPr="00890B2A" w:rsidRDefault="002671F2" w:rsidP="002671F2">
      <w:pPr>
        <w:jc w:val="both"/>
      </w:pPr>
    </w:p>
    <w:p w:rsidR="002671F2" w:rsidRPr="00940B5D" w:rsidRDefault="002671F2" w:rsidP="002671F2">
      <w:pPr>
        <w:pStyle w:val="Paragraphedeliste"/>
        <w:numPr>
          <w:ilvl w:val="1"/>
          <w:numId w:val="8"/>
        </w:numPr>
        <w:jc w:val="both"/>
        <w:rPr>
          <w:b/>
          <w:sz w:val="24"/>
          <w:szCs w:val="24"/>
        </w:rPr>
      </w:pPr>
      <w:r w:rsidRPr="00940B5D">
        <w:rPr>
          <w:sz w:val="24"/>
          <w:szCs w:val="24"/>
        </w:rPr>
        <w:t>Quel a été le processus de formulation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Quel a été le dispositif de pilotage, de coordination et de mise en œuvre du</w:t>
      </w:r>
      <w:r>
        <w:rPr>
          <w:sz w:val="24"/>
          <w:szCs w:val="24"/>
        </w:rPr>
        <w:t xml:space="preserve"> sous-programme </w:t>
      </w:r>
      <w:r w:rsidRPr="00940B5D">
        <w:rPr>
          <w:sz w:val="24"/>
          <w:szCs w:val="24"/>
        </w:rPr>
        <w:t>? Les insuffisances ou difficultés rencontrées ?</w:t>
      </w:r>
    </w:p>
    <w:p w:rsidR="002671F2" w:rsidRPr="00940B5D" w:rsidRDefault="002671F2" w:rsidP="002671F2">
      <w:pPr>
        <w:pStyle w:val="Paragraphedeliste"/>
        <w:numPr>
          <w:ilvl w:val="1"/>
          <w:numId w:val="8"/>
        </w:numPr>
        <w:jc w:val="both"/>
        <w:rPr>
          <w:b/>
          <w:sz w:val="24"/>
          <w:szCs w:val="24"/>
        </w:rPr>
      </w:pPr>
      <w:r w:rsidRPr="00940B5D">
        <w:rPr>
          <w:sz w:val="24"/>
          <w:szCs w:val="24"/>
        </w:rPr>
        <w:t>Quel est le dispositif de suivi-évaluation et de rapportage mis en place ? Les insuffisances et difficultés rencontrées ?</w:t>
      </w:r>
    </w:p>
    <w:p w:rsidR="002671F2" w:rsidRPr="00940B5D" w:rsidRDefault="002671F2" w:rsidP="002671F2">
      <w:pPr>
        <w:pStyle w:val="Paragraphedeliste"/>
        <w:numPr>
          <w:ilvl w:val="1"/>
          <w:numId w:val="8"/>
        </w:numPr>
        <w:jc w:val="both"/>
        <w:rPr>
          <w:b/>
          <w:sz w:val="24"/>
          <w:szCs w:val="24"/>
        </w:rPr>
      </w:pPr>
      <w:r w:rsidRPr="00940B5D">
        <w:rPr>
          <w:sz w:val="24"/>
          <w:szCs w:val="24"/>
        </w:rPr>
        <w:t>Quelle est votre appréciation sur l’exécution technique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Quelle est votre appréciation sur l’exécution financière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Selon vous, quels ont été les principaux acquis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Selon vous, quelles ont été les principales insuffisances  et difficultés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Selon vous, quelles ont été les principales leçons apprises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Quels sont les principaux effets et impacts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Quel est le niveau de pertinence du sous-programme  par rapport à la SCADD, aux OMD/ODD</w:t>
      </w:r>
    </w:p>
    <w:p w:rsidR="002671F2" w:rsidRPr="00940B5D" w:rsidRDefault="002671F2" w:rsidP="002671F2">
      <w:pPr>
        <w:pStyle w:val="Paragraphedeliste"/>
        <w:numPr>
          <w:ilvl w:val="1"/>
          <w:numId w:val="8"/>
        </w:numPr>
        <w:jc w:val="both"/>
        <w:rPr>
          <w:b/>
          <w:sz w:val="24"/>
          <w:szCs w:val="24"/>
        </w:rPr>
      </w:pPr>
      <w:r w:rsidRPr="00940B5D">
        <w:rPr>
          <w:sz w:val="24"/>
          <w:szCs w:val="24"/>
        </w:rPr>
        <w:t>Quel est le degré d’alignement du sous-programme  par rapport aux programmes pays des agences du SNU</w:t>
      </w:r>
      <w:r>
        <w:rPr>
          <w:sz w:val="24"/>
          <w:szCs w:val="24"/>
        </w:rPr>
        <w:t xml:space="preserve"> et à l’UNDAF</w:t>
      </w:r>
      <w:r w:rsidRPr="00940B5D">
        <w:rPr>
          <w:sz w:val="24"/>
          <w:szCs w:val="24"/>
        </w:rPr>
        <w:t> ?</w:t>
      </w:r>
    </w:p>
    <w:p w:rsidR="002671F2" w:rsidRPr="00940B5D" w:rsidRDefault="002671F2" w:rsidP="002671F2">
      <w:pPr>
        <w:pStyle w:val="Paragraphedeliste"/>
        <w:numPr>
          <w:ilvl w:val="1"/>
          <w:numId w:val="8"/>
        </w:numPr>
        <w:jc w:val="both"/>
        <w:rPr>
          <w:b/>
          <w:sz w:val="24"/>
          <w:szCs w:val="24"/>
        </w:rPr>
      </w:pPr>
      <w:r w:rsidRPr="00940B5D">
        <w:rPr>
          <w:sz w:val="24"/>
          <w:szCs w:val="24"/>
        </w:rPr>
        <w:t>Quels sont les éléments de prise en compte de la dimension  « durabilité »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Quels sont les éléments de prise en compte de la dimension  « genre » du sous-programme ?</w:t>
      </w:r>
    </w:p>
    <w:p w:rsidR="002671F2" w:rsidRPr="00940B5D" w:rsidRDefault="002671F2" w:rsidP="002671F2">
      <w:pPr>
        <w:pStyle w:val="Paragraphedeliste"/>
        <w:numPr>
          <w:ilvl w:val="1"/>
          <w:numId w:val="8"/>
        </w:numPr>
        <w:jc w:val="both"/>
        <w:rPr>
          <w:b/>
          <w:sz w:val="24"/>
          <w:szCs w:val="24"/>
        </w:rPr>
      </w:pPr>
      <w:r w:rsidRPr="00940B5D">
        <w:rPr>
          <w:sz w:val="24"/>
          <w:szCs w:val="24"/>
        </w:rPr>
        <w:t>Quels sont les éléments pouvant attester que la mise en œuvre du sous-programme  s’est faite avec efficacité et efficience ?</w:t>
      </w:r>
    </w:p>
    <w:p w:rsidR="002671F2" w:rsidRPr="00940B5D" w:rsidRDefault="002671F2" w:rsidP="002671F2">
      <w:pPr>
        <w:pStyle w:val="Paragraphedeliste"/>
        <w:numPr>
          <w:ilvl w:val="1"/>
          <w:numId w:val="8"/>
        </w:numPr>
        <w:jc w:val="both"/>
        <w:rPr>
          <w:b/>
          <w:sz w:val="24"/>
          <w:szCs w:val="24"/>
        </w:rPr>
      </w:pPr>
      <w:r w:rsidRPr="00940B5D">
        <w:rPr>
          <w:sz w:val="24"/>
          <w:szCs w:val="24"/>
        </w:rPr>
        <w:t xml:space="preserve">Selon vous, quelles peuvent être les principales recommandations à formuler pour la suite </w:t>
      </w:r>
      <w:r>
        <w:rPr>
          <w:sz w:val="24"/>
          <w:szCs w:val="24"/>
        </w:rPr>
        <w:t>de l’intervention du PNUD et FEM</w:t>
      </w:r>
      <w:r w:rsidRPr="00940B5D">
        <w:rPr>
          <w:sz w:val="24"/>
          <w:szCs w:val="24"/>
        </w:rPr>
        <w:t> ?</w:t>
      </w:r>
    </w:p>
    <w:p w:rsidR="002671F2" w:rsidRPr="00940B5D" w:rsidRDefault="002671F2" w:rsidP="002671F2">
      <w:pPr>
        <w:jc w:val="both"/>
        <w:rPr>
          <w:b/>
        </w:rPr>
      </w:pPr>
    </w:p>
    <w:p w:rsidR="002671F2" w:rsidRPr="00940B5D" w:rsidRDefault="002671F2" w:rsidP="002671F2">
      <w:pPr>
        <w:jc w:val="both"/>
        <w:rPr>
          <w:b/>
        </w:rPr>
      </w:pPr>
    </w:p>
    <w:p w:rsidR="002671F2" w:rsidRPr="00940B5D" w:rsidRDefault="002671F2" w:rsidP="002671F2">
      <w:pPr>
        <w:jc w:val="both"/>
        <w:rPr>
          <w:b/>
        </w:rPr>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04"/>
      </w:tblGrid>
      <w:tr w:rsidR="002671F2" w:rsidRPr="00940B5D" w:rsidTr="002671F2">
        <w:trPr>
          <w:trHeight w:val="679"/>
        </w:trPr>
        <w:tc>
          <w:tcPr>
            <w:tcW w:w="9212" w:type="dxa"/>
            <w:shd w:val="clear" w:color="auto" w:fill="auto"/>
          </w:tcPr>
          <w:p w:rsidR="002671F2" w:rsidRPr="00940B5D" w:rsidRDefault="002671F2" w:rsidP="002671F2">
            <w:pPr>
              <w:ind w:left="-142"/>
              <w:jc w:val="center"/>
              <w:rPr>
                <w:b/>
              </w:rPr>
            </w:pPr>
          </w:p>
          <w:p w:rsidR="002671F2" w:rsidRPr="00940B5D" w:rsidRDefault="002671F2" w:rsidP="002671F2">
            <w:pPr>
              <w:ind w:left="-142"/>
              <w:jc w:val="center"/>
              <w:rPr>
                <w:b/>
              </w:rPr>
            </w:pPr>
          </w:p>
          <w:p w:rsidR="002671F2" w:rsidRPr="00940B5D" w:rsidRDefault="002671F2" w:rsidP="002671F2">
            <w:pPr>
              <w:ind w:left="-142"/>
              <w:jc w:val="center"/>
              <w:rPr>
                <w:b/>
              </w:rPr>
            </w:pPr>
            <w:r w:rsidRPr="00940B5D">
              <w:rPr>
                <w:b/>
              </w:rPr>
              <w:t>GUIDE D’ENTRETIE</w:t>
            </w:r>
            <w:r>
              <w:rPr>
                <w:b/>
              </w:rPr>
              <w:t xml:space="preserve">N POUR L’UNITE DE </w:t>
            </w:r>
            <w:r w:rsidRPr="00940B5D">
              <w:rPr>
                <w:b/>
              </w:rPr>
              <w:t xml:space="preserve"> COORDINATION DU SOUS-PROGRAMME</w:t>
            </w:r>
          </w:p>
          <w:p w:rsidR="002671F2" w:rsidRPr="00940B5D" w:rsidRDefault="002671F2" w:rsidP="002671F2">
            <w:pPr>
              <w:ind w:left="-142"/>
              <w:jc w:val="center"/>
              <w:rPr>
                <w:b/>
              </w:rPr>
            </w:pPr>
          </w:p>
        </w:tc>
      </w:tr>
    </w:tbl>
    <w:p w:rsidR="002671F2" w:rsidRPr="00940B5D" w:rsidRDefault="002671F2" w:rsidP="002671F2">
      <w:pPr>
        <w:jc w:val="both"/>
      </w:pPr>
    </w:p>
    <w:p w:rsidR="002671F2" w:rsidRPr="00940B5D" w:rsidRDefault="002671F2" w:rsidP="002671F2">
      <w:pPr>
        <w:pStyle w:val="Paragraphedeliste"/>
        <w:numPr>
          <w:ilvl w:val="1"/>
          <w:numId w:val="40"/>
        </w:numPr>
        <w:jc w:val="both"/>
        <w:rPr>
          <w:sz w:val="24"/>
          <w:szCs w:val="24"/>
        </w:rPr>
      </w:pPr>
      <w:r w:rsidRPr="00940B5D">
        <w:rPr>
          <w:sz w:val="24"/>
          <w:szCs w:val="24"/>
        </w:rPr>
        <w:t>Quel a été le dispositif de pilotage et de coordination de la mise en œuvre du sous-programme ? Comment a-t-il fonctionné ? Les acquis, les points forts et les points faibles ? Les propositions d’amélioration ?</w:t>
      </w:r>
    </w:p>
    <w:p w:rsidR="002671F2" w:rsidRPr="00947AAE" w:rsidRDefault="002671F2" w:rsidP="002671F2">
      <w:pPr>
        <w:pStyle w:val="Paragraphedeliste"/>
        <w:numPr>
          <w:ilvl w:val="1"/>
          <w:numId w:val="40"/>
        </w:numPr>
        <w:jc w:val="both"/>
        <w:rPr>
          <w:sz w:val="24"/>
          <w:szCs w:val="24"/>
        </w:rPr>
      </w:pPr>
      <w:r w:rsidRPr="00947AAE">
        <w:rPr>
          <w:sz w:val="24"/>
          <w:szCs w:val="24"/>
        </w:rPr>
        <w:lastRenderedPageBreak/>
        <w:t>Quel a été système de rapportage et de communication mis en place pour le sous-programme ? Comment le rapportage du sous-programme  a-t-il fonctionné ? Forces et faiblesses ? proposition d’amélioration ?</w:t>
      </w:r>
    </w:p>
    <w:p w:rsidR="002671F2" w:rsidRPr="00947AAE" w:rsidRDefault="002671F2" w:rsidP="002671F2">
      <w:pPr>
        <w:pStyle w:val="Paragraphedeliste"/>
        <w:numPr>
          <w:ilvl w:val="1"/>
          <w:numId w:val="40"/>
        </w:numPr>
        <w:jc w:val="both"/>
        <w:rPr>
          <w:sz w:val="24"/>
          <w:szCs w:val="24"/>
        </w:rPr>
      </w:pPr>
      <w:r w:rsidRPr="00947AAE">
        <w:rPr>
          <w:sz w:val="24"/>
          <w:szCs w:val="24"/>
        </w:rPr>
        <w:t>Quel a été le système de suivi-évaluation mis en place pour le sous-programme ? Comment a-t-il fonctionné ? Les points forts et les points faibles ? Les propositions d’amélioration ?</w:t>
      </w:r>
    </w:p>
    <w:p w:rsidR="002671F2" w:rsidRPr="00947AAE" w:rsidRDefault="002671F2" w:rsidP="002671F2">
      <w:pPr>
        <w:pStyle w:val="Paragraphedeliste"/>
        <w:numPr>
          <w:ilvl w:val="1"/>
          <w:numId w:val="40"/>
        </w:numPr>
        <w:jc w:val="both"/>
        <w:rPr>
          <w:sz w:val="24"/>
          <w:szCs w:val="24"/>
        </w:rPr>
      </w:pPr>
      <w:r w:rsidRPr="00947AAE">
        <w:rPr>
          <w:sz w:val="24"/>
          <w:szCs w:val="24"/>
        </w:rPr>
        <w:t>Les recommandations de l’évaluation à mi-parcours ont-elles été mises en œuvre ? Sinon, pourquoi ?</w:t>
      </w:r>
    </w:p>
    <w:p w:rsidR="002671F2" w:rsidRPr="00947AAE" w:rsidRDefault="002671F2" w:rsidP="002671F2">
      <w:pPr>
        <w:pStyle w:val="Paragraphedeliste"/>
        <w:numPr>
          <w:ilvl w:val="1"/>
          <w:numId w:val="40"/>
        </w:numPr>
        <w:jc w:val="both"/>
        <w:rPr>
          <w:sz w:val="24"/>
          <w:szCs w:val="24"/>
        </w:rPr>
      </w:pPr>
      <w:r w:rsidRPr="00947AAE">
        <w:rPr>
          <w:sz w:val="22"/>
          <w:szCs w:val="22"/>
        </w:rPr>
        <w:t>Les livrables dans le cadre du suivi-évaluation ont-ils été produits, et à bonne dates, et de bonne qualité ?</w:t>
      </w:r>
    </w:p>
    <w:p w:rsidR="002671F2" w:rsidRPr="00947AAE" w:rsidRDefault="002671F2" w:rsidP="002671F2">
      <w:pPr>
        <w:pStyle w:val="Paragraphedeliste"/>
        <w:numPr>
          <w:ilvl w:val="1"/>
          <w:numId w:val="40"/>
        </w:numPr>
        <w:jc w:val="both"/>
        <w:rPr>
          <w:sz w:val="24"/>
          <w:szCs w:val="24"/>
        </w:rPr>
      </w:pPr>
      <w:r w:rsidRPr="00947AAE">
        <w:rPr>
          <w:sz w:val="22"/>
          <w:szCs w:val="22"/>
        </w:rPr>
        <w:t>Les risques envisagés lors de la formulation du CPP se sont-ils manifestés ? Si oui lesquels ? si oui quelle incidence ont-ils eu ?</w:t>
      </w:r>
    </w:p>
    <w:p w:rsidR="002671F2" w:rsidRPr="00947AAE" w:rsidRDefault="002671F2" w:rsidP="002671F2">
      <w:pPr>
        <w:pStyle w:val="Paragraphedeliste"/>
        <w:numPr>
          <w:ilvl w:val="1"/>
          <w:numId w:val="40"/>
        </w:numPr>
        <w:jc w:val="both"/>
        <w:rPr>
          <w:sz w:val="24"/>
          <w:szCs w:val="24"/>
        </w:rPr>
      </w:pPr>
      <w:r w:rsidRPr="00947AAE">
        <w:rPr>
          <w:sz w:val="22"/>
          <w:szCs w:val="22"/>
        </w:rPr>
        <w:t>Quels ont été les principales contraintes rencontrées au cours de la mise en œuvre du sous-programme ?</w:t>
      </w:r>
    </w:p>
    <w:p w:rsidR="002671F2" w:rsidRPr="00947AAE" w:rsidRDefault="002671F2" w:rsidP="002671F2">
      <w:pPr>
        <w:pStyle w:val="Paragraphedeliste"/>
        <w:numPr>
          <w:ilvl w:val="1"/>
          <w:numId w:val="40"/>
        </w:numPr>
        <w:jc w:val="both"/>
        <w:rPr>
          <w:sz w:val="24"/>
          <w:szCs w:val="24"/>
        </w:rPr>
      </w:pPr>
      <w:r w:rsidRPr="00947AAE">
        <w:rPr>
          <w:sz w:val="22"/>
          <w:szCs w:val="22"/>
        </w:rPr>
        <w:t>Quels ont été les principaux acquis du sous-programme ?</w:t>
      </w:r>
    </w:p>
    <w:p w:rsidR="002671F2" w:rsidRPr="00947AAE" w:rsidRDefault="002671F2" w:rsidP="002671F2">
      <w:pPr>
        <w:pStyle w:val="Paragraphedeliste"/>
        <w:numPr>
          <w:ilvl w:val="1"/>
          <w:numId w:val="40"/>
        </w:numPr>
        <w:jc w:val="both"/>
        <w:rPr>
          <w:sz w:val="24"/>
          <w:szCs w:val="24"/>
        </w:rPr>
      </w:pPr>
      <w:r w:rsidRPr="00947AAE">
        <w:rPr>
          <w:sz w:val="22"/>
          <w:szCs w:val="22"/>
        </w:rPr>
        <w:t>Quels sont les principaux enseignements tirés de la mise en œuvre ?</w:t>
      </w:r>
    </w:p>
    <w:p w:rsidR="002671F2" w:rsidRPr="00947AAE" w:rsidRDefault="002671F2" w:rsidP="002671F2">
      <w:pPr>
        <w:pStyle w:val="Paragraphedeliste"/>
        <w:numPr>
          <w:ilvl w:val="1"/>
          <w:numId w:val="40"/>
        </w:numPr>
        <w:jc w:val="both"/>
        <w:rPr>
          <w:sz w:val="24"/>
          <w:szCs w:val="24"/>
        </w:rPr>
      </w:pPr>
      <w:r w:rsidRPr="00947AAE">
        <w:rPr>
          <w:sz w:val="22"/>
          <w:szCs w:val="22"/>
        </w:rPr>
        <w:t xml:space="preserve"> Les interventions du sous-programme ont-elles été de qualité et ont-elles répondu aux attentes des bénéficiaires ?</w:t>
      </w:r>
    </w:p>
    <w:p w:rsidR="002671F2" w:rsidRPr="00940B5D" w:rsidRDefault="002671F2" w:rsidP="002671F2">
      <w:pPr>
        <w:pStyle w:val="Paragraphedeliste"/>
        <w:numPr>
          <w:ilvl w:val="1"/>
          <w:numId w:val="40"/>
        </w:numPr>
        <w:jc w:val="both"/>
        <w:rPr>
          <w:b/>
          <w:sz w:val="24"/>
          <w:szCs w:val="24"/>
        </w:rPr>
      </w:pPr>
      <w:r w:rsidRPr="00940B5D">
        <w:rPr>
          <w:sz w:val="24"/>
          <w:szCs w:val="24"/>
        </w:rPr>
        <w:t>Quel a été le processus de formulation du sous-programme ?</w:t>
      </w:r>
    </w:p>
    <w:p w:rsidR="002671F2" w:rsidRPr="00940B5D" w:rsidRDefault="002671F2" w:rsidP="002671F2">
      <w:pPr>
        <w:pStyle w:val="Paragraphedeliste"/>
        <w:numPr>
          <w:ilvl w:val="1"/>
          <w:numId w:val="40"/>
        </w:numPr>
        <w:jc w:val="both"/>
        <w:rPr>
          <w:b/>
          <w:sz w:val="24"/>
          <w:szCs w:val="24"/>
        </w:rPr>
      </w:pPr>
      <w:r w:rsidRPr="00940B5D">
        <w:rPr>
          <w:sz w:val="24"/>
          <w:szCs w:val="24"/>
        </w:rPr>
        <w:t>Quelle est votre appréciation sur l’exécution technique du sous-programme ?</w:t>
      </w:r>
    </w:p>
    <w:p w:rsidR="002671F2" w:rsidRPr="00940B5D" w:rsidRDefault="002671F2" w:rsidP="002671F2">
      <w:pPr>
        <w:pStyle w:val="Paragraphedeliste"/>
        <w:numPr>
          <w:ilvl w:val="1"/>
          <w:numId w:val="40"/>
        </w:numPr>
        <w:jc w:val="both"/>
        <w:rPr>
          <w:b/>
          <w:sz w:val="24"/>
          <w:szCs w:val="24"/>
        </w:rPr>
      </w:pPr>
      <w:r w:rsidRPr="00940B5D">
        <w:rPr>
          <w:sz w:val="24"/>
          <w:szCs w:val="24"/>
        </w:rPr>
        <w:t>Quelle est votre appréciation sur l’exécution financière du sous-programme ?</w:t>
      </w:r>
    </w:p>
    <w:p w:rsidR="002671F2" w:rsidRPr="00940B5D" w:rsidRDefault="002671F2" w:rsidP="002671F2">
      <w:pPr>
        <w:pStyle w:val="Paragraphedeliste"/>
        <w:numPr>
          <w:ilvl w:val="1"/>
          <w:numId w:val="40"/>
        </w:numPr>
        <w:jc w:val="both"/>
        <w:rPr>
          <w:b/>
          <w:sz w:val="24"/>
          <w:szCs w:val="24"/>
        </w:rPr>
      </w:pPr>
      <w:r w:rsidRPr="00940B5D">
        <w:rPr>
          <w:sz w:val="24"/>
          <w:szCs w:val="24"/>
        </w:rPr>
        <w:t>Quels sont les contributeurs financiers du sous-programme  et quel a été l’apport financier de chaque contributeur ?</w:t>
      </w:r>
    </w:p>
    <w:p w:rsidR="002671F2" w:rsidRPr="00940B5D" w:rsidRDefault="002671F2" w:rsidP="002671F2">
      <w:pPr>
        <w:pStyle w:val="Paragraphedeliste"/>
        <w:numPr>
          <w:ilvl w:val="1"/>
          <w:numId w:val="40"/>
        </w:numPr>
        <w:jc w:val="both"/>
        <w:rPr>
          <w:b/>
          <w:sz w:val="24"/>
          <w:szCs w:val="24"/>
        </w:rPr>
      </w:pPr>
      <w:r w:rsidRPr="00940B5D">
        <w:rPr>
          <w:sz w:val="24"/>
          <w:szCs w:val="24"/>
        </w:rPr>
        <w:t>Quel est budget global du sous-programme ?</w:t>
      </w:r>
    </w:p>
    <w:p w:rsidR="002671F2" w:rsidRPr="00940B5D" w:rsidRDefault="002671F2" w:rsidP="002671F2">
      <w:pPr>
        <w:pStyle w:val="Paragraphedeliste"/>
        <w:numPr>
          <w:ilvl w:val="1"/>
          <w:numId w:val="40"/>
        </w:numPr>
        <w:jc w:val="both"/>
        <w:rPr>
          <w:b/>
          <w:sz w:val="24"/>
          <w:szCs w:val="24"/>
        </w:rPr>
      </w:pPr>
      <w:r w:rsidRPr="00940B5D">
        <w:rPr>
          <w:sz w:val="24"/>
          <w:szCs w:val="24"/>
        </w:rPr>
        <w:t xml:space="preserve">Quel a été le budget dépensé et le taux d’exécution financière ? </w:t>
      </w:r>
    </w:p>
    <w:p w:rsidR="002671F2" w:rsidRPr="00940B5D" w:rsidRDefault="002671F2" w:rsidP="002671F2">
      <w:pPr>
        <w:pStyle w:val="Paragraphedeliste"/>
        <w:numPr>
          <w:ilvl w:val="1"/>
          <w:numId w:val="40"/>
        </w:numPr>
        <w:jc w:val="both"/>
        <w:rPr>
          <w:b/>
          <w:sz w:val="24"/>
          <w:szCs w:val="24"/>
        </w:rPr>
      </w:pPr>
      <w:r w:rsidRPr="00940B5D">
        <w:rPr>
          <w:sz w:val="24"/>
          <w:szCs w:val="24"/>
        </w:rPr>
        <w:t>Selon vous, quels ont été les principaux acquis du sous-programme ?</w:t>
      </w:r>
    </w:p>
    <w:p w:rsidR="002671F2" w:rsidRPr="00940B5D" w:rsidRDefault="002671F2" w:rsidP="002671F2">
      <w:pPr>
        <w:pStyle w:val="Paragraphedeliste"/>
        <w:numPr>
          <w:ilvl w:val="1"/>
          <w:numId w:val="40"/>
        </w:numPr>
        <w:jc w:val="both"/>
        <w:rPr>
          <w:b/>
          <w:sz w:val="24"/>
          <w:szCs w:val="24"/>
        </w:rPr>
      </w:pPr>
      <w:r w:rsidRPr="00940B5D">
        <w:rPr>
          <w:sz w:val="24"/>
          <w:szCs w:val="24"/>
        </w:rPr>
        <w:t>Selon vous, quelles ont été les principales insuffisances et difficultés du sous-programme ?</w:t>
      </w:r>
    </w:p>
    <w:p w:rsidR="002671F2" w:rsidRPr="00940B5D" w:rsidRDefault="002671F2" w:rsidP="002671F2">
      <w:pPr>
        <w:pStyle w:val="Paragraphedeliste"/>
        <w:numPr>
          <w:ilvl w:val="1"/>
          <w:numId w:val="40"/>
        </w:numPr>
        <w:jc w:val="both"/>
        <w:rPr>
          <w:b/>
          <w:sz w:val="24"/>
          <w:szCs w:val="24"/>
        </w:rPr>
      </w:pPr>
      <w:r w:rsidRPr="00940B5D">
        <w:rPr>
          <w:sz w:val="24"/>
          <w:szCs w:val="24"/>
        </w:rPr>
        <w:t>Selon vous, quelles ont été les principales leçons apprises du sous-programme ?</w:t>
      </w:r>
    </w:p>
    <w:p w:rsidR="002671F2" w:rsidRPr="00940B5D" w:rsidRDefault="002671F2" w:rsidP="002671F2">
      <w:pPr>
        <w:pStyle w:val="Paragraphedeliste"/>
        <w:numPr>
          <w:ilvl w:val="1"/>
          <w:numId w:val="40"/>
        </w:numPr>
        <w:jc w:val="both"/>
        <w:rPr>
          <w:b/>
          <w:sz w:val="24"/>
          <w:szCs w:val="24"/>
        </w:rPr>
      </w:pPr>
      <w:r w:rsidRPr="00940B5D">
        <w:rPr>
          <w:sz w:val="24"/>
          <w:szCs w:val="24"/>
        </w:rPr>
        <w:t>Quels sont les principaux effets et impacts ?</w:t>
      </w:r>
    </w:p>
    <w:p w:rsidR="002671F2" w:rsidRPr="00940B5D" w:rsidRDefault="002671F2" w:rsidP="002671F2">
      <w:pPr>
        <w:pStyle w:val="Paragraphedeliste"/>
        <w:numPr>
          <w:ilvl w:val="1"/>
          <w:numId w:val="40"/>
        </w:numPr>
        <w:jc w:val="both"/>
        <w:rPr>
          <w:b/>
          <w:sz w:val="24"/>
          <w:szCs w:val="24"/>
        </w:rPr>
      </w:pPr>
      <w:r w:rsidRPr="00940B5D">
        <w:rPr>
          <w:sz w:val="24"/>
          <w:szCs w:val="24"/>
        </w:rPr>
        <w:t xml:space="preserve">Quel est le niveau de </w:t>
      </w:r>
      <w:r>
        <w:rPr>
          <w:sz w:val="24"/>
          <w:szCs w:val="24"/>
        </w:rPr>
        <w:t>pertinence</w:t>
      </w:r>
      <w:r w:rsidRPr="00940B5D">
        <w:rPr>
          <w:sz w:val="24"/>
          <w:szCs w:val="24"/>
        </w:rPr>
        <w:t xml:space="preserve"> du sous-programme  </w:t>
      </w:r>
      <w:r>
        <w:rPr>
          <w:sz w:val="24"/>
          <w:szCs w:val="24"/>
        </w:rPr>
        <w:t xml:space="preserve">par rapport à la </w:t>
      </w:r>
      <w:r w:rsidRPr="00940B5D">
        <w:rPr>
          <w:sz w:val="24"/>
          <w:szCs w:val="24"/>
        </w:rPr>
        <w:t>SCAD</w:t>
      </w:r>
      <w:r>
        <w:rPr>
          <w:sz w:val="24"/>
          <w:szCs w:val="24"/>
        </w:rPr>
        <w:t xml:space="preserve">D et </w:t>
      </w:r>
      <w:r w:rsidRPr="00940B5D">
        <w:rPr>
          <w:sz w:val="24"/>
          <w:szCs w:val="24"/>
        </w:rPr>
        <w:t>aux OMD/ODD.</w:t>
      </w:r>
    </w:p>
    <w:p w:rsidR="002671F2" w:rsidRPr="00940B5D" w:rsidRDefault="002671F2" w:rsidP="002671F2">
      <w:pPr>
        <w:pStyle w:val="Paragraphedeliste"/>
        <w:numPr>
          <w:ilvl w:val="1"/>
          <w:numId w:val="40"/>
        </w:numPr>
        <w:jc w:val="both"/>
        <w:rPr>
          <w:b/>
          <w:sz w:val="24"/>
          <w:szCs w:val="24"/>
        </w:rPr>
      </w:pPr>
      <w:r w:rsidRPr="00940B5D">
        <w:rPr>
          <w:sz w:val="24"/>
          <w:szCs w:val="24"/>
        </w:rPr>
        <w:t>Quel est le degré d’alignement du sous-programme  par rapport aux programmes pays des agences du SNU</w:t>
      </w:r>
      <w:r>
        <w:rPr>
          <w:sz w:val="24"/>
          <w:szCs w:val="24"/>
        </w:rPr>
        <w:t>(UNDAF)</w:t>
      </w:r>
      <w:r w:rsidRPr="00940B5D">
        <w:rPr>
          <w:sz w:val="24"/>
          <w:szCs w:val="24"/>
        </w:rPr>
        <w:t>?</w:t>
      </w:r>
    </w:p>
    <w:p w:rsidR="002671F2" w:rsidRPr="00E41048" w:rsidRDefault="002671F2" w:rsidP="002671F2">
      <w:pPr>
        <w:pStyle w:val="Paragraphedeliste"/>
        <w:numPr>
          <w:ilvl w:val="1"/>
          <w:numId w:val="40"/>
        </w:numPr>
        <w:jc w:val="both"/>
        <w:rPr>
          <w:b/>
          <w:sz w:val="24"/>
          <w:szCs w:val="24"/>
        </w:rPr>
      </w:pPr>
      <w:r w:rsidRPr="00940B5D">
        <w:rPr>
          <w:sz w:val="24"/>
          <w:szCs w:val="24"/>
        </w:rPr>
        <w:t>Quels sont les éléments de prise en compte de la dimension  « durabilité » du sous-programme ?</w:t>
      </w:r>
    </w:p>
    <w:p w:rsidR="002671F2" w:rsidRPr="00E41048" w:rsidRDefault="002671F2" w:rsidP="002671F2">
      <w:pPr>
        <w:pStyle w:val="Paragraphedeliste"/>
        <w:numPr>
          <w:ilvl w:val="1"/>
          <w:numId w:val="40"/>
        </w:numPr>
        <w:jc w:val="both"/>
        <w:rPr>
          <w:b/>
          <w:sz w:val="24"/>
          <w:szCs w:val="24"/>
        </w:rPr>
      </w:pPr>
      <w:r>
        <w:rPr>
          <w:sz w:val="24"/>
          <w:szCs w:val="24"/>
        </w:rPr>
        <w:t xml:space="preserve">L’approche </w:t>
      </w:r>
      <w:r w:rsidR="0007129B">
        <w:rPr>
          <w:sz w:val="24"/>
          <w:szCs w:val="24"/>
        </w:rPr>
        <w:t>actuelle</w:t>
      </w:r>
      <w:r>
        <w:rPr>
          <w:sz w:val="24"/>
          <w:szCs w:val="24"/>
        </w:rPr>
        <w:t xml:space="preserve"> de renforcement des capacités des intervenants et des bénéficiaires du sous-programme  entraine-t-elle une meilleure appropriation des outils de gestion et de la durabilité des résultats ?</w:t>
      </w:r>
    </w:p>
    <w:p w:rsidR="002671F2" w:rsidRPr="00E41048" w:rsidRDefault="002671F2" w:rsidP="002671F2">
      <w:pPr>
        <w:pStyle w:val="Paragraphedeliste"/>
        <w:numPr>
          <w:ilvl w:val="1"/>
          <w:numId w:val="40"/>
        </w:numPr>
        <w:jc w:val="both"/>
        <w:rPr>
          <w:b/>
          <w:sz w:val="24"/>
          <w:szCs w:val="24"/>
        </w:rPr>
      </w:pPr>
      <w:r>
        <w:rPr>
          <w:sz w:val="24"/>
          <w:szCs w:val="24"/>
        </w:rPr>
        <w:t>Le dispositif de suivi évaluation permet-il de prendre des décisions idoines ?</w:t>
      </w:r>
    </w:p>
    <w:p w:rsidR="002671F2" w:rsidRPr="00E41048" w:rsidRDefault="002671F2" w:rsidP="002671F2">
      <w:pPr>
        <w:pStyle w:val="Paragraphedeliste"/>
        <w:numPr>
          <w:ilvl w:val="1"/>
          <w:numId w:val="40"/>
        </w:numPr>
        <w:jc w:val="both"/>
        <w:rPr>
          <w:b/>
          <w:sz w:val="24"/>
          <w:szCs w:val="24"/>
        </w:rPr>
      </w:pPr>
      <w:r w:rsidRPr="00F4235F">
        <w:rPr>
          <w:sz w:val="24"/>
          <w:szCs w:val="24"/>
        </w:rPr>
        <w:t>Le rapportage permet</w:t>
      </w:r>
      <w:r>
        <w:rPr>
          <w:sz w:val="24"/>
          <w:szCs w:val="24"/>
        </w:rPr>
        <w:t>-</w:t>
      </w:r>
      <w:r w:rsidRPr="00F4235F">
        <w:rPr>
          <w:sz w:val="24"/>
          <w:szCs w:val="24"/>
        </w:rPr>
        <w:t xml:space="preserve"> il de faire une communi</w:t>
      </w:r>
      <w:r>
        <w:rPr>
          <w:sz w:val="24"/>
          <w:szCs w:val="24"/>
        </w:rPr>
        <w:t>cation efficace pour la visibili</w:t>
      </w:r>
      <w:r w:rsidRPr="00F4235F">
        <w:rPr>
          <w:sz w:val="24"/>
          <w:szCs w:val="24"/>
        </w:rPr>
        <w:t>té des résultats ?</w:t>
      </w:r>
    </w:p>
    <w:p w:rsidR="002671F2" w:rsidRPr="00940B5D" w:rsidRDefault="002671F2" w:rsidP="002671F2">
      <w:pPr>
        <w:pStyle w:val="Paragraphedeliste"/>
        <w:numPr>
          <w:ilvl w:val="1"/>
          <w:numId w:val="40"/>
        </w:numPr>
        <w:jc w:val="both"/>
        <w:rPr>
          <w:b/>
          <w:sz w:val="24"/>
          <w:szCs w:val="24"/>
        </w:rPr>
      </w:pPr>
      <w:r w:rsidRPr="00940B5D">
        <w:rPr>
          <w:sz w:val="24"/>
          <w:szCs w:val="24"/>
        </w:rPr>
        <w:t>Quels sont les éléments de prise en compte de la dimension  « genre » du sous-programme ?</w:t>
      </w:r>
    </w:p>
    <w:p w:rsidR="002671F2" w:rsidRPr="00940B5D" w:rsidRDefault="002671F2" w:rsidP="002671F2">
      <w:pPr>
        <w:pStyle w:val="Paragraphedeliste"/>
        <w:numPr>
          <w:ilvl w:val="1"/>
          <w:numId w:val="40"/>
        </w:numPr>
        <w:jc w:val="both"/>
        <w:rPr>
          <w:b/>
          <w:sz w:val="24"/>
          <w:szCs w:val="24"/>
        </w:rPr>
      </w:pPr>
      <w:r w:rsidRPr="00940B5D">
        <w:rPr>
          <w:sz w:val="24"/>
          <w:szCs w:val="24"/>
        </w:rPr>
        <w:t>Quels sont les éléments pouvant attester que la mise en œuvre du sous-programme  s’est faite avec efficacité et efficience ?</w:t>
      </w:r>
    </w:p>
    <w:p w:rsidR="002671F2" w:rsidRPr="00940B5D" w:rsidRDefault="002671F2" w:rsidP="002671F2">
      <w:pPr>
        <w:pStyle w:val="Paragraphedeliste"/>
        <w:numPr>
          <w:ilvl w:val="1"/>
          <w:numId w:val="40"/>
        </w:numPr>
        <w:jc w:val="both"/>
        <w:rPr>
          <w:b/>
          <w:sz w:val="24"/>
          <w:szCs w:val="24"/>
        </w:rPr>
      </w:pPr>
      <w:r w:rsidRPr="00940B5D">
        <w:rPr>
          <w:sz w:val="24"/>
          <w:szCs w:val="24"/>
        </w:rPr>
        <w:lastRenderedPageBreak/>
        <w:t>Selon vous, quelles peuvent être les principales recommandations à formuler pour la</w:t>
      </w:r>
      <w:r>
        <w:rPr>
          <w:sz w:val="24"/>
          <w:szCs w:val="24"/>
        </w:rPr>
        <w:t xml:space="preserve"> suite de l’intervention du PNUD et du FEM</w:t>
      </w:r>
      <w:r w:rsidRPr="00940B5D">
        <w:rPr>
          <w:sz w:val="24"/>
          <w:szCs w:val="24"/>
        </w:rPr>
        <w:t> ?</w:t>
      </w:r>
    </w:p>
    <w:p w:rsidR="002671F2" w:rsidRPr="00940B5D" w:rsidRDefault="002671F2" w:rsidP="002671F2">
      <w:pPr>
        <w:jc w:val="both"/>
        <w:rPr>
          <w:b/>
        </w:rPr>
      </w:pPr>
    </w:p>
    <w:p w:rsidR="002671F2" w:rsidRPr="00280A69" w:rsidRDefault="002671F2" w:rsidP="002671F2">
      <w:pPr>
        <w:jc w:val="both"/>
        <w:rPr>
          <w:b/>
        </w:rPr>
      </w:pPr>
      <w:r w:rsidRPr="00280A69">
        <w:rPr>
          <w:b/>
        </w:rPr>
        <w:t xml:space="preserve">INFORMATIONS  FINANCIERES </w:t>
      </w:r>
      <w:r>
        <w:rPr>
          <w:b/>
        </w:rPr>
        <w:t>DU SOUS-PROGRAMME</w:t>
      </w:r>
    </w:p>
    <w:p w:rsidR="002671F2" w:rsidRDefault="002671F2" w:rsidP="002671F2">
      <w:pPr>
        <w:jc w:val="both"/>
        <w:rPr>
          <w:i/>
        </w:rPr>
      </w:pPr>
    </w:p>
    <w:p w:rsidR="002671F2" w:rsidRDefault="002671F2" w:rsidP="002671F2">
      <w:pPr>
        <w:jc w:val="both"/>
        <w:rPr>
          <w:i/>
        </w:rPr>
      </w:pPr>
      <w:r>
        <w:rPr>
          <w:i/>
        </w:rPr>
        <w:t xml:space="preserve">Tableau N° 1 : Exécution financière  du </w:t>
      </w:r>
      <w:r>
        <w:rPr>
          <w:b/>
        </w:rPr>
        <w:t>SOUS-PROGRAMME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1842"/>
        <w:gridCol w:w="1418"/>
      </w:tblGrid>
      <w:tr w:rsidR="002671F2" w:rsidRPr="00F66CAE" w:rsidTr="002671F2">
        <w:tc>
          <w:tcPr>
            <w:tcW w:w="3652" w:type="dxa"/>
            <w:shd w:val="clear" w:color="auto" w:fill="auto"/>
          </w:tcPr>
          <w:p w:rsidR="002671F2" w:rsidRPr="00947AAE" w:rsidRDefault="002671F2" w:rsidP="002671F2">
            <w:pPr>
              <w:jc w:val="both"/>
            </w:pPr>
          </w:p>
          <w:p w:rsidR="002671F2" w:rsidRPr="00947AAE" w:rsidRDefault="002671F2" w:rsidP="002671F2">
            <w:pPr>
              <w:jc w:val="both"/>
            </w:pPr>
            <w:r w:rsidRPr="00947AAE">
              <w:t>Résultats attendus du sous-programme</w:t>
            </w:r>
          </w:p>
        </w:tc>
        <w:tc>
          <w:tcPr>
            <w:tcW w:w="2552" w:type="dxa"/>
            <w:shd w:val="clear" w:color="auto" w:fill="auto"/>
          </w:tcPr>
          <w:p w:rsidR="002671F2" w:rsidRPr="00F66CAE" w:rsidRDefault="002671F2" w:rsidP="002671F2">
            <w:pPr>
              <w:jc w:val="both"/>
            </w:pPr>
          </w:p>
          <w:p w:rsidR="002671F2" w:rsidRPr="00F66CAE" w:rsidRDefault="002671F2" w:rsidP="002671F2">
            <w:pPr>
              <w:jc w:val="both"/>
            </w:pPr>
            <w:r w:rsidRPr="00F66CAE">
              <w:t>Budget prévisionnel</w:t>
            </w:r>
          </w:p>
        </w:tc>
        <w:tc>
          <w:tcPr>
            <w:tcW w:w="1842" w:type="dxa"/>
            <w:shd w:val="clear" w:color="auto" w:fill="auto"/>
          </w:tcPr>
          <w:p w:rsidR="002671F2" w:rsidRPr="00F66CAE" w:rsidRDefault="002671F2" w:rsidP="002671F2">
            <w:pPr>
              <w:jc w:val="both"/>
            </w:pPr>
          </w:p>
          <w:p w:rsidR="002671F2" w:rsidRPr="00F66CAE" w:rsidRDefault="002671F2" w:rsidP="002671F2">
            <w:pPr>
              <w:jc w:val="both"/>
            </w:pPr>
            <w:r w:rsidRPr="00F66CAE">
              <w:t>Budget dépensé</w:t>
            </w:r>
          </w:p>
        </w:tc>
        <w:tc>
          <w:tcPr>
            <w:tcW w:w="1418" w:type="dxa"/>
            <w:shd w:val="clear" w:color="auto" w:fill="auto"/>
          </w:tcPr>
          <w:p w:rsidR="002671F2" w:rsidRPr="00F66CAE" w:rsidRDefault="002671F2" w:rsidP="002671F2">
            <w:pPr>
              <w:jc w:val="both"/>
            </w:pPr>
            <w:r w:rsidRPr="00F66CAE">
              <w:t>Taux d’exécution financière</w:t>
            </w:r>
          </w:p>
        </w:tc>
      </w:tr>
      <w:tr w:rsidR="002671F2" w:rsidRPr="00F66CAE" w:rsidTr="002671F2">
        <w:tc>
          <w:tcPr>
            <w:tcW w:w="3652" w:type="dxa"/>
            <w:shd w:val="clear" w:color="auto" w:fill="auto"/>
          </w:tcPr>
          <w:p w:rsidR="002671F2" w:rsidRPr="00947AAE" w:rsidRDefault="002671F2" w:rsidP="002671F2">
            <w:pPr>
              <w:jc w:val="both"/>
            </w:pPr>
            <w:r w:rsidRPr="00947AAE">
              <w:t>Résultat attendu N°1</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r w:rsidR="002671F2" w:rsidRPr="00F66CAE" w:rsidTr="002671F2">
        <w:tc>
          <w:tcPr>
            <w:tcW w:w="3652" w:type="dxa"/>
            <w:shd w:val="clear" w:color="auto" w:fill="auto"/>
          </w:tcPr>
          <w:p w:rsidR="002671F2" w:rsidRPr="00947AAE" w:rsidRDefault="002671F2" w:rsidP="002671F2">
            <w:pPr>
              <w:jc w:val="both"/>
            </w:pPr>
            <w:r w:rsidRPr="00947AAE">
              <w:t>Résultat attendu N°2</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r w:rsidR="002671F2" w:rsidRPr="00F66CAE" w:rsidTr="002671F2">
        <w:tc>
          <w:tcPr>
            <w:tcW w:w="3652" w:type="dxa"/>
            <w:shd w:val="clear" w:color="auto" w:fill="auto"/>
          </w:tcPr>
          <w:p w:rsidR="002671F2" w:rsidRPr="00947AAE" w:rsidRDefault="002671F2" w:rsidP="002671F2">
            <w:pPr>
              <w:jc w:val="both"/>
            </w:pPr>
            <w:r w:rsidRPr="00947AAE">
              <w:t>Résultat attendu N°3</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r w:rsidR="002671F2" w:rsidRPr="00F66CAE" w:rsidTr="002671F2">
        <w:tc>
          <w:tcPr>
            <w:tcW w:w="3652" w:type="dxa"/>
            <w:shd w:val="clear" w:color="auto" w:fill="auto"/>
          </w:tcPr>
          <w:p w:rsidR="002671F2" w:rsidRPr="00947AAE" w:rsidRDefault="002671F2" w:rsidP="002671F2">
            <w:pPr>
              <w:jc w:val="both"/>
            </w:pPr>
            <w:r w:rsidRPr="00947AAE">
              <w:t>Résultat attendu N°4</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r w:rsidR="002671F2" w:rsidRPr="00F66CAE" w:rsidTr="002671F2">
        <w:tc>
          <w:tcPr>
            <w:tcW w:w="3652" w:type="dxa"/>
            <w:shd w:val="clear" w:color="auto" w:fill="auto"/>
          </w:tcPr>
          <w:p w:rsidR="002671F2" w:rsidRPr="00F66CAE" w:rsidRDefault="002671F2" w:rsidP="002671F2">
            <w:pPr>
              <w:jc w:val="both"/>
            </w:pPr>
          </w:p>
          <w:p w:rsidR="002671F2" w:rsidRPr="00F66CAE" w:rsidRDefault="002671F2" w:rsidP="002671F2">
            <w:pPr>
              <w:jc w:val="both"/>
            </w:pPr>
            <w:r w:rsidRPr="00F66CAE">
              <w:t xml:space="preserve">Total </w:t>
            </w:r>
            <w:r>
              <w:t>Sous-programme</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bl>
    <w:p w:rsidR="002671F2" w:rsidRDefault="002671F2" w:rsidP="002671F2">
      <w:pPr>
        <w:jc w:val="both"/>
      </w:pPr>
    </w:p>
    <w:p w:rsidR="002671F2" w:rsidRDefault="002671F2" w:rsidP="002671F2">
      <w:pPr>
        <w:jc w:val="both"/>
        <w:rPr>
          <w:i/>
        </w:rPr>
      </w:pPr>
    </w:p>
    <w:p w:rsidR="002671F2" w:rsidRDefault="002671F2" w:rsidP="002671F2">
      <w:pPr>
        <w:jc w:val="both"/>
        <w:rPr>
          <w:i/>
        </w:rPr>
      </w:pPr>
      <w:r>
        <w:rPr>
          <w:i/>
        </w:rPr>
        <w:t>Tableau N° 2 </w:t>
      </w:r>
      <w:r w:rsidR="0007129B">
        <w:rPr>
          <w:i/>
        </w:rPr>
        <w:t>: Répartition</w:t>
      </w:r>
      <w:r>
        <w:rPr>
          <w:i/>
        </w:rPr>
        <w:t xml:space="preserve"> des ressources financières du</w:t>
      </w:r>
      <w:r>
        <w:t xml:space="preserve"> sous-programme par composante</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1842"/>
        <w:gridCol w:w="1418"/>
      </w:tblGrid>
      <w:tr w:rsidR="002671F2" w:rsidRPr="00F66CAE" w:rsidTr="002671F2">
        <w:tc>
          <w:tcPr>
            <w:tcW w:w="3652" w:type="dxa"/>
            <w:shd w:val="clear" w:color="auto" w:fill="auto"/>
          </w:tcPr>
          <w:p w:rsidR="002671F2" w:rsidRPr="00F66CAE" w:rsidRDefault="002671F2" w:rsidP="002671F2">
            <w:pPr>
              <w:jc w:val="both"/>
            </w:pPr>
          </w:p>
          <w:p w:rsidR="002671F2" w:rsidRPr="00F66CAE" w:rsidRDefault="002671F2" w:rsidP="002671F2">
            <w:pPr>
              <w:jc w:val="both"/>
            </w:pPr>
            <w:r>
              <w:t>Résultats attendus du  sous-programme</w:t>
            </w:r>
          </w:p>
        </w:tc>
        <w:tc>
          <w:tcPr>
            <w:tcW w:w="2552" w:type="dxa"/>
            <w:shd w:val="clear" w:color="auto" w:fill="auto"/>
          </w:tcPr>
          <w:p w:rsidR="002671F2" w:rsidRPr="00F66CAE" w:rsidRDefault="002671F2" w:rsidP="002671F2">
            <w:pPr>
              <w:jc w:val="both"/>
            </w:pPr>
          </w:p>
          <w:p w:rsidR="002671F2" w:rsidRPr="00F66CAE" w:rsidRDefault="002671F2" w:rsidP="002671F2">
            <w:pPr>
              <w:jc w:val="both"/>
            </w:pPr>
            <w:r w:rsidRPr="00F66CAE">
              <w:t>Budget prévisionnel</w:t>
            </w:r>
          </w:p>
        </w:tc>
        <w:tc>
          <w:tcPr>
            <w:tcW w:w="1842" w:type="dxa"/>
            <w:shd w:val="clear" w:color="auto" w:fill="auto"/>
          </w:tcPr>
          <w:p w:rsidR="002671F2" w:rsidRPr="00F66CAE" w:rsidRDefault="002671F2" w:rsidP="002671F2">
            <w:pPr>
              <w:jc w:val="both"/>
            </w:pPr>
          </w:p>
          <w:p w:rsidR="002671F2" w:rsidRPr="00F66CAE" w:rsidRDefault="002671F2" w:rsidP="002671F2">
            <w:pPr>
              <w:jc w:val="both"/>
            </w:pPr>
            <w:r w:rsidRPr="00F66CAE">
              <w:t>Budget effectivement mobilisé</w:t>
            </w:r>
          </w:p>
        </w:tc>
        <w:tc>
          <w:tcPr>
            <w:tcW w:w="1418" w:type="dxa"/>
            <w:shd w:val="clear" w:color="auto" w:fill="auto"/>
          </w:tcPr>
          <w:p w:rsidR="002671F2" w:rsidRPr="00F66CAE" w:rsidRDefault="002671F2" w:rsidP="002671F2">
            <w:pPr>
              <w:jc w:val="both"/>
            </w:pPr>
            <w:r w:rsidRPr="00F66CAE">
              <w:t>Taux de mobilisation financière</w:t>
            </w:r>
          </w:p>
        </w:tc>
      </w:tr>
      <w:tr w:rsidR="002671F2" w:rsidRPr="00F66CAE" w:rsidTr="002671F2">
        <w:tc>
          <w:tcPr>
            <w:tcW w:w="3652" w:type="dxa"/>
            <w:shd w:val="clear" w:color="auto" w:fill="auto"/>
          </w:tcPr>
          <w:p w:rsidR="002671F2" w:rsidRPr="00947AAE" w:rsidRDefault="002671F2" w:rsidP="002671F2">
            <w:pPr>
              <w:jc w:val="both"/>
            </w:pPr>
            <w:r w:rsidRPr="00947AAE">
              <w:t>Résultat attendu N°1</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r w:rsidR="002671F2" w:rsidRPr="00F66CAE" w:rsidTr="002671F2">
        <w:tc>
          <w:tcPr>
            <w:tcW w:w="3652" w:type="dxa"/>
            <w:shd w:val="clear" w:color="auto" w:fill="auto"/>
          </w:tcPr>
          <w:p w:rsidR="002671F2" w:rsidRPr="00947AAE" w:rsidRDefault="002671F2" w:rsidP="002671F2">
            <w:pPr>
              <w:jc w:val="both"/>
            </w:pPr>
            <w:r w:rsidRPr="00947AAE">
              <w:t>Résultat attendu N°2</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r w:rsidR="002671F2" w:rsidRPr="00F66CAE" w:rsidTr="002671F2">
        <w:tc>
          <w:tcPr>
            <w:tcW w:w="3652" w:type="dxa"/>
            <w:shd w:val="clear" w:color="auto" w:fill="auto"/>
          </w:tcPr>
          <w:p w:rsidR="002671F2" w:rsidRPr="00947AAE" w:rsidRDefault="002671F2" w:rsidP="002671F2">
            <w:pPr>
              <w:jc w:val="both"/>
            </w:pPr>
            <w:r w:rsidRPr="00947AAE">
              <w:t>Résultat attendu N°3</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r w:rsidR="002671F2" w:rsidRPr="00F66CAE" w:rsidTr="002671F2">
        <w:tc>
          <w:tcPr>
            <w:tcW w:w="3652" w:type="dxa"/>
            <w:shd w:val="clear" w:color="auto" w:fill="auto"/>
          </w:tcPr>
          <w:p w:rsidR="002671F2" w:rsidRPr="00947AAE" w:rsidRDefault="002671F2" w:rsidP="002671F2">
            <w:pPr>
              <w:jc w:val="both"/>
            </w:pPr>
            <w:r w:rsidRPr="00947AAE">
              <w:t>Résultat attendu N°4</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r w:rsidR="002671F2" w:rsidRPr="00F66CAE" w:rsidTr="002671F2">
        <w:tc>
          <w:tcPr>
            <w:tcW w:w="3652" w:type="dxa"/>
            <w:shd w:val="clear" w:color="auto" w:fill="auto"/>
          </w:tcPr>
          <w:p w:rsidR="002671F2" w:rsidRPr="00947AAE" w:rsidRDefault="002671F2" w:rsidP="002671F2">
            <w:pPr>
              <w:jc w:val="both"/>
            </w:pPr>
          </w:p>
          <w:p w:rsidR="002671F2" w:rsidRPr="00947AAE" w:rsidRDefault="002671F2" w:rsidP="002671F2">
            <w:pPr>
              <w:jc w:val="both"/>
            </w:pPr>
            <w:r w:rsidRPr="00947AAE">
              <w:t>Total du sous-programme</w:t>
            </w:r>
          </w:p>
        </w:tc>
        <w:tc>
          <w:tcPr>
            <w:tcW w:w="2552" w:type="dxa"/>
            <w:shd w:val="clear" w:color="auto" w:fill="auto"/>
          </w:tcPr>
          <w:p w:rsidR="002671F2" w:rsidRPr="00F66CAE" w:rsidRDefault="002671F2" w:rsidP="002671F2">
            <w:pPr>
              <w:jc w:val="both"/>
            </w:pPr>
          </w:p>
        </w:tc>
        <w:tc>
          <w:tcPr>
            <w:tcW w:w="1842" w:type="dxa"/>
            <w:shd w:val="clear" w:color="auto" w:fill="auto"/>
          </w:tcPr>
          <w:p w:rsidR="002671F2" w:rsidRPr="00F66CAE" w:rsidRDefault="002671F2" w:rsidP="002671F2">
            <w:pPr>
              <w:jc w:val="both"/>
            </w:pPr>
          </w:p>
        </w:tc>
        <w:tc>
          <w:tcPr>
            <w:tcW w:w="1418" w:type="dxa"/>
            <w:shd w:val="clear" w:color="auto" w:fill="auto"/>
          </w:tcPr>
          <w:p w:rsidR="002671F2" w:rsidRPr="00F66CAE" w:rsidRDefault="002671F2" w:rsidP="002671F2">
            <w:pPr>
              <w:jc w:val="both"/>
            </w:pPr>
          </w:p>
        </w:tc>
      </w:tr>
    </w:tbl>
    <w:p w:rsidR="002671F2" w:rsidRDefault="002671F2" w:rsidP="002671F2">
      <w:pPr>
        <w:jc w:val="both"/>
      </w:pPr>
    </w:p>
    <w:p w:rsidR="002671F2" w:rsidRDefault="002671F2" w:rsidP="002671F2">
      <w:pPr>
        <w:jc w:val="both"/>
      </w:pPr>
    </w:p>
    <w:p w:rsidR="002671F2" w:rsidRPr="00EA0E92" w:rsidRDefault="002671F2" w:rsidP="002671F2">
      <w:pPr>
        <w:jc w:val="both"/>
      </w:pPr>
    </w:p>
    <w:p w:rsidR="002671F2" w:rsidRDefault="002671F2" w:rsidP="002671F2">
      <w:pPr>
        <w:jc w:val="both"/>
        <w:rPr>
          <w:i/>
        </w:rPr>
      </w:pPr>
      <w:r>
        <w:rPr>
          <w:i/>
        </w:rPr>
        <w:t xml:space="preserve">Tableau N° 3 : Source de financement </w:t>
      </w:r>
      <w:r>
        <w:t>du sous-programme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2552"/>
        <w:gridCol w:w="1843"/>
      </w:tblGrid>
      <w:tr w:rsidR="002671F2" w:rsidRPr="00F66CAE" w:rsidTr="002671F2">
        <w:tc>
          <w:tcPr>
            <w:tcW w:w="5778" w:type="dxa"/>
            <w:shd w:val="clear" w:color="auto" w:fill="auto"/>
          </w:tcPr>
          <w:p w:rsidR="002671F2" w:rsidRPr="00F66CAE" w:rsidRDefault="002671F2" w:rsidP="002671F2">
            <w:pPr>
              <w:jc w:val="both"/>
            </w:pPr>
          </w:p>
          <w:p w:rsidR="002671F2" w:rsidRPr="00F66CAE" w:rsidRDefault="002671F2" w:rsidP="002671F2">
            <w:pPr>
              <w:jc w:val="both"/>
            </w:pPr>
          </w:p>
          <w:p w:rsidR="002671F2" w:rsidRPr="00F66CAE" w:rsidRDefault="002671F2" w:rsidP="002671F2">
            <w:pPr>
              <w:jc w:val="both"/>
            </w:pPr>
            <w:r w:rsidRPr="00F66CAE">
              <w:t>Sources de financement</w:t>
            </w:r>
          </w:p>
        </w:tc>
        <w:tc>
          <w:tcPr>
            <w:tcW w:w="2552" w:type="dxa"/>
            <w:shd w:val="clear" w:color="auto" w:fill="auto"/>
          </w:tcPr>
          <w:p w:rsidR="002671F2" w:rsidRPr="00F66CAE" w:rsidRDefault="002671F2" w:rsidP="002671F2">
            <w:pPr>
              <w:jc w:val="both"/>
            </w:pPr>
          </w:p>
          <w:p w:rsidR="002671F2" w:rsidRPr="00F66CAE" w:rsidRDefault="002671F2" w:rsidP="002671F2">
            <w:pPr>
              <w:jc w:val="both"/>
            </w:pPr>
            <w:r w:rsidRPr="00F66CAE">
              <w:t>Montant du financement</w:t>
            </w:r>
          </w:p>
        </w:tc>
        <w:tc>
          <w:tcPr>
            <w:tcW w:w="1843" w:type="dxa"/>
            <w:shd w:val="clear" w:color="auto" w:fill="auto"/>
          </w:tcPr>
          <w:p w:rsidR="002671F2" w:rsidRPr="00F66CAE" w:rsidRDefault="002671F2" w:rsidP="002671F2">
            <w:pPr>
              <w:jc w:val="both"/>
            </w:pPr>
          </w:p>
          <w:p w:rsidR="002671F2" w:rsidRPr="00F66CAE" w:rsidRDefault="002671F2" w:rsidP="002671F2">
            <w:pPr>
              <w:jc w:val="both"/>
            </w:pPr>
            <w:r w:rsidRPr="00F66CAE">
              <w:t>Taux de financement par source de financement</w:t>
            </w:r>
          </w:p>
        </w:tc>
      </w:tr>
      <w:tr w:rsidR="002671F2" w:rsidRPr="00F66CAE" w:rsidTr="002671F2">
        <w:tc>
          <w:tcPr>
            <w:tcW w:w="5778" w:type="dxa"/>
            <w:shd w:val="clear" w:color="auto" w:fill="auto"/>
          </w:tcPr>
          <w:p w:rsidR="002671F2" w:rsidRPr="00947AAE" w:rsidRDefault="002671F2" w:rsidP="002671F2">
            <w:pPr>
              <w:jc w:val="both"/>
            </w:pPr>
            <w:r w:rsidRPr="00947AAE">
              <w:t>Le PNUD</w:t>
            </w:r>
          </w:p>
        </w:tc>
        <w:tc>
          <w:tcPr>
            <w:tcW w:w="2552" w:type="dxa"/>
            <w:shd w:val="clear" w:color="auto" w:fill="auto"/>
          </w:tcPr>
          <w:p w:rsidR="002671F2" w:rsidRPr="00F66CAE" w:rsidRDefault="002671F2" w:rsidP="002671F2">
            <w:pPr>
              <w:jc w:val="both"/>
            </w:pPr>
          </w:p>
        </w:tc>
        <w:tc>
          <w:tcPr>
            <w:tcW w:w="1843" w:type="dxa"/>
            <w:shd w:val="clear" w:color="auto" w:fill="auto"/>
          </w:tcPr>
          <w:p w:rsidR="002671F2" w:rsidRPr="00F66CAE" w:rsidRDefault="002671F2" w:rsidP="002671F2">
            <w:pPr>
              <w:jc w:val="both"/>
            </w:pPr>
          </w:p>
        </w:tc>
      </w:tr>
      <w:tr w:rsidR="002671F2" w:rsidRPr="00F66CAE" w:rsidTr="002671F2">
        <w:tc>
          <w:tcPr>
            <w:tcW w:w="5778" w:type="dxa"/>
            <w:shd w:val="clear" w:color="auto" w:fill="auto"/>
          </w:tcPr>
          <w:p w:rsidR="002671F2" w:rsidRPr="00947AAE" w:rsidRDefault="002671F2" w:rsidP="002671F2">
            <w:pPr>
              <w:jc w:val="both"/>
            </w:pPr>
            <w:r w:rsidRPr="00947AAE">
              <w:t>Le FEM</w:t>
            </w:r>
          </w:p>
        </w:tc>
        <w:tc>
          <w:tcPr>
            <w:tcW w:w="2552" w:type="dxa"/>
            <w:shd w:val="clear" w:color="auto" w:fill="auto"/>
          </w:tcPr>
          <w:p w:rsidR="002671F2" w:rsidRPr="00F66CAE" w:rsidRDefault="002671F2" w:rsidP="002671F2">
            <w:pPr>
              <w:jc w:val="both"/>
            </w:pPr>
          </w:p>
        </w:tc>
        <w:tc>
          <w:tcPr>
            <w:tcW w:w="1843" w:type="dxa"/>
            <w:shd w:val="clear" w:color="auto" w:fill="auto"/>
          </w:tcPr>
          <w:p w:rsidR="002671F2" w:rsidRPr="00F66CAE" w:rsidRDefault="002671F2" w:rsidP="002671F2">
            <w:pPr>
              <w:jc w:val="both"/>
            </w:pPr>
          </w:p>
        </w:tc>
      </w:tr>
      <w:tr w:rsidR="002671F2" w:rsidRPr="00F66CAE" w:rsidTr="002671F2">
        <w:tc>
          <w:tcPr>
            <w:tcW w:w="5778" w:type="dxa"/>
            <w:shd w:val="clear" w:color="auto" w:fill="auto"/>
          </w:tcPr>
          <w:p w:rsidR="002671F2" w:rsidRPr="00947AAE" w:rsidRDefault="002671F2" w:rsidP="002671F2">
            <w:pPr>
              <w:jc w:val="both"/>
            </w:pPr>
            <w:r w:rsidRPr="00947AAE">
              <w:t xml:space="preserve">La </w:t>
            </w:r>
            <w:r w:rsidR="0007129B" w:rsidRPr="00947AAE">
              <w:t>contrepartie</w:t>
            </w:r>
            <w:r w:rsidRPr="00947AAE">
              <w:t xml:space="preserve"> nationale</w:t>
            </w:r>
          </w:p>
        </w:tc>
        <w:tc>
          <w:tcPr>
            <w:tcW w:w="2552" w:type="dxa"/>
            <w:shd w:val="clear" w:color="auto" w:fill="auto"/>
          </w:tcPr>
          <w:p w:rsidR="002671F2" w:rsidRPr="00F66CAE" w:rsidRDefault="002671F2" w:rsidP="002671F2">
            <w:pPr>
              <w:jc w:val="both"/>
            </w:pPr>
          </w:p>
        </w:tc>
        <w:tc>
          <w:tcPr>
            <w:tcW w:w="1843" w:type="dxa"/>
            <w:shd w:val="clear" w:color="auto" w:fill="auto"/>
          </w:tcPr>
          <w:p w:rsidR="002671F2" w:rsidRPr="00F66CAE" w:rsidRDefault="002671F2" w:rsidP="002671F2">
            <w:pPr>
              <w:jc w:val="both"/>
            </w:pPr>
          </w:p>
        </w:tc>
      </w:tr>
      <w:tr w:rsidR="002671F2" w:rsidRPr="00F66CAE" w:rsidTr="002671F2">
        <w:tc>
          <w:tcPr>
            <w:tcW w:w="5778" w:type="dxa"/>
            <w:shd w:val="clear" w:color="auto" w:fill="auto"/>
          </w:tcPr>
          <w:p w:rsidR="002671F2" w:rsidRPr="00947AAE" w:rsidRDefault="002671F2" w:rsidP="002671F2">
            <w:pPr>
              <w:jc w:val="both"/>
            </w:pPr>
            <w:r w:rsidRPr="00947AAE">
              <w:t>Les bénéficiaires</w:t>
            </w:r>
          </w:p>
        </w:tc>
        <w:tc>
          <w:tcPr>
            <w:tcW w:w="2552" w:type="dxa"/>
            <w:shd w:val="clear" w:color="auto" w:fill="auto"/>
          </w:tcPr>
          <w:p w:rsidR="002671F2" w:rsidRPr="00F66CAE" w:rsidRDefault="002671F2" w:rsidP="002671F2">
            <w:pPr>
              <w:jc w:val="both"/>
            </w:pPr>
          </w:p>
        </w:tc>
        <w:tc>
          <w:tcPr>
            <w:tcW w:w="1843" w:type="dxa"/>
            <w:shd w:val="clear" w:color="auto" w:fill="auto"/>
          </w:tcPr>
          <w:p w:rsidR="002671F2" w:rsidRPr="00F66CAE" w:rsidRDefault="002671F2" w:rsidP="002671F2">
            <w:pPr>
              <w:jc w:val="both"/>
            </w:pPr>
          </w:p>
        </w:tc>
      </w:tr>
      <w:tr w:rsidR="002671F2" w:rsidRPr="00F66CAE" w:rsidTr="002671F2">
        <w:tc>
          <w:tcPr>
            <w:tcW w:w="5778" w:type="dxa"/>
            <w:shd w:val="clear" w:color="auto" w:fill="auto"/>
          </w:tcPr>
          <w:p w:rsidR="002671F2" w:rsidRPr="00947AAE" w:rsidRDefault="002671F2" w:rsidP="002671F2">
            <w:pPr>
              <w:jc w:val="both"/>
            </w:pPr>
            <w:r w:rsidRPr="00947AAE">
              <w:t>Total</w:t>
            </w:r>
          </w:p>
        </w:tc>
        <w:tc>
          <w:tcPr>
            <w:tcW w:w="2552" w:type="dxa"/>
            <w:shd w:val="clear" w:color="auto" w:fill="auto"/>
          </w:tcPr>
          <w:p w:rsidR="002671F2" w:rsidRPr="00F66CAE" w:rsidRDefault="002671F2" w:rsidP="002671F2">
            <w:pPr>
              <w:jc w:val="both"/>
            </w:pPr>
          </w:p>
        </w:tc>
        <w:tc>
          <w:tcPr>
            <w:tcW w:w="1843" w:type="dxa"/>
            <w:shd w:val="clear" w:color="auto" w:fill="auto"/>
          </w:tcPr>
          <w:p w:rsidR="002671F2" w:rsidRPr="00F66CAE" w:rsidRDefault="002671F2" w:rsidP="002671F2">
            <w:pPr>
              <w:jc w:val="both"/>
            </w:pPr>
          </w:p>
        </w:tc>
      </w:tr>
    </w:tbl>
    <w:p w:rsidR="002671F2" w:rsidRPr="00EA0E92" w:rsidRDefault="002671F2" w:rsidP="002671F2">
      <w:pPr>
        <w:jc w:val="both"/>
      </w:pPr>
    </w:p>
    <w:p w:rsidR="002671F2" w:rsidRDefault="002671F2" w:rsidP="002671F2">
      <w:pPr>
        <w:jc w:val="both"/>
      </w:pPr>
    </w:p>
    <w:p w:rsidR="002671F2" w:rsidRDefault="002671F2" w:rsidP="002671F2">
      <w:pPr>
        <w:jc w:val="both"/>
      </w:pPr>
    </w:p>
    <w:p w:rsidR="002671F2" w:rsidRPr="00EA0E92" w:rsidRDefault="002671F2" w:rsidP="002671F2">
      <w:pPr>
        <w:jc w:val="both"/>
      </w:pPr>
    </w:p>
    <w:p w:rsidR="002671F2" w:rsidRPr="00940B5D" w:rsidRDefault="002671F2" w:rsidP="002671F2">
      <w:pPr>
        <w:jc w:val="both"/>
        <w:rPr>
          <w:b/>
        </w:rPr>
      </w:pPr>
    </w:p>
    <w:p w:rsidR="002671F2" w:rsidRDefault="002671F2" w:rsidP="002671F2">
      <w:pPr>
        <w:jc w:val="both"/>
        <w:rPr>
          <w:b/>
        </w:rPr>
      </w:pPr>
    </w:p>
    <w:p w:rsidR="002671F2" w:rsidRPr="00940B5D" w:rsidRDefault="002671F2" w:rsidP="002671F2">
      <w:pPr>
        <w:jc w:val="both"/>
        <w:rPr>
          <w:b/>
        </w:rPr>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04"/>
      </w:tblGrid>
      <w:tr w:rsidR="002671F2" w:rsidRPr="00940B5D" w:rsidTr="002671F2">
        <w:trPr>
          <w:trHeight w:val="679"/>
        </w:trPr>
        <w:tc>
          <w:tcPr>
            <w:tcW w:w="9212" w:type="dxa"/>
            <w:shd w:val="clear" w:color="auto" w:fill="auto"/>
          </w:tcPr>
          <w:p w:rsidR="002671F2" w:rsidRPr="00940B5D" w:rsidRDefault="002671F2" w:rsidP="002671F2">
            <w:pPr>
              <w:ind w:left="-142"/>
              <w:jc w:val="center"/>
              <w:rPr>
                <w:b/>
              </w:rPr>
            </w:pPr>
          </w:p>
          <w:p w:rsidR="002671F2" w:rsidRPr="00940B5D" w:rsidRDefault="002671F2" w:rsidP="002671F2">
            <w:pPr>
              <w:ind w:left="-142"/>
              <w:jc w:val="center"/>
              <w:rPr>
                <w:b/>
              </w:rPr>
            </w:pPr>
          </w:p>
          <w:p w:rsidR="002671F2" w:rsidRPr="00940B5D" w:rsidRDefault="002671F2" w:rsidP="002671F2">
            <w:pPr>
              <w:ind w:left="-142"/>
              <w:jc w:val="center"/>
              <w:rPr>
                <w:b/>
              </w:rPr>
            </w:pPr>
            <w:r w:rsidRPr="00940B5D">
              <w:rPr>
                <w:b/>
              </w:rPr>
              <w:t>GUIDE D’ENTRETIEN AVEC LES POPULATIONS BENEFICIAIRES</w:t>
            </w:r>
          </w:p>
          <w:p w:rsidR="002671F2" w:rsidRPr="00940B5D" w:rsidRDefault="002671F2" w:rsidP="002671F2">
            <w:pPr>
              <w:ind w:left="-142"/>
              <w:jc w:val="center"/>
              <w:rPr>
                <w:b/>
              </w:rPr>
            </w:pPr>
          </w:p>
        </w:tc>
      </w:tr>
    </w:tbl>
    <w:p w:rsidR="002671F2" w:rsidRPr="00940B5D" w:rsidRDefault="002671F2" w:rsidP="002671F2">
      <w:pPr>
        <w:jc w:val="both"/>
        <w:rPr>
          <w:b/>
        </w:rPr>
      </w:pPr>
    </w:p>
    <w:p w:rsidR="002671F2" w:rsidRPr="00940B5D" w:rsidRDefault="002671F2" w:rsidP="002671F2"/>
    <w:p w:rsidR="002671F2" w:rsidRPr="00940B5D" w:rsidRDefault="002671F2" w:rsidP="002671F2">
      <w:pPr>
        <w:numPr>
          <w:ilvl w:val="0"/>
          <w:numId w:val="5"/>
        </w:numPr>
        <w:spacing w:after="200" w:line="276" w:lineRule="auto"/>
        <w:ind w:left="360"/>
        <w:jc w:val="both"/>
        <w:rPr>
          <w:bCs/>
        </w:rPr>
      </w:pPr>
      <w:r w:rsidRPr="00940B5D">
        <w:rPr>
          <w:bCs/>
        </w:rPr>
        <w:t>Quels sont vos principaux besoins cruciaux pour lesquels vous souhaitez  qu’on y trouve prioritairement une solution ?</w:t>
      </w:r>
    </w:p>
    <w:p w:rsidR="002671F2" w:rsidRPr="00947AAE" w:rsidRDefault="002671F2" w:rsidP="002671F2">
      <w:pPr>
        <w:numPr>
          <w:ilvl w:val="0"/>
          <w:numId w:val="5"/>
        </w:numPr>
        <w:spacing w:after="200" w:line="276" w:lineRule="auto"/>
        <w:ind w:left="360"/>
        <w:jc w:val="both"/>
        <w:rPr>
          <w:bCs/>
        </w:rPr>
      </w:pPr>
      <w:r w:rsidRPr="00947AAE">
        <w:rPr>
          <w:bCs/>
        </w:rPr>
        <w:t>Le sous-programme a-t-il amélioré les rendements et les productions agricoles ?</w:t>
      </w:r>
    </w:p>
    <w:p w:rsidR="002671F2" w:rsidRPr="00947AAE" w:rsidRDefault="002671F2" w:rsidP="002671F2">
      <w:pPr>
        <w:numPr>
          <w:ilvl w:val="0"/>
          <w:numId w:val="5"/>
        </w:numPr>
        <w:spacing w:after="200" w:line="276" w:lineRule="auto"/>
        <w:ind w:left="360"/>
        <w:jc w:val="both"/>
        <w:rPr>
          <w:bCs/>
        </w:rPr>
      </w:pPr>
      <w:r w:rsidRPr="00947AAE">
        <w:rPr>
          <w:bCs/>
        </w:rPr>
        <w:t>Le sous-programme a-t-il amélioré l’effectif et la santé du cheptel ?</w:t>
      </w:r>
    </w:p>
    <w:p w:rsidR="002671F2" w:rsidRPr="00947AAE" w:rsidRDefault="002671F2" w:rsidP="002671F2">
      <w:pPr>
        <w:numPr>
          <w:ilvl w:val="0"/>
          <w:numId w:val="5"/>
        </w:numPr>
        <w:spacing w:after="200" w:line="276" w:lineRule="auto"/>
        <w:ind w:left="360"/>
        <w:jc w:val="both"/>
        <w:rPr>
          <w:bCs/>
        </w:rPr>
      </w:pPr>
      <w:r w:rsidRPr="00947AAE">
        <w:rPr>
          <w:bCs/>
        </w:rPr>
        <w:t>Vos revenus agricoles se sont-ils améliorés du fait du sous-programme ?</w:t>
      </w:r>
    </w:p>
    <w:p w:rsidR="002671F2" w:rsidRPr="00947AAE" w:rsidRDefault="002671F2" w:rsidP="002671F2">
      <w:pPr>
        <w:numPr>
          <w:ilvl w:val="0"/>
          <w:numId w:val="5"/>
        </w:numPr>
        <w:spacing w:after="200" w:line="276" w:lineRule="auto"/>
        <w:ind w:left="360"/>
        <w:jc w:val="both"/>
        <w:rPr>
          <w:bCs/>
        </w:rPr>
      </w:pPr>
      <w:r w:rsidRPr="00947AAE">
        <w:rPr>
          <w:bCs/>
        </w:rPr>
        <w:t>Le sous-programme a-t-il contribué à atténuer  les soudures, les crises alimentaires, les disettes et la malnutrition ?</w:t>
      </w:r>
    </w:p>
    <w:p w:rsidR="002671F2" w:rsidRPr="00947AAE" w:rsidRDefault="002671F2" w:rsidP="002671F2">
      <w:pPr>
        <w:numPr>
          <w:ilvl w:val="0"/>
          <w:numId w:val="5"/>
        </w:numPr>
        <w:spacing w:after="200" w:line="276" w:lineRule="auto"/>
        <w:ind w:left="360"/>
        <w:jc w:val="both"/>
        <w:rPr>
          <w:bCs/>
        </w:rPr>
      </w:pPr>
      <w:r w:rsidRPr="00947AAE">
        <w:rPr>
          <w:bCs/>
        </w:rPr>
        <w:t xml:space="preserve">Le sous-programme a-t-il contribué à améliorer vos conditions de vie : l’éducation des enfants et la santé des membres de la famille ? </w:t>
      </w:r>
    </w:p>
    <w:p w:rsidR="002671F2" w:rsidRPr="00947AAE" w:rsidRDefault="002671F2" w:rsidP="002671F2">
      <w:pPr>
        <w:numPr>
          <w:ilvl w:val="0"/>
          <w:numId w:val="5"/>
        </w:numPr>
        <w:spacing w:after="200" w:line="276" w:lineRule="auto"/>
        <w:ind w:left="360"/>
        <w:jc w:val="both"/>
        <w:rPr>
          <w:bCs/>
        </w:rPr>
      </w:pPr>
      <w:r w:rsidRPr="00947AAE">
        <w:rPr>
          <w:bCs/>
        </w:rPr>
        <w:t>Est-ce le nombre des conflits entre agriculteurs et éleveurs a diminué ?</w:t>
      </w:r>
    </w:p>
    <w:p w:rsidR="002671F2" w:rsidRPr="00947AAE" w:rsidRDefault="002671F2" w:rsidP="002671F2">
      <w:pPr>
        <w:numPr>
          <w:ilvl w:val="0"/>
          <w:numId w:val="5"/>
        </w:numPr>
        <w:spacing w:after="200" w:line="276" w:lineRule="auto"/>
        <w:ind w:left="360"/>
        <w:jc w:val="both"/>
        <w:rPr>
          <w:bCs/>
        </w:rPr>
      </w:pPr>
      <w:r w:rsidRPr="00947AAE">
        <w:rPr>
          <w:bCs/>
        </w:rPr>
        <w:t>Est-ce que le nombre des feux de brousse a diminué ?</w:t>
      </w:r>
    </w:p>
    <w:p w:rsidR="002671F2" w:rsidRPr="00947AAE" w:rsidRDefault="002671F2" w:rsidP="002671F2">
      <w:pPr>
        <w:numPr>
          <w:ilvl w:val="0"/>
          <w:numId w:val="5"/>
        </w:numPr>
        <w:spacing w:after="200" w:line="276" w:lineRule="auto"/>
        <w:ind w:left="360"/>
        <w:jc w:val="both"/>
        <w:rPr>
          <w:bCs/>
        </w:rPr>
      </w:pPr>
      <w:r w:rsidRPr="00947AAE">
        <w:rPr>
          <w:bCs/>
        </w:rPr>
        <w:t>Est-ce que coupe abusive du bois a été réduite ?</w:t>
      </w:r>
    </w:p>
    <w:p w:rsidR="002671F2" w:rsidRPr="00947AAE" w:rsidRDefault="002671F2" w:rsidP="002671F2">
      <w:pPr>
        <w:numPr>
          <w:ilvl w:val="0"/>
          <w:numId w:val="5"/>
        </w:numPr>
        <w:spacing w:after="200" w:line="276" w:lineRule="auto"/>
        <w:ind w:left="360"/>
        <w:jc w:val="both"/>
        <w:rPr>
          <w:bCs/>
        </w:rPr>
      </w:pPr>
      <w:r w:rsidRPr="00947AAE">
        <w:rPr>
          <w:bCs/>
        </w:rPr>
        <w:t>Est-ce que la divagation des animaux a baissée ?</w:t>
      </w:r>
    </w:p>
    <w:p w:rsidR="002671F2" w:rsidRPr="00947AAE" w:rsidRDefault="002671F2" w:rsidP="002671F2">
      <w:pPr>
        <w:numPr>
          <w:ilvl w:val="0"/>
          <w:numId w:val="5"/>
        </w:numPr>
        <w:spacing w:after="200" w:line="276" w:lineRule="auto"/>
        <w:ind w:left="360"/>
        <w:jc w:val="both"/>
        <w:rPr>
          <w:bCs/>
        </w:rPr>
      </w:pPr>
      <w:r w:rsidRPr="00947AAE">
        <w:rPr>
          <w:bCs/>
        </w:rPr>
        <w:t xml:space="preserve">Quels sont les effets/impacts </w:t>
      </w:r>
      <w:r w:rsidRPr="00947AAE">
        <w:t>du sous-programme </w:t>
      </w:r>
      <w:r w:rsidRPr="00947AAE">
        <w:rPr>
          <w:bCs/>
        </w:rPr>
        <w:t xml:space="preserve"> sur la fertilité des sols, sur l’érosion ? sur la déforestation ? sur la préservation de la faune sauvage ?</w:t>
      </w:r>
    </w:p>
    <w:p w:rsidR="002671F2" w:rsidRPr="00947AAE" w:rsidRDefault="002671F2" w:rsidP="002671F2">
      <w:pPr>
        <w:numPr>
          <w:ilvl w:val="0"/>
          <w:numId w:val="5"/>
        </w:numPr>
        <w:spacing w:after="200" w:line="276" w:lineRule="auto"/>
        <w:ind w:left="360"/>
        <w:jc w:val="both"/>
        <w:rPr>
          <w:bCs/>
        </w:rPr>
      </w:pPr>
      <w:r w:rsidRPr="00947AAE">
        <w:rPr>
          <w:bCs/>
        </w:rPr>
        <w:t xml:space="preserve">Quelles sont les activités de défense et de restauration des sols, et de conservation des eaux et des sols que vous avez réalisées avec l’appui </w:t>
      </w:r>
      <w:r w:rsidRPr="00947AAE">
        <w:t>du sous-programme </w:t>
      </w:r>
      <w:r w:rsidRPr="00947AAE">
        <w:rPr>
          <w:bCs/>
        </w:rPr>
        <w:t>?</w:t>
      </w:r>
    </w:p>
    <w:p w:rsidR="002671F2" w:rsidRPr="00947AAE" w:rsidRDefault="002671F2" w:rsidP="002671F2">
      <w:pPr>
        <w:numPr>
          <w:ilvl w:val="0"/>
          <w:numId w:val="5"/>
        </w:numPr>
        <w:spacing w:after="200" w:line="276" w:lineRule="auto"/>
        <w:ind w:left="360"/>
        <w:jc w:val="both"/>
        <w:rPr>
          <w:bCs/>
        </w:rPr>
      </w:pPr>
      <w:r w:rsidRPr="00947AAE">
        <w:rPr>
          <w:bCs/>
        </w:rPr>
        <w:t>Quels sont vos besoins et attentes non satisfaits par le</w:t>
      </w:r>
      <w:r w:rsidRPr="00947AAE">
        <w:t xml:space="preserve"> sous-programme </w:t>
      </w:r>
      <w:r w:rsidRPr="00947AAE">
        <w:rPr>
          <w:bCs/>
        </w:rPr>
        <w:t>?</w:t>
      </w:r>
    </w:p>
    <w:p w:rsidR="002671F2" w:rsidRPr="00940B5D" w:rsidRDefault="002671F2" w:rsidP="002671F2">
      <w:pPr>
        <w:numPr>
          <w:ilvl w:val="0"/>
          <w:numId w:val="5"/>
        </w:numPr>
        <w:spacing w:after="200" w:line="276" w:lineRule="auto"/>
        <w:ind w:left="360"/>
        <w:jc w:val="both"/>
        <w:rPr>
          <w:bCs/>
        </w:rPr>
      </w:pPr>
      <w:r w:rsidRPr="00947AAE">
        <w:rPr>
          <w:bCs/>
        </w:rPr>
        <w:t xml:space="preserve">Quel a été votre niveau de participation </w:t>
      </w:r>
      <w:r w:rsidRPr="00940B5D">
        <w:rPr>
          <w:bCs/>
        </w:rPr>
        <w:t xml:space="preserve">dans l’élaboration, la mise en œuvre et le suivi-évaluation </w:t>
      </w:r>
      <w:r w:rsidRPr="00940B5D">
        <w:t>du sous-programme </w:t>
      </w:r>
      <w:r w:rsidRPr="00940B5D">
        <w:rPr>
          <w:bCs/>
        </w:rPr>
        <w:t>?</w:t>
      </w:r>
    </w:p>
    <w:p w:rsidR="002671F2" w:rsidRDefault="002671F2" w:rsidP="002671F2">
      <w:pPr>
        <w:numPr>
          <w:ilvl w:val="0"/>
          <w:numId w:val="5"/>
        </w:numPr>
        <w:spacing w:line="276" w:lineRule="auto"/>
        <w:ind w:left="360"/>
        <w:jc w:val="both"/>
        <w:rPr>
          <w:bCs/>
        </w:rPr>
      </w:pPr>
      <w:r w:rsidRPr="00940B5D">
        <w:rPr>
          <w:bCs/>
        </w:rPr>
        <w:t>Y a-t-il des besoins dans le domaine de la résilience aux changements climatiques qui ne sont pas encore satisfaits ? Si oui, les quels ? Que faudrait-il envisager pour y remédier ?</w:t>
      </w:r>
    </w:p>
    <w:p w:rsidR="002671F2" w:rsidRDefault="002671F2" w:rsidP="002671F2">
      <w:pPr>
        <w:numPr>
          <w:ilvl w:val="0"/>
          <w:numId w:val="5"/>
        </w:numPr>
        <w:spacing w:line="276" w:lineRule="auto"/>
        <w:ind w:left="360"/>
        <w:jc w:val="both"/>
        <w:rPr>
          <w:bCs/>
        </w:rPr>
      </w:pPr>
      <w:r>
        <w:rPr>
          <w:bCs/>
        </w:rPr>
        <w:t>Êtes-vous en mesure d’assurer la gestion des ressources naturelles de façon autonome sans l’intervention du projet ?</w:t>
      </w:r>
    </w:p>
    <w:p w:rsidR="002671F2" w:rsidRPr="00F1053D" w:rsidRDefault="002671F2" w:rsidP="002671F2">
      <w:pPr>
        <w:numPr>
          <w:ilvl w:val="0"/>
          <w:numId w:val="5"/>
        </w:numPr>
        <w:spacing w:line="276" w:lineRule="auto"/>
        <w:ind w:left="360"/>
        <w:jc w:val="both"/>
        <w:rPr>
          <w:bCs/>
        </w:rPr>
      </w:pPr>
      <w:r>
        <w:rPr>
          <w:bCs/>
        </w:rPr>
        <w:t>Selon vous quel sont les grands acquis du projet et que faut-il faire afin que ceux-ci  restent durables ?</w:t>
      </w:r>
    </w:p>
    <w:p w:rsidR="002671F2" w:rsidRPr="00940B5D" w:rsidRDefault="002671F2" w:rsidP="002671F2">
      <w:pPr>
        <w:spacing w:line="276" w:lineRule="auto"/>
        <w:jc w:val="both"/>
        <w:rPr>
          <w:bCs/>
        </w:rPr>
      </w:pPr>
    </w:p>
    <w:p w:rsidR="002671F2" w:rsidRPr="00940B5D" w:rsidRDefault="002671F2" w:rsidP="002671F2">
      <w:pPr>
        <w:jc w:val="both"/>
        <w:rPr>
          <w:b/>
        </w:rPr>
      </w:pP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04"/>
      </w:tblGrid>
      <w:tr w:rsidR="002671F2" w:rsidRPr="00940B5D" w:rsidTr="002671F2">
        <w:trPr>
          <w:trHeight w:val="679"/>
        </w:trPr>
        <w:tc>
          <w:tcPr>
            <w:tcW w:w="9212" w:type="dxa"/>
            <w:shd w:val="clear" w:color="auto" w:fill="auto"/>
          </w:tcPr>
          <w:p w:rsidR="002671F2" w:rsidRPr="00940B5D" w:rsidRDefault="002671F2" w:rsidP="002671F2">
            <w:pPr>
              <w:ind w:left="-142"/>
              <w:jc w:val="center"/>
              <w:rPr>
                <w:b/>
              </w:rPr>
            </w:pPr>
          </w:p>
          <w:p w:rsidR="002671F2" w:rsidRPr="00940B5D" w:rsidRDefault="002671F2" w:rsidP="002671F2">
            <w:pPr>
              <w:ind w:left="-142"/>
              <w:jc w:val="center"/>
              <w:rPr>
                <w:b/>
              </w:rPr>
            </w:pPr>
          </w:p>
          <w:p w:rsidR="002671F2" w:rsidRPr="00940B5D" w:rsidRDefault="002671F2" w:rsidP="002671F2">
            <w:pPr>
              <w:ind w:left="-142"/>
              <w:jc w:val="center"/>
              <w:rPr>
                <w:b/>
              </w:rPr>
            </w:pPr>
            <w:r w:rsidRPr="00940B5D">
              <w:rPr>
                <w:b/>
              </w:rPr>
              <w:t>GUIDE D’ENTRETIEN AVEC LES SERVICES TECHNIQUES CONCERNES DU GOUVERNEMENT</w:t>
            </w:r>
          </w:p>
          <w:p w:rsidR="002671F2" w:rsidRPr="00940B5D" w:rsidRDefault="002671F2" w:rsidP="002671F2">
            <w:pPr>
              <w:ind w:left="-142"/>
              <w:jc w:val="center"/>
              <w:rPr>
                <w:b/>
              </w:rPr>
            </w:pPr>
          </w:p>
        </w:tc>
      </w:tr>
    </w:tbl>
    <w:p w:rsidR="002671F2" w:rsidRPr="00940B5D" w:rsidRDefault="002671F2" w:rsidP="002671F2">
      <w:pPr>
        <w:jc w:val="both"/>
      </w:pPr>
    </w:p>
    <w:p w:rsidR="002671F2" w:rsidRPr="00940B5D" w:rsidRDefault="002671F2" w:rsidP="002671F2"/>
    <w:p w:rsidR="002671F2" w:rsidRPr="00940B5D" w:rsidRDefault="002671F2" w:rsidP="002671F2">
      <w:pPr>
        <w:numPr>
          <w:ilvl w:val="0"/>
          <w:numId w:val="7"/>
        </w:numPr>
        <w:spacing w:after="200" w:line="276" w:lineRule="auto"/>
        <w:jc w:val="both"/>
        <w:rPr>
          <w:bCs/>
        </w:rPr>
      </w:pPr>
      <w:r w:rsidRPr="00940B5D">
        <w:rPr>
          <w:bCs/>
        </w:rPr>
        <w:t xml:space="preserve">Quels sont </w:t>
      </w:r>
      <w:r>
        <w:t>l</w:t>
      </w:r>
      <w:r w:rsidRPr="00940B5D">
        <w:t>es changements survenus dans la situation de développement du Burkina Faso et dans l’environnement externe et interne du sous-</w:t>
      </w:r>
      <w:r>
        <w:t>programme</w:t>
      </w:r>
      <w:r w:rsidRPr="00940B5D">
        <w:t> : nouveaux défis et enjeux, nouvelles opportunités, etc. ?</w:t>
      </w:r>
    </w:p>
    <w:p w:rsidR="002671F2" w:rsidRDefault="002671F2" w:rsidP="002671F2">
      <w:pPr>
        <w:numPr>
          <w:ilvl w:val="0"/>
          <w:numId w:val="7"/>
        </w:numPr>
        <w:tabs>
          <w:tab w:val="left" w:pos="1418"/>
        </w:tabs>
        <w:spacing w:after="200" w:line="276" w:lineRule="auto"/>
        <w:jc w:val="both"/>
        <w:rPr>
          <w:bCs/>
        </w:rPr>
      </w:pPr>
      <w:r w:rsidRPr="00940B5D">
        <w:rPr>
          <w:bCs/>
        </w:rPr>
        <w:t xml:space="preserve">Quels a été votre niveau de participation dans l’élaboration, la mise en œuvre et le suivi-évaluation </w:t>
      </w:r>
      <w:r w:rsidRPr="00940B5D">
        <w:t>du sous-programme</w:t>
      </w:r>
      <w:r w:rsidR="0007129B" w:rsidRPr="00940B5D">
        <w:t> </w:t>
      </w:r>
      <w:r w:rsidR="0007129B" w:rsidRPr="00940B5D">
        <w:rPr>
          <w:bCs/>
        </w:rPr>
        <w:t>?</w:t>
      </w:r>
    </w:p>
    <w:p w:rsidR="002671F2" w:rsidRDefault="002671F2" w:rsidP="002671F2">
      <w:pPr>
        <w:numPr>
          <w:ilvl w:val="0"/>
          <w:numId w:val="7"/>
        </w:numPr>
        <w:tabs>
          <w:tab w:val="left" w:pos="1418"/>
        </w:tabs>
        <w:spacing w:after="200" w:line="276" w:lineRule="auto"/>
        <w:jc w:val="both"/>
        <w:rPr>
          <w:bCs/>
        </w:rPr>
      </w:pPr>
      <w:r>
        <w:rPr>
          <w:bCs/>
        </w:rPr>
        <w:t>Quel est votre niveau de participation éventuelle au comité de suivi et/ou de pilotage ?</w:t>
      </w:r>
    </w:p>
    <w:p w:rsidR="002671F2" w:rsidRPr="008F57A4" w:rsidRDefault="002671F2" w:rsidP="002671F2">
      <w:pPr>
        <w:numPr>
          <w:ilvl w:val="0"/>
          <w:numId w:val="7"/>
        </w:numPr>
        <w:tabs>
          <w:tab w:val="left" w:pos="1418"/>
        </w:tabs>
        <w:spacing w:after="200" w:line="276" w:lineRule="auto"/>
        <w:jc w:val="both"/>
        <w:rPr>
          <w:bCs/>
        </w:rPr>
      </w:pPr>
      <w:r>
        <w:rPr>
          <w:bCs/>
        </w:rPr>
        <w:t>Faites-vous éventuellement des propositions de réorientation stratégique aux sessions de  COPIL ?</w:t>
      </w:r>
    </w:p>
    <w:p w:rsidR="002671F2" w:rsidRPr="00940B5D" w:rsidRDefault="002671F2" w:rsidP="002671F2">
      <w:pPr>
        <w:numPr>
          <w:ilvl w:val="0"/>
          <w:numId w:val="7"/>
        </w:numPr>
        <w:tabs>
          <w:tab w:val="left" w:pos="1418"/>
        </w:tabs>
        <w:spacing w:after="200" w:line="276" w:lineRule="auto"/>
        <w:jc w:val="both"/>
        <w:rPr>
          <w:bCs/>
        </w:rPr>
      </w:pPr>
      <w:r w:rsidRPr="00940B5D">
        <w:rPr>
          <w:bCs/>
        </w:rPr>
        <w:t xml:space="preserve">Quels ont été les principaux acquis </w:t>
      </w:r>
      <w:r w:rsidRPr="00940B5D">
        <w:t>du sous-programme </w:t>
      </w:r>
      <w:r w:rsidRPr="00940B5D">
        <w:rPr>
          <w:bCs/>
        </w:rPr>
        <w:t>?</w:t>
      </w:r>
    </w:p>
    <w:p w:rsidR="002671F2" w:rsidRPr="00940B5D" w:rsidRDefault="002671F2" w:rsidP="002671F2">
      <w:pPr>
        <w:numPr>
          <w:ilvl w:val="0"/>
          <w:numId w:val="7"/>
        </w:numPr>
        <w:tabs>
          <w:tab w:val="left" w:pos="1418"/>
        </w:tabs>
        <w:spacing w:after="200" w:line="276" w:lineRule="auto"/>
        <w:jc w:val="both"/>
        <w:rPr>
          <w:bCs/>
        </w:rPr>
      </w:pPr>
      <w:r w:rsidRPr="00940B5D">
        <w:rPr>
          <w:bCs/>
        </w:rPr>
        <w:t xml:space="preserve">Quelles ont été les principales insuffisances et contraintes observées dans la mise en œuvre </w:t>
      </w:r>
      <w:r w:rsidRPr="00940B5D">
        <w:t>du sous-programme </w:t>
      </w:r>
      <w:r w:rsidRPr="00940B5D">
        <w:rPr>
          <w:bCs/>
        </w:rPr>
        <w:t>?</w:t>
      </w:r>
    </w:p>
    <w:p w:rsidR="002671F2" w:rsidRPr="00940B5D" w:rsidRDefault="002671F2" w:rsidP="002671F2">
      <w:pPr>
        <w:numPr>
          <w:ilvl w:val="0"/>
          <w:numId w:val="7"/>
        </w:numPr>
        <w:tabs>
          <w:tab w:val="left" w:pos="1418"/>
        </w:tabs>
        <w:spacing w:after="200" w:line="276" w:lineRule="auto"/>
        <w:jc w:val="both"/>
        <w:rPr>
          <w:bCs/>
        </w:rPr>
      </w:pPr>
      <w:r w:rsidRPr="00940B5D">
        <w:rPr>
          <w:bCs/>
        </w:rPr>
        <w:t xml:space="preserve">Quels ont été les principaux enseignements tirés de la mise en œuvre </w:t>
      </w:r>
      <w:r w:rsidRPr="00940B5D">
        <w:t>du sous-programme </w:t>
      </w:r>
      <w:r w:rsidRPr="00940B5D">
        <w:rPr>
          <w:bCs/>
        </w:rPr>
        <w:t>?</w:t>
      </w:r>
    </w:p>
    <w:p w:rsidR="002671F2" w:rsidRPr="00940B5D" w:rsidRDefault="002671F2" w:rsidP="002671F2">
      <w:pPr>
        <w:numPr>
          <w:ilvl w:val="0"/>
          <w:numId w:val="7"/>
        </w:numPr>
        <w:tabs>
          <w:tab w:val="left" w:pos="1418"/>
        </w:tabs>
        <w:spacing w:after="200" w:line="276" w:lineRule="auto"/>
        <w:jc w:val="both"/>
        <w:rPr>
          <w:bCs/>
        </w:rPr>
      </w:pPr>
      <w:r w:rsidRPr="00940B5D">
        <w:rPr>
          <w:bCs/>
        </w:rPr>
        <w:t xml:space="preserve">Quelles recommandations avez-vous à formuler pour la poursuite </w:t>
      </w:r>
      <w:r>
        <w:rPr>
          <w:bCs/>
        </w:rPr>
        <w:t>de l’intervention du PNUD et FEM</w:t>
      </w:r>
      <w:r w:rsidR="0007129B" w:rsidRPr="00940B5D">
        <w:t> </w:t>
      </w:r>
      <w:r w:rsidR="0007129B" w:rsidRPr="00940B5D">
        <w:rPr>
          <w:bCs/>
        </w:rPr>
        <w:t>?</w:t>
      </w:r>
    </w:p>
    <w:p w:rsidR="002671F2" w:rsidRPr="00940B5D" w:rsidRDefault="002671F2" w:rsidP="002671F2">
      <w:pPr>
        <w:numPr>
          <w:ilvl w:val="0"/>
          <w:numId w:val="7"/>
        </w:numPr>
        <w:tabs>
          <w:tab w:val="left" w:pos="1418"/>
        </w:tabs>
        <w:spacing w:after="200" w:line="276" w:lineRule="auto"/>
        <w:jc w:val="both"/>
        <w:rPr>
          <w:bCs/>
        </w:rPr>
      </w:pPr>
      <w:r w:rsidRPr="00940B5D">
        <w:rPr>
          <w:bCs/>
        </w:rPr>
        <w:t xml:space="preserve">Quel est le degré d’alignement ou de cohérence </w:t>
      </w:r>
      <w:r w:rsidRPr="00940B5D">
        <w:t>du sous-programme </w:t>
      </w:r>
      <w:r w:rsidRPr="00940B5D">
        <w:rPr>
          <w:bCs/>
        </w:rPr>
        <w:t xml:space="preserve"> avec la SCADD ? les OMD/ODD ?</w:t>
      </w:r>
    </w:p>
    <w:p w:rsidR="002671F2" w:rsidRPr="00940B5D" w:rsidRDefault="002671F2" w:rsidP="002671F2">
      <w:pPr>
        <w:tabs>
          <w:tab w:val="left" w:pos="1418"/>
          <w:tab w:val="left" w:pos="1740"/>
        </w:tabs>
      </w:pPr>
      <w:r w:rsidRPr="00940B5D">
        <w:tab/>
      </w:r>
    </w:p>
    <w:tbl>
      <w:tblPr>
        <w:tblpPr w:leftFromText="141" w:rightFromText="141" w:vertAnchor="text" w:horzAnchor="margin" w:tblpY="11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004"/>
      </w:tblGrid>
      <w:tr w:rsidR="002671F2" w:rsidRPr="00940B5D" w:rsidTr="002671F2">
        <w:trPr>
          <w:trHeight w:val="679"/>
        </w:trPr>
        <w:tc>
          <w:tcPr>
            <w:tcW w:w="9212" w:type="dxa"/>
            <w:shd w:val="clear" w:color="auto" w:fill="auto"/>
          </w:tcPr>
          <w:p w:rsidR="002671F2" w:rsidRPr="00940B5D" w:rsidRDefault="002671F2" w:rsidP="002671F2">
            <w:pPr>
              <w:ind w:left="-142"/>
              <w:jc w:val="center"/>
              <w:rPr>
                <w:b/>
              </w:rPr>
            </w:pPr>
          </w:p>
          <w:p w:rsidR="002671F2" w:rsidRPr="00940B5D" w:rsidRDefault="002671F2" w:rsidP="002671F2">
            <w:pPr>
              <w:ind w:left="-142"/>
              <w:jc w:val="center"/>
              <w:rPr>
                <w:b/>
              </w:rPr>
            </w:pPr>
          </w:p>
          <w:p w:rsidR="002671F2" w:rsidRPr="00940B5D" w:rsidRDefault="002671F2" w:rsidP="002671F2">
            <w:pPr>
              <w:ind w:left="-142"/>
              <w:jc w:val="center"/>
              <w:rPr>
                <w:b/>
              </w:rPr>
            </w:pPr>
            <w:r w:rsidRPr="00940B5D">
              <w:rPr>
                <w:b/>
              </w:rPr>
              <w:t xml:space="preserve">GUIDE D’ENTRETIEN AVEC LES </w:t>
            </w:r>
            <w:r>
              <w:rPr>
                <w:b/>
              </w:rPr>
              <w:t>PTF</w:t>
            </w:r>
          </w:p>
          <w:p w:rsidR="002671F2" w:rsidRPr="00940B5D" w:rsidRDefault="002671F2" w:rsidP="002671F2">
            <w:pPr>
              <w:ind w:left="-142"/>
              <w:jc w:val="center"/>
              <w:rPr>
                <w:b/>
              </w:rPr>
            </w:pPr>
          </w:p>
        </w:tc>
      </w:tr>
    </w:tbl>
    <w:p w:rsidR="002671F2" w:rsidRDefault="002671F2" w:rsidP="002671F2">
      <w:pPr>
        <w:tabs>
          <w:tab w:val="left" w:pos="1840"/>
        </w:tabs>
      </w:pPr>
    </w:p>
    <w:p w:rsidR="002671F2" w:rsidRPr="000C639A" w:rsidRDefault="002671F2" w:rsidP="002671F2">
      <w:pPr>
        <w:pStyle w:val="Paragraphedeliste"/>
        <w:numPr>
          <w:ilvl w:val="0"/>
          <w:numId w:val="41"/>
        </w:numPr>
        <w:tabs>
          <w:tab w:val="left" w:pos="1840"/>
        </w:tabs>
        <w:jc w:val="both"/>
      </w:pPr>
      <w:r w:rsidRPr="000C639A">
        <w:rPr>
          <w:sz w:val="24"/>
          <w:szCs w:val="24"/>
        </w:rPr>
        <w:t>Avez</w:t>
      </w:r>
      <w:r>
        <w:rPr>
          <w:sz w:val="24"/>
          <w:szCs w:val="24"/>
        </w:rPr>
        <w:t>-vous  connaissance de l’</w:t>
      </w:r>
      <w:r w:rsidRPr="000C639A">
        <w:rPr>
          <w:sz w:val="24"/>
          <w:szCs w:val="24"/>
        </w:rPr>
        <w:t xml:space="preserve">état </w:t>
      </w:r>
      <w:r w:rsidR="0007129B" w:rsidRPr="000C639A">
        <w:rPr>
          <w:sz w:val="24"/>
          <w:szCs w:val="24"/>
        </w:rPr>
        <w:t>d’avancement</w:t>
      </w:r>
      <w:r w:rsidRPr="000C639A">
        <w:rPr>
          <w:sz w:val="24"/>
          <w:szCs w:val="24"/>
        </w:rPr>
        <w:t xml:space="preserve"> du CPP Boucle du Mouhoun par des rapports</w:t>
      </w:r>
      <w:r>
        <w:rPr>
          <w:sz w:val="24"/>
          <w:szCs w:val="24"/>
        </w:rPr>
        <w:t xml:space="preserve"> ou participez-</w:t>
      </w:r>
      <w:r w:rsidRPr="000C639A">
        <w:rPr>
          <w:sz w:val="24"/>
          <w:szCs w:val="24"/>
        </w:rPr>
        <w:t>vous au COPIL ? Intervenez-vous dans les orientations stratégiques du CPP ?</w:t>
      </w:r>
    </w:p>
    <w:p w:rsidR="002671F2" w:rsidRPr="000C639A" w:rsidRDefault="002671F2" w:rsidP="002671F2">
      <w:pPr>
        <w:pStyle w:val="Paragraphedeliste"/>
        <w:numPr>
          <w:ilvl w:val="0"/>
          <w:numId w:val="41"/>
        </w:numPr>
        <w:tabs>
          <w:tab w:val="left" w:pos="1840"/>
        </w:tabs>
      </w:pPr>
      <w:r w:rsidRPr="000C639A">
        <w:rPr>
          <w:sz w:val="24"/>
          <w:szCs w:val="24"/>
        </w:rPr>
        <w:t>Quelles sont selon vous les acquis du projet ?</w:t>
      </w:r>
    </w:p>
    <w:p w:rsidR="002671F2" w:rsidRPr="000C639A" w:rsidRDefault="002671F2" w:rsidP="002671F2">
      <w:pPr>
        <w:pStyle w:val="Paragraphedeliste"/>
        <w:numPr>
          <w:ilvl w:val="0"/>
          <w:numId w:val="41"/>
        </w:numPr>
        <w:tabs>
          <w:tab w:val="left" w:pos="1840"/>
        </w:tabs>
        <w:jc w:val="both"/>
      </w:pPr>
      <w:r w:rsidRPr="000C639A">
        <w:rPr>
          <w:sz w:val="24"/>
          <w:szCs w:val="24"/>
        </w:rPr>
        <w:t>Quelles sont selon vous</w:t>
      </w:r>
      <w:r>
        <w:rPr>
          <w:sz w:val="24"/>
          <w:szCs w:val="24"/>
        </w:rPr>
        <w:t xml:space="preserve"> les faiblesses  qui méritent </w:t>
      </w:r>
      <w:r w:rsidR="0007129B">
        <w:rPr>
          <w:sz w:val="24"/>
          <w:szCs w:val="24"/>
        </w:rPr>
        <w:t>d’</w:t>
      </w:r>
      <w:r w:rsidR="0007129B" w:rsidRPr="000C639A">
        <w:rPr>
          <w:sz w:val="24"/>
          <w:szCs w:val="24"/>
        </w:rPr>
        <w:t>être</w:t>
      </w:r>
      <w:r w:rsidRPr="000C639A">
        <w:rPr>
          <w:sz w:val="24"/>
          <w:szCs w:val="24"/>
        </w:rPr>
        <w:t xml:space="preserve"> amélior</w:t>
      </w:r>
      <w:r>
        <w:rPr>
          <w:sz w:val="24"/>
          <w:szCs w:val="24"/>
        </w:rPr>
        <w:t xml:space="preserve">ées en </w:t>
      </w:r>
      <w:r w:rsidR="0007129B">
        <w:rPr>
          <w:sz w:val="24"/>
          <w:szCs w:val="24"/>
        </w:rPr>
        <w:t>termes d’exécution</w:t>
      </w:r>
      <w:r w:rsidRPr="000C639A">
        <w:rPr>
          <w:sz w:val="24"/>
          <w:szCs w:val="24"/>
        </w:rPr>
        <w:t xml:space="preserve"> du projet ?</w:t>
      </w:r>
    </w:p>
    <w:p w:rsidR="002671F2" w:rsidRPr="000C639A" w:rsidRDefault="002671F2" w:rsidP="002671F2">
      <w:pPr>
        <w:pStyle w:val="Paragraphedeliste"/>
        <w:numPr>
          <w:ilvl w:val="0"/>
          <w:numId w:val="41"/>
        </w:numPr>
        <w:tabs>
          <w:tab w:val="left" w:pos="1840"/>
        </w:tabs>
      </w:pPr>
      <w:r>
        <w:rPr>
          <w:sz w:val="24"/>
          <w:szCs w:val="24"/>
        </w:rPr>
        <w:lastRenderedPageBreak/>
        <w:t>Etes-</w:t>
      </w:r>
      <w:r w:rsidRPr="000C639A">
        <w:rPr>
          <w:sz w:val="24"/>
          <w:szCs w:val="24"/>
        </w:rPr>
        <w:t>vous prêts à continuer le</w:t>
      </w:r>
      <w:r>
        <w:rPr>
          <w:sz w:val="24"/>
          <w:szCs w:val="24"/>
        </w:rPr>
        <w:t xml:space="preserve"> financement du sous-</w:t>
      </w:r>
      <w:r w:rsidRPr="000C639A">
        <w:rPr>
          <w:sz w:val="24"/>
          <w:szCs w:val="24"/>
        </w:rPr>
        <w:t>programme si oui/non pourquoi ?</w:t>
      </w:r>
    </w:p>
    <w:p w:rsidR="002671F2" w:rsidRPr="000C639A" w:rsidRDefault="002671F2" w:rsidP="002671F2">
      <w:pPr>
        <w:pStyle w:val="Paragraphedeliste"/>
        <w:numPr>
          <w:ilvl w:val="0"/>
          <w:numId w:val="41"/>
        </w:numPr>
        <w:tabs>
          <w:tab w:val="left" w:pos="1840"/>
        </w:tabs>
      </w:pPr>
      <w:r>
        <w:rPr>
          <w:sz w:val="24"/>
          <w:szCs w:val="24"/>
        </w:rPr>
        <w:t>Etes-</w:t>
      </w:r>
      <w:r w:rsidRPr="000C639A">
        <w:rPr>
          <w:sz w:val="24"/>
          <w:szCs w:val="24"/>
        </w:rPr>
        <w:t>vous pr</w:t>
      </w:r>
      <w:r>
        <w:rPr>
          <w:sz w:val="24"/>
          <w:szCs w:val="24"/>
        </w:rPr>
        <w:t>ê</w:t>
      </w:r>
      <w:r w:rsidRPr="000C639A">
        <w:rPr>
          <w:sz w:val="24"/>
          <w:szCs w:val="24"/>
        </w:rPr>
        <w:t>ts à acc</w:t>
      </w:r>
      <w:r>
        <w:rPr>
          <w:sz w:val="24"/>
          <w:szCs w:val="24"/>
        </w:rPr>
        <w:t>ompagner  techniquement le sous-</w:t>
      </w:r>
      <w:r w:rsidRPr="000C639A">
        <w:rPr>
          <w:sz w:val="24"/>
          <w:szCs w:val="24"/>
        </w:rPr>
        <w:t>programme  si oui/non pourquoi ?</w:t>
      </w:r>
    </w:p>
    <w:p w:rsidR="002671F2" w:rsidRPr="000C639A" w:rsidRDefault="002671F2" w:rsidP="002671F2">
      <w:pPr>
        <w:pStyle w:val="Paragraphedeliste"/>
        <w:numPr>
          <w:ilvl w:val="0"/>
          <w:numId w:val="41"/>
        </w:numPr>
        <w:tabs>
          <w:tab w:val="left" w:pos="1840"/>
        </w:tabs>
      </w:pPr>
      <w:r>
        <w:rPr>
          <w:sz w:val="24"/>
          <w:szCs w:val="24"/>
        </w:rPr>
        <w:t>Etes-</w:t>
      </w:r>
      <w:r w:rsidRPr="000C639A">
        <w:rPr>
          <w:sz w:val="24"/>
          <w:szCs w:val="24"/>
        </w:rPr>
        <w:t>vous satisfait</w:t>
      </w:r>
      <w:r>
        <w:rPr>
          <w:sz w:val="24"/>
          <w:szCs w:val="24"/>
        </w:rPr>
        <w:t>s</w:t>
      </w:r>
      <w:r w:rsidRPr="000C639A">
        <w:rPr>
          <w:sz w:val="24"/>
          <w:szCs w:val="24"/>
        </w:rPr>
        <w:t xml:space="preserve"> de la communication/ visibilité des résultats</w:t>
      </w:r>
    </w:p>
    <w:p w:rsidR="002671F2" w:rsidRPr="00940B5D" w:rsidRDefault="002671F2" w:rsidP="002671F2">
      <w:pPr>
        <w:tabs>
          <w:tab w:val="left" w:pos="1840"/>
        </w:tabs>
      </w:pPr>
    </w:p>
    <w:p w:rsidR="009C1575" w:rsidRDefault="009C1575" w:rsidP="0052451D">
      <w:pPr>
        <w:rPr>
          <w:rFonts w:ascii="Arial" w:hAnsi="Arial" w:cs="Arial"/>
          <w:b/>
        </w:rPr>
        <w:sectPr w:rsidR="009C1575" w:rsidSect="009F597B">
          <w:footerReference w:type="even" r:id="rId24"/>
          <w:footerReference w:type="default" r:id="rId25"/>
          <w:pgSz w:w="11907" w:h="16840" w:code="9"/>
          <w:pgMar w:top="1134" w:right="1418" w:bottom="1985" w:left="1134" w:header="720" w:footer="720" w:gutter="567"/>
          <w:pgBorders w:offsetFrom="page">
            <w:top w:val="single" w:sz="4" w:space="24" w:color="auto"/>
            <w:left w:val="single" w:sz="4" w:space="24" w:color="auto"/>
            <w:bottom w:val="single" w:sz="4" w:space="24" w:color="auto"/>
            <w:right w:val="single" w:sz="4" w:space="24" w:color="auto"/>
          </w:pgBorders>
          <w:cols w:space="720"/>
          <w:titlePg/>
        </w:sectPr>
      </w:pPr>
    </w:p>
    <w:p w:rsidR="002671F2" w:rsidRPr="008914DA" w:rsidRDefault="009C1575" w:rsidP="009F597B">
      <w:pPr>
        <w:pStyle w:val="Titre1"/>
        <w:rPr>
          <w:rFonts w:ascii="Times New Roman" w:hAnsi="Times New Roman" w:cs="Times New Roman"/>
        </w:rPr>
      </w:pPr>
      <w:bookmarkStart w:id="679" w:name="_Toc507456780"/>
      <w:r w:rsidRPr="008914DA">
        <w:rPr>
          <w:rFonts w:ascii="Times New Roman" w:hAnsi="Times New Roman" w:cs="Times New Roman"/>
          <w:b w:val="0"/>
        </w:rPr>
        <w:lastRenderedPageBreak/>
        <w:t>Anne</w:t>
      </w:r>
      <w:r w:rsidR="00386645" w:rsidRPr="008914DA">
        <w:rPr>
          <w:rFonts w:ascii="Times New Roman" w:hAnsi="Times New Roman" w:cs="Times New Roman"/>
          <w:b w:val="0"/>
        </w:rPr>
        <w:t xml:space="preserve">xe </w:t>
      </w:r>
      <w:r w:rsidR="00082F94" w:rsidRPr="008914DA">
        <w:rPr>
          <w:rFonts w:ascii="Times New Roman" w:hAnsi="Times New Roman" w:cs="Times New Roman"/>
          <w:b w:val="0"/>
        </w:rPr>
        <w:t>N° </w:t>
      </w:r>
      <w:r w:rsidR="009D40C0" w:rsidRPr="008914DA">
        <w:rPr>
          <w:rFonts w:ascii="Times New Roman" w:hAnsi="Times New Roman" w:cs="Times New Roman"/>
          <w:b w:val="0"/>
        </w:rPr>
        <w:t>5</w:t>
      </w:r>
      <w:r w:rsidR="00082F94" w:rsidRPr="008914DA">
        <w:rPr>
          <w:rFonts w:ascii="Times New Roman" w:hAnsi="Times New Roman" w:cs="Times New Roman"/>
          <w:b w:val="0"/>
        </w:rPr>
        <w:t xml:space="preserve"> : </w:t>
      </w:r>
      <w:r w:rsidRPr="008914DA">
        <w:rPr>
          <w:rFonts w:ascii="Times New Roman" w:hAnsi="Times New Roman" w:cs="Times New Roman"/>
          <w:b w:val="0"/>
        </w:rPr>
        <w:t>Liste des documents consultés</w:t>
      </w:r>
      <w:bookmarkEnd w:id="679"/>
    </w:p>
    <w:p w:rsidR="00545306" w:rsidRPr="008914DA" w:rsidRDefault="00545306" w:rsidP="009F597B">
      <w:pPr>
        <w:jc w:val="both"/>
        <w:rPr>
          <w:b/>
        </w:rPr>
      </w:pPr>
    </w:p>
    <w:p w:rsidR="008914DA" w:rsidRPr="008914DA" w:rsidRDefault="00545306" w:rsidP="00386645">
      <w:pPr>
        <w:jc w:val="both"/>
        <w:rPr>
          <w:color w:val="000000"/>
        </w:rPr>
      </w:pPr>
      <w:r w:rsidRPr="008914DA">
        <w:rPr>
          <w:color w:val="000000"/>
        </w:rPr>
        <w:t>Arrêté 2013-193/MEDD/CAB portant création du comité de pilotage du CPP</w:t>
      </w:r>
    </w:p>
    <w:p w:rsidR="00545306" w:rsidRPr="008914DA" w:rsidRDefault="00545306" w:rsidP="00386645">
      <w:pPr>
        <w:jc w:val="both"/>
        <w:rPr>
          <w:color w:val="000000"/>
        </w:rPr>
      </w:pPr>
      <w:r w:rsidRPr="008914DA">
        <w:rPr>
          <w:color w:val="000000"/>
        </w:rPr>
        <w:br/>
        <w:t>Arrêté conjoint 2012-025/MEDD/MEF portant création du CPP</w:t>
      </w:r>
    </w:p>
    <w:p w:rsidR="009C1575" w:rsidRPr="008914DA" w:rsidRDefault="009C1575" w:rsidP="00386645">
      <w:pPr>
        <w:jc w:val="both"/>
        <w:rPr>
          <w:b/>
        </w:rPr>
      </w:pPr>
    </w:p>
    <w:p w:rsidR="00545306" w:rsidRPr="008914DA" w:rsidRDefault="009C1575" w:rsidP="00386645">
      <w:pPr>
        <w:jc w:val="both"/>
        <w:rPr>
          <w:color w:val="000000"/>
        </w:rPr>
      </w:pPr>
      <w:r w:rsidRPr="008914DA">
        <w:rPr>
          <w:color w:val="000000"/>
        </w:rPr>
        <w:t>Burkina Faso. SCADD Stratégie de croissance accélérée et de développement durable 2011-2015. Version définitive mars 2011.</w:t>
      </w:r>
    </w:p>
    <w:p w:rsidR="00545306" w:rsidRPr="008914DA" w:rsidRDefault="009C1575" w:rsidP="00386645">
      <w:pPr>
        <w:jc w:val="both"/>
        <w:rPr>
          <w:color w:val="000000"/>
        </w:rPr>
      </w:pPr>
      <w:r w:rsidRPr="008914DA">
        <w:rPr>
          <w:color w:val="000000"/>
        </w:rPr>
        <w:br/>
        <w:t xml:space="preserve"> Burkina Faso. Politique Nationale de Développement Durable au Burkina Faso PNDR Octobre 2013 </w:t>
      </w:r>
    </w:p>
    <w:p w:rsidR="00545306" w:rsidRPr="008914DA" w:rsidRDefault="009C1575" w:rsidP="00386645">
      <w:pPr>
        <w:jc w:val="both"/>
        <w:rPr>
          <w:color w:val="000000"/>
        </w:rPr>
      </w:pPr>
      <w:r w:rsidRPr="008914DA">
        <w:rPr>
          <w:color w:val="000000"/>
        </w:rPr>
        <w:br/>
      </w:r>
      <w:r w:rsidR="00545306" w:rsidRPr="008914DA">
        <w:rPr>
          <w:color w:val="000000"/>
        </w:rPr>
        <w:t xml:space="preserve">Burkina Faso </w:t>
      </w:r>
      <w:r w:rsidRPr="008914DA">
        <w:rPr>
          <w:color w:val="000000"/>
        </w:rPr>
        <w:t xml:space="preserve">Programme </w:t>
      </w:r>
      <w:r w:rsidR="00386645" w:rsidRPr="008914DA">
        <w:rPr>
          <w:color w:val="000000"/>
        </w:rPr>
        <w:t>N</w:t>
      </w:r>
      <w:r w:rsidRPr="008914DA">
        <w:rPr>
          <w:color w:val="000000"/>
        </w:rPr>
        <w:t xml:space="preserve">ational du </w:t>
      </w:r>
      <w:r w:rsidR="00386645" w:rsidRPr="008914DA">
        <w:rPr>
          <w:color w:val="000000"/>
        </w:rPr>
        <w:t>S</w:t>
      </w:r>
      <w:r w:rsidRPr="008914DA">
        <w:rPr>
          <w:color w:val="000000"/>
        </w:rPr>
        <w:t xml:space="preserve">ecteur </w:t>
      </w:r>
      <w:r w:rsidR="00386645" w:rsidRPr="008914DA">
        <w:rPr>
          <w:color w:val="000000"/>
        </w:rPr>
        <w:t>R</w:t>
      </w:r>
      <w:r w:rsidRPr="008914DA">
        <w:rPr>
          <w:color w:val="000000"/>
        </w:rPr>
        <w:t>ural (PNSR) 2011-2015. juillet 2012</w:t>
      </w:r>
    </w:p>
    <w:p w:rsidR="00EF2CFE" w:rsidRPr="008914DA" w:rsidRDefault="00EF2CFE" w:rsidP="00386645">
      <w:pPr>
        <w:jc w:val="both"/>
        <w:rPr>
          <w:color w:val="000000"/>
        </w:rPr>
      </w:pPr>
    </w:p>
    <w:p w:rsidR="00EF2CFE" w:rsidRPr="008914DA" w:rsidRDefault="00EF2CFE" w:rsidP="00386645">
      <w:pPr>
        <w:jc w:val="both"/>
        <w:rPr>
          <w:color w:val="000000"/>
        </w:rPr>
      </w:pPr>
      <w:r w:rsidRPr="008914DA">
        <w:rPr>
          <w:color w:val="000000"/>
        </w:rPr>
        <w:t xml:space="preserve">Burkina Faso Stratégie de </w:t>
      </w:r>
      <w:r w:rsidR="00945BB9" w:rsidRPr="008914DA">
        <w:rPr>
          <w:color w:val="000000"/>
        </w:rPr>
        <w:t>développement</w:t>
      </w:r>
      <w:r w:rsidRPr="008914DA">
        <w:rPr>
          <w:color w:val="000000"/>
        </w:rPr>
        <w:t xml:space="preserve"> Rural SDR 2014</w:t>
      </w:r>
    </w:p>
    <w:p w:rsidR="00545306" w:rsidRPr="008914DA" w:rsidRDefault="00545306" w:rsidP="00386645">
      <w:pPr>
        <w:jc w:val="both"/>
        <w:rPr>
          <w:color w:val="000000"/>
        </w:rPr>
      </w:pPr>
    </w:p>
    <w:p w:rsidR="00545306" w:rsidRDefault="00545306" w:rsidP="00386645">
      <w:pPr>
        <w:jc w:val="both"/>
        <w:rPr>
          <w:color w:val="000000"/>
        </w:rPr>
      </w:pPr>
      <w:r w:rsidRPr="008914DA">
        <w:rPr>
          <w:color w:val="000000"/>
        </w:rPr>
        <w:t>Convention des Nations Unies sur la lutte contre la Désertification 2014</w:t>
      </w:r>
    </w:p>
    <w:p w:rsidR="0063683A" w:rsidRPr="008914DA" w:rsidRDefault="0063683A" w:rsidP="0063683A">
      <w:pPr>
        <w:jc w:val="both"/>
        <w:rPr>
          <w:color w:val="000000"/>
        </w:rPr>
      </w:pPr>
      <w:r w:rsidRPr="008914DA">
        <w:rPr>
          <w:color w:val="000000"/>
        </w:rPr>
        <w:t>CPP-BMH./ PTBA et rapports annuels 2012 à 2016</w:t>
      </w:r>
    </w:p>
    <w:p w:rsidR="0063683A" w:rsidRPr="008914DA" w:rsidRDefault="0063683A" w:rsidP="0063683A">
      <w:pPr>
        <w:jc w:val="both"/>
        <w:rPr>
          <w:color w:val="000000"/>
        </w:rPr>
      </w:pPr>
    </w:p>
    <w:p w:rsidR="0063683A" w:rsidRPr="008914DA" w:rsidRDefault="0063683A" w:rsidP="0063683A">
      <w:pPr>
        <w:jc w:val="both"/>
        <w:rPr>
          <w:color w:val="000000"/>
        </w:rPr>
      </w:pPr>
      <w:r w:rsidRPr="008914DA">
        <w:rPr>
          <w:color w:val="000000"/>
        </w:rPr>
        <w:t>CPP-BMH. Gestion durable des terres dans la région de la Boucle du Mouhoun:</w:t>
      </w:r>
      <w:r w:rsidRPr="008914DA">
        <w:rPr>
          <w:color w:val="000000"/>
        </w:rPr>
        <w:br/>
        <w:t>expériences passées et en cours. Aout 2014</w:t>
      </w:r>
    </w:p>
    <w:p w:rsidR="0063683A" w:rsidRPr="008914DA" w:rsidRDefault="0063683A" w:rsidP="0063683A">
      <w:pPr>
        <w:jc w:val="both"/>
        <w:rPr>
          <w:color w:val="000000"/>
        </w:rPr>
      </w:pPr>
    </w:p>
    <w:p w:rsidR="0063683A" w:rsidRPr="008914DA" w:rsidRDefault="0063683A" w:rsidP="0063683A">
      <w:pPr>
        <w:jc w:val="both"/>
        <w:rPr>
          <w:color w:val="000000"/>
        </w:rPr>
      </w:pPr>
      <w:r w:rsidRPr="008914DA">
        <w:rPr>
          <w:color w:val="000000"/>
        </w:rPr>
        <w:t>CPP-Boucle du Mouhoun. Situation de référence du sous-programme. Décembre</w:t>
      </w:r>
      <w:r w:rsidRPr="008914DA">
        <w:rPr>
          <w:color w:val="000000"/>
        </w:rPr>
        <w:br/>
        <w:t>2013</w:t>
      </w:r>
    </w:p>
    <w:p w:rsidR="00386645" w:rsidRPr="008914DA" w:rsidRDefault="00386645" w:rsidP="00386645">
      <w:pPr>
        <w:jc w:val="both"/>
        <w:rPr>
          <w:color w:val="000000"/>
        </w:rPr>
      </w:pPr>
    </w:p>
    <w:p w:rsidR="00386645" w:rsidRPr="008914DA" w:rsidRDefault="00386645" w:rsidP="00386645">
      <w:pPr>
        <w:jc w:val="both"/>
        <w:rPr>
          <w:color w:val="000000"/>
        </w:rPr>
      </w:pPr>
      <w:r w:rsidRPr="008914DA">
        <w:rPr>
          <w:color w:val="000000"/>
        </w:rPr>
        <w:t>Gouvernement BF/PNUD. Sous–programme de la Région de la Boucle du</w:t>
      </w:r>
      <w:r w:rsidRPr="008914DA">
        <w:rPr>
          <w:color w:val="000000"/>
        </w:rPr>
        <w:br/>
        <w:t>Mouhoun du Programme National de Partenariat pour la Gestion Durable des</w:t>
      </w:r>
      <w:r w:rsidRPr="008914DA">
        <w:rPr>
          <w:color w:val="000000"/>
        </w:rPr>
        <w:br/>
        <w:t>Terres (CPP/BMH), document de projet</w:t>
      </w:r>
    </w:p>
    <w:p w:rsidR="00545306" w:rsidRPr="008914DA" w:rsidRDefault="008914DA" w:rsidP="00386645">
      <w:pPr>
        <w:jc w:val="both"/>
        <w:rPr>
          <w:color w:val="000000"/>
        </w:rPr>
      </w:pPr>
      <w:r>
        <w:rPr>
          <w:color w:val="000000"/>
        </w:rPr>
        <w:br/>
      </w:r>
      <w:r w:rsidR="0063683A" w:rsidRPr="008914DA">
        <w:rPr>
          <w:color w:val="000000"/>
        </w:rPr>
        <w:t>Loi n° 034 portant régime foncier en milieu rural 2009</w:t>
      </w:r>
    </w:p>
    <w:p w:rsidR="00545306" w:rsidRPr="008914DA" w:rsidRDefault="009C1575" w:rsidP="00386645">
      <w:pPr>
        <w:jc w:val="both"/>
        <w:rPr>
          <w:color w:val="000000"/>
        </w:rPr>
      </w:pPr>
      <w:r w:rsidRPr="008914DA">
        <w:rPr>
          <w:color w:val="000000"/>
        </w:rPr>
        <w:br/>
        <w:t>MEDD/NEPAD, Aout 2014. Cadre Stratégique d’Investissement en gestion durable</w:t>
      </w:r>
      <w:r w:rsidRPr="008914DA">
        <w:rPr>
          <w:color w:val="000000"/>
        </w:rPr>
        <w:br/>
        <w:t>des terres (CSI-GDT), rapport final</w:t>
      </w:r>
    </w:p>
    <w:p w:rsidR="00545306" w:rsidRDefault="009C1575" w:rsidP="00386645">
      <w:pPr>
        <w:jc w:val="both"/>
        <w:rPr>
          <w:color w:val="000000"/>
        </w:rPr>
      </w:pPr>
      <w:r w:rsidRPr="008914DA">
        <w:rPr>
          <w:color w:val="000000"/>
        </w:rPr>
        <w:br/>
        <w:t>MEDD/CPP, novembre 2011. Les bonnes pratiques de gestion dura</w:t>
      </w:r>
      <w:r w:rsidR="008914DA">
        <w:rPr>
          <w:color w:val="000000"/>
        </w:rPr>
        <w:t>ble des terres</w:t>
      </w:r>
      <w:r w:rsidR="008914DA">
        <w:rPr>
          <w:color w:val="000000"/>
        </w:rPr>
        <w:br/>
        <w:t>au Burkina Faso.</w:t>
      </w:r>
      <w:r w:rsidRPr="008914DA">
        <w:rPr>
          <w:color w:val="000000"/>
        </w:rPr>
        <w:t xml:space="preserve"> Arrêté 2013-104/MEDD/CAB portant création du comité de pilotage du </w:t>
      </w:r>
      <w:r w:rsidR="00945BB9" w:rsidRPr="008914DA">
        <w:rPr>
          <w:color w:val="000000"/>
        </w:rPr>
        <w:t>sous-programme</w:t>
      </w:r>
      <w:r w:rsidRPr="008914DA">
        <w:rPr>
          <w:color w:val="000000"/>
        </w:rPr>
        <w:t xml:space="preserve"> de la région de la Boucle du Mouhoun du CPP</w:t>
      </w:r>
    </w:p>
    <w:p w:rsidR="0063683A" w:rsidRDefault="0063683A" w:rsidP="0063683A">
      <w:pPr>
        <w:jc w:val="both"/>
        <w:rPr>
          <w:color w:val="000000"/>
        </w:rPr>
      </w:pPr>
      <w:r w:rsidRPr="008914DA">
        <w:rPr>
          <w:color w:val="000000"/>
        </w:rPr>
        <w:t>Plateforme régionale de partenariat pour la gestion durable des terres. Rapport</w:t>
      </w:r>
      <w:r w:rsidRPr="008914DA">
        <w:rPr>
          <w:color w:val="000000"/>
        </w:rPr>
        <w:br/>
        <w:t>d’évaluation du plan annuel d’investissement multipartite régional (PAIMR) en</w:t>
      </w:r>
      <w:r w:rsidRPr="008914DA">
        <w:rPr>
          <w:color w:val="000000"/>
        </w:rPr>
        <w:br/>
        <w:t>matière de gestion durable des terres/gestion des ressources naturelles/ 2014 ;</w:t>
      </w:r>
    </w:p>
    <w:p w:rsidR="0063683A" w:rsidRDefault="0063683A" w:rsidP="0063683A">
      <w:pPr>
        <w:jc w:val="both"/>
        <w:rPr>
          <w:color w:val="000000"/>
        </w:rPr>
      </w:pPr>
    </w:p>
    <w:p w:rsidR="0063683A" w:rsidRPr="008914DA" w:rsidRDefault="0063683A" w:rsidP="0063683A">
      <w:pPr>
        <w:jc w:val="both"/>
        <w:rPr>
          <w:color w:val="000000"/>
        </w:rPr>
      </w:pPr>
      <w:r w:rsidRPr="008914DA">
        <w:rPr>
          <w:color w:val="000000"/>
        </w:rPr>
        <w:t>MERH/CPP/PNUD/GEF. Elaboration d’un plan d’actions multipartite Régional en</w:t>
      </w:r>
      <w:r w:rsidRPr="008914DA">
        <w:rPr>
          <w:color w:val="000000"/>
        </w:rPr>
        <w:br/>
        <w:t>matière de gestion durable des terres (PAMR-GDT) de la Boucle du Mouhoun.</w:t>
      </w:r>
      <w:r w:rsidRPr="008914DA">
        <w:rPr>
          <w:color w:val="000000"/>
        </w:rPr>
        <w:br/>
        <w:t>Rapport final, décembre 2015</w:t>
      </w:r>
    </w:p>
    <w:p w:rsidR="0063683A" w:rsidRPr="008914DA" w:rsidRDefault="0063683A" w:rsidP="0063683A">
      <w:pPr>
        <w:jc w:val="both"/>
        <w:rPr>
          <w:color w:val="000000"/>
        </w:rPr>
      </w:pPr>
    </w:p>
    <w:p w:rsidR="0063683A" w:rsidRPr="008914DA" w:rsidRDefault="0063683A" w:rsidP="0063683A">
      <w:pPr>
        <w:jc w:val="both"/>
        <w:rPr>
          <w:color w:val="000000"/>
        </w:rPr>
      </w:pPr>
      <w:r w:rsidRPr="008914DA">
        <w:rPr>
          <w:color w:val="000000"/>
        </w:rPr>
        <w:t>PNUD. PIMS 3969 : Sous –programme de la Région de la Boucle du Mouhoun du</w:t>
      </w:r>
      <w:r w:rsidRPr="008914DA">
        <w:rPr>
          <w:color w:val="000000"/>
        </w:rPr>
        <w:br/>
        <w:t>Programme National de Partenariat pour la Gestion Durable des Terres</w:t>
      </w:r>
      <w:r w:rsidRPr="008914DA">
        <w:rPr>
          <w:color w:val="000000"/>
        </w:rPr>
        <w:br/>
        <w:t>(CPP/BMH). Document de Projet,</w:t>
      </w:r>
    </w:p>
    <w:p w:rsidR="0063683A" w:rsidRPr="008914DA" w:rsidRDefault="0063683A" w:rsidP="0063683A">
      <w:pPr>
        <w:jc w:val="both"/>
        <w:rPr>
          <w:color w:val="000000"/>
        </w:rPr>
      </w:pPr>
    </w:p>
    <w:p w:rsidR="0063683A" w:rsidRPr="008914DA" w:rsidRDefault="0063683A" w:rsidP="0063683A">
      <w:pPr>
        <w:jc w:val="both"/>
        <w:rPr>
          <w:color w:val="000000"/>
        </w:rPr>
      </w:pPr>
      <w:r w:rsidRPr="008914DA">
        <w:rPr>
          <w:color w:val="000000"/>
        </w:rPr>
        <w:t xml:space="preserve">PNUD Rapport sur le </w:t>
      </w:r>
      <w:r w:rsidR="00945BB9" w:rsidRPr="008914DA">
        <w:rPr>
          <w:color w:val="000000"/>
        </w:rPr>
        <w:t>développement</w:t>
      </w:r>
      <w:r w:rsidRPr="008914DA">
        <w:rPr>
          <w:color w:val="000000"/>
        </w:rPr>
        <w:t xml:space="preserve"> Humain durable 2016</w:t>
      </w:r>
    </w:p>
    <w:p w:rsidR="00545306" w:rsidRPr="008914DA" w:rsidRDefault="009C1575" w:rsidP="00386645">
      <w:pPr>
        <w:jc w:val="both"/>
        <w:rPr>
          <w:color w:val="000000"/>
        </w:rPr>
      </w:pPr>
      <w:r w:rsidRPr="008914DA">
        <w:rPr>
          <w:color w:val="000000"/>
        </w:rPr>
        <w:br/>
        <w:t>PNUD-CPP. Mission d’évaluation à mi-parcours du Sous-Programme coordination</w:t>
      </w:r>
      <w:r w:rsidRPr="008914DA">
        <w:rPr>
          <w:color w:val="000000"/>
        </w:rPr>
        <w:br/>
        <w:t>nationale du programme national de partenariat pour la gestion durable des</w:t>
      </w:r>
      <w:r w:rsidRPr="008914DA">
        <w:rPr>
          <w:color w:val="000000"/>
        </w:rPr>
        <w:br/>
        <w:t>terres (GDT). Rapport Final, Nov 2014</w:t>
      </w:r>
    </w:p>
    <w:p w:rsidR="0063683A" w:rsidRDefault="009C1575" w:rsidP="00386645">
      <w:pPr>
        <w:jc w:val="both"/>
        <w:rPr>
          <w:color w:val="000000"/>
        </w:rPr>
      </w:pPr>
      <w:r w:rsidRPr="008914DA">
        <w:rPr>
          <w:color w:val="000000"/>
        </w:rPr>
        <w:br/>
        <w:t xml:space="preserve">PNUD. Plan d’Action du Programme de pays </w:t>
      </w:r>
      <w:r w:rsidR="0063683A">
        <w:rPr>
          <w:color w:val="000000"/>
        </w:rPr>
        <w:t xml:space="preserve">2011-2015 (CPAP), Burkina Faso </w:t>
      </w:r>
      <w:r w:rsidR="0063683A">
        <w:rPr>
          <w:color w:val="000000"/>
        </w:rPr>
        <w:br/>
      </w:r>
    </w:p>
    <w:p w:rsidR="0063683A" w:rsidRDefault="0063683A" w:rsidP="0063683A">
      <w:pPr>
        <w:jc w:val="both"/>
        <w:rPr>
          <w:color w:val="000000"/>
        </w:rPr>
      </w:pPr>
      <w:r w:rsidRPr="008914DA">
        <w:rPr>
          <w:color w:val="000000"/>
        </w:rPr>
        <w:t>SP-CONEDD/Division du Développement des Compétences de l’Information et</w:t>
      </w:r>
      <w:r w:rsidRPr="008914DA">
        <w:rPr>
          <w:color w:val="000000"/>
        </w:rPr>
        <w:br/>
        <w:t>du Monitoring de L’Environnement. Rapport d’exécution des travaux de</w:t>
      </w:r>
      <w:r w:rsidRPr="008914DA">
        <w:rPr>
          <w:color w:val="000000"/>
        </w:rPr>
        <w:br/>
        <w:t>cartographie en appui à la mise en œuvre du projet CPP-BMH. Sept 2013</w:t>
      </w:r>
    </w:p>
    <w:p w:rsidR="0063683A" w:rsidRPr="008914DA" w:rsidRDefault="0063683A" w:rsidP="0063683A">
      <w:pPr>
        <w:jc w:val="both"/>
        <w:rPr>
          <w:color w:val="000000"/>
        </w:rPr>
      </w:pPr>
    </w:p>
    <w:p w:rsidR="0063683A" w:rsidRPr="008914DA" w:rsidRDefault="0063683A" w:rsidP="0063683A">
      <w:pPr>
        <w:jc w:val="both"/>
        <w:rPr>
          <w:color w:val="000000"/>
        </w:rPr>
      </w:pPr>
      <w:r w:rsidRPr="008914DA">
        <w:rPr>
          <w:color w:val="000000"/>
        </w:rPr>
        <w:t xml:space="preserve">UEMOA Rapport semestriel </w:t>
      </w:r>
      <w:r w:rsidR="00945BB9" w:rsidRPr="008914DA">
        <w:rPr>
          <w:color w:val="000000"/>
        </w:rPr>
        <w:t>d’exécution</w:t>
      </w:r>
      <w:r w:rsidRPr="008914DA">
        <w:rPr>
          <w:color w:val="000000"/>
        </w:rPr>
        <w:t xml:space="preserve"> de la surveillance </w:t>
      </w:r>
      <w:r w:rsidR="00945BB9" w:rsidRPr="008914DA">
        <w:rPr>
          <w:color w:val="000000"/>
        </w:rPr>
        <w:t>multilatérale</w:t>
      </w:r>
      <w:r w:rsidRPr="008914DA">
        <w:rPr>
          <w:color w:val="000000"/>
        </w:rPr>
        <w:t xml:space="preserve"> Juillet 2017</w:t>
      </w:r>
    </w:p>
    <w:p w:rsidR="0063683A" w:rsidRPr="008914DA" w:rsidRDefault="0063683A" w:rsidP="00386645">
      <w:pPr>
        <w:jc w:val="both"/>
        <w:rPr>
          <w:color w:val="000000"/>
        </w:rPr>
      </w:pPr>
    </w:p>
    <w:p w:rsidR="00545306" w:rsidRPr="008914DA" w:rsidRDefault="00545306" w:rsidP="00386645">
      <w:pPr>
        <w:jc w:val="both"/>
        <w:rPr>
          <w:color w:val="000000"/>
        </w:rPr>
      </w:pPr>
    </w:p>
    <w:p w:rsidR="009C1575" w:rsidRPr="008914DA" w:rsidRDefault="009C1575" w:rsidP="00386645">
      <w:pPr>
        <w:jc w:val="both"/>
        <w:rPr>
          <w:b/>
        </w:rPr>
      </w:pPr>
      <w:r w:rsidRPr="008914DA">
        <w:rPr>
          <w:color w:val="000000"/>
        </w:rPr>
        <w:t xml:space="preserve">UNDAF Plan cadre de </w:t>
      </w:r>
      <w:r w:rsidR="00945BB9" w:rsidRPr="008914DA">
        <w:rPr>
          <w:color w:val="000000"/>
        </w:rPr>
        <w:t>coopération</w:t>
      </w:r>
      <w:r w:rsidRPr="008914DA">
        <w:rPr>
          <w:color w:val="000000"/>
        </w:rPr>
        <w:t xml:space="preserve"> entre la Nations Unies et le Gouvernement 2011-2015</w:t>
      </w:r>
    </w:p>
    <w:sectPr w:rsidR="009C1575" w:rsidRPr="008914DA" w:rsidSect="009F597B">
      <w:pgSz w:w="11907" w:h="16840" w:code="9"/>
      <w:pgMar w:top="1134" w:right="1418" w:bottom="1985" w:left="1134" w:header="720" w:footer="720" w:gutter="567"/>
      <w:pgBorders w:offsetFrom="page">
        <w:top w:val="single" w:sz="4" w:space="24" w:color="auto"/>
        <w:left w:val="single" w:sz="4" w:space="24" w:color="auto"/>
        <w:bottom w:val="single" w:sz="4" w:space="24" w:color="auto"/>
        <w:right w:val="single" w:sz="4" w:space="24" w:color="auto"/>
      </w:pgBorders>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CAA" w:rsidRDefault="000D7CAA">
      <w:r>
        <w:separator/>
      </w:r>
    </w:p>
  </w:endnote>
  <w:endnote w:type="continuationSeparator" w:id="0">
    <w:p w:rsidR="000D7CAA" w:rsidRDefault="000D7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askerville Win95BT">
    <w:altName w:val="Times New Roman"/>
    <w:charset w:val="00"/>
    <w:family w:val="roman"/>
    <w:pitch w:val="variable"/>
    <w:sig w:usb0="00000287" w:usb1="00000000" w:usb2="00000000" w:usb3="00000000" w:csb0="0000001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A7" w:rsidRDefault="006028A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028A7" w:rsidRDefault="006028A7">
    <w:pPr>
      <w:pStyle w:val="Pieddepage"/>
      <w:rPr>
        <w:rStyle w:val="Numrodepage"/>
      </w:rPr>
    </w:pPr>
  </w:p>
  <w:p w:rsidR="006028A7" w:rsidRDefault="006028A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A7" w:rsidRDefault="006028A7">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F1905">
      <w:rPr>
        <w:rStyle w:val="Numrodepage"/>
        <w:noProof/>
      </w:rPr>
      <w:t>14</w:t>
    </w:r>
    <w:r>
      <w:rPr>
        <w:rStyle w:val="Numrodepage"/>
      </w:rPr>
      <w:fldChar w:fldCharType="end"/>
    </w:r>
  </w:p>
  <w:p w:rsidR="006028A7" w:rsidRDefault="006028A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A7" w:rsidRDefault="006028A7" w:rsidP="006459D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028A7" w:rsidRDefault="006028A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A7" w:rsidRDefault="006028A7" w:rsidP="006459D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F1905">
      <w:rPr>
        <w:rStyle w:val="Numrodepage"/>
        <w:noProof/>
      </w:rPr>
      <w:t>69</w:t>
    </w:r>
    <w:r>
      <w:rPr>
        <w:rStyle w:val="Numrodepage"/>
      </w:rPr>
      <w:fldChar w:fldCharType="end"/>
    </w:r>
  </w:p>
  <w:p w:rsidR="006028A7" w:rsidRDefault="006028A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A7" w:rsidRDefault="006028A7" w:rsidP="006459D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028A7" w:rsidRDefault="006028A7">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A7" w:rsidRDefault="006028A7" w:rsidP="006459D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F1905">
      <w:rPr>
        <w:rStyle w:val="Numrodepage"/>
        <w:noProof/>
      </w:rPr>
      <w:t>77</w:t>
    </w:r>
    <w:r>
      <w:rPr>
        <w:rStyle w:val="Numrodepage"/>
      </w:rPr>
      <w:fldChar w:fldCharType="end"/>
    </w:r>
  </w:p>
  <w:p w:rsidR="006028A7" w:rsidRDefault="006028A7">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A7" w:rsidRDefault="006028A7" w:rsidP="006459D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6028A7" w:rsidRDefault="006028A7">
    <w:pPr>
      <w:pStyle w:val="Pieddepage"/>
    </w:pPr>
  </w:p>
  <w:p w:rsidR="006028A7" w:rsidRDefault="006028A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8A7" w:rsidRDefault="006028A7" w:rsidP="006459D0">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F1905">
      <w:rPr>
        <w:rStyle w:val="Numrodepage"/>
        <w:noProof/>
      </w:rPr>
      <w:t>85</w:t>
    </w:r>
    <w:r>
      <w:rPr>
        <w:rStyle w:val="Numrodepage"/>
      </w:rPr>
      <w:fldChar w:fldCharType="end"/>
    </w:r>
  </w:p>
  <w:p w:rsidR="006028A7" w:rsidRDefault="006028A7">
    <w:pPr>
      <w:pStyle w:val="Pieddepage"/>
    </w:pPr>
  </w:p>
  <w:p w:rsidR="006028A7" w:rsidRDefault="006028A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CAA" w:rsidRDefault="000D7CAA">
      <w:r>
        <w:separator/>
      </w:r>
    </w:p>
  </w:footnote>
  <w:footnote w:type="continuationSeparator" w:id="0">
    <w:p w:rsidR="000D7CAA" w:rsidRDefault="000D7CAA">
      <w:r>
        <w:continuationSeparator/>
      </w:r>
    </w:p>
  </w:footnote>
  <w:footnote w:id="1">
    <w:p w:rsidR="006028A7" w:rsidRDefault="006028A7" w:rsidP="00C43E91"/>
    <w:p w:rsidR="006028A7" w:rsidRDefault="006028A7" w:rsidP="00C43E91"/>
  </w:footnote>
  <w:footnote w:id="2">
    <w:p w:rsidR="006028A7" w:rsidRDefault="006028A7">
      <w:pPr>
        <w:pStyle w:val="Notedebasdepage"/>
      </w:pPr>
      <w:r>
        <w:rPr>
          <w:rStyle w:val="Appelnotedebasdep"/>
        </w:rPr>
        <w:footnoteRef/>
      </w:r>
      <w:r w:rsidRPr="003966C6">
        <w:rPr>
          <w:sz w:val="18"/>
          <w:szCs w:val="16"/>
          <w:lang w:eastAsia="fr-CA"/>
        </w:rPr>
        <w:t xml:space="preserve">Échelle de notation: Très insatisfait (0 à 1); Insatisfait  (1.1 à 2); Moyennement satisfaisant (2.1à 3); Satisfaisant (3.1 à </w:t>
      </w:r>
      <w:r>
        <w:rPr>
          <w:sz w:val="18"/>
          <w:szCs w:val="16"/>
          <w:lang w:eastAsia="fr-CA"/>
        </w:rPr>
        <w:t xml:space="preserve">4); Très satisfaisant (4.1 à 5)  </w:t>
      </w:r>
    </w:p>
  </w:footnote>
  <w:footnote w:id="3">
    <w:p w:rsidR="006028A7" w:rsidRDefault="006028A7" w:rsidP="003656BA">
      <w:pPr>
        <w:pStyle w:val="Notedebasdepage"/>
        <w:rPr>
          <w:rFonts w:ascii="Calibri" w:hAnsi="Calibri"/>
          <w:sz w:val="16"/>
          <w:szCs w:val="16"/>
        </w:rPr>
      </w:pPr>
      <w:r>
        <w:rPr>
          <w:rStyle w:val="Appelnotedebasdep"/>
        </w:rPr>
        <w:footnoteRef/>
      </w:r>
      <w:r>
        <w:rPr>
          <w:sz w:val="16"/>
          <w:szCs w:val="16"/>
        </w:rPr>
        <w:t>Rapport diagnostic de la coopération au développement du Burkina Faso.   Ministère de l’Économie et des Finances, Chapitre 5 : Analyse des performances de la coopération au développement  (2015).</w:t>
      </w:r>
    </w:p>
  </w:footnote>
  <w:footnote w:id="4">
    <w:p w:rsidR="006028A7" w:rsidRPr="00EA4F0E" w:rsidRDefault="006028A7" w:rsidP="003656BA">
      <w:pPr>
        <w:pStyle w:val="Notedebasdepage"/>
        <w:rPr>
          <w:sz w:val="16"/>
          <w:szCs w:val="16"/>
        </w:rPr>
      </w:pPr>
      <w:r>
        <w:rPr>
          <w:rStyle w:val="Appelnotedebasdep"/>
        </w:rPr>
        <w:footnoteRef/>
      </w:r>
      <w:r w:rsidRPr="00EA4F0E">
        <w:rPr>
          <w:sz w:val="16"/>
          <w:szCs w:val="16"/>
        </w:rPr>
        <w:t>UEMOA Rapport de surveillance multilatérale (2017, p27)</w:t>
      </w:r>
    </w:p>
  </w:footnote>
  <w:footnote w:id="5">
    <w:p w:rsidR="006028A7" w:rsidRPr="00EA4F0E" w:rsidRDefault="006028A7" w:rsidP="003656BA">
      <w:pPr>
        <w:pStyle w:val="Notedebasdepage"/>
        <w:rPr>
          <w:sz w:val="16"/>
          <w:szCs w:val="16"/>
        </w:rPr>
      </w:pPr>
      <w:r w:rsidRPr="00EA4F0E">
        <w:rPr>
          <w:rStyle w:val="Appelnotedebasdep"/>
          <w:sz w:val="16"/>
          <w:szCs w:val="16"/>
        </w:rPr>
        <w:footnoteRef/>
      </w:r>
      <w:r w:rsidRPr="00EA4F0E">
        <w:rPr>
          <w:sz w:val="16"/>
          <w:szCs w:val="16"/>
        </w:rPr>
        <w:t xml:space="preserve"> PNUD Rapport sur le développement humain (2016 p227)</w:t>
      </w:r>
    </w:p>
  </w:footnote>
  <w:footnote w:id="6">
    <w:p w:rsidR="006028A7" w:rsidRPr="00EA4F0E" w:rsidRDefault="006028A7" w:rsidP="003656BA">
      <w:pPr>
        <w:pStyle w:val="Notedebasdepage"/>
        <w:rPr>
          <w:sz w:val="16"/>
          <w:szCs w:val="16"/>
        </w:rPr>
      </w:pPr>
      <w:r>
        <w:rPr>
          <w:rStyle w:val="Appelnotedebasdep"/>
        </w:rPr>
        <w:footnoteRef/>
      </w:r>
      <w:r w:rsidRPr="00EA4F0E">
        <w:rPr>
          <w:sz w:val="16"/>
          <w:szCs w:val="16"/>
        </w:rPr>
        <w:t>PNUD Rapport sur le développement humain (2016, p244)</w:t>
      </w:r>
    </w:p>
  </w:footnote>
  <w:footnote w:id="7">
    <w:p w:rsidR="006028A7" w:rsidRDefault="006028A7" w:rsidP="003656BA">
      <w:pPr>
        <w:pStyle w:val="Notedebasdepage"/>
        <w:rPr>
          <w:sz w:val="16"/>
          <w:szCs w:val="16"/>
        </w:rPr>
      </w:pPr>
      <w:r>
        <w:rPr>
          <w:rStyle w:val="Appelnotedebasdep"/>
        </w:rPr>
        <w:footnoteRef/>
      </w:r>
      <w:r>
        <w:rPr>
          <w:sz w:val="16"/>
          <w:szCs w:val="16"/>
        </w:rPr>
        <w:t>Rapport Diagnostic de la Coopération au développement du Burkina Faso.  Ministère de l’Économie et des Finances</w:t>
      </w:r>
      <w:r w:rsidR="00B823AE">
        <w:rPr>
          <w:sz w:val="16"/>
          <w:szCs w:val="16"/>
        </w:rPr>
        <w:t>. (</w:t>
      </w:r>
      <w:r>
        <w:rPr>
          <w:sz w:val="16"/>
          <w:szCs w:val="16"/>
        </w:rPr>
        <w:t>2015 p3)</w:t>
      </w:r>
    </w:p>
  </w:footnote>
  <w:footnote w:id="8">
    <w:p w:rsidR="006028A7" w:rsidRDefault="006028A7" w:rsidP="003656BA">
      <w:pPr>
        <w:pStyle w:val="Notedebasdepage"/>
        <w:rPr>
          <w:sz w:val="16"/>
          <w:szCs w:val="16"/>
        </w:rPr>
      </w:pPr>
      <w:r>
        <w:rPr>
          <w:rStyle w:val="Appelnotedebasdep"/>
        </w:rPr>
        <w:footnoteRef/>
      </w:r>
      <w:r>
        <w:rPr>
          <w:sz w:val="16"/>
          <w:szCs w:val="16"/>
        </w:rPr>
        <w:t>Ibidem</w:t>
      </w:r>
    </w:p>
  </w:footnote>
  <w:footnote w:id="9">
    <w:p w:rsidR="006028A7" w:rsidRDefault="006028A7" w:rsidP="003656BA">
      <w:pPr>
        <w:pStyle w:val="Notedebasdepage"/>
      </w:pPr>
      <w:r>
        <w:rPr>
          <w:rStyle w:val="Appelnotedebasdep"/>
        </w:rPr>
        <w:footnoteRef/>
      </w:r>
      <w:r>
        <w:rPr>
          <w:sz w:val="16"/>
          <w:szCs w:val="16"/>
        </w:rPr>
        <w:t>Rapport Diagnostic de la Coopération au développement du Burkina Faso.  Ministère de l’Économie et des Finances. Novembre 2015</w:t>
      </w:r>
    </w:p>
  </w:footnote>
  <w:footnote w:id="10">
    <w:p w:rsidR="006028A7" w:rsidRPr="00F17F3D" w:rsidRDefault="006028A7" w:rsidP="003656BA">
      <w:pPr>
        <w:pStyle w:val="Notedebasdepage"/>
      </w:pPr>
      <w:r>
        <w:rPr>
          <w:rStyle w:val="Appelnotedebasdep"/>
        </w:rPr>
        <w:footnoteRef/>
      </w:r>
      <w:r w:rsidRPr="00EA4F0E">
        <w:rPr>
          <w:sz w:val="16"/>
          <w:szCs w:val="16"/>
        </w:rPr>
        <w:t>Politique nationale du secteur rural PNSR (2012, p13)</w:t>
      </w:r>
    </w:p>
  </w:footnote>
  <w:footnote w:id="11">
    <w:p w:rsidR="006028A7" w:rsidRPr="00EA4F0E" w:rsidRDefault="006028A7" w:rsidP="003656BA">
      <w:pPr>
        <w:pStyle w:val="Notedebasdepage"/>
        <w:rPr>
          <w:sz w:val="16"/>
          <w:szCs w:val="16"/>
        </w:rPr>
      </w:pPr>
      <w:r w:rsidRPr="00EA4F0E">
        <w:rPr>
          <w:rStyle w:val="Appelnotedebasdep"/>
          <w:sz w:val="16"/>
          <w:szCs w:val="16"/>
        </w:rPr>
        <w:footnoteRef/>
      </w:r>
      <w:r w:rsidRPr="00EA4F0E">
        <w:rPr>
          <w:sz w:val="16"/>
          <w:szCs w:val="16"/>
        </w:rPr>
        <w:t xml:space="preserve">  Stratégie de Développement Rural  SDR (2016, p9)</w:t>
      </w:r>
    </w:p>
  </w:footnote>
  <w:footnote w:id="12">
    <w:p w:rsidR="006028A7" w:rsidRPr="00387D6E" w:rsidRDefault="006028A7" w:rsidP="003656BA">
      <w:pPr>
        <w:pStyle w:val="Notedebasdepage"/>
      </w:pPr>
      <w:r w:rsidRPr="00EA4F0E">
        <w:rPr>
          <w:rStyle w:val="Appelnotedebasdep"/>
          <w:sz w:val="16"/>
          <w:szCs w:val="16"/>
        </w:rPr>
        <w:footnoteRef/>
      </w:r>
      <w:r w:rsidRPr="00EA4F0E">
        <w:rPr>
          <w:sz w:val="16"/>
          <w:szCs w:val="16"/>
        </w:rPr>
        <w:t>Prodoc  CPP (2009, p9)</w:t>
      </w:r>
    </w:p>
  </w:footnote>
  <w:footnote w:id="13">
    <w:p w:rsidR="006028A7" w:rsidRPr="00A81496" w:rsidRDefault="006028A7" w:rsidP="003656BA">
      <w:pPr>
        <w:pStyle w:val="Notedebasdepage"/>
      </w:pPr>
      <w:r>
        <w:rPr>
          <w:rStyle w:val="Appelnotedebasdep"/>
        </w:rPr>
        <w:footnoteRef/>
      </w:r>
      <w:r w:rsidRPr="00C03274">
        <w:rPr>
          <w:sz w:val="16"/>
          <w:szCs w:val="16"/>
        </w:rPr>
        <w:t>Stratégie de Croissance Accélérée du Développement Durable  SCADD (2011, p28)</w:t>
      </w:r>
    </w:p>
  </w:footnote>
  <w:footnote w:id="14">
    <w:p w:rsidR="006028A7" w:rsidRPr="002C3878" w:rsidRDefault="006028A7" w:rsidP="003656BA">
      <w:pPr>
        <w:pStyle w:val="Notedebasdepage"/>
        <w:rPr>
          <w:sz w:val="16"/>
          <w:szCs w:val="16"/>
          <w:lang w:val="en-US"/>
        </w:rPr>
      </w:pPr>
      <w:r>
        <w:rPr>
          <w:rStyle w:val="Appelnotedebasdep"/>
        </w:rPr>
        <w:footnoteRef/>
      </w:r>
      <w:r w:rsidRPr="002C3878">
        <w:rPr>
          <w:lang w:val="en-US"/>
        </w:rPr>
        <w:t xml:space="preserve"> U</w:t>
      </w:r>
      <w:r w:rsidRPr="002C3878">
        <w:rPr>
          <w:sz w:val="16"/>
          <w:szCs w:val="16"/>
          <w:lang w:val="en-US"/>
        </w:rPr>
        <w:t>NDAF (2011, p17)</w:t>
      </w:r>
    </w:p>
  </w:footnote>
  <w:footnote w:id="15">
    <w:p w:rsidR="006028A7" w:rsidRPr="002C3878" w:rsidRDefault="006028A7" w:rsidP="003656BA">
      <w:pPr>
        <w:pStyle w:val="Notedebasdepage"/>
        <w:rPr>
          <w:lang w:val="en-US"/>
        </w:rPr>
      </w:pPr>
      <w:r w:rsidRPr="00A05517">
        <w:rPr>
          <w:rStyle w:val="Appelnotedebasdep"/>
          <w:sz w:val="16"/>
          <w:szCs w:val="16"/>
        </w:rPr>
        <w:footnoteRef/>
      </w:r>
      <w:r w:rsidRPr="002C3878">
        <w:rPr>
          <w:sz w:val="16"/>
          <w:szCs w:val="16"/>
          <w:lang w:val="en-US"/>
        </w:rPr>
        <w:t>Prodoc CPP(2009,p9)</w:t>
      </w:r>
    </w:p>
  </w:footnote>
  <w:footnote w:id="16">
    <w:p w:rsidR="006028A7" w:rsidRPr="00532C99" w:rsidRDefault="006028A7" w:rsidP="003656BA">
      <w:pPr>
        <w:pStyle w:val="Notedebasdepage"/>
      </w:pPr>
      <w:r>
        <w:rPr>
          <w:rStyle w:val="Appelnotedebasdep"/>
        </w:rPr>
        <w:footnoteRef/>
      </w:r>
      <w:r>
        <w:t xml:space="preserve"> PAN/LCD (2017, p10)</w:t>
      </w:r>
    </w:p>
  </w:footnote>
  <w:footnote w:id="17">
    <w:p w:rsidR="006028A7" w:rsidRDefault="006028A7"/>
    <w:p w:rsidR="006028A7" w:rsidRPr="00515A01" w:rsidRDefault="006028A7" w:rsidP="003656BA">
      <w:pPr>
        <w:pStyle w:val="Notedebasdepage"/>
      </w:pPr>
    </w:p>
  </w:footnote>
  <w:footnote w:id="18">
    <w:p w:rsidR="006028A7" w:rsidRDefault="006028A7">
      <w:pPr>
        <w:pStyle w:val="Notedebasdepage"/>
      </w:pPr>
      <w:r>
        <w:rPr>
          <w:rStyle w:val="Appelnotedebasdep"/>
        </w:rPr>
        <w:footnoteRef/>
      </w:r>
      <w:r w:rsidRPr="003966C6">
        <w:rPr>
          <w:sz w:val="18"/>
          <w:szCs w:val="16"/>
          <w:lang w:eastAsia="fr-CA"/>
        </w:rPr>
        <w:t>Échelle de notation: Très insatisfait (0 à 1); Insatisfait  (1.1 à 2); Moyennement satisfaisant (2.1à 3); Satisfaisant (3.1 à 4); Très satisfaisant (4.1 à 5);</w:t>
      </w:r>
      <w:r>
        <w:rPr>
          <w:sz w:val="18"/>
          <w:szCs w:val="16"/>
          <w:lang w:eastAsia="fr-CA"/>
        </w:rPr>
        <w:t xml:space="preserve"> valable pour tous les </w:t>
      </w:r>
      <w:r w:rsidR="00B823AE">
        <w:rPr>
          <w:sz w:val="18"/>
          <w:szCs w:val="16"/>
          <w:lang w:eastAsia="fr-CA"/>
        </w:rPr>
        <w:t>coefficients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lowerRoman"/>
      <w:pStyle w:val="Style"/>
      <w:lvlText w:val="%1."/>
      <w:lvlJc w:val="left"/>
      <w:pPr>
        <w:tabs>
          <w:tab w:val="num" w:pos="2832"/>
        </w:tabs>
      </w:pPr>
      <w:rPr>
        <w:rFonts w:ascii="Baskerville Win95BT" w:hAnsi="Baskerville Win95BT"/>
        <w:sz w:val="22"/>
      </w:rPr>
    </w:lvl>
  </w:abstractNum>
  <w:abstractNum w:abstractNumId="1">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00731E7"/>
    <w:multiLevelType w:val="hybridMultilevel"/>
    <w:tmpl w:val="42763DAE"/>
    <w:lvl w:ilvl="0" w:tplc="A8987258">
      <w:start w:val="1"/>
      <w:numFmt w:val="lowerRoman"/>
      <w:pStyle w:val="Style4"/>
      <w:lvlText w:val="%1."/>
      <w:lvlJc w:val="right"/>
      <w:pPr>
        <w:tabs>
          <w:tab w:val="num" w:pos="720"/>
        </w:tabs>
        <w:ind w:left="72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BB288D"/>
    <w:multiLevelType w:val="multilevel"/>
    <w:tmpl w:val="C66CC3F2"/>
    <w:lvl w:ilvl="0">
      <w:start w:val="4"/>
      <w:numFmt w:val="decimal"/>
      <w:lvlText w:val="%1"/>
      <w:lvlJc w:val="left"/>
      <w:pPr>
        <w:ind w:left="480" w:hanging="480"/>
      </w:pPr>
      <w:rPr>
        <w:rFonts w:hint="default"/>
      </w:rPr>
    </w:lvl>
    <w:lvl w:ilvl="1">
      <w:start w:val="5"/>
      <w:numFmt w:val="decimal"/>
      <w:lvlText w:val="%1.%2"/>
      <w:lvlJc w:val="left"/>
      <w:pPr>
        <w:ind w:left="832" w:hanging="480"/>
      </w:pPr>
      <w:rPr>
        <w:rFonts w:hint="default"/>
      </w:rPr>
    </w:lvl>
    <w:lvl w:ilvl="2">
      <w:start w:val="5"/>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
    <w:nsid w:val="04A6093C"/>
    <w:multiLevelType w:val="multilevel"/>
    <w:tmpl w:val="D87C9928"/>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04BD6FFD"/>
    <w:multiLevelType w:val="hybridMultilevel"/>
    <w:tmpl w:val="DC58AECE"/>
    <w:lvl w:ilvl="0" w:tplc="9AD2F6CC">
      <w:start w:val="1"/>
      <w:numFmt w:val="bullet"/>
      <w:pStyle w:val="boulettetableau3"/>
      <w:lvlText w:val=""/>
      <w:lvlJc w:val="left"/>
      <w:pPr>
        <w:ind w:left="360" w:hanging="360"/>
      </w:pPr>
      <w:rPr>
        <w:rFonts w:ascii="Symbol" w:hAnsi="Symbol" w:hint="default"/>
        <w:b w:val="0"/>
        <w:i w:val="0"/>
        <w:color w:val="000000"/>
        <w:sz w:val="24"/>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5A404EA"/>
    <w:multiLevelType w:val="hybridMultilevel"/>
    <w:tmpl w:val="54D87874"/>
    <w:lvl w:ilvl="0" w:tplc="FA7AC950">
      <w:start w:val="3"/>
      <w:numFmt w:val="bullet"/>
      <w:lvlText w:val="-"/>
      <w:lvlJc w:val="left"/>
      <w:pPr>
        <w:tabs>
          <w:tab w:val="num" w:pos="720"/>
        </w:tabs>
        <w:ind w:left="720" w:hanging="360"/>
      </w:pPr>
      <w:rPr>
        <w:rFonts w:ascii="Times New Roman" w:eastAsia="Times New Roman" w:hAnsi="Times New Roman" w:hint="default"/>
      </w:rPr>
    </w:lvl>
    <w:lvl w:ilvl="1" w:tplc="B17A3738" w:tentative="1">
      <w:start w:val="1"/>
      <w:numFmt w:val="bullet"/>
      <w:lvlText w:val=""/>
      <w:lvlJc w:val="left"/>
      <w:pPr>
        <w:tabs>
          <w:tab w:val="num" w:pos="1440"/>
        </w:tabs>
        <w:ind w:left="1440" w:hanging="360"/>
      </w:pPr>
      <w:rPr>
        <w:rFonts w:ascii="Wingdings" w:hAnsi="Wingdings" w:hint="default"/>
      </w:rPr>
    </w:lvl>
    <w:lvl w:ilvl="2" w:tplc="A87C0EB0" w:tentative="1">
      <w:start w:val="1"/>
      <w:numFmt w:val="bullet"/>
      <w:lvlText w:val=""/>
      <w:lvlJc w:val="left"/>
      <w:pPr>
        <w:tabs>
          <w:tab w:val="num" w:pos="2160"/>
        </w:tabs>
        <w:ind w:left="2160" w:hanging="360"/>
      </w:pPr>
      <w:rPr>
        <w:rFonts w:ascii="Wingdings" w:hAnsi="Wingdings" w:hint="default"/>
      </w:rPr>
    </w:lvl>
    <w:lvl w:ilvl="3" w:tplc="FA80B622" w:tentative="1">
      <w:start w:val="1"/>
      <w:numFmt w:val="bullet"/>
      <w:lvlText w:val=""/>
      <w:lvlJc w:val="left"/>
      <w:pPr>
        <w:tabs>
          <w:tab w:val="num" w:pos="2880"/>
        </w:tabs>
        <w:ind w:left="2880" w:hanging="360"/>
      </w:pPr>
      <w:rPr>
        <w:rFonts w:ascii="Wingdings" w:hAnsi="Wingdings" w:hint="default"/>
      </w:rPr>
    </w:lvl>
    <w:lvl w:ilvl="4" w:tplc="D1F091C2" w:tentative="1">
      <w:start w:val="1"/>
      <w:numFmt w:val="bullet"/>
      <w:lvlText w:val=""/>
      <w:lvlJc w:val="left"/>
      <w:pPr>
        <w:tabs>
          <w:tab w:val="num" w:pos="3600"/>
        </w:tabs>
        <w:ind w:left="3600" w:hanging="360"/>
      </w:pPr>
      <w:rPr>
        <w:rFonts w:ascii="Wingdings" w:hAnsi="Wingdings" w:hint="default"/>
      </w:rPr>
    </w:lvl>
    <w:lvl w:ilvl="5" w:tplc="2ED28D08" w:tentative="1">
      <w:start w:val="1"/>
      <w:numFmt w:val="bullet"/>
      <w:lvlText w:val=""/>
      <w:lvlJc w:val="left"/>
      <w:pPr>
        <w:tabs>
          <w:tab w:val="num" w:pos="4320"/>
        </w:tabs>
        <w:ind w:left="4320" w:hanging="360"/>
      </w:pPr>
      <w:rPr>
        <w:rFonts w:ascii="Wingdings" w:hAnsi="Wingdings" w:hint="default"/>
      </w:rPr>
    </w:lvl>
    <w:lvl w:ilvl="6" w:tplc="CE922EF0" w:tentative="1">
      <w:start w:val="1"/>
      <w:numFmt w:val="bullet"/>
      <w:lvlText w:val=""/>
      <w:lvlJc w:val="left"/>
      <w:pPr>
        <w:tabs>
          <w:tab w:val="num" w:pos="5040"/>
        </w:tabs>
        <w:ind w:left="5040" w:hanging="360"/>
      </w:pPr>
      <w:rPr>
        <w:rFonts w:ascii="Wingdings" w:hAnsi="Wingdings" w:hint="default"/>
      </w:rPr>
    </w:lvl>
    <w:lvl w:ilvl="7" w:tplc="34400482" w:tentative="1">
      <w:start w:val="1"/>
      <w:numFmt w:val="bullet"/>
      <w:lvlText w:val=""/>
      <w:lvlJc w:val="left"/>
      <w:pPr>
        <w:tabs>
          <w:tab w:val="num" w:pos="5760"/>
        </w:tabs>
        <w:ind w:left="5760" w:hanging="360"/>
      </w:pPr>
      <w:rPr>
        <w:rFonts w:ascii="Wingdings" w:hAnsi="Wingdings" w:hint="default"/>
      </w:rPr>
    </w:lvl>
    <w:lvl w:ilvl="8" w:tplc="724071E8" w:tentative="1">
      <w:start w:val="1"/>
      <w:numFmt w:val="bullet"/>
      <w:lvlText w:val=""/>
      <w:lvlJc w:val="left"/>
      <w:pPr>
        <w:tabs>
          <w:tab w:val="num" w:pos="6480"/>
        </w:tabs>
        <w:ind w:left="6480" w:hanging="360"/>
      </w:pPr>
      <w:rPr>
        <w:rFonts w:ascii="Wingdings" w:hAnsi="Wingdings" w:hint="default"/>
      </w:rPr>
    </w:lvl>
  </w:abstractNum>
  <w:abstractNum w:abstractNumId="7">
    <w:nsid w:val="067C71DB"/>
    <w:multiLevelType w:val="hybridMultilevel"/>
    <w:tmpl w:val="FFEA7A38"/>
    <w:lvl w:ilvl="0" w:tplc="1BAE68DA">
      <w:start w:val="16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8821045"/>
    <w:multiLevelType w:val="multilevel"/>
    <w:tmpl w:val="97DEBF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E5746E"/>
    <w:multiLevelType w:val="hybridMultilevel"/>
    <w:tmpl w:val="DFBCB76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C62D6D"/>
    <w:multiLevelType w:val="hybridMultilevel"/>
    <w:tmpl w:val="F0A0C604"/>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nsid w:val="10AD7675"/>
    <w:multiLevelType w:val="hybridMultilevel"/>
    <w:tmpl w:val="D36C78AE"/>
    <w:lvl w:ilvl="0" w:tplc="A036D9F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13552B4"/>
    <w:multiLevelType w:val="hybridMultilevel"/>
    <w:tmpl w:val="6BF61A32"/>
    <w:lvl w:ilvl="0" w:tplc="550407B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1192354B"/>
    <w:multiLevelType w:val="hybridMultilevel"/>
    <w:tmpl w:val="3D682B28"/>
    <w:lvl w:ilvl="0" w:tplc="E506DBBE">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2102301"/>
    <w:multiLevelType w:val="hybridMultilevel"/>
    <w:tmpl w:val="537072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143141C4"/>
    <w:multiLevelType w:val="hybridMultilevel"/>
    <w:tmpl w:val="C6681658"/>
    <w:lvl w:ilvl="0" w:tplc="97922F7E">
      <w:start w:val="1"/>
      <w:numFmt w:val="bullet"/>
      <w:pStyle w:val="boulettetableau"/>
      <w:lvlText w:val=""/>
      <w:lvlJc w:val="left"/>
      <w:pPr>
        <w:ind w:left="785" w:hanging="360"/>
      </w:pPr>
      <w:rPr>
        <w:rFonts w:ascii="Wingdings" w:hAnsi="Wingdings" w:hint="default"/>
        <w:b w:val="0"/>
        <w:i w:val="0"/>
        <w:sz w:val="12"/>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b w:val="0"/>
        <w:i w:val="0"/>
        <w:sz w:val="18"/>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B0707D5"/>
    <w:multiLevelType w:val="multilevel"/>
    <w:tmpl w:val="5C48B942"/>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BAD6370"/>
    <w:multiLevelType w:val="multilevel"/>
    <w:tmpl w:val="F5AECE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CEB236C"/>
    <w:multiLevelType w:val="hybridMultilevel"/>
    <w:tmpl w:val="38CE9914"/>
    <w:lvl w:ilvl="0" w:tplc="F0EC5354">
      <w:start w:val="7"/>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9">
    <w:nsid w:val="1D54662C"/>
    <w:multiLevelType w:val="multilevel"/>
    <w:tmpl w:val="C478A5A0"/>
    <w:lvl w:ilvl="0">
      <w:start w:val="4"/>
      <w:numFmt w:val="decimal"/>
      <w:lvlText w:val="%1"/>
      <w:lvlJc w:val="left"/>
      <w:pPr>
        <w:ind w:left="555" w:hanging="555"/>
      </w:pPr>
      <w:rPr>
        <w:rFonts w:hint="default"/>
      </w:rPr>
    </w:lvl>
    <w:lvl w:ilvl="1">
      <w:start w:val="5"/>
      <w:numFmt w:val="decimal"/>
      <w:lvlText w:val="%1.%2"/>
      <w:lvlJc w:val="left"/>
      <w:pPr>
        <w:ind w:left="1072" w:hanging="720"/>
      </w:pPr>
      <w:rPr>
        <w:rFonts w:hint="default"/>
      </w:rPr>
    </w:lvl>
    <w:lvl w:ilvl="2">
      <w:start w:val="2"/>
      <w:numFmt w:val="decimal"/>
      <w:lvlText w:val="%1.%2.%3"/>
      <w:lvlJc w:val="left"/>
      <w:pPr>
        <w:ind w:left="1287"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20">
    <w:nsid w:val="1FAE7EE3"/>
    <w:multiLevelType w:val="hybridMultilevel"/>
    <w:tmpl w:val="DA963622"/>
    <w:lvl w:ilvl="0" w:tplc="6382D158">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0DA129F"/>
    <w:multiLevelType w:val="multilevel"/>
    <w:tmpl w:val="3F16C044"/>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21702E9"/>
    <w:multiLevelType w:val="hybridMultilevel"/>
    <w:tmpl w:val="D6924B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23621F8"/>
    <w:multiLevelType w:val="hybridMultilevel"/>
    <w:tmpl w:val="051C75C2"/>
    <w:lvl w:ilvl="0" w:tplc="E5602A9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8F74F8"/>
    <w:multiLevelType w:val="hybridMultilevel"/>
    <w:tmpl w:val="CAAE3456"/>
    <w:lvl w:ilvl="0" w:tplc="4B6E3886">
      <w:start w:val="1"/>
      <w:numFmt w:val="decimal"/>
      <w:lvlText w:val="%1."/>
      <w:lvlJc w:val="left"/>
      <w:pPr>
        <w:ind w:left="502" w:hanging="360"/>
      </w:pPr>
      <w:rPr>
        <w:rFonts w:ascii="Arial" w:hAnsi="Arial" w:cs="Arial" w:hint="default"/>
        <w:sz w:val="22"/>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5">
    <w:nsid w:val="2603050B"/>
    <w:multiLevelType w:val="hybridMultilevel"/>
    <w:tmpl w:val="6C5CA256"/>
    <w:lvl w:ilvl="0" w:tplc="2B4C77B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6F41F53"/>
    <w:multiLevelType w:val="hybridMultilevel"/>
    <w:tmpl w:val="E794C66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nsid w:val="2C8B1446"/>
    <w:multiLevelType w:val="hybridMultilevel"/>
    <w:tmpl w:val="22E61A60"/>
    <w:lvl w:ilvl="0" w:tplc="8B2A742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D125A73"/>
    <w:multiLevelType w:val="hybridMultilevel"/>
    <w:tmpl w:val="5308CFE6"/>
    <w:lvl w:ilvl="0" w:tplc="ACE0C0E2">
      <w:start w:val="31"/>
      <w:numFmt w:val="decimal"/>
      <w:lvlText w:val="%1"/>
      <w:lvlJc w:val="left"/>
      <w:pPr>
        <w:ind w:left="930" w:hanging="360"/>
      </w:pPr>
      <w:rPr>
        <w:rFonts w:hint="default"/>
        <w:color w:val="000000"/>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29">
    <w:nsid w:val="2F976E9F"/>
    <w:multiLevelType w:val="hybridMultilevel"/>
    <w:tmpl w:val="3A02A660"/>
    <w:lvl w:ilvl="0" w:tplc="895AC5F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Arial Narro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Arial Narro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Arial Narro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31251829"/>
    <w:multiLevelType w:val="hybridMultilevel"/>
    <w:tmpl w:val="81D2D5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366450EF"/>
    <w:multiLevelType w:val="hybridMultilevel"/>
    <w:tmpl w:val="F0163B4C"/>
    <w:lvl w:ilvl="0" w:tplc="EAAC8116">
      <w:start w:val="1"/>
      <w:numFmt w:val="decimal"/>
      <w:pStyle w:val="Lgende"/>
      <w:lvlText w:val="%1."/>
      <w:lvlJc w:val="left"/>
      <w:pPr>
        <w:ind w:left="2912" w:hanging="360"/>
      </w:pPr>
      <w:rPr>
        <w:rFonts w:hint="default"/>
        <w:i w:val="0"/>
        <w:spacing w:val="0"/>
        <w:w w:val="100"/>
        <w:kern w:val="0"/>
        <w:position w:val="0"/>
        <w:sz w:val="22"/>
      </w:rPr>
    </w:lvl>
    <w:lvl w:ilvl="1" w:tplc="A726EDF0">
      <w:start w:val="1"/>
      <w:numFmt w:val="lowerRoman"/>
      <w:lvlText w:val="%2)"/>
      <w:lvlJc w:val="left"/>
      <w:pPr>
        <w:ind w:left="1800" w:hanging="720"/>
      </w:pPr>
      <w:rPr>
        <w:rFonts w:hint="default"/>
      </w:rPr>
    </w:lvl>
    <w:lvl w:ilvl="2" w:tplc="47D673C2">
      <w:start w:val="5"/>
      <w:numFmt w:val="bullet"/>
      <w:lvlText w:val="•"/>
      <w:lvlJc w:val="left"/>
      <w:pPr>
        <w:ind w:left="2685" w:hanging="705"/>
      </w:pPr>
      <w:rPr>
        <w:rFonts w:ascii="Garamond" w:eastAsia="Times New Roman" w:hAnsi="Garamond"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37CE17DD"/>
    <w:multiLevelType w:val="hybridMultilevel"/>
    <w:tmpl w:val="414EBCB6"/>
    <w:lvl w:ilvl="0" w:tplc="9CC24042">
      <w:start w:val="1"/>
      <w:numFmt w:val="bullet"/>
      <w:pStyle w:val="boulettetableau4"/>
      <w:lvlText w:val="-"/>
      <w:lvlJc w:val="left"/>
      <w:pPr>
        <w:ind w:left="720" w:hanging="360"/>
      </w:pPr>
      <w:rPr>
        <w:rFonts w:ascii="Times New Roman" w:hAnsi="Times New Roman" w:hint="default"/>
        <w:b w:val="0"/>
        <w:i w:val="0"/>
        <w:color w:val="000000"/>
        <w:sz w:val="24"/>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38317BDB"/>
    <w:multiLevelType w:val="multilevel"/>
    <w:tmpl w:val="97DEBF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D6B7F31"/>
    <w:multiLevelType w:val="hybridMultilevel"/>
    <w:tmpl w:val="80C45808"/>
    <w:lvl w:ilvl="0" w:tplc="B0BA6CF6">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455D56EF"/>
    <w:multiLevelType w:val="hybridMultilevel"/>
    <w:tmpl w:val="D01C43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6A204EC"/>
    <w:multiLevelType w:val="singleLevel"/>
    <w:tmpl w:val="07D4CA38"/>
    <w:lvl w:ilvl="0">
      <w:start w:val="2"/>
      <w:numFmt w:val="lowerLetter"/>
      <w:lvlText w:val="(%1)"/>
      <w:lvlJc w:val="left"/>
      <w:pPr>
        <w:tabs>
          <w:tab w:val="num" w:pos="720"/>
        </w:tabs>
        <w:ind w:left="720" w:hanging="720"/>
      </w:pPr>
      <w:rPr>
        <w:rFonts w:hint="default"/>
      </w:rPr>
    </w:lvl>
  </w:abstractNum>
  <w:abstractNum w:abstractNumId="37">
    <w:nsid w:val="4B471C10"/>
    <w:multiLevelType w:val="hybridMultilevel"/>
    <w:tmpl w:val="D8CCA0DE"/>
    <w:lvl w:ilvl="0" w:tplc="9F68C1FE">
      <w:start w:val="2"/>
      <w:numFmt w:val="bullet"/>
      <w:lvlText w:val="-"/>
      <w:lvlJc w:val="left"/>
      <w:pPr>
        <w:ind w:left="36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4B722883"/>
    <w:multiLevelType w:val="multilevel"/>
    <w:tmpl w:val="97DEBF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C44094C"/>
    <w:multiLevelType w:val="hybridMultilevel"/>
    <w:tmpl w:val="C42EAE78"/>
    <w:lvl w:ilvl="0" w:tplc="C09A725A">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CA92ABA"/>
    <w:multiLevelType w:val="multilevel"/>
    <w:tmpl w:val="A250851C"/>
    <w:lvl w:ilvl="0">
      <w:start w:val="4"/>
      <w:numFmt w:val="decimal"/>
      <w:lvlText w:val="%1."/>
      <w:lvlJc w:val="left"/>
      <w:pPr>
        <w:ind w:left="630" w:hanging="630"/>
      </w:pPr>
      <w:rPr>
        <w:rFonts w:hint="default"/>
      </w:rPr>
    </w:lvl>
    <w:lvl w:ilvl="1">
      <w:start w:val="5"/>
      <w:numFmt w:val="decimal"/>
      <w:lvlText w:val="%1.%2."/>
      <w:lvlJc w:val="left"/>
      <w:pPr>
        <w:ind w:left="1072" w:hanging="720"/>
      </w:pPr>
      <w:rPr>
        <w:rFonts w:hint="default"/>
      </w:rPr>
    </w:lvl>
    <w:lvl w:ilvl="2">
      <w:start w:val="3"/>
      <w:numFmt w:val="decimal"/>
      <w:lvlText w:val="%1.%2.%3."/>
      <w:lvlJc w:val="left"/>
      <w:pPr>
        <w:ind w:left="1287"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41">
    <w:nsid w:val="50D67350"/>
    <w:multiLevelType w:val="hybridMultilevel"/>
    <w:tmpl w:val="517A4628"/>
    <w:lvl w:ilvl="0" w:tplc="3C2CEE22">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2641290"/>
    <w:multiLevelType w:val="multilevel"/>
    <w:tmpl w:val="8788DD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55AC6A06"/>
    <w:multiLevelType w:val="multilevel"/>
    <w:tmpl w:val="822AFDF8"/>
    <w:lvl w:ilvl="0">
      <w:start w:val="4"/>
      <w:numFmt w:val="decimal"/>
      <w:lvlText w:val="%1."/>
      <w:lvlJc w:val="left"/>
      <w:pPr>
        <w:ind w:left="630" w:hanging="630"/>
      </w:pPr>
      <w:rPr>
        <w:rFonts w:hint="default"/>
      </w:rPr>
    </w:lvl>
    <w:lvl w:ilvl="1">
      <w:start w:val="5"/>
      <w:numFmt w:val="decimal"/>
      <w:lvlText w:val="%1.%2."/>
      <w:lvlJc w:val="left"/>
      <w:pPr>
        <w:ind w:left="1072" w:hanging="72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2136" w:hanging="1080"/>
      </w:pPr>
      <w:rPr>
        <w:rFonts w:hint="default"/>
      </w:rPr>
    </w:lvl>
    <w:lvl w:ilvl="4">
      <w:start w:val="1"/>
      <w:numFmt w:val="decimal"/>
      <w:lvlText w:val="%1.%2.%3.%4.%5."/>
      <w:lvlJc w:val="left"/>
      <w:pPr>
        <w:ind w:left="2848" w:hanging="1440"/>
      </w:pPr>
      <w:rPr>
        <w:rFonts w:hint="default"/>
      </w:rPr>
    </w:lvl>
    <w:lvl w:ilvl="5">
      <w:start w:val="1"/>
      <w:numFmt w:val="decimal"/>
      <w:lvlText w:val="%1.%2.%3.%4.%5.%6."/>
      <w:lvlJc w:val="left"/>
      <w:pPr>
        <w:ind w:left="3200" w:hanging="1440"/>
      </w:pPr>
      <w:rPr>
        <w:rFonts w:hint="default"/>
      </w:rPr>
    </w:lvl>
    <w:lvl w:ilvl="6">
      <w:start w:val="1"/>
      <w:numFmt w:val="decimal"/>
      <w:lvlText w:val="%1.%2.%3.%4.%5.%6.%7."/>
      <w:lvlJc w:val="left"/>
      <w:pPr>
        <w:ind w:left="3912" w:hanging="1800"/>
      </w:pPr>
      <w:rPr>
        <w:rFonts w:hint="default"/>
      </w:rPr>
    </w:lvl>
    <w:lvl w:ilvl="7">
      <w:start w:val="1"/>
      <w:numFmt w:val="decimal"/>
      <w:lvlText w:val="%1.%2.%3.%4.%5.%6.%7.%8."/>
      <w:lvlJc w:val="left"/>
      <w:pPr>
        <w:ind w:left="4264" w:hanging="1800"/>
      </w:pPr>
      <w:rPr>
        <w:rFonts w:hint="default"/>
      </w:rPr>
    </w:lvl>
    <w:lvl w:ilvl="8">
      <w:start w:val="1"/>
      <w:numFmt w:val="decimal"/>
      <w:lvlText w:val="%1.%2.%3.%4.%5.%6.%7.%8.%9."/>
      <w:lvlJc w:val="left"/>
      <w:pPr>
        <w:ind w:left="4976" w:hanging="2160"/>
      </w:pPr>
      <w:rPr>
        <w:rFonts w:hint="default"/>
      </w:rPr>
    </w:lvl>
  </w:abstractNum>
  <w:abstractNum w:abstractNumId="44">
    <w:nsid w:val="55D80517"/>
    <w:multiLevelType w:val="multilevel"/>
    <w:tmpl w:val="C8F05A70"/>
    <w:lvl w:ilvl="0">
      <w:start w:val="2"/>
      <w:numFmt w:val="decimal"/>
      <w:lvlText w:val="%1"/>
      <w:lvlJc w:val="left"/>
      <w:pPr>
        <w:ind w:left="2203" w:hanging="360"/>
      </w:pPr>
      <w:rPr>
        <w:rFonts w:hint="default"/>
      </w:rPr>
    </w:lvl>
    <w:lvl w:ilvl="1">
      <w:start w:val="1"/>
      <w:numFmt w:val="decimal"/>
      <w:isLgl/>
      <w:lvlText w:val="%1.%2"/>
      <w:lvlJc w:val="left"/>
      <w:pPr>
        <w:ind w:left="2203" w:hanging="360"/>
      </w:pPr>
      <w:rPr>
        <w:rFonts w:hint="default"/>
      </w:rPr>
    </w:lvl>
    <w:lvl w:ilvl="2">
      <w:start w:val="1"/>
      <w:numFmt w:val="decimal"/>
      <w:isLgl/>
      <w:lvlText w:val="%1.%2.%3"/>
      <w:lvlJc w:val="left"/>
      <w:pPr>
        <w:ind w:left="2563" w:hanging="720"/>
      </w:pPr>
      <w:rPr>
        <w:rFonts w:hint="default"/>
      </w:rPr>
    </w:lvl>
    <w:lvl w:ilvl="3">
      <w:start w:val="1"/>
      <w:numFmt w:val="decimal"/>
      <w:isLgl/>
      <w:lvlText w:val="%1.%2.%3.%4"/>
      <w:lvlJc w:val="left"/>
      <w:pPr>
        <w:ind w:left="2563"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45">
    <w:nsid w:val="5B5803DF"/>
    <w:multiLevelType w:val="hybridMultilevel"/>
    <w:tmpl w:val="E7CAF5BE"/>
    <w:lvl w:ilvl="0" w:tplc="A9384A7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5CBF4B6C"/>
    <w:multiLevelType w:val="hybridMultilevel"/>
    <w:tmpl w:val="8F3804D6"/>
    <w:lvl w:ilvl="0" w:tplc="8A00CAA4">
      <w:start w:val="4"/>
      <w:numFmt w:val="decimal"/>
      <w:lvlText w:val="%1"/>
      <w:lvlJc w:val="left"/>
      <w:pPr>
        <w:ind w:left="1071" w:hanging="360"/>
      </w:pPr>
      <w:rPr>
        <w:rFonts w:hint="default"/>
      </w:rPr>
    </w:lvl>
    <w:lvl w:ilvl="1" w:tplc="040C0019" w:tentative="1">
      <w:start w:val="1"/>
      <w:numFmt w:val="lowerLetter"/>
      <w:lvlText w:val="%2."/>
      <w:lvlJc w:val="left"/>
      <w:pPr>
        <w:ind w:left="1791" w:hanging="360"/>
      </w:pPr>
    </w:lvl>
    <w:lvl w:ilvl="2" w:tplc="040C001B" w:tentative="1">
      <w:start w:val="1"/>
      <w:numFmt w:val="lowerRoman"/>
      <w:lvlText w:val="%3."/>
      <w:lvlJc w:val="right"/>
      <w:pPr>
        <w:ind w:left="2511" w:hanging="180"/>
      </w:pPr>
    </w:lvl>
    <w:lvl w:ilvl="3" w:tplc="040C000F" w:tentative="1">
      <w:start w:val="1"/>
      <w:numFmt w:val="decimal"/>
      <w:lvlText w:val="%4."/>
      <w:lvlJc w:val="left"/>
      <w:pPr>
        <w:ind w:left="3231" w:hanging="360"/>
      </w:pPr>
    </w:lvl>
    <w:lvl w:ilvl="4" w:tplc="040C0019" w:tentative="1">
      <w:start w:val="1"/>
      <w:numFmt w:val="lowerLetter"/>
      <w:lvlText w:val="%5."/>
      <w:lvlJc w:val="left"/>
      <w:pPr>
        <w:ind w:left="3951" w:hanging="360"/>
      </w:pPr>
    </w:lvl>
    <w:lvl w:ilvl="5" w:tplc="040C001B" w:tentative="1">
      <w:start w:val="1"/>
      <w:numFmt w:val="lowerRoman"/>
      <w:lvlText w:val="%6."/>
      <w:lvlJc w:val="right"/>
      <w:pPr>
        <w:ind w:left="4671" w:hanging="180"/>
      </w:pPr>
    </w:lvl>
    <w:lvl w:ilvl="6" w:tplc="040C000F" w:tentative="1">
      <w:start w:val="1"/>
      <w:numFmt w:val="decimal"/>
      <w:lvlText w:val="%7."/>
      <w:lvlJc w:val="left"/>
      <w:pPr>
        <w:ind w:left="5391" w:hanging="360"/>
      </w:pPr>
    </w:lvl>
    <w:lvl w:ilvl="7" w:tplc="040C0019" w:tentative="1">
      <w:start w:val="1"/>
      <w:numFmt w:val="lowerLetter"/>
      <w:lvlText w:val="%8."/>
      <w:lvlJc w:val="left"/>
      <w:pPr>
        <w:ind w:left="6111" w:hanging="360"/>
      </w:pPr>
    </w:lvl>
    <w:lvl w:ilvl="8" w:tplc="040C001B" w:tentative="1">
      <w:start w:val="1"/>
      <w:numFmt w:val="lowerRoman"/>
      <w:lvlText w:val="%9."/>
      <w:lvlJc w:val="right"/>
      <w:pPr>
        <w:ind w:left="6831" w:hanging="180"/>
      </w:pPr>
    </w:lvl>
  </w:abstractNum>
  <w:abstractNum w:abstractNumId="47">
    <w:nsid w:val="5DE2010B"/>
    <w:multiLevelType w:val="hybridMultilevel"/>
    <w:tmpl w:val="D2940176"/>
    <w:lvl w:ilvl="0" w:tplc="175A51C2">
      <w:numFmt w:val="bullet"/>
      <w:lvlText w:val="-"/>
      <w:lvlJc w:val="left"/>
      <w:pPr>
        <w:ind w:left="720" w:hanging="360"/>
      </w:pPr>
      <w:rPr>
        <w:rFonts w:ascii="Calibri" w:eastAsiaTheme="minorHAnsi" w:hAnsi="Calibri"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60347C73"/>
    <w:multiLevelType w:val="hybridMultilevel"/>
    <w:tmpl w:val="81D2D5A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61374B70"/>
    <w:multiLevelType w:val="multilevel"/>
    <w:tmpl w:val="7D00DCEA"/>
    <w:lvl w:ilvl="0">
      <w:start w:val="4"/>
      <w:numFmt w:val="decimal"/>
      <w:lvlText w:val="%1"/>
      <w:lvlJc w:val="left"/>
      <w:pPr>
        <w:ind w:left="450" w:hanging="450"/>
      </w:pPr>
      <w:rPr>
        <w:rFonts w:hint="default"/>
      </w:rPr>
    </w:lvl>
    <w:lvl w:ilvl="1">
      <w:start w:val="4"/>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7095" w:hanging="2160"/>
      </w:pPr>
      <w:rPr>
        <w:rFonts w:hint="default"/>
      </w:rPr>
    </w:lvl>
    <w:lvl w:ilvl="8">
      <w:start w:val="1"/>
      <w:numFmt w:val="decimal"/>
      <w:lvlText w:val="%1.%2.%3.%4.%5.%6.%7.%8.%9"/>
      <w:lvlJc w:val="left"/>
      <w:pPr>
        <w:ind w:left="8160" w:hanging="2520"/>
      </w:pPr>
      <w:rPr>
        <w:rFonts w:hint="default"/>
      </w:rPr>
    </w:lvl>
  </w:abstractNum>
  <w:abstractNum w:abstractNumId="50">
    <w:nsid w:val="61EA268F"/>
    <w:multiLevelType w:val="singleLevel"/>
    <w:tmpl w:val="93E89C84"/>
    <w:lvl w:ilvl="0">
      <w:start w:val="2"/>
      <w:numFmt w:val="bullet"/>
      <w:lvlText w:val=""/>
      <w:lvlJc w:val="left"/>
      <w:pPr>
        <w:tabs>
          <w:tab w:val="num" w:pos="1068"/>
        </w:tabs>
        <w:ind w:left="1068" w:hanging="360"/>
      </w:pPr>
      <w:rPr>
        <w:rFonts w:ascii="Symbol" w:hAnsi="Symbol" w:hint="default"/>
      </w:rPr>
    </w:lvl>
  </w:abstractNum>
  <w:abstractNum w:abstractNumId="51">
    <w:nsid w:val="61F672E3"/>
    <w:multiLevelType w:val="multilevel"/>
    <w:tmpl w:val="76921A74"/>
    <w:lvl w:ilvl="0">
      <w:start w:val="3"/>
      <w:numFmt w:val="decimal"/>
      <w:lvlText w:val="%1."/>
      <w:lvlJc w:val="left"/>
      <w:pPr>
        <w:ind w:left="612" w:hanging="612"/>
      </w:pPr>
      <w:rPr>
        <w:rFonts w:hint="default"/>
        <w:sz w:val="24"/>
      </w:rPr>
    </w:lvl>
    <w:lvl w:ilvl="1">
      <w:start w:val="3"/>
      <w:numFmt w:val="decimal"/>
      <w:lvlText w:val="%1.%2."/>
      <w:lvlJc w:val="left"/>
      <w:pPr>
        <w:ind w:left="720" w:hanging="720"/>
      </w:pPr>
      <w:rPr>
        <w:rFonts w:hint="default"/>
        <w:sz w:val="24"/>
      </w:rPr>
    </w:lvl>
    <w:lvl w:ilvl="2">
      <w:start w:val="2"/>
      <w:numFmt w:val="decimal"/>
      <w:lvlText w:val="%1.%2.%3."/>
      <w:lvlJc w:val="left"/>
      <w:pPr>
        <w:ind w:left="1146"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52">
    <w:nsid w:val="62801EF6"/>
    <w:multiLevelType w:val="multilevel"/>
    <w:tmpl w:val="15F6F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3A162D0"/>
    <w:multiLevelType w:val="hybridMultilevel"/>
    <w:tmpl w:val="4D48260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nsid w:val="69610767"/>
    <w:multiLevelType w:val="hybridMultilevel"/>
    <w:tmpl w:val="167027FE"/>
    <w:lvl w:ilvl="0" w:tplc="61268AF4">
      <w:start w:val="1"/>
      <w:numFmt w:val="decimal"/>
      <w:lvlText w:val="%1."/>
      <w:lvlJc w:val="left"/>
      <w:pPr>
        <w:tabs>
          <w:tab w:val="num" w:pos="864"/>
        </w:tabs>
        <w:ind w:left="864" w:hanging="360"/>
      </w:pPr>
      <w:rPr>
        <w:rFonts w:hint="default"/>
        <w:sz w:val="24"/>
        <w:szCs w:val="24"/>
      </w:rPr>
    </w:lvl>
    <w:lvl w:ilvl="1" w:tplc="586CAE02">
      <w:start w:val="3"/>
      <w:numFmt w:val="bullet"/>
      <w:pStyle w:val="Titredansparagraphe"/>
      <w:lvlText w:val=""/>
      <w:lvlJc w:val="left"/>
      <w:pPr>
        <w:tabs>
          <w:tab w:val="num" w:pos="1584"/>
        </w:tabs>
        <w:ind w:left="1584" w:hanging="360"/>
      </w:pPr>
      <w:rPr>
        <w:rFonts w:ascii="Symbol" w:eastAsia="Times New Roman" w:hAnsi="Symbol" w:cs="Times New Roman" w:hint="default"/>
        <w:color w:val="auto"/>
        <w:sz w:val="24"/>
        <w:szCs w:val="24"/>
      </w:rPr>
    </w:lvl>
    <w:lvl w:ilvl="2" w:tplc="040C001B" w:tentative="1">
      <w:start w:val="1"/>
      <w:numFmt w:val="lowerRoman"/>
      <w:lvlText w:val="%3."/>
      <w:lvlJc w:val="right"/>
      <w:pPr>
        <w:tabs>
          <w:tab w:val="num" w:pos="2304"/>
        </w:tabs>
        <w:ind w:left="2304" w:hanging="180"/>
      </w:pPr>
    </w:lvl>
    <w:lvl w:ilvl="3" w:tplc="040C000F" w:tentative="1">
      <w:start w:val="1"/>
      <w:numFmt w:val="decimal"/>
      <w:lvlText w:val="%4."/>
      <w:lvlJc w:val="left"/>
      <w:pPr>
        <w:tabs>
          <w:tab w:val="num" w:pos="3024"/>
        </w:tabs>
        <w:ind w:left="3024" w:hanging="360"/>
      </w:pPr>
    </w:lvl>
    <w:lvl w:ilvl="4" w:tplc="040C0019" w:tentative="1">
      <w:start w:val="1"/>
      <w:numFmt w:val="lowerLetter"/>
      <w:lvlText w:val="%5."/>
      <w:lvlJc w:val="left"/>
      <w:pPr>
        <w:tabs>
          <w:tab w:val="num" w:pos="3744"/>
        </w:tabs>
        <w:ind w:left="3744" w:hanging="360"/>
      </w:pPr>
    </w:lvl>
    <w:lvl w:ilvl="5" w:tplc="040C001B" w:tentative="1">
      <w:start w:val="1"/>
      <w:numFmt w:val="lowerRoman"/>
      <w:lvlText w:val="%6."/>
      <w:lvlJc w:val="right"/>
      <w:pPr>
        <w:tabs>
          <w:tab w:val="num" w:pos="4464"/>
        </w:tabs>
        <w:ind w:left="4464" w:hanging="180"/>
      </w:pPr>
    </w:lvl>
    <w:lvl w:ilvl="6" w:tplc="040C000F" w:tentative="1">
      <w:start w:val="1"/>
      <w:numFmt w:val="decimal"/>
      <w:lvlText w:val="%7."/>
      <w:lvlJc w:val="left"/>
      <w:pPr>
        <w:tabs>
          <w:tab w:val="num" w:pos="5184"/>
        </w:tabs>
        <w:ind w:left="5184" w:hanging="360"/>
      </w:pPr>
    </w:lvl>
    <w:lvl w:ilvl="7" w:tplc="040C0019" w:tentative="1">
      <w:start w:val="1"/>
      <w:numFmt w:val="lowerLetter"/>
      <w:lvlText w:val="%8."/>
      <w:lvlJc w:val="left"/>
      <w:pPr>
        <w:tabs>
          <w:tab w:val="num" w:pos="5904"/>
        </w:tabs>
        <w:ind w:left="5904" w:hanging="360"/>
      </w:pPr>
    </w:lvl>
    <w:lvl w:ilvl="8" w:tplc="040C001B" w:tentative="1">
      <w:start w:val="1"/>
      <w:numFmt w:val="lowerRoman"/>
      <w:lvlText w:val="%9."/>
      <w:lvlJc w:val="right"/>
      <w:pPr>
        <w:tabs>
          <w:tab w:val="num" w:pos="6624"/>
        </w:tabs>
        <w:ind w:left="6624" w:hanging="180"/>
      </w:pPr>
    </w:lvl>
  </w:abstractNum>
  <w:abstractNum w:abstractNumId="55">
    <w:nsid w:val="69EF431C"/>
    <w:multiLevelType w:val="hybridMultilevel"/>
    <w:tmpl w:val="BBE4B6C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6">
    <w:nsid w:val="6B4B6225"/>
    <w:multiLevelType w:val="hybridMultilevel"/>
    <w:tmpl w:val="E9B6B3F0"/>
    <w:lvl w:ilvl="0" w:tplc="2C80974C">
      <w:start w:val="2"/>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7">
    <w:nsid w:val="6C4A2AAC"/>
    <w:multiLevelType w:val="multilevel"/>
    <w:tmpl w:val="EACAF36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8">
    <w:nsid w:val="6E43567D"/>
    <w:multiLevelType w:val="hybridMultilevel"/>
    <w:tmpl w:val="5F080E70"/>
    <w:lvl w:ilvl="0" w:tplc="FFFFFFFF">
      <w:start w:val="1"/>
      <w:numFmt w:val="decimal"/>
      <w:lvlText w:val="%1."/>
      <w:lvlJc w:val="left"/>
      <w:pPr>
        <w:ind w:left="0" w:firstLine="0"/>
      </w:pPr>
      <w:rPr>
        <w:rFonts w:hint="default"/>
        <w:b w:val="0"/>
        <w:i w:val="0"/>
        <w:lang w:val="fr-FR"/>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nsid w:val="6EB14DBE"/>
    <w:multiLevelType w:val="hybridMultilevel"/>
    <w:tmpl w:val="4FC48F8E"/>
    <w:lvl w:ilvl="0" w:tplc="A4EC99CA">
      <w:start w:val="2"/>
      <w:numFmt w:val="bullet"/>
      <w:pStyle w:val="Rappniebepuce1"/>
      <w:lvlText w:val="-"/>
      <w:lvlJc w:val="left"/>
      <w:pPr>
        <w:ind w:left="1080" w:hanging="360"/>
      </w:pPr>
      <w:rPr>
        <w:rFonts w:ascii="Times New Roman" w:eastAsia="Times New Roman" w:hAnsi="Times New Roman" w:cs="Times New Roman" w:hint="default"/>
      </w:rPr>
    </w:lvl>
    <w:lvl w:ilvl="1" w:tplc="8118E60E">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6F9159C7"/>
    <w:multiLevelType w:val="hybridMultilevel"/>
    <w:tmpl w:val="CD9C6EA8"/>
    <w:lvl w:ilvl="0" w:tplc="801AC2B2">
      <w:start w:val="5"/>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1">
    <w:nsid w:val="70CB5E01"/>
    <w:multiLevelType w:val="hybridMultilevel"/>
    <w:tmpl w:val="9A149EA2"/>
    <w:lvl w:ilvl="0" w:tplc="42DE9744">
      <w:start w:val="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78EE1E43"/>
    <w:multiLevelType w:val="hybridMultilevel"/>
    <w:tmpl w:val="DFB484A6"/>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791F6F99"/>
    <w:multiLevelType w:val="hybridMultilevel"/>
    <w:tmpl w:val="EFCC1E30"/>
    <w:lvl w:ilvl="0" w:tplc="156E5B3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4">
    <w:nsid w:val="7A2103F3"/>
    <w:multiLevelType w:val="multilevel"/>
    <w:tmpl w:val="EACAF36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7B6F15B1"/>
    <w:multiLevelType w:val="hybridMultilevel"/>
    <w:tmpl w:val="D6924B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BC63CDB"/>
    <w:multiLevelType w:val="hybridMultilevel"/>
    <w:tmpl w:val="D6924BF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CCB4C66"/>
    <w:multiLevelType w:val="hybridMultilevel"/>
    <w:tmpl w:val="4490BBAC"/>
    <w:lvl w:ilvl="0" w:tplc="DE504440">
      <w:start w:val="1"/>
      <w:numFmt w:val="bullet"/>
      <w:lvlText w:val=""/>
      <w:lvlJc w:val="left"/>
      <w:pPr>
        <w:tabs>
          <w:tab w:val="num" w:pos="432"/>
        </w:tabs>
        <w:ind w:left="432" w:hanging="432"/>
      </w:pPr>
      <w:rPr>
        <w:rFonts w:ascii="Wingdings" w:hAnsi="Wingdings" w:hint="default"/>
      </w:rPr>
    </w:lvl>
    <w:lvl w:ilvl="1" w:tplc="040C0019">
      <w:start w:val="1"/>
      <w:numFmt w:val="decimal"/>
      <w:lvlText w:val="%2."/>
      <w:lvlJc w:val="left"/>
      <w:pPr>
        <w:tabs>
          <w:tab w:val="num" w:pos="1440"/>
        </w:tabs>
        <w:ind w:left="1440" w:hanging="360"/>
      </w:p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41"/>
  </w:num>
  <w:num w:numId="3">
    <w:abstractNumId w:val="54"/>
  </w:num>
  <w:num w:numId="4">
    <w:abstractNumId w:val="0"/>
    <w:lvlOverride w:ilvl="0">
      <w:lvl w:ilvl="0">
        <w:start w:val="1"/>
        <w:numFmt w:val="lowerLetter"/>
        <w:pStyle w:val="Style"/>
        <w:lvlText w:val="%1)"/>
        <w:lvlJc w:val="left"/>
        <w:pPr>
          <w:tabs>
            <w:tab w:val="num" w:pos="360"/>
          </w:tabs>
          <w:ind w:left="360" w:hanging="360"/>
        </w:pPr>
      </w:lvl>
    </w:lvlOverride>
  </w:num>
  <w:num w:numId="5">
    <w:abstractNumId w:val="22"/>
  </w:num>
  <w:num w:numId="6">
    <w:abstractNumId w:val="66"/>
  </w:num>
  <w:num w:numId="7">
    <w:abstractNumId w:val="65"/>
  </w:num>
  <w:num w:numId="8">
    <w:abstractNumId w:val="8"/>
  </w:num>
  <w:num w:numId="9">
    <w:abstractNumId w:val="33"/>
  </w:num>
  <w:num w:numId="10">
    <w:abstractNumId w:val="31"/>
  </w:num>
  <w:num w:numId="11">
    <w:abstractNumId w:val="35"/>
  </w:num>
  <w:num w:numId="12">
    <w:abstractNumId w:val="24"/>
  </w:num>
  <w:num w:numId="13">
    <w:abstractNumId w:val="50"/>
  </w:num>
  <w:num w:numId="14">
    <w:abstractNumId w:val="9"/>
  </w:num>
  <w:num w:numId="15">
    <w:abstractNumId w:val="39"/>
  </w:num>
  <w:num w:numId="16">
    <w:abstractNumId w:val="6"/>
  </w:num>
  <w:num w:numId="17">
    <w:abstractNumId w:val="26"/>
  </w:num>
  <w:num w:numId="18">
    <w:abstractNumId w:val="64"/>
  </w:num>
  <w:num w:numId="19">
    <w:abstractNumId w:val="29"/>
  </w:num>
  <w:num w:numId="20">
    <w:abstractNumId w:val="28"/>
  </w:num>
  <w:num w:numId="21">
    <w:abstractNumId w:val="2"/>
  </w:num>
  <w:num w:numId="22">
    <w:abstractNumId w:val="7"/>
  </w:num>
  <w:num w:numId="23">
    <w:abstractNumId w:val="36"/>
  </w:num>
  <w:num w:numId="24">
    <w:abstractNumId w:val="67"/>
  </w:num>
  <w:num w:numId="25">
    <w:abstractNumId w:val="23"/>
  </w:num>
  <w:num w:numId="26">
    <w:abstractNumId w:val="53"/>
  </w:num>
  <w:num w:numId="27">
    <w:abstractNumId w:val="57"/>
  </w:num>
  <w:num w:numId="28">
    <w:abstractNumId w:val="37"/>
  </w:num>
  <w:num w:numId="29">
    <w:abstractNumId w:val="51"/>
  </w:num>
  <w:num w:numId="30">
    <w:abstractNumId w:val="52"/>
  </w:num>
  <w:num w:numId="31">
    <w:abstractNumId w:val="47"/>
  </w:num>
  <w:num w:numId="32">
    <w:abstractNumId w:val="59"/>
  </w:num>
  <w:num w:numId="33">
    <w:abstractNumId w:val="55"/>
  </w:num>
  <w:num w:numId="34">
    <w:abstractNumId w:val="17"/>
  </w:num>
  <w:num w:numId="35">
    <w:abstractNumId w:val="45"/>
  </w:num>
  <w:num w:numId="36">
    <w:abstractNumId w:val="61"/>
  </w:num>
  <w:num w:numId="37">
    <w:abstractNumId w:val="21"/>
  </w:num>
  <w:num w:numId="38">
    <w:abstractNumId w:val="13"/>
  </w:num>
  <w:num w:numId="39">
    <w:abstractNumId w:val="20"/>
  </w:num>
  <w:num w:numId="40">
    <w:abstractNumId w:val="38"/>
  </w:num>
  <w:num w:numId="41">
    <w:abstractNumId w:val="14"/>
  </w:num>
  <w:num w:numId="42">
    <w:abstractNumId w:val="15"/>
  </w:num>
  <w:num w:numId="43">
    <w:abstractNumId w:val="5"/>
  </w:num>
  <w:num w:numId="44">
    <w:abstractNumId w:val="32"/>
  </w:num>
  <w:num w:numId="45">
    <w:abstractNumId w:val="4"/>
  </w:num>
  <w:num w:numId="46">
    <w:abstractNumId w:val="27"/>
  </w:num>
  <w:num w:numId="47">
    <w:abstractNumId w:val="11"/>
  </w:num>
  <w:num w:numId="48">
    <w:abstractNumId w:val="34"/>
  </w:num>
  <w:num w:numId="49">
    <w:abstractNumId w:val="56"/>
  </w:num>
  <w:num w:numId="50">
    <w:abstractNumId w:val="44"/>
  </w:num>
  <w:num w:numId="51">
    <w:abstractNumId w:val="42"/>
  </w:num>
  <w:num w:numId="52">
    <w:abstractNumId w:val="49"/>
  </w:num>
  <w:num w:numId="53">
    <w:abstractNumId w:val="46"/>
  </w:num>
  <w:num w:numId="54">
    <w:abstractNumId w:val="43"/>
  </w:num>
  <w:num w:numId="55">
    <w:abstractNumId w:val="60"/>
  </w:num>
  <w:num w:numId="56">
    <w:abstractNumId w:val="18"/>
  </w:num>
  <w:num w:numId="57">
    <w:abstractNumId w:val="19"/>
  </w:num>
  <w:num w:numId="58">
    <w:abstractNumId w:val="40"/>
  </w:num>
  <w:num w:numId="59">
    <w:abstractNumId w:val="3"/>
  </w:num>
  <w:num w:numId="60">
    <w:abstractNumId w:val="16"/>
  </w:num>
  <w:num w:numId="61">
    <w:abstractNumId w:val="62"/>
  </w:num>
  <w:num w:numId="62">
    <w:abstractNumId w:val="58"/>
  </w:num>
  <w:num w:numId="63">
    <w:abstractNumId w:val="25"/>
  </w:num>
  <w:num w:numId="64">
    <w:abstractNumId w:val="10"/>
  </w:num>
  <w:num w:numId="65">
    <w:abstractNumId w:val="63"/>
  </w:num>
  <w:num w:numId="66">
    <w:abstractNumId w:val="30"/>
  </w:num>
  <w:num w:numId="67">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EC4"/>
    <w:rsid w:val="0000048B"/>
    <w:rsid w:val="00000E41"/>
    <w:rsid w:val="000015B0"/>
    <w:rsid w:val="000018EA"/>
    <w:rsid w:val="000028B8"/>
    <w:rsid w:val="00002D30"/>
    <w:rsid w:val="00002DE4"/>
    <w:rsid w:val="00003B95"/>
    <w:rsid w:val="00004302"/>
    <w:rsid w:val="00004766"/>
    <w:rsid w:val="00004C3A"/>
    <w:rsid w:val="00004CF4"/>
    <w:rsid w:val="00004DBB"/>
    <w:rsid w:val="000056F1"/>
    <w:rsid w:val="00006725"/>
    <w:rsid w:val="00011824"/>
    <w:rsid w:val="000118C2"/>
    <w:rsid w:val="00016845"/>
    <w:rsid w:val="00020DA9"/>
    <w:rsid w:val="00021473"/>
    <w:rsid w:val="0002148C"/>
    <w:rsid w:val="00022EB4"/>
    <w:rsid w:val="00023CA0"/>
    <w:rsid w:val="00024189"/>
    <w:rsid w:val="000304EF"/>
    <w:rsid w:val="000332C9"/>
    <w:rsid w:val="000369FC"/>
    <w:rsid w:val="00036E35"/>
    <w:rsid w:val="0003766B"/>
    <w:rsid w:val="00037DDC"/>
    <w:rsid w:val="000420B3"/>
    <w:rsid w:val="00043DB5"/>
    <w:rsid w:val="00043FB2"/>
    <w:rsid w:val="00046E39"/>
    <w:rsid w:val="0004702F"/>
    <w:rsid w:val="000514C6"/>
    <w:rsid w:val="000536D7"/>
    <w:rsid w:val="0005552D"/>
    <w:rsid w:val="000557E1"/>
    <w:rsid w:val="000575D5"/>
    <w:rsid w:val="00060097"/>
    <w:rsid w:val="0006012B"/>
    <w:rsid w:val="00060F5F"/>
    <w:rsid w:val="000616F3"/>
    <w:rsid w:val="00063DC5"/>
    <w:rsid w:val="000653E4"/>
    <w:rsid w:val="0006552D"/>
    <w:rsid w:val="00066094"/>
    <w:rsid w:val="00070675"/>
    <w:rsid w:val="0007129B"/>
    <w:rsid w:val="00071A37"/>
    <w:rsid w:val="00072D1C"/>
    <w:rsid w:val="0007427C"/>
    <w:rsid w:val="000756EE"/>
    <w:rsid w:val="00075F33"/>
    <w:rsid w:val="00076756"/>
    <w:rsid w:val="00076ACB"/>
    <w:rsid w:val="00077824"/>
    <w:rsid w:val="00080CFE"/>
    <w:rsid w:val="00080D0C"/>
    <w:rsid w:val="00081BC6"/>
    <w:rsid w:val="00081FDC"/>
    <w:rsid w:val="00082CD2"/>
    <w:rsid w:val="00082F94"/>
    <w:rsid w:val="00083AD1"/>
    <w:rsid w:val="000901D8"/>
    <w:rsid w:val="00090E62"/>
    <w:rsid w:val="00091E75"/>
    <w:rsid w:val="000921B1"/>
    <w:rsid w:val="00092260"/>
    <w:rsid w:val="000922EF"/>
    <w:rsid w:val="0009240F"/>
    <w:rsid w:val="000934B3"/>
    <w:rsid w:val="00095E0A"/>
    <w:rsid w:val="00096CEC"/>
    <w:rsid w:val="000A1AE2"/>
    <w:rsid w:val="000A1C16"/>
    <w:rsid w:val="000A4D53"/>
    <w:rsid w:val="000A6363"/>
    <w:rsid w:val="000A66DF"/>
    <w:rsid w:val="000A6FD7"/>
    <w:rsid w:val="000A70E9"/>
    <w:rsid w:val="000A7633"/>
    <w:rsid w:val="000B115C"/>
    <w:rsid w:val="000B2E96"/>
    <w:rsid w:val="000B35BF"/>
    <w:rsid w:val="000B3E84"/>
    <w:rsid w:val="000B4883"/>
    <w:rsid w:val="000B4E07"/>
    <w:rsid w:val="000B7EC5"/>
    <w:rsid w:val="000C1CED"/>
    <w:rsid w:val="000C48A8"/>
    <w:rsid w:val="000C522C"/>
    <w:rsid w:val="000C594E"/>
    <w:rsid w:val="000C5D9B"/>
    <w:rsid w:val="000D08AF"/>
    <w:rsid w:val="000D0CF6"/>
    <w:rsid w:val="000D1A50"/>
    <w:rsid w:val="000D2403"/>
    <w:rsid w:val="000D2494"/>
    <w:rsid w:val="000D2627"/>
    <w:rsid w:val="000D3F11"/>
    <w:rsid w:val="000D56E6"/>
    <w:rsid w:val="000D5B7C"/>
    <w:rsid w:val="000D6B04"/>
    <w:rsid w:val="000D6B7B"/>
    <w:rsid w:val="000D7877"/>
    <w:rsid w:val="000D7A4A"/>
    <w:rsid w:val="000D7CAA"/>
    <w:rsid w:val="000E01FB"/>
    <w:rsid w:val="000E50A2"/>
    <w:rsid w:val="000E5B4A"/>
    <w:rsid w:val="000E65A4"/>
    <w:rsid w:val="000E6A6A"/>
    <w:rsid w:val="000F07A8"/>
    <w:rsid w:val="000F27E3"/>
    <w:rsid w:val="000F28C3"/>
    <w:rsid w:val="000F57E7"/>
    <w:rsid w:val="000F5B01"/>
    <w:rsid w:val="000F5B95"/>
    <w:rsid w:val="000F6569"/>
    <w:rsid w:val="000F6B25"/>
    <w:rsid w:val="000F7EC4"/>
    <w:rsid w:val="000F7FD1"/>
    <w:rsid w:val="00102170"/>
    <w:rsid w:val="00102737"/>
    <w:rsid w:val="00104F84"/>
    <w:rsid w:val="00105086"/>
    <w:rsid w:val="00105C04"/>
    <w:rsid w:val="00107074"/>
    <w:rsid w:val="00107302"/>
    <w:rsid w:val="001075DF"/>
    <w:rsid w:val="00107DF7"/>
    <w:rsid w:val="00111477"/>
    <w:rsid w:val="00111CEF"/>
    <w:rsid w:val="00112714"/>
    <w:rsid w:val="00113019"/>
    <w:rsid w:val="0011369C"/>
    <w:rsid w:val="001138D4"/>
    <w:rsid w:val="0011433C"/>
    <w:rsid w:val="001143F5"/>
    <w:rsid w:val="00114994"/>
    <w:rsid w:val="00114BFF"/>
    <w:rsid w:val="001154A2"/>
    <w:rsid w:val="00115CDF"/>
    <w:rsid w:val="00115E66"/>
    <w:rsid w:val="001172EC"/>
    <w:rsid w:val="00120573"/>
    <w:rsid w:val="0012068A"/>
    <w:rsid w:val="0012251C"/>
    <w:rsid w:val="001231F6"/>
    <w:rsid w:val="0012335B"/>
    <w:rsid w:val="00123FCE"/>
    <w:rsid w:val="00126296"/>
    <w:rsid w:val="00126B1A"/>
    <w:rsid w:val="00130224"/>
    <w:rsid w:val="00134978"/>
    <w:rsid w:val="00136AEC"/>
    <w:rsid w:val="00145019"/>
    <w:rsid w:val="00145266"/>
    <w:rsid w:val="001470A3"/>
    <w:rsid w:val="0015166F"/>
    <w:rsid w:val="00151E99"/>
    <w:rsid w:val="0015389D"/>
    <w:rsid w:val="00153B3D"/>
    <w:rsid w:val="00153DDB"/>
    <w:rsid w:val="00155626"/>
    <w:rsid w:val="00156138"/>
    <w:rsid w:val="0016079E"/>
    <w:rsid w:val="00160BE6"/>
    <w:rsid w:val="0016196B"/>
    <w:rsid w:val="00162161"/>
    <w:rsid w:val="00163046"/>
    <w:rsid w:val="00164D58"/>
    <w:rsid w:val="00170E46"/>
    <w:rsid w:val="0017115E"/>
    <w:rsid w:val="00171ECD"/>
    <w:rsid w:val="001743DC"/>
    <w:rsid w:val="001756E0"/>
    <w:rsid w:val="001765AC"/>
    <w:rsid w:val="0017775D"/>
    <w:rsid w:val="001814F7"/>
    <w:rsid w:val="00182DA4"/>
    <w:rsid w:val="00182FC5"/>
    <w:rsid w:val="001845AD"/>
    <w:rsid w:val="00184AE2"/>
    <w:rsid w:val="00184C64"/>
    <w:rsid w:val="00185B5C"/>
    <w:rsid w:val="00190471"/>
    <w:rsid w:val="001904EF"/>
    <w:rsid w:val="00193172"/>
    <w:rsid w:val="00193786"/>
    <w:rsid w:val="00195757"/>
    <w:rsid w:val="00195AB8"/>
    <w:rsid w:val="001965FC"/>
    <w:rsid w:val="00196A37"/>
    <w:rsid w:val="00197355"/>
    <w:rsid w:val="00197C13"/>
    <w:rsid w:val="001A28A1"/>
    <w:rsid w:val="001A3B60"/>
    <w:rsid w:val="001A4AFD"/>
    <w:rsid w:val="001A6411"/>
    <w:rsid w:val="001A69EF"/>
    <w:rsid w:val="001B0656"/>
    <w:rsid w:val="001B0AEA"/>
    <w:rsid w:val="001B2400"/>
    <w:rsid w:val="001B3796"/>
    <w:rsid w:val="001B418A"/>
    <w:rsid w:val="001B51AA"/>
    <w:rsid w:val="001B7144"/>
    <w:rsid w:val="001B7D01"/>
    <w:rsid w:val="001C0D63"/>
    <w:rsid w:val="001C20C0"/>
    <w:rsid w:val="001C22C9"/>
    <w:rsid w:val="001C27AC"/>
    <w:rsid w:val="001C353B"/>
    <w:rsid w:val="001C3889"/>
    <w:rsid w:val="001C3950"/>
    <w:rsid w:val="001C3D0B"/>
    <w:rsid w:val="001C5566"/>
    <w:rsid w:val="001C5888"/>
    <w:rsid w:val="001C5CCE"/>
    <w:rsid w:val="001C7148"/>
    <w:rsid w:val="001D045B"/>
    <w:rsid w:val="001D0514"/>
    <w:rsid w:val="001D195B"/>
    <w:rsid w:val="001D20BC"/>
    <w:rsid w:val="001D2858"/>
    <w:rsid w:val="001D3974"/>
    <w:rsid w:val="001D4936"/>
    <w:rsid w:val="001D5EA7"/>
    <w:rsid w:val="001D5EFD"/>
    <w:rsid w:val="001E1536"/>
    <w:rsid w:val="001E3CE1"/>
    <w:rsid w:val="001E5CBA"/>
    <w:rsid w:val="001E5EBF"/>
    <w:rsid w:val="001E7661"/>
    <w:rsid w:val="001F126F"/>
    <w:rsid w:val="001F305F"/>
    <w:rsid w:val="001F4AB6"/>
    <w:rsid w:val="001F508A"/>
    <w:rsid w:val="001F6E98"/>
    <w:rsid w:val="002016F9"/>
    <w:rsid w:val="002020A1"/>
    <w:rsid w:val="002020D5"/>
    <w:rsid w:val="00202B65"/>
    <w:rsid w:val="00203F67"/>
    <w:rsid w:val="00204F6C"/>
    <w:rsid w:val="002054AB"/>
    <w:rsid w:val="0020703C"/>
    <w:rsid w:val="00207167"/>
    <w:rsid w:val="002078B5"/>
    <w:rsid w:val="0021085C"/>
    <w:rsid w:val="00210E73"/>
    <w:rsid w:val="00212736"/>
    <w:rsid w:val="00212EEE"/>
    <w:rsid w:val="00214DC3"/>
    <w:rsid w:val="002162FC"/>
    <w:rsid w:val="00216796"/>
    <w:rsid w:val="0022035A"/>
    <w:rsid w:val="00220E1D"/>
    <w:rsid w:val="00221CFB"/>
    <w:rsid w:val="00222A9C"/>
    <w:rsid w:val="00225EB7"/>
    <w:rsid w:val="00230895"/>
    <w:rsid w:val="00232B57"/>
    <w:rsid w:val="002331F5"/>
    <w:rsid w:val="00234FD4"/>
    <w:rsid w:val="002351B7"/>
    <w:rsid w:val="00235710"/>
    <w:rsid w:val="00235CFB"/>
    <w:rsid w:val="002366C0"/>
    <w:rsid w:val="00237A1B"/>
    <w:rsid w:val="0024052C"/>
    <w:rsid w:val="0024097D"/>
    <w:rsid w:val="00245E03"/>
    <w:rsid w:val="00245F41"/>
    <w:rsid w:val="00247BAA"/>
    <w:rsid w:val="00250320"/>
    <w:rsid w:val="002511B4"/>
    <w:rsid w:val="00251790"/>
    <w:rsid w:val="00252104"/>
    <w:rsid w:val="002529E4"/>
    <w:rsid w:val="00254850"/>
    <w:rsid w:val="00255302"/>
    <w:rsid w:val="00260BA4"/>
    <w:rsid w:val="00261F54"/>
    <w:rsid w:val="0026307B"/>
    <w:rsid w:val="002630FE"/>
    <w:rsid w:val="002633F5"/>
    <w:rsid w:val="00263D4E"/>
    <w:rsid w:val="00265E40"/>
    <w:rsid w:val="002660A0"/>
    <w:rsid w:val="002669D8"/>
    <w:rsid w:val="00267093"/>
    <w:rsid w:val="002671F2"/>
    <w:rsid w:val="00267F14"/>
    <w:rsid w:val="002729B2"/>
    <w:rsid w:val="00283AEC"/>
    <w:rsid w:val="0028412C"/>
    <w:rsid w:val="002844BC"/>
    <w:rsid w:val="00284F6C"/>
    <w:rsid w:val="00285991"/>
    <w:rsid w:val="002861F8"/>
    <w:rsid w:val="002863F4"/>
    <w:rsid w:val="00286C55"/>
    <w:rsid w:val="0029073B"/>
    <w:rsid w:val="00290F3B"/>
    <w:rsid w:val="002913BE"/>
    <w:rsid w:val="00291946"/>
    <w:rsid w:val="00292975"/>
    <w:rsid w:val="00293033"/>
    <w:rsid w:val="002949F5"/>
    <w:rsid w:val="00294F8A"/>
    <w:rsid w:val="00295B82"/>
    <w:rsid w:val="00296797"/>
    <w:rsid w:val="00297469"/>
    <w:rsid w:val="0029790D"/>
    <w:rsid w:val="002A1306"/>
    <w:rsid w:val="002A1D55"/>
    <w:rsid w:val="002A1D78"/>
    <w:rsid w:val="002A2E3B"/>
    <w:rsid w:val="002A360F"/>
    <w:rsid w:val="002A4508"/>
    <w:rsid w:val="002A5565"/>
    <w:rsid w:val="002A5F05"/>
    <w:rsid w:val="002A62AA"/>
    <w:rsid w:val="002A655C"/>
    <w:rsid w:val="002A65C7"/>
    <w:rsid w:val="002A67E5"/>
    <w:rsid w:val="002A6F8B"/>
    <w:rsid w:val="002A7BE5"/>
    <w:rsid w:val="002A7CCB"/>
    <w:rsid w:val="002B0FB6"/>
    <w:rsid w:val="002B0FC8"/>
    <w:rsid w:val="002B29E8"/>
    <w:rsid w:val="002B2F68"/>
    <w:rsid w:val="002B3BE7"/>
    <w:rsid w:val="002B470C"/>
    <w:rsid w:val="002B592F"/>
    <w:rsid w:val="002B6B8A"/>
    <w:rsid w:val="002B7BE6"/>
    <w:rsid w:val="002B7C3F"/>
    <w:rsid w:val="002B7DC9"/>
    <w:rsid w:val="002C31E6"/>
    <w:rsid w:val="002C390E"/>
    <w:rsid w:val="002C436F"/>
    <w:rsid w:val="002C500F"/>
    <w:rsid w:val="002C5199"/>
    <w:rsid w:val="002C567D"/>
    <w:rsid w:val="002C6FFD"/>
    <w:rsid w:val="002C7198"/>
    <w:rsid w:val="002C7B68"/>
    <w:rsid w:val="002D0823"/>
    <w:rsid w:val="002D0ED6"/>
    <w:rsid w:val="002D1933"/>
    <w:rsid w:val="002D1A82"/>
    <w:rsid w:val="002D676D"/>
    <w:rsid w:val="002D6C5D"/>
    <w:rsid w:val="002D7106"/>
    <w:rsid w:val="002E17DC"/>
    <w:rsid w:val="002E1B2E"/>
    <w:rsid w:val="002E2FF2"/>
    <w:rsid w:val="002E3108"/>
    <w:rsid w:val="002E4D76"/>
    <w:rsid w:val="002E562D"/>
    <w:rsid w:val="002E6E21"/>
    <w:rsid w:val="002E7689"/>
    <w:rsid w:val="002F4405"/>
    <w:rsid w:val="002F4BFF"/>
    <w:rsid w:val="002F55AB"/>
    <w:rsid w:val="002F6E66"/>
    <w:rsid w:val="00300D83"/>
    <w:rsid w:val="00301736"/>
    <w:rsid w:val="0030188C"/>
    <w:rsid w:val="003020BB"/>
    <w:rsid w:val="003024CA"/>
    <w:rsid w:val="00303C66"/>
    <w:rsid w:val="003046B0"/>
    <w:rsid w:val="003049C0"/>
    <w:rsid w:val="0030591B"/>
    <w:rsid w:val="00306C3A"/>
    <w:rsid w:val="003078E2"/>
    <w:rsid w:val="00310F16"/>
    <w:rsid w:val="00316EA8"/>
    <w:rsid w:val="00320BBD"/>
    <w:rsid w:val="00324A79"/>
    <w:rsid w:val="00325427"/>
    <w:rsid w:val="003257F2"/>
    <w:rsid w:val="00326412"/>
    <w:rsid w:val="00326923"/>
    <w:rsid w:val="00326E41"/>
    <w:rsid w:val="00326E7D"/>
    <w:rsid w:val="00327843"/>
    <w:rsid w:val="00330894"/>
    <w:rsid w:val="00331053"/>
    <w:rsid w:val="0033534A"/>
    <w:rsid w:val="00341091"/>
    <w:rsid w:val="00341AFB"/>
    <w:rsid w:val="003435D5"/>
    <w:rsid w:val="00346360"/>
    <w:rsid w:val="003500C8"/>
    <w:rsid w:val="00350656"/>
    <w:rsid w:val="00351B01"/>
    <w:rsid w:val="00352CF2"/>
    <w:rsid w:val="00353EF5"/>
    <w:rsid w:val="0035452A"/>
    <w:rsid w:val="003557CE"/>
    <w:rsid w:val="00357662"/>
    <w:rsid w:val="00362F62"/>
    <w:rsid w:val="00363BAB"/>
    <w:rsid w:val="00364576"/>
    <w:rsid w:val="003656BA"/>
    <w:rsid w:val="0036676A"/>
    <w:rsid w:val="0037018B"/>
    <w:rsid w:val="003714A9"/>
    <w:rsid w:val="0037175B"/>
    <w:rsid w:val="0037258C"/>
    <w:rsid w:val="00372B30"/>
    <w:rsid w:val="00373070"/>
    <w:rsid w:val="00373717"/>
    <w:rsid w:val="003749AB"/>
    <w:rsid w:val="003760FA"/>
    <w:rsid w:val="0037645D"/>
    <w:rsid w:val="003766A3"/>
    <w:rsid w:val="00376EF0"/>
    <w:rsid w:val="003809B6"/>
    <w:rsid w:val="00381E3C"/>
    <w:rsid w:val="0038283E"/>
    <w:rsid w:val="003828D0"/>
    <w:rsid w:val="0038303A"/>
    <w:rsid w:val="00386645"/>
    <w:rsid w:val="00391D98"/>
    <w:rsid w:val="003921C1"/>
    <w:rsid w:val="003926DB"/>
    <w:rsid w:val="00392813"/>
    <w:rsid w:val="00393605"/>
    <w:rsid w:val="00395242"/>
    <w:rsid w:val="00395496"/>
    <w:rsid w:val="0039603A"/>
    <w:rsid w:val="003A1F5E"/>
    <w:rsid w:val="003A2419"/>
    <w:rsid w:val="003A402E"/>
    <w:rsid w:val="003A6380"/>
    <w:rsid w:val="003A6A60"/>
    <w:rsid w:val="003A7AEB"/>
    <w:rsid w:val="003B0506"/>
    <w:rsid w:val="003B0F69"/>
    <w:rsid w:val="003B23C7"/>
    <w:rsid w:val="003B2B47"/>
    <w:rsid w:val="003B2C1C"/>
    <w:rsid w:val="003B3E5C"/>
    <w:rsid w:val="003B4797"/>
    <w:rsid w:val="003B4FEC"/>
    <w:rsid w:val="003B5E23"/>
    <w:rsid w:val="003B63B4"/>
    <w:rsid w:val="003B71BC"/>
    <w:rsid w:val="003B769B"/>
    <w:rsid w:val="003B7DC4"/>
    <w:rsid w:val="003C12C8"/>
    <w:rsid w:val="003C1FAE"/>
    <w:rsid w:val="003C3DB7"/>
    <w:rsid w:val="003C4237"/>
    <w:rsid w:val="003C5669"/>
    <w:rsid w:val="003C5D8E"/>
    <w:rsid w:val="003D0824"/>
    <w:rsid w:val="003D09CC"/>
    <w:rsid w:val="003D0FF2"/>
    <w:rsid w:val="003D204C"/>
    <w:rsid w:val="003D213D"/>
    <w:rsid w:val="003D27CA"/>
    <w:rsid w:val="003D3831"/>
    <w:rsid w:val="003D3AEB"/>
    <w:rsid w:val="003D4104"/>
    <w:rsid w:val="003D4E3B"/>
    <w:rsid w:val="003D78D8"/>
    <w:rsid w:val="003D7AB3"/>
    <w:rsid w:val="003E0046"/>
    <w:rsid w:val="003E0879"/>
    <w:rsid w:val="003E1489"/>
    <w:rsid w:val="003E1BEC"/>
    <w:rsid w:val="003E20D2"/>
    <w:rsid w:val="003E239F"/>
    <w:rsid w:val="003E267E"/>
    <w:rsid w:val="003E2EB0"/>
    <w:rsid w:val="003E3999"/>
    <w:rsid w:val="003E4220"/>
    <w:rsid w:val="003F08A8"/>
    <w:rsid w:val="003F1BDB"/>
    <w:rsid w:val="003F1F7D"/>
    <w:rsid w:val="003F2EC4"/>
    <w:rsid w:val="003F3423"/>
    <w:rsid w:val="003F4081"/>
    <w:rsid w:val="0040114F"/>
    <w:rsid w:val="004047DA"/>
    <w:rsid w:val="00405447"/>
    <w:rsid w:val="004064BA"/>
    <w:rsid w:val="004067C1"/>
    <w:rsid w:val="004073D6"/>
    <w:rsid w:val="0040794B"/>
    <w:rsid w:val="00407FF4"/>
    <w:rsid w:val="00411C3D"/>
    <w:rsid w:val="004126A3"/>
    <w:rsid w:val="0041437F"/>
    <w:rsid w:val="00414DA1"/>
    <w:rsid w:val="00415325"/>
    <w:rsid w:val="004156B4"/>
    <w:rsid w:val="00415A09"/>
    <w:rsid w:val="004202FD"/>
    <w:rsid w:val="00420F76"/>
    <w:rsid w:val="004212DA"/>
    <w:rsid w:val="00421577"/>
    <w:rsid w:val="00423209"/>
    <w:rsid w:val="00423250"/>
    <w:rsid w:val="004234D6"/>
    <w:rsid w:val="00426F6D"/>
    <w:rsid w:val="0042751D"/>
    <w:rsid w:val="004300FC"/>
    <w:rsid w:val="0043196A"/>
    <w:rsid w:val="00432134"/>
    <w:rsid w:val="00432566"/>
    <w:rsid w:val="00433992"/>
    <w:rsid w:val="00433F4F"/>
    <w:rsid w:val="00434885"/>
    <w:rsid w:val="00434CF0"/>
    <w:rsid w:val="00435283"/>
    <w:rsid w:val="00435780"/>
    <w:rsid w:val="00435ACC"/>
    <w:rsid w:val="004404A5"/>
    <w:rsid w:val="004408C3"/>
    <w:rsid w:val="00441F54"/>
    <w:rsid w:val="00447B79"/>
    <w:rsid w:val="00452263"/>
    <w:rsid w:val="00452DE4"/>
    <w:rsid w:val="00454465"/>
    <w:rsid w:val="0045621D"/>
    <w:rsid w:val="00456414"/>
    <w:rsid w:val="00456AED"/>
    <w:rsid w:val="00457911"/>
    <w:rsid w:val="004619C5"/>
    <w:rsid w:val="004639A5"/>
    <w:rsid w:val="0046461B"/>
    <w:rsid w:val="004654FB"/>
    <w:rsid w:val="00466E0C"/>
    <w:rsid w:val="00466FCF"/>
    <w:rsid w:val="0046772E"/>
    <w:rsid w:val="00474179"/>
    <w:rsid w:val="0047427E"/>
    <w:rsid w:val="00474E17"/>
    <w:rsid w:val="00475118"/>
    <w:rsid w:val="00480677"/>
    <w:rsid w:val="00481F4F"/>
    <w:rsid w:val="004822F5"/>
    <w:rsid w:val="004826D6"/>
    <w:rsid w:val="00483B15"/>
    <w:rsid w:val="00484A70"/>
    <w:rsid w:val="00486617"/>
    <w:rsid w:val="00491D24"/>
    <w:rsid w:val="00493D0B"/>
    <w:rsid w:val="00497819"/>
    <w:rsid w:val="00497FE9"/>
    <w:rsid w:val="004A055C"/>
    <w:rsid w:val="004A140A"/>
    <w:rsid w:val="004A3B3A"/>
    <w:rsid w:val="004A3D84"/>
    <w:rsid w:val="004A4393"/>
    <w:rsid w:val="004A55DE"/>
    <w:rsid w:val="004A651C"/>
    <w:rsid w:val="004B0EBB"/>
    <w:rsid w:val="004B1275"/>
    <w:rsid w:val="004B17C4"/>
    <w:rsid w:val="004B230B"/>
    <w:rsid w:val="004B2818"/>
    <w:rsid w:val="004B2C04"/>
    <w:rsid w:val="004B4211"/>
    <w:rsid w:val="004B4A3D"/>
    <w:rsid w:val="004B5683"/>
    <w:rsid w:val="004B5F35"/>
    <w:rsid w:val="004B6BDE"/>
    <w:rsid w:val="004B6EB5"/>
    <w:rsid w:val="004C1D29"/>
    <w:rsid w:val="004C3559"/>
    <w:rsid w:val="004C445E"/>
    <w:rsid w:val="004C4463"/>
    <w:rsid w:val="004C4EF9"/>
    <w:rsid w:val="004C503D"/>
    <w:rsid w:val="004C64ED"/>
    <w:rsid w:val="004C6F27"/>
    <w:rsid w:val="004C7190"/>
    <w:rsid w:val="004C75CE"/>
    <w:rsid w:val="004D12A0"/>
    <w:rsid w:val="004D1B31"/>
    <w:rsid w:val="004D2123"/>
    <w:rsid w:val="004D34A9"/>
    <w:rsid w:val="004D34E3"/>
    <w:rsid w:val="004D7BAC"/>
    <w:rsid w:val="004E0159"/>
    <w:rsid w:val="004E2282"/>
    <w:rsid w:val="004E48DF"/>
    <w:rsid w:val="004E5B28"/>
    <w:rsid w:val="004E5F93"/>
    <w:rsid w:val="004E714A"/>
    <w:rsid w:val="004F056D"/>
    <w:rsid w:val="004F06FC"/>
    <w:rsid w:val="004F22FC"/>
    <w:rsid w:val="004F2D1D"/>
    <w:rsid w:val="004F387D"/>
    <w:rsid w:val="004F4A63"/>
    <w:rsid w:val="004F57F2"/>
    <w:rsid w:val="005003B7"/>
    <w:rsid w:val="00503812"/>
    <w:rsid w:val="005041E1"/>
    <w:rsid w:val="00504D8A"/>
    <w:rsid w:val="0050599F"/>
    <w:rsid w:val="00506872"/>
    <w:rsid w:val="00506F84"/>
    <w:rsid w:val="0050719E"/>
    <w:rsid w:val="00511015"/>
    <w:rsid w:val="005128E4"/>
    <w:rsid w:val="00514A18"/>
    <w:rsid w:val="0051520E"/>
    <w:rsid w:val="00517A3E"/>
    <w:rsid w:val="00517F76"/>
    <w:rsid w:val="00520548"/>
    <w:rsid w:val="00520DA7"/>
    <w:rsid w:val="00521621"/>
    <w:rsid w:val="00521793"/>
    <w:rsid w:val="0052451D"/>
    <w:rsid w:val="00527111"/>
    <w:rsid w:val="00527C31"/>
    <w:rsid w:val="00530307"/>
    <w:rsid w:val="0053182B"/>
    <w:rsid w:val="00532023"/>
    <w:rsid w:val="0053227C"/>
    <w:rsid w:val="005325FF"/>
    <w:rsid w:val="0053327B"/>
    <w:rsid w:val="005334E1"/>
    <w:rsid w:val="00534D3D"/>
    <w:rsid w:val="00540D50"/>
    <w:rsid w:val="005421A7"/>
    <w:rsid w:val="0054401B"/>
    <w:rsid w:val="00545306"/>
    <w:rsid w:val="0054557D"/>
    <w:rsid w:val="00546280"/>
    <w:rsid w:val="005501E7"/>
    <w:rsid w:val="00551214"/>
    <w:rsid w:val="00552F6C"/>
    <w:rsid w:val="0055643F"/>
    <w:rsid w:val="00556986"/>
    <w:rsid w:val="00557660"/>
    <w:rsid w:val="00557CAB"/>
    <w:rsid w:val="00563CD3"/>
    <w:rsid w:val="0056523A"/>
    <w:rsid w:val="00565526"/>
    <w:rsid w:val="00567E49"/>
    <w:rsid w:val="005717CC"/>
    <w:rsid w:val="00572FB8"/>
    <w:rsid w:val="0057384E"/>
    <w:rsid w:val="00574840"/>
    <w:rsid w:val="00574E75"/>
    <w:rsid w:val="00575781"/>
    <w:rsid w:val="00577299"/>
    <w:rsid w:val="00580316"/>
    <w:rsid w:val="0058153F"/>
    <w:rsid w:val="00581DCB"/>
    <w:rsid w:val="005828D8"/>
    <w:rsid w:val="00583009"/>
    <w:rsid w:val="0058693D"/>
    <w:rsid w:val="00586BDA"/>
    <w:rsid w:val="0058769E"/>
    <w:rsid w:val="005915C5"/>
    <w:rsid w:val="0059198C"/>
    <w:rsid w:val="00591AA7"/>
    <w:rsid w:val="00592491"/>
    <w:rsid w:val="00593AAD"/>
    <w:rsid w:val="00593C2E"/>
    <w:rsid w:val="005957FB"/>
    <w:rsid w:val="0059592B"/>
    <w:rsid w:val="0059689E"/>
    <w:rsid w:val="005A24F5"/>
    <w:rsid w:val="005A2BAB"/>
    <w:rsid w:val="005A457E"/>
    <w:rsid w:val="005A4780"/>
    <w:rsid w:val="005A5C43"/>
    <w:rsid w:val="005A7B49"/>
    <w:rsid w:val="005B03B8"/>
    <w:rsid w:val="005B14BF"/>
    <w:rsid w:val="005B3D4C"/>
    <w:rsid w:val="005B3F05"/>
    <w:rsid w:val="005B49FA"/>
    <w:rsid w:val="005B4DD5"/>
    <w:rsid w:val="005B5579"/>
    <w:rsid w:val="005B7530"/>
    <w:rsid w:val="005C147F"/>
    <w:rsid w:val="005C2F95"/>
    <w:rsid w:val="005C3594"/>
    <w:rsid w:val="005D09B1"/>
    <w:rsid w:val="005D0AB9"/>
    <w:rsid w:val="005D0EE4"/>
    <w:rsid w:val="005D1FA4"/>
    <w:rsid w:val="005D3E64"/>
    <w:rsid w:val="005D6058"/>
    <w:rsid w:val="005D6731"/>
    <w:rsid w:val="005E0896"/>
    <w:rsid w:val="005E33C3"/>
    <w:rsid w:val="005E37A4"/>
    <w:rsid w:val="005F125F"/>
    <w:rsid w:val="005F140A"/>
    <w:rsid w:val="005F30E6"/>
    <w:rsid w:val="005F485B"/>
    <w:rsid w:val="005F5B6E"/>
    <w:rsid w:val="005F60EE"/>
    <w:rsid w:val="005F7171"/>
    <w:rsid w:val="005F71BB"/>
    <w:rsid w:val="005F7C48"/>
    <w:rsid w:val="006001BF"/>
    <w:rsid w:val="00601EBE"/>
    <w:rsid w:val="006028A7"/>
    <w:rsid w:val="00603664"/>
    <w:rsid w:val="00604947"/>
    <w:rsid w:val="006052E8"/>
    <w:rsid w:val="0060624F"/>
    <w:rsid w:val="00606981"/>
    <w:rsid w:val="00612129"/>
    <w:rsid w:val="00612498"/>
    <w:rsid w:val="00613D69"/>
    <w:rsid w:val="00614904"/>
    <w:rsid w:val="00614E5C"/>
    <w:rsid w:val="00622A3E"/>
    <w:rsid w:val="00623504"/>
    <w:rsid w:val="006245EA"/>
    <w:rsid w:val="00624673"/>
    <w:rsid w:val="00625787"/>
    <w:rsid w:val="00625AA6"/>
    <w:rsid w:val="006267E5"/>
    <w:rsid w:val="00630D0A"/>
    <w:rsid w:val="00631676"/>
    <w:rsid w:val="006317C5"/>
    <w:rsid w:val="00632681"/>
    <w:rsid w:val="00633D21"/>
    <w:rsid w:val="00633FC0"/>
    <w:rsid w:val="00635DD4"/>
    <w:rsid w:val="006366C0"/>
    <w:rsid w:val="0063683A"/>
    <w:rsid w:val="00637115"/>
    <w:rsid w:val="00637BD3"/>
    <w:rsid w:val="006416AB"/>
    <w:rsid w:val="00642244"/>
    <w:rsid w:val="00642283"/>
    <w:rsid w:val="006422D6"/>
    <w:rsid w:val="00643C83"/>
    <w:rsid w:val="0064409F"/>
    <w:rsid w:val="00644B6A"/>
    <w:rsid w:val="006459D0"/>
    <w:rsid w:val="006467A5"/>
    <w:rsid w:val="00646A0D"/>
    <w:rsid w:val="006474F8"/>
    <w:rsid w:val="0065064D"/>
    <w:rsid w:val="00652150"/>
    <w:rsid w:val="0065342E"/>
    <w:rsid w:val="006606A5"/>
    <w:rsid w:val="006619F8"/>
    <w:rsid w:val="00663473"/>
    <w:rsid w:val="00664B39"/>
    <w:rsid w:val="00664F66"/>
    <w:rsid w:val="006653EF"/>
    <w:rsid w:val="00665ACB"/>
    <w:rsid w:val="006711BB"/>
    <w:rsid w:val="00671DFC"/>
    <w:rsid w:val="00673169"/>
    <w:rsid w:val="006758C0"/>
    <w:rsid w:val="00675ACC"/>
    <w:rsid w:val="0067661B"/>
    <w:rsid w:val="00676E86"/>
    <w:rsid w:val="006774CD"/>
    <w:rsid w:val="00677BB7"/>
    <w:rsid w:val="00680D66"/>
    <w:rsid w:val="006826B9"/>
    <w:rsid w:val="006839C6"/>
    <w:rsid w:val="00684153"/>
    <w:rsid w:val="006847C4"/>
    <w:rsid w:val="006872C8"/>
    <w:rsid w:val="00687413"/>
    <w:rsid w:val="006876F4"/>
    <w:rsid w:val="00690C93"/>
    <w:rsid w:val="00691990"/>
    <w:rsid w:val="00692D49"/>
    <w:rsid w:val="0069638A"/>
    <w:rsid w:val="006963A6"/>
    <w:rsid w:val="006A23E9"/>
    <w:rsid w:val="006A27F6"/>
    <w:rsid w:val="006A36C9"/>
    <w:rsid w:val="006A66D6"/>
    <w:rsid w:val="006B221A"/>
    <w:rsid w:val="006B3120"/>
    <w:rsid w:val="006C11A1"/>
    <w:rsid w:val="006C2487"/>
    <w:rsid w:val="006C2F82"/>
    <w:rsid w:val="006C3BCE"/>
    <w:rsid w:val="006C5311"/>
    <w:rsid w:val="006C69DF"/>
    <w:rsid w:val="006C6EA4"/>
    <w:rsid w:val="006D0B86"/>
    <w:rsid w:val="006D456E"/>
    <w:rsid w:val="006D5AF0"/>
    <w:rsid w:val="006D72B3"/>
    <w:rsid w:val="006E0001"/>
    <w:rsid w:val="006E0631"/>
    <w:rsid w:val="006E0A93"/>
    <w:rsid w:val="006E4764"/>
    <w:rsid w:val="006E4E06"/>
    <w:rsid w:val="006E5170"/>
    <w:rsid w:val="006E55A5"/>
    <w:rsid w:val="006E5F6C"/>
    <w:rsid w:val="006E726A"/>
    <w:rsid w:val="006E7E60"/>
    <w:rsid w:val="006F06B8"/>
    <w:rsid w:val="006F2799"/>
    <w:rsid w:val="006F3216"/>
    <w:rsid w:val="006F3C32"/>
    <w:rsid w:val="006F3FC2"/>
    <w:rsid w:val="006F6911"/>
    <w:rsid w:val="006F6E2E"/>
    <w:rsid w:val="00700D68"/>
    <w:rsid w:val="00702736"/>
    <w:rsid w:val="007027C8"/>
    <w:rsid w:val="00703F7B"/>
    <w:rsid w:val="0070748B"/>
    <w:rsid w:val="00710AEC"/>
    <w:rsid w:val="007126D2"/>
    <w:rsid w:val="00712CB9"/>
    <w:rsid w:val="00713854"/>
    <w:rsid w:val="00713B51"/>
    <w:rsid w:val="00713E15"/>
    <w:rsid w:val="00714D73"/>
    <w:rsid w:val="0072045E"/>
    <w:rsid w:val="007215BF"/>
    <w:rsid w:val="00725BBF"/>
    <w:rsid w:val="0073030F"/>
    <w:rsid w:val="00730B11"/>
    <w:rsid w:val="007316F4"/>
    <w:rsid w:val="00731D5E"/>
    <w:rsid w:val="00732D5C"/>
    <w:rsid w:val="00734D70"/>
    <w:rsid w:val="0073519D"/>
    <w:rsid w:val="00735BB7"/>
    <w:rsid w:val="007368FC"/>
    <w:rsid w:val="00736982"/>
    <w:rsid w:val="00736E4D"/>
    <w:rsid w:val="0074059A"/>
    <w:rsid w:val="007417DF"/>
    <w:rsid w:val="00741A7E"/>
    <w:rsid w:val="00741B20"/>
    <w:rsid w:val="00743910"/>
    <w:rsid w:val="00743F44"/>
    <w:rsid w:val="0074409C"/>
    <w:rsid w:val="00745107"/>
    <w:rsid w:val="0074650C"/>
    <w:rsid w:val="00746557"/>
    <w:rsid w:val="00746C80"/>
    <w:rsid w:val="00746F01"/>
    <w:rsid w:val="00747A4A"/>
    <w:rsid w:val="007513F5"/>
    <w:rsid w:val="00756CFF"/>
    <w:rsid w:val="00757492"/>
    <w:rsid w:val="007605E5"/>
    <w:rsid w:val="00762033"/>
    <w:rsid w:val="00762DF1"/>
    <w:rsid w:val="0076320A"/>
    <w:rsid w:val="00763934"/>
    <w:rsid w:val="00763FD3"/>
    <w:rsid w:val="0076401F"/>
    <w:rsid w:val="0076530F"/>
    <w:rsid w:val="007653A3"/>
    <w:rsid w:val="007654B4"/>
    <w:rsid w:val="00766E5E"/>
    <w:rsid w:val="007732CE"/>
    <w:rsid w:val="00774331"/>
    <w:rsid w:val="007761A1"/>
    <w:rsid w:val="00776940"/>
    <w:rsid w:val="00776CC3"/>
    <w:rsid w:val="0078077A"/>
    <w:rsid w:val="00781121"/>
    <w:rsid w:val="007832A6"/>
    <w:rsid w:val="0078352E"/>
    <w:rsid w:val="00783BE3"/>
    <w:rsid w:val="007860AD"/>
    <w:rsid w:val="00787984"/>
    <w:rsid w:val="00790257"/>
    <w:rsid w:val="00790B90"/>
    <w:rsid w:val="007911A1"/>
    <w:rsid w:val="00791C1E"/>
    <w:rsid w:val="007932E6"/>
    <w:rsid w:val="0079353F"/>
    <w:rsid w:val="0079415A"/>
    <w:rsid w:val="0079428C"/>
    <w:rsid w:val="007943F0"/>
    <w:rsid w:val="007947A8"/>
    <w:rsid w:val="0079505A"/>
    <w:rsid w:val="007968DA"/>
    <w:rsid w:val="00796A64"/>
    <w:rsid w:val="007A1376"/>
    <w:rsid w:val="007A3DAD"/>
    <w:rsid w:val="007A4394"/>
    <w:rsid w:val="007A46E3"/>
    <w:rsid w:val="007A48FD"/>
    <w:rsid w:val="007A5F2C"/>
    <w:rsid w:val="007A6B99"/>
    <w:rsid w:val="007A7483"/>
    <w:rsid w:val="007A7ACE"/>
    <w:rsid w:val="007B0130"/>
    <w:rsid w:val="007B1517"/>
    <w:rsid w:val="007B1795"/>
    <w:rsid w:val="007B1C6D"/>
    <w:rsid w:val="007B4171"/>
    <w:rsid w:val="007B4D7B"/>
    <w:rsid w:val="007B5868"/>
    <w:rsid w:val="007B6A92"/>
    <w:rsid w:val="007C003B"/>
    <w:rsid w:val="007C0B15"/>
    <w:rsid w:val="007C0EDC"/>
    <w:rsid w:val="007C482F"/>
    <w:rsid w:val="007C527E"/>
    <w:rsid w:val="007C5689"/>
    <w:rsid w:val="007C691E"/>
    <w:rsid w:val="007C6BCD"/>
    <w:rsid w:val="007D0C41"/>
    <w:rsid w:val="007D1487"/>
    <w:rsid w:val="007D2D1B"/>
    <w:rsid w:val="007D3225"/>
    <w:rsid w:val="007D3D24"/>
    <w:rsid w:val="007E04E9"/>
    <w:rsid w:val="007E18CC"/>
    <w:rsid w:val="007E20D8"/>
    <w:rsid w:val="007E464D"/>
    <w:rsid w:val="007E4E88"/>
    <w:rsid w:val="007E6E77"/>
    <w:rsid w:val="007E7F66"/>
    <w:rsid w:val="007F0FE2"/>
    <w:rsid w:val="007F5E5C"/>
    <w:rsid w:val="007F675E"/>
    <w:rsid w:val="007F6F18"/>
    <w:rsid w:val="008008E3"/>
    <w:rsid w:val="00806209"/>
    <w:rsid w:val="008076AF"/>
    <w:rsid w:val="00807995"/>
    <w:rsid w:val="008103CE"/>
    <w:rsid w:val="00813337"/>
    <w:rsid w:val="00815186"/>
    <w:rsid w:val="008160D1"/>
    <w:rsid w:val="00816F9E"/>
    <w:rsid w:val="00816FAC"/>
    <w:rsid w:val="008238CA"/>
    <w:rsid w:val="00824175"/>
    <w:rsid w:val="00825682"/>
    <w:rsid w:val="0082586F"/>
    <w:rsid w:val="00825DB7"/>
    <w:rsid w:val="0082611A"/>
    <w:rsid w:val="00833C46"/>
    <w:rsid w:val="00834998"/>
    <w:rsid w:val="00834BD7"/>
    <w:rsid w:val="008400BA"/>
    <w:rsid w:val="00840F3D"/>
    <w:rsid w:val="00845E73"/>
    <w:rsid w:val="008462C3"/>
    <w:rsid w:val="008467A0"/>
    <w:rsid w:val="008509DE"/>
    <w:rsid w:val="008517F7"/>
    <w:rsid w:val="00851D26"/>
    <w:rsid w:val="0085209B"/>
    <w:rsid w:val="0085259F"/>
    <w:rsid w:val="008542D1"/>
    <w:rsid w:val="00854363"/>
    <w:rsid w:val="008548A7"/>
    <w:rsid w:val="00856ACF"/>
    <w:rsid w:val="008575F2"/>
    <w:rsid w:val="00857E57"/>
    <w:rsid w:val="008618FC"/>
    <w:rsid w:val="00862108"/>
    <w:rsid w:val="0086289E"/>
    <w:rsid w:val="00862F7B"/>
    <w:rsid w:val="008647B0"/>
    <w:rsid w:val="00866499"/>
    <w:rsid w:val="00867142"/>
    <w:rsid w:val="00871FB0"/>
    <w:rsid w:val="00872E92"/>
    <w:rsid w:val="00873EB6"/>
    <w:rsid w:val="00874556"/>
    <w:rsid w:val="0087575E"/>
    <w:rsid w:val="00876C72"/>
    <w:rsid w:val="008775A5"/>
    <w:rsid w:val="00880927"/>
    <w:rsid w:val="00880A45"/>
    <w:rsid w:val="00880E98"/>
    <w:rsid w:val="008811E3"/>
    <w:rsid w:val="00884122"/>
    <w:rsid w:val="008853FF"/>
    <w:rsid w:val="00890552"/>
    <w:rsid w:val="00891062"/>
    <w:rsid w:val="008914DA"/>
    <w:rsid w:val="00891CBF"/>
    <w:rsid w:val="00892BF0"/>
    <w:rsid w:val="008934BA"/>
    <w:rsid w:val="00893DEA"/>
    <w:rsid w:val="00894FCF"/>
    <w:rsid w:val="008953C8"/>
    <w:rsid w:val="00897252"/>
    <w:rsid w:val="008978D5"/>
    <w:rsid w:val="008A04DE"/>
    <w:rsid w:val="008A2039"/>
    <w:rsid w:val="008A4808"/>
    <w:rsid w:val="008A4888"/>
    <w:rsid w:val="008A5293"/>
    <w:rsid w:val="008A58BB"/>
    <w:rsid w:val="008A6C9E"/>
    <w:rsid w:val="008A7D8C"/>
    <w:rsid w:val="008B0018"/>
    <w:rsid w:val="008B2E03"/>
    <w:rsid w:val="008B3944"/>
    <w:rsid w:val="008B6B78"/>
    <w:rsid w:val="008C0A83"/>
    <w:rsid w:val="008C1B41"/>
    <w:rsid w:val="008C2761"/>
    <w:rsid w:val="008C3338"/>
    <w:rsid w:val="008C3C47"/>
    <w:rsid w:val="008C4138"/>
    <w:rsid w:val="008C4F6B"/>
    <w:rsid w:val="008C5B24"/>
    <w:rsid w:val="008C61B7"/>
    <w:rsid w:val="008C739C"/>
    <w:rsid w:val="008D00F1"/>
    <w:rsid w:val="008D1B00"/>
    <w:rsid w:val="008D4EC3"/>
    <w:rsid w:val="008D522F"/>
    <w:rsid w:val="008D550D"/>
    <w:rsid w:val="008D71E0"/>
    <w:rsid w:val="008D7921"/>
    <w:rsid w:val="008E0043"/>
    <w:rsid w:val="008E1FD6"/>
    <w:rsid w:val="008E2A32"/>
    <w:rsid w:val="008E4CAA"/>
    <w:rsid w:val="008E4EBF"/>
    <w:rsid w:val="008F2A61"/>
    <w:rsid w:val="008F3B63"/>
    <w:rsid w:val="008F5ADB"/>
    <w:rsid w:val="008F5B1C"/>
    <w:rsid w:val="008F5B6B"/>
    <w:rsid w:val="008F5E69"/>
    <w:rsid w:val="008F69C6"/>
    <w:rsid w:val="008F7BB4"/>
    <w:rsid w:val="00902288"/>
    <w:rsid w:val="0090313D"/>
    <w:rsid w:val="009035BD"/>
    <w:rsid w:val="0090428C"/>
    <w:rsid w:val="00904A94"/>
    <w:rsid w:val="00906AC7"/>
    <w:rsid w:val="00907259"/>
    <w:rsid w:val="0091215C"/>
    <w:rsid w:val="009135AC"/>
    <w:rsid w:val="00914691"/>
    <w:rsid w:val="00914B5B"/>
    <w:rsid w:val="00914D6D"/>
    <w:rsid w:val="00915049"/>
    <w:rsid w:val="009152ED"/>
    <w:rsid w:val="00915E1A"/>
    <w:rsid w:val="00916E6A"/>
    <w:rsid w:val="00920296"/>
    <w:rsid w:val="00920B26"/>
    <w:rsid w:val="00922C42"/>
    <w:rsid w:val="00922E85"/>
    <w:rsid w:val="00924990"/>
    <w:rsid w:val="00924C2F"/>
    <w:rsid w:val="009256CD"/>
    <w:rsid w:val="00925BD2"/>
    <w:rsid w:val="00927BED"/>
    <w:rsid w:val="00930338"/>
    <w:rsid w:val="00930F33"/>
    <w:rsid w:val="009315AE"/>
    <w:rsid w:val="0094083E"/>
    <w:rsid w:val="00941713"/>
    <w:rsid w:val="00941B7D"/>
    <w:rsid w:val="009420D1"/>
    <w:rsid w:val="00942A47"/>
    <w:rsid w:val="00942D35"/>
    <w:rsid w:val="00943D39"/>
    <w:rsid w:val="0094498B"/>
    <w:rsid w:val="00944B89"/>
    <w:rsid w:val="00945BB9"/>
    <w:rsid w:val="009461BF"/>
    <w:rsid w:val="00947AAE"/>
    <w:rsid w:val="009507C4"/>
    <w:rsid w:val="00951BC8"/>
    <w:rsid w:val="00951E08"/>
    <w:rsid w:val="00952A77"/>
    <w:rsid w:val="00954312"/>
    <w:rsid w:val="00954320"/>
    <w:rsid w:val="0095545C"/>
    <w:rsid w:val="00955A07"/>
    <w:rsid w:val="00956204"/>
    <w:rsid w:val="00960854"/>
    <w:rsid w:val="009620FD"/>
    <w:rsid w:val="00963692"/>
    <w:rsid w:val="009637A4"/>
    <w:rsid w:val="00963E50"/>
    <w:rsid w:val="0096471B"/>
    <w:rsid w:val="00964E6D"/>
    <w:rsid w:val="0096579E"/>
    <w:rsid w:val="009660EB"/>
    <w:rsid w:val="009662E7"/>
    <w:rsid w:val="009669E1"/>
    <w:rsid w:val="00966CDB"/>
    <w:rsid w:val="00966D1F"/>
    <w:rsid w:val="009671D8"/>
    <w:rsid w:val="00967202"/>
    <w:rsid w:val="0096727B"/>
    <w:rsid w:val="009672F1"/>
    <w:rsid w:val="00967FDC"/>
    <w:rsid w:val="009707BE"/>
    <w:rsid w:val="00971B98"/>
    <w:rsid w:val="00971FF6"/>
    <w:rsid w:val="00973BDB"/>
    <w:rsid w:val="00976FCD"/>
    <w:rsid w:val="00980EEA"/>
    <w:rsid w:val="00981C42"/>
    <w:rsid w:val="0098292D"/>
    <w:rsid w:val="00983552"/>
    <w:rsid w:val="00983BF9"/>
    <w:rsid w:val="009904E8"/>
    <w:rsid w:val="009914F0"/>
    <w:rsid w:val="00993178"/>
    <w:rsid w:val="009938F9"/>
    <w:rsid w:val="009955CF"/>
    <w:rsid w:val="009A12F1"/>
    <w:rsid w:val="009A1D21"/>
    <w:rsid w:val="009A2C2D"/>
    <w:rsid w:val="009A5FA1"/>
    <w:rsid w:val="009A68EC"/>
    <w:rsid w:val="009A6BF0"/>
    <w:rsid w:val="009A74EF"/>
    <w:rsid w:val="009B06AC"/>
    <w:rsid w:val="009B3919"/>
    <w:rsid w:val="009B40DA"/>
    <w:rsid w:val="009B4237"/>
    <w:rsid w:val="009B5F6B"/>
    <w:rsid w:val="009B690A"/>
    <w:rsid w:val="009C0A3C"/>
    <w:rsid w:val="009C0F52"/>
    <w:rsid w:val="009C134F"/>
    <w:rsid w:val="009C1575"/>
    <w:rsid w:val="009C375A"/>
    <w:rsid w:val="009C4A3B"/>
    <w:rsid w:val="009C4A40"/>
    <w:rsid w:val="009C4C8A"/>
    <w:rsid w:val="009C4F99"/>
    <w:rsid w:val="009C60B1"/>
    <w:rsid w:val="009C63D5"/>
    <w:rsid w:val="009D11BA"/>
    <w:rsid w:val="009D1E51"/>
    <w:rsid w:val="009D40C0"/>
    <w:rsid w:val="009D538F"/>
    <w:rsid w:val="009D64AC"/>
    <w:rsid w:val="009E0283"/>
    <w:rsid w:val="009E0AD6"/>
    <w:rsid w:val="009E172F"/>
    <w:rsid w:val="009E1778"/>
    <w:rsid w:val="009E374B"/>
    <w:rsid w:val="009E5413"/>
    <w:rsid w:val="009E5708"/>
    <w:rsid w:val="009E6BEB"/>
    <w:rsid w:val="009E7CA6"/>
    <w:rsid w:val="009F07E1"/>
    <w:rsid w:val="009F1905"/>
    <w:rsid w:val="009F2AD8"/>
    <w:rsid w:val="009F2E70"/>
    <w:rsid w:val="009F3B4F"/>
    <w:rsid w:val="009F4084"/>
    <w:rsid w:val="009F5596"/>
    <w:rsid w:val="009F593B"/>
    <w:rsid w:val="009F597B"/>
    <w:rsid w:val="009F5B34"/>
    <w:rsid w:val="00A00296"/>
    <w:rsid w:val="00A04328"/>
    <w:rsid w:val="00A0444B"/>
    <w:rsid w:val="00A1090E"/>
    <w:rsid w:val="00A1185B"/>
    <w:rsid w:val="00A124E3"/>
    <w:rsid w:val="00A13A59"/>
    <w:rsid w:val="00A13C31"/>
    <w:rsid w:val="00A15C52"/>
    <w:rsid w:val="00A20C5E"/>
    <w:rsid w:val="00A237CE"/>
    <w:rsid w:val="00A23FE8"/>
    <w:rsid w:val="00A25527"/>
    <w:rsid w:val="00A25661"/>
    <w:rsid w:val="00A25C06"/>
    <w:rsid w:val="00A301B8"/>
    <w:rsid w:val="00A3170F"/>
    <w:rsid w:val="00A34308"/>
    <w:rsid w:val="00A36885"/>
    <w:rsid w:val="00A41B92"/>
    <w:rsid w:val="00A42231"/>
    <w:rsid w:val="00A42AA3"/>
    <w:rsid w:val="00A44428"/>
    <w:rsid w:val="00A46FC2"/>
    <w:rsid w:val="00A507B4"/>
    <w:rsid w:val="00A50B00"/>
    <w:rsid w:val="00A522E8"/>
    <w:rsid w:val="00A5256C"/>
    <w:rsid w:val="00A52689"/>
    <w:rsid w:val="00A53106"/>
    <w:rsid w:val="00A540A7"/>
    <w:rsid w:val="00A54B6C"/>
    <w:rsid w:val="00A54E74"/>
    <w:rsid w:val="00A55801"/>
    <w:rsid w:val="00A55E05"/>
    <w:rsid w:val="00A55E9F"/>
    <w:rsid w:val="00A57B44"/>
    <w:rsid w:val="00A6028E"/>
    <w:rsid w:val="00A60662"/>
    <w:rsid w:val="00A61208"/>
    <w:rsid w:val="00A61F6F"/>
    <w:rsid w:val="00A62DB5"/>
    <w:rsid w:val="00A62FF9"/>
    <w:rsid w:val="00A636A2"/>
    <w:rsid w:val="00A63881"/>
    <w:rsid w:val="00A67CF2"/>
    <w:rsid w:val="00A67E12"/>
    <w:rsid w:val="00A67E7F"/>
    <w:rsid w:val="00A705EF"/>
    <w:rsid w:val="00A70D5C"/>
    <w:rsid w:val="00A70E86"/>
    <w:rsid w:val="00A715F7"/>
    <w:rsid w:val="00A753BA"/>
    <w:rsid w:val="00A775D3"/>
    <w:rsid w:val="00A77FB9"/>
    <w:rsid w:val="00A8330D"/>
    <w:rsid w:val="00A843AB"/>
    <w:rsid w:val="00A84BB2"/>
    <w:rsid w:val="00A85D9B"/>
    <w:rsid w:val="00A85E1B"/>
    <w:rsid w:val="00A8735C"/>
    <w:rsid w:val="00A91739"/>
    <w:rsid w:val="00A91EB4"/>
    <w:rsid w:val="00A92193"/>
    <w:rsid w:val="00A9345E"/>
    <w:rsid w:val="00A93920"/>
    <w:rsid w:val="00A94931"/>
    <w:rsid w:val="00A94E4F"/>
    <w:rsid w:val="00A9648A"/>
    <w:rsid w:val="00A97361"/>
    <w:rsid w:val="00A97F22"/>
    <w:rsid w:val="00AA2664"/>
    <w:rsid w:val="00AA2D6A"/>
    <w:rsid w:val="00AA524D"/>
    <w:rsid w:val="00AA713E"/>
    <w:rsid w:val="00AA7353"/>
    <w:rsid w:val="00AA7762"/>
    <w:rsid w:val="00AB047C"/>
    <w:rsid w:val="00AB0EAA"/>
    <w:rsid w:val="00AB23CD"/>
    <w:rsid w:val="00AB2CFD"/>
    <w:rsid w:val="00AB3446"/>
    <w:rsid w:val="00AC493F"/>
    <w:rsid w:val="00AC6F56"/>
    <w:rsid w:val="00AD0167"/>
    <w:rsid w:val="00AD1ACB"/>
    <w:rsid w:val="00AD3077"/>
    <w:rsid w:val="00AD7529"/>
    <w:rsid w:val="00AD7EF4"/>
    <w:rsid w:val="00AE1239"/>
    <w:rsid w:val="00AE2F38"/>
    <w:rsid w:val="00AE4E66"/>
    <w:rsid w:val="00AE566A"/>
    <w:rsid w:val="00AE5962"/>
    <w:rsid w:val="00AE5CC8"/>
    <w:rsid w:val="00AE6028"/>
    <w:rsid w:val="00AE634E"/>
    <w:rsid w:val="00AE6832"/>
    <w:rsid w:val="00AE6ECF"/>
    <w:rsid w:val="00AE772E"/>
    <w:rsid w:val="00AF105B"/>
    <w:rsid w:val="00AF13AD"/>
    <w:rsid w:val="00AF13C0"/>
    <w:rsid w:val="00AF1A75"/>
    <w:rsid w:val="00AF29A2"/>
    <w:rsid w:val="00AF318B"/>
    <w:rsid w:val="00AF32B3"/>
    <w:rsid w:val="00AF41DB"/>
    <w:rsid w:val="00AF5D45"/>
    <w:rsid w:val="00AF6576"/>
    <w:rsid w:val="00AF67F9"/>
    <w:rsid w:val="00AF7570"/>
    <w:rsid w:val="00B0023C"/>
    <w:rsid w:val="00B02A3A"/>
    <w:rsid w:val="00B058A7"/>
    <w:rsid w:val="00B069B0"/>
    <w:rsid w:val="00B07A1A"/>
    <w:rsid w:val="00B1002F"/>
    <w:rsid w:val="00B137A7"/>
    <w:rsid w:val="00B14087"/>
    <w:rsid w:val="00B14C42"/>
    <w:rsid w:val="00B14C75"/>
    <w:rsid w:val="00B14E09"/>
    <w:rsid w:val="00B16360"/>
    <w:rsid w:val="00B16C1E"/>
    <w:rsid w:val="00B207C9"/>
    <w:rsid w:val="00B2142F"/>
    <w:rsid w:val="00B22115"/>
    <w:rsid w:val="00B23223"/>
    <w:rsid w:val="00B23638"/>
    <w:rsid w:val="00B2392C"/>
    <w:rsid w:val="00B26D59"/>
    <w:rsid w:val="00B309AA"/>
    <w:rsid w:val="00B315E5"/>
    <w:rsid w:val="00B31B40"/>
    <w:rsid w:val="00B32303"/>
    <w:rsid w:val="00B33289"/>
    <w:rsid w:val="00B33776"/>
    <w:rsid w:val="00B33F18"/>
    <w:rsid w:val="00B34424"/>
    <w:rsid w:val="00B363E8"/>
    <w:rsid w:val="00B3643E"/>
    <w:rsid w:val="00B40203"/>
    <w:rsid w:val="00B402CE"/>
    <w:rsid w:val="00B416B6"/>
    <w:rsid w:val="00B44FD8"/>
    <w:rsid w:val="00B45635"/>
    <w:rsid w:val="00B47362"/>
    <w:rsid w:val="00B47C56"/>
    <w:rsid w:val="00B53DDB"/>
    <w:rsid w:val="00B560AF"/>
    <w:rsid w:val="00B56477"/>
    <w:rsid w:val="00B56560"/>
    <w:rsid w:val="00B56B10"/>
    <w:rsid w:val="00B5713C"/>
    <w:rsid w:val="00B602C7"/>
    <w:rsid w:val="00B607F3"/>
    <w:rsid w:val="00B6191A"/>
    <w:rsid w:val="00B63AAE"/>
    <w:rsid w:val="00B66547"/>
    <w:rsid w:val="00B66851"/>
    <w:rsid w:val="00B70698"/>
    <w:rsid w:val="00B72458"/>
    <w:rsid w:val="00B724C4"/>
    <w:rsid w:val="00B726B3"/>
    <w:rsid w:val="00B7331F"/>
    <w:rsid w:val="00B74270"/>
    <w:rsid w:val="00B75C38"/>
    <w:rsid w:val="00B80386"/>
    <w:rsid w:val="00B809EB"/>
    <w:rsid w:val="00B823AE"/>
    <w:rsid w:val="00B8356E"/>
    <w:rsid w:val="00B85A6D"/>
    <w:rsid w:val="00B903CE"/>
    <w:rsid w:val="00B90C53"/>
    <w:rsid w:val="00B92B0F"/>
    <w:rsid w:val="00B935ED"/>
    <w:rsid w:val="00B938A3"/>
    <w:rsid w:val="00B94A94"/>
    <w:rsid w:val="00B9531E"/>
    <w:rsid w:val="00B95976"/>
    <w:rsid w:val="00B96805"/>
    <w:rsid w:val="00B97EE8"/>
    <w:rsid w:val="00BA16DD"/>
    <w:rsid w:val="00BA1913"/>
    <w:rsid w:val="00BA37B7"/>
    <w:rsid w:val="00BA3DBF"/>
    <w:rsid w:val="00BA40A8"/>
    <w:rsid w:val="00BA4977"/>
    <w:rsid w:val="00BA4C65"/>
    <w:rsid w:val="00BA5A0A"/>
    <w:rsid w:val="00BB2C3C"/>
    <w:rsid w:val="00BB4654"/>
    <w:rsid w:val="00BB47FE"/>
    <w:rsid w:val="00BB4E3D"/>
    <w:rsid w:val="00BB6A20"/>
    <w:rsid w:val="00BB727E"/>
    <w:rsid w:val="00BB79C4"/>
    <w:rsid w:val="00BC0A30"/>
    <w:rsid w:val="00BC0A9E"/>
    <w:rsid w:val="00BC0D2C"/>
    <w:rsid w:val="00BC0ECB"/>
    <w:rsid w:val="00BC364B"/>
    <w:rsid w:val="00BC38C7"/>
    <w:rsid w:val="00BC6A21"/>
    <w:rsid w:val="00BC7E75"/>
    <w:rsid w:val="00BD15F6"/>
    <w:rsid w:val="00BD348D"/>
    <w:rsid w:val="00BD4643"/>
    <w:rsid w:val="00BD4C28"/>
    <w:rsid w:val="00BD5491"/>
    <w:rsid w:val="00BD73B3"/>
    <w:rsid w:val="00BE27A6"/>
    <w:rsid w:val="00BE2A56"/>
    <w:rsid w:val="00BF0952"/>
    <w:rsid w:val="00BF14C6"/>
    <w:rsid w:val="00BF3996"/>
    <w:rsid w:val="00BF66C8"/>
    <w:rsid w:val="00C00FD9"/>
    <w:rsid w:val="00C0184E"/>
    <w:rsid w:val="00C0212B"/>
    <w:rsid w:val="00C02796"/>
    <w:rsid w:val="00C064E4"/>
    <w:rsid w:val="00C06BD0"/>
    <w:rsid w:val="00C10BA6"/>
    <w:rsid w:val="00C122EF"/>
    <w:rsid w:val="00C150BA"/>
    <w:rsid w:val="00C16FC3"/>
    <w:rsid w:val="00C179F7"/>
    <w:rsid w:val="00C17F99"/>
    <w:rsid w:val="00C20B3B"/>
    <w:rsid w:val="00C22CB3"/>
    <w:rsid w:val="00C234C9"/>
    <w:rsid w:val="00C2425B"/>
    <w:rsid w:val="00C248AF"/>
    <w:rsid w:val="00C24FBC"/>
    <w:rsid w:val="00C26632"/>
    <w:rsid w:val="00C316CC"/>
    <w:rsid w:val="00C31FFC"/>
    <w:rsid w:val="00C32401"/>
    <w:rsid w:val="00C32776"/>
    <w:rsid w:val="00C32FE1"/>
    <w:rsid w:val="00C33CFD"/>
    <w:rsid w:val="00C34615"/>
    <w:rsid w:val="00C346C1"/>
    <w:rsid w:val="00C34735"/>
    <w:rsid w:val="00C34BA2"/>
    <w:rsid w:val="00C35EA9"/>
    <w:rsid w:val="00C367A6"/>
    <w:rsid w:val="00C3697D"/>
    <w:rsid w:val="00C414C9"/>
    <w:rsid w:val="00C41D55"/>
    <w:rsid w:val="00C42E72"/>
    <w:rsid w:val="00C43B19"/>
    <w:rsid w:val="00C43E91"/>
    <w:rsid w:val="00C4655F"/>
    <w:rsid w:val="00C46645"/>
    <w:rsid w:val="00C47DB8"/>
    <w:rsid w:val="00C50406"/>
    <w:rsid w:val="00C5119A"/>
    <w:rsid w:val="00C52182"/>
    <w:rsid w:val="00C527FD"/>
    <w:rsid w:val="00C54394"/>
    <w:rsid w:val="00C575C5"/>
    <w:rsid w:val="00C603F6"/>
    <w:rsid w:val="00C606B7"/>
    <w:rsid w:val="00C60F3F"/>
    <w:rsid w:val="00C613B3"/>
    <w:rsid w:val="00C62C7A"/>
    <w:rsid w:val="00C62F8E"/>
    <w:rsid w:val="00C66403"/>
    <w:rsid w:val="00C673CF"/>
    <w:rsid w:val="00C701C3"/>
    <w:rsid w:val="00C71065"/>
    <w:rsid w:val="00C71A6C"/>
    <w:rsid w:val="00C73C66"/>
    <w:rsid w:val="00C74C7A"/>
    <w:rsid w:val="00C75052"/>
    <w:rsid w:val="00C75323"/>
    <w:rsid w:val="00C759C9"/>
    <w:rsid w:val="00C75B82"/>
    <w:rsid w:val="00C75C27"/>
    <w:rsid w:val="00C76881"/>
    <w:rsid w:val="00C778A9"/>
    <w:rsid w:val="00C77FF0"/>
    <w:rsid w:val="00C81A0A"/>
    <w:rsid w:val="00C83CE8"/>
    <w:rsid w:val="00C85AC3"/>
    <w:rsid w:val="00C85E8C"/>
    <w:rsid w:val="00C860F7"/>
    <w:rsid w:val="00C90ECC"/>
    <w:rsid w:val="00C923DA"/>
    <w:rsid w:val="00C9429F"/>
    <w:rsid w:val="00C944DB"/>
    <w:rsid w:val="00C94A56"/>
    <w:rsid w:val="00C95C80"/>
    <w:rsid w:val="00C97745"/>
    <w:rsid w:val="00CA1479"/>
    <w:rsid w:val="00CA1624"/>
    <w:rsid w:val="00CA2413"/>
    <w:rsid w:val="00CA3840"/>
    <w:rsid w:val="00CA39B0"/>
    <w:rsid w:val="00CA494A"/>
    <w:rsid w:val="00CA4E69"/>
    <w:rsid w:val="00CA505E"/>
    <w:rsid w:val="00CA5E34"/>
    <w:rsid w:val="00CA6E4E"/>
    <w:rsid w:val="00CB04E4"/>
    <w:rsid w:val="00CB050C"/>
    <w:rsid w:val="00CB2C39"/>
    <w:rsid w:val="00CB3AFE"/>
    <w:rsid w:val="00CB47C6"/>
    <w:rsid w:val="00CB5463"/>
    <w:rsid w:val="00CB5569"/>
    <w:rsid w:val="00CB5EE6"/>
    <w:rsid w:val="00CB7029"/>
    <w:rsid w:val="00CB7D97"/>
    <w:rsid w:val="00CC0403"/>
    <w:rsid w:val="00CC07E1"/>
    <w:rsid w:val="00CC1143"/>
    <w:rsid w:val="00CC28A9"/>
    <w:rsid w:val="00CC413D"/>
    <w:rsid w:val="00CC697C"/>
    <w:rsid w:val="00CD20E1"/>
    <w:rsid w:val="00CD3DD0"/>
    <w:rsid w:val="00CD4A9F"/>
    <w:rsid w:val="00CD4E7D"/>
    <w:rsid w:val="00CD659C"/>
    <w:rsid w:val="00CD7369"/>
    <w:rsid w:val="00CE083E"/>
    <w:rsid w:val="00CE1174"/>
    <w:rsid w:val="00CE16C7"/>
    <w:rsid w:val="00CE1C12"/>
    <w:rsid w:val="00CE1FA9"/>
    <w:rsid w:val="00CE2B96"/>
    <w:rsid w:val="00CE3B73"/>
    <w:rsid w:val="00CE4079"/>
    <w:rsid w:val="00CE48D7"/>
    <w:rsid w:val="00CF11B6"/>
    <w:rsid w:val="00CF2152"/>
    <w:rsid w:val="00CF3C60"/>
    <w:rsid w:val="00CF7586"/>
    <w:rsid w:val="00D0039E"/>
    <w:rsid w:val="00D00590"/>
    <w:rsid w:val="00D01ADA"/>
    <w:rsid w:val="00D01B60"/>
    <w:rsid w:val="00D0218F"/>
    <w:rsid w:val="00D02CCF"/>
    <w:rsid w:val="00D02DB5"/>
    <w:rsid w:val="00D030C8"/>
    <w:rsid w:val="00D050DE"/>
    <w:rsid w:val="00D05116"/>
    <w:rsid w:val="00D073F2"/>
    <w:rsid w:val="00D07FF5"/>
    <w:rsid w:val="00D10723"/>
    <w:rsid w:val="00D11D01"/>
    <w:rsid w:val="00D13541"/>
    <w:rsid w:val="00D1493C"/>
    <w:rsid w:val="00D14DF8"/>
    <w:rsid w:val="00D161C4"/>
    <w:rsid w:val="00D162C3"/>
    <w:rsid w:val="00D17099"/>
    <w:rsid w:val="00D17EE1"/>
    <w:rsid w:val="00D20F69"/>
    <w:rsid w:val="00D22528"/>
    <w:rsid w:val="00D227D1"/>
    <w:rsid w:val="00D27F81"/>
    <w:rsid w:val="00D302F8"/>
    <w:rsid w:val="00D303CA"/>
    <w:rsid w:val="00D307BC"/>
    <w:rsid w:val="00D33B00"/>
    <w:rsid w:val="00D34444"/>
    <w:rsid w:val="00D35F6F"/>
    <w:rsid w:val="00D40507"/>
    <w:rsid w:val="00D40896"/>
    <w:rsid w:val="00D41666"/>
    <w:rsid w:val="00D41FCA"/>
    <w:rsid w:val="00D431FD"/>
    <w:rsid w:val="00D4346A"/>
    <w:rsid w:val="00D45458"/>
    <w:rsid w:val="00D460D2"/>
    <w:rsid w:val="00D46315"/>
    <w:rsid w:val="00D47569"/>
    <w:rsid w:val="00D500DE"/>
    <w:rsid w:val="00D52086"/>
    <w:rsid w:val="00D523B1"/>
    <w:rsid w:val="00D5398B"/>
    <w:rsid w:val="00D57F39"/>
    <w:rsid w:val="00D60CDA"/>
    <w:rsid w:val="00D616EE"/>
    <w:rsid w:val="00D6419D"/>
    <w:rsid w:val="00D641A3"/>
    <w:rsid w:val="00D6480D"/>
    <w:rsid w:val="00D66005"/>
    <w:rsid w:val="00D66838"/>
    <w:rsid w:val="00D670A8"/>
    <w:rsid w:val="00D673F3"/>
    <w:rsid w:val="00D67E1D"/>
    <w:rsid w:val="00D717AE"/>
    <w:rsid w:val="00D7182A"/>
    <w:rsid w:val="00D71BFF"/>
    <w:rsid w:val="00D724BB"/>
    <w:rsid w:val="00D74ADC"/>
    <w:rsid w:val="00D75306"/>
    <w:rsid w:val="00D7593E"/>
    <w:rsid w:val="00D7640B"/>
    <w:rsid w:val="00D775B1"/>
    <w:rsid w:val="00D80B3B"/>
    <w:rsid w:val="00D82B46"/>
    <w:rsid w:val="00D837B8"/>
    <w:rsid w:val="00D84136"/>
    <w:rsid w:val="00D86CBF"/>
    <w:rsid w:val="00D90797"/>
    <w:rsid w:val="00D90FAB"/>
    <w:rsid w:val="00D93DE5"/>
    <w:rsid w:val="00D940EC"/>
    <w:rsid w:val="00D95FF5"/>
    <w:rsid w:val="00D97309"/>
    <w:rsid w:val="00D975C4"/>
    <w:rsid w:val="00DA0801"/>
    <w:rsid w:val="00DA1A5D"/>
    <w:rsid w:val="00DA3ACF"/>
    <w:rsid w:val="00DA519B"/>
    <w:rsid w:val="00DA5E90"/>
    <w:rsid w:val="00DA7A43"/>
    <w:rsid w:val="00DB04B8"/>
    <w:rsid w:val="00DB0570"/>
    <w:rsid w:val="00DB0AF7"/>
    <w:rsid w:val="00DB0E74"/>
    <w:rsid w:val="00DB1094"/>
    <w:rsid w:val="00DB2841"/>
    <w:rsid w:val="00DB2C47"/>
    <w:rsid w:val="00DB311F"/>
    <w:rsid w:val="00DB3CBD"/>
    <w:rsid w:val="00DB64F9"/>
    <w:rsid w:val="00DB76DF"/>
    <w:rsid w:val="00DC0C8A"/>
    <w:rsid w:val="00DC0D52"/>
    <w:rsid w:val="00DC17B4"/>
    <w:rsid w:val="00DC2E5A"/>
    <w:rsid w:val="00DC32F0"/>
    <w:rsid w:val="00DC3605"/>
    <w:rsid w:val="00DC40B1"/>
    <w:rsid w:val="00DC433A"/>
    <w:rsid w:val="00DC43A5"/>
    <w:rsid w:val="00DC4ABA"/>
    <w:rsid w:val="00DC4AE6"/>
    <w:rsid w:val="00DC526D"/>
    <w:rsid w:val="00DC57B0"/>
    <w:rsid w:val="00DC5C8E"/>
    <w:rsid w:val="00DD0BFA"/>
    <w:rsid w:val="00DD36B1"/>
    <w:rsid w:val="00DD4B47"/>
    <w:rsid w:val="00DD5E2B"/>
    <w:rsid w:val="00DD6200"/>
    <w:rsid w:val="00DD6590"/>
    <w:rsid w:val="00DE3810"/>
    <w:rsid w:val="00DE5B5C"/>
    <w:rsid w:val="00DE75A6"/>
    <w:rsid w:val="00DE7DE1"/>
    <w:rsid w:val="00DF0555"/>
    <w:rsid w:val="00DF661B"/>
    <w:rsid w:val="00E02013"/>
    <w:rsid w:val="00E03511"/>
    <w:rsid w:val="00E04A18"/>
    <w:rsid w:val="00E0553F"/>
    <w:rsid w:val="00E064D6"/>
    <w:rsid w:val="00E065AB"/>
    <w:rsid w:val="00E07076"/>
    <w:rsid w:val="00E10AD3"/>
    <w:rsid w:val="00E115C9"/>
    <w:rsid w:val="00E11BB3"/>
    <w:rsid w:val="00E1231A"/>
    <w:rsid w:val="00E1475A"/>
    <w:rsid w:val="00E147F1"/>
    <w:rsid w:val="00E14B3E"/>
    <w:rsid w:val="00E14D32"/>
    <w:rsid w:val="00E15134"/>
    <w:rsid w:val="00E15F80"/>
    <w:rsid w:val="00E1643B"/>
    <w:rsid w:val="00E24724"/>
    <w:rsid w:val="00E24BA0"/>
    <w:rsid w:val="00E25263"/>
    <w:rsid w:val="00E26BF4"/>
    <w:rsid w:val="00E305D7"/>
    <w:rsid w:val="00E307CC"/>
    <w:rsid w:val="00E3089E"/>
    <w:rsid w:val="00E32120"/>
    <w:rsid w:val="00E3284C"/>
    <w:rsid w:val="00E3403C"/>
    <w:rsid w:val="00E34F73"/>
    <w:rsid w:val="00E352D7"/>
    <w:rsid w:val="00E352F4"/>
    <w:rsid w:val="00E35FB4"/>
    <w:rsid w:val="00E3658F"/>
    <w:rsid w:val="00E37CD4"/>
    <w:rsid w:val="00E40170"/>
    <w:rsid w:val="00E40A75"/>
    <w:rsid w:val="00E41A76"/>
    <w:rsid w:val="00E42A91"/>
    <w:rsid w:val="00E4422A"/>
    <w:rsid w:val="00E447F3"/>
    <w:rsid w:val="00E44CFA"/>
    <w:rsid w:val="00E45594"/>
    <w:rsid w:val="00E46626"/>
    <w:rsid w:val="00E473F3"/>
    <w:rsid w:val="00E5089E"/>
    <w:rsid w:val="00E50B84"/>
    <w:rsid w:val="00E534A7"/>
    <w:rsid w:val="00E539A9"/>
    <w:rsid w:val="00E53BBC"/>
    <w:rsid w:val="00E54FED"/>
    <w:rsid w:val="00E5503B"/>
    <w:rsid w:val="00E55E00"/>
    <w:rsid w:val="00E57B5F"/>
    <w:rsid w:val="00E60565"/>
    <w:rsid w:val="00E6094F"/>
    <w:rsid w:val="00E60A0A"/>
    <w:rsid w:val="00E62947"/>
    <w:rsid w:val="00E62FA8"/>
    <w:rsid w:val="00E6441A"/>
    <w:rsid w:val="00E65E4D"/>
    <w:rsid w:val="00E670EF"/>
    <w:rsid w:val="00E67812"/>
    <w:rsid w:val="00E729DB"/>
    <w:rsid w:val="00E73668"/>
    <w:rsid w:val="00E7605B"/>
    <w:rsid w:val="00E7642F"/>
    <w:rsid w:val="00E778FD"/>
    <w:rsid w:val="00E77FAE"/>
    <w:rsid w:val="00E80CD0"/>
    <w:rsid w:val="00E81765"/>
    <w:rsid w:val="00E81B1F"/>
    <w:rsid w:val="00E82897"/>
    <w:rsid w:val="00E829A5"/>
    <w:rsid w:val="00E84EFE"/>
    <w:rsid w:val="00E875D3"/>
    <w:rsid w:val="00E877F6"/>
    <w:rsid w:val="00E92B11"/>
    <w:rsid w:val="00E9381D"/>
    <w:rsid w:val="00E94B57"/>
    <w:rsid w:val="00E94C83"/>
    <w:rsid w:val="00E96318"/>
    <w:rsid w:val="00E96F38"/>
    <w:rsid w:val="00EA0598"/>
    <w:rsid w:val="00EA13E4"/>
    <w:rsid w:val="00EA1536"/>
    <w:rsid w:val="00EA18F5"/>
    <w:rsid w:val="00EA1C99"/>
    <w:rsid w:val="00EA1CAC"/>
    <w:rsid w:val="00EA2117"/>
    <w:rsid w:val="00EA3217"/>
    <w:rsid w:val="00EA5449"/>
    <w:rsid w:val="00EA58C1"/>
    <w:rsid w:val="00EA5AB7"/>
    <w:rsid w:val="00EB0FC3"/>
    <w:rsid w:val="00EB2727"/>
    <w:rsid w:val="00EB3F33"/>
    <w:rsid w:val="00EB42AA"/>
    <w:rsid w:val="00EB5640"/>
    <w:rsid w:val="00EB7535"/>
    <w:rsid w:val="00EC0080"/>
    <w:rsid w:val="00EC112B"/>
    <w:rsid w:val="00EC14C2"/>
    <w:rsid w:val="00EC270D"/>
    <w:rsid w:val="00EC460C"/>
    <w:rsid w:val="00EC4997"/>
    <w:rsid w:val="00EC4D0C"/>
    <w:rsid w:val="00EC53E0"/>
    <w:rsid w:val="00EC5F13"/>
    <w:rsid w:val="00EC5F89"/>
    <w:rsid w:val="00EC642F"/>
    <w:rsid w:val="00ED21FD"/>
    <w:rsid w:val="00ED251C"/>
    <w:rsid w:val="00ED3ECD"/>
    <w:rsid w:val="00ED41D3"/>
    <w:rsid w:val="00ED4948"/>
    <w:rsid w:val="00ED4D46"/>
    <w:rsid w:val="00ED628B"/>
    <w:rsid w:val="00ED77D9"/>
    <w:rsid w:val="00EE0FD3"/>
    <w:rsid w:val="00EE2409"/>
    <w:rsid w:val="00EE37AD"/>
    <w:rsid w:val="00EE3C57"/>
    <w:rsid w:val="00EF02B7"/>
    <w:rsid w:val="00EF27DF"/>
    <w:rsid w:val="00EF2BAA"/>
    <w:rsid w:val="00EF2CFE"/>
    <w:rsid w:val="00EF2DEB"/>
    <w:rsid w:val="00EF351A"/>
    <w:rsid w:val="00EF3A72"/>
    <w:rsid w:val="00EF3B72"/>
    <w:rsid w:val="00EF4648"/>
    <w:rsid w:val="00EF4904"/>
    <w:rsid w:val="00EF59CA"/>
    <w:rsid w:val="00EF6E8B"/>
    <w:rsid w:val="00EF7C66"/>
    <w:rsid w:val="00F014C6"/>
    <w:rsid w:val="00F020E9"/>
    <w:rsid w:val="00F024A4"/>
    <w:rsid w:val="00F0348A"/>
    <w:rsid w:val="00F057BD"/>
    <w:rsid w:val="00F05989"/>
    <w:rsid w:val="00F05BD8"/>
    <w:rsid w:val="00F06636"/>
    <w:rsid w:val="00F06FCC"/>
    <w:rsid w:val="00F127C0"/>
    <w:rsid w:val="00F12F09"/>
    <w:rsid w:val="00F13854"/>
    <w:rsid w:val="00F13F94"/>
    <w:rsid w:val="00F16064"/>
    <w:rsid w:val="00F16899"/>
    <w:rsid w:val="00F16C45"/>
    <w:rsid w:val="00F21430"/>
    <w:rsid w:val="00F21F6F"/>
    <w:rsid w:val="00F24659"/>
    <w:rsid w:val="00F26114"/>
    <w:rsid w:val="00F32C0A"/>
    <w:rsid w:val="00F342A0"/>
    <w:rsid w:val="00F346FD"/>
    <w:rsid w:val="00F352C5"/>
    <w:rsid w:val="00F35946"/>
    <w:rsid w:val="00F362B9"/>
    <w:rsid w:val="00F3664D"/>
    <w:rsid w:val="00F40D39"/>
    <w:rsid w:val="00F43C2C"/>
    <w:rsid w:val="00F453A3"/>
    <w:rsid w:val="00F45614"/>
    <w:rsid w:val="00F45FB5"/>
    <w:rsid w:val="00F47E05"/>
    <w:rsid w:val="00F50913"/>
    <w:rsid w:val="00F5233E"/>
    <w:rsid w:val="00F52A2E"/>
    <w:rsid w:val="00F5404C"/>
    <w:rsid w:val="00F54C12"/>
    <w:rsid w:val="00F551E6"/>
    <w:rsid w:val="00F55B00"/>
    <w:rsid w:val="00F55D8D"/>
    <w:rsid w:val="00F561F8"/>
    <w:rsid w:val="00F567F8"/>
    <w:rsid w:val="00F57819"/>
    <w:rsid w:val="00F619CE"/>
    <w:rsid w:val="00F64048"/>
    <w:rsid w:val="00F64281"/>
    <w:rsid w:val="00F64630"/>
    <w:rsid w:val="00F64F51"/>
    <w:rsid w:val="00F6655B"/>
    <w:rsid w:val="00F67147"/>
    <w:rsid w:val="00F67242"/>
    <w:rsid w:val="00F70821"/>
    <w:rsid w:val="00F737F5"/>
    <w:rsid w:val="00F75E95"/>
    <w:rsid w:val="00F76B39"/>
    <w:rsid w:val="00F76BE7"/>
    <w:rsid w:val="00F776C1"/>
    <w:rsid w:val="00F80088"/>
    <w:rsid w:val="00F80380"/>
    <w:rsid w:val="00F80748"/>
    <w:rsid w:val="00F80C82"/>
    <w:rsid w:val="00F81658"/>
    <w:rsid w:val="00F8172D"/>
    <w:rsid w:val="00F84FA2"/>
    <w:rsid w:val="00F85009"/>
    <w:rsid w:val="00F9004F"/>
    <w:rsid w:val="00F92393"/>
    <w:rsid w:val="00F9313C"/>
    <w:rsid w:val="00FA05E8"/>
    <w:rsid w:val="00FA2335"/>
    <w:rsid w:val="00FA243F"/>
    <w:rsid w:val="00FA30B3"/>
    <w:rsid w:val="00FA3303"/>
    <w:rsid w:val="00FA3966"/>
    <w:rsid w:val="00FA4412"/>
    <w:rsid w:val="00FA51FF"/>
    <w:rsid w:val="00FA6EDF"/>
    <w:rsid w:val="00FA716A"/>
    <w:rsid w:val="00FA76E6"/>
    <w:rsid w:val="00FB3572"/>
    <w:rsid w:val="00FB3741"/>
    <w:rsid w:val="00FB6482"/>
    <w:rsid w:val="00FB79AC"/>
    <w:rsid w:val="00FC5042"/>
    <w:rsid w:val="00FC6CEC"/>
    <w:rsid w:val="00FC701B"/>
    <w:rsid w:val="00FD0562"/>
    <w:rsid w:val="00FD1161"/>
    <w:rsid w:val="00FD1D1B"/>
    <w:rsid w:val="00FD3807"/>
    <w:rsid w:val="00FD3DA8"/>
    <w:rsid w:val="00FD4171"/>
    <w:rsid w:val="00FD74BD"/>
    <w:rsid w:val="00FD78D1"/>
    <w:rsid w:val="00FD7F7B"/>
    <w:rsid w:val="00FE267F"/>
    <w:rsid w:val="00FE4C10"/>
    <w:rsid w:val="00FE4CA4"/>
    <w:rsid w:val="00FE5B63"/>
    <w:rsid w:val="00FE61F5"/>
    <w:rsid w:val="00FE6CF0"/>
    <w:rsid w:val="00FF0C3B"/>
    <w:rsid w:val="00FF1380"/>
    <w:rsid w:val="00FF1B83"/>
    <w:rsid w:val="00FF1DC5"/>
    <w:rsid w:val="00FF343F"/>
    <w:rsid w:val="00FF3EB9"/>
    <w:rsid w:val="00FF4A3F"/>
    <w:rsid w:val="00FF7D1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3C8"/>
    <w:rPr>
      <w:sz w:val="24"/>
      <w:szCs w:val="24"/>
    </w:rPr>
  </w:style>
  <w:style w:type="paragraph" w:styleId="Titre1">
    <w:name w:val="heading 1"/>
    <w:basedOn w:val="Normal"/>
    <w:next w:val="Normal"/>
    <w:link w:val="Titre1Car"/>
    <w:qFormat/>
    <w:rsid w:val="00687413"/>
    <w:pPr>
      <w:keepNext/>
      <w:spacing w:before="240" w:after="60"/>
      <w:outlineLvl w:val="0"/>
    </w:pPr>
    <w:rPr>
      <w:rFonts w:ascii="Arial" w:hAnsi="Arial" w:cs="Arial"/>
      <w:b/>
      <w:bCs/>
      <w:kern w:val="32"/>
      <w:sz w:val="32"/>
      <w:szCs w:val="32"/>
    </w:rPr>
  </w:style>
  <w:style w:type="paragraph" w:styleId="Titre2">
    <w:name w:val="heading 2"/>
    <w:basedOn w:val="Normal"/>
    <w:link w:val="Titre2Car"/>
    <w:uiPriority w:val="9"/>
    <w:qFormat/>
    <w:rsid w:val="00C43B19"/>
    <w:pPr>
      <w:spacing w:before="100" w:beforeAutospacing="1" w:after="100" w:afterAutospacing="1"/>
      <w:outlineLvl w:val="1"/>
    </w:pPr>
    <w:rPr>
      <w:b/>
      <w:bCs/>
      <w:sz w:val="36"/>
      <w:szCs w:val="36"/>
    </w:rPr>
  </w:style>
  <w:style w:type="paragraph" w:styleId="Titre3">
    <w:name w:val="heading 3"/>
    <w:basedOn w:val="Normal"/>
    <w:next w:val="Normal"/>
    <w:link w:val="Titre3Car"/>
    <w:qFormat/>
    <w:rsid w:val="00687413"/>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9620FD"/>
    <w:pPr>
      <w:keepNext/>
      <w:spacing w:before="240" w:after="60"/>
      <w:outlineLvl w:val="3"/>
    </w:pPr>
    <w:rPr>
      <w:b/>
      <w:bCs/>
      <w:sz w:val="28"/>
      <w:szCs w:val="28"/>
    </w:rPr>
  </w:style>
  <w:style w:type="paragraph" w:styleId="Titre5">
    <w:name w:val="heading 5"/>
    <w:basedOn w:val="Normal"/>
    <w:next w:val="Normal"/>
    <w:link w:val="Titre5Car"/>
    <w:unhideWhenUsed/>
    <w:qFormat/>
    <w:rsid w:val="006052E8"/>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9620FD"/>
    <w:pPr>
      <w:spacing w:before="240" w:after="60"/>
      <w:outlineLvl w:val="6"/>
    </w:pPr>
  </w:style>
  <w:style w:type="paragraph" w:styleId="Titre8">
    <w:name w:val="heading 8"/>
    <w:basedOn w:val="Normal"/>
    <w:next w:val="Normal"/>
    <w:link w:val="Titre8Car"/>
    <w:semiHidden/>
    <w:unhideWhenUsed/>
    <w:qFormat/>
    <w:rsid w:val="00395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9620FD"/>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B22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rsid w:val="00517A3E"/>
    <w:pPr>
      <w:tabs>
        <w:tab w:val="center" w:pos="4536"/>
        <w:tab w:val="right" w:pos="9072"/>
      </w:tabs>
    </w:pPr>
  </w:style>
  <w:style w:type="character" w:styleId="Numrodepage">
    <w:name w:val="page number"/>
    <w:basedOn w:val="Policepardfaut"/>
    <w:rsid w:val="00517A3E"/>
  </w:style>
  <w:style w:type="character" w:styleId="Lienhypertexte">
    <w:name w:val="Hyperlink"/>
    <w:uiPriority w:val="99"/>
    <w:rsid w:val="00C43B19"/>
    <w:rPr>
      <w:color w:val="0000FF"/>
      <w:u w:val="single"/>
    </w:rPr>
  </w:style>
  <w:style w:type="paragraph" w:styleId="NormalWeb">
    <w:name w:val="Normal (Web)"/>
    <w:basedOn w:val="Normal"/>
    <w:uiPriority w:val="99"/>
    <w:rsid w:val="00C43B19"/>
    <w:pPr>
      <w:spacing w:before="100" w:beforeAutospacing="1" w:after="100" w:afterAutospacing="1"/>
    </w:pPr>
  </w:style>
  <w:style w:type="character" w:customStyle="1" w:styleId="editsection">
    <w:name w:val="editsection"/>
    <w:basedOn w:val="Policepardfaut"/>
    <w:rsid w:val="00C43B19"/>
  </w:style>
  <w:style w:type="character" w:customStyle="1" w:styleId="mw-headline">
    <w:name w:val="mw-headline"/>
    <w:basedOn w:val="Policepardfaut"/>
    <w:rsid w:val="00C43B19"/>
  </w:style>
  <w:style w:type="character" w:styleId="lev">
    <w:name w:val="Strong"/>
    <w:uiPriority w:val="22"/>
    <w:qFormat/>
    <w:rsid w:val="00687413"/>
    <w:rPr>
      <w:b/>
      <w:bCs/>
    </w:rPr>
  </w:style>
  <w:style w:type="character" w:customStyle="1" w:styleId="citecrochet1">
    <w:name w:val="cite_crochet1"/>
    <w:rsid w:val="007C6BCD"/>
    <w:rPr>
      <w:vanish/>
      <w:webHidden w:val="0"/>
      <w:specVanish w:val="0"/>
    </w:rPr>
  </w:style>
  <w:style w:type="character" w:customStyle="1" w:styleId="copyright1">
    <w:name w:val="copyright1"/>
    <w:rsid w:val="00060097"/>
    <w:rPr>
      <w:rFonts w:ascii="Arial" w:hAnsi="Arial" w:cs="Arial" w:hint="default"/>
      <w:b w:val="0"/>
      <w:bCs w:val="0"/>
      <w:i w:val="0"/>
      <w:iCs w:val="0"/>
      <w:smallCaps w:val="0"/>
      <w:color w:val="FFFFFF"/>
      <w:sz w:val="14"/>
      <w:szCs w:val="14"/>
    </w:rPr>
  </w:style>
  <w:style w:type="character" w:styleId="Lienhypertextesuivivisit">
    <w:name w:val="FollowedHyperlink"/>
    <w:rsid w:val="008D522F"/>
    <w:rPr>
      <w:color w:val="800080"/>
      <w:u w:val="single"/>
    </w:rPr>
  </w:style>
  <w:style w:type="paragraph" w:styleId="Corpsdetexte">
    <w:name w:val="Body Text"/>
    <w:basedOn w:val="Normal"/>
    <w:link w:val="CorpsdetexteCar"/>
    <w:rsid w:val="00136AEC"/>
    <w:pPr>
      <w:spacing w:line="200" w:lineRule="exact"/>
      <w:jc w:val="both"/>
    </w:pPr>
    <w:rPr>
      <w:b/>
      <w:noProof/>
      <w:szCs w:val="20"/>
    </w:rPr>
  </w:style>
  <w:style w:type="paragraph" w:styleId="Retraitcorpsdetexte">
    <w:name w:val="Body Text Indent"/>
    <w:basedOn w:val="Normal"/>
    <w:link w:val="RetraitcorpsdetexteCar"/>
    <w:rsid w:val="009620FD"/>
    <w:pPr>
      <w:spacing w:after="120"/>
      <w:ind w:left="283"/>
    </w:pPr>
  </w:style>
  <w:style w:type="paragraph" w:styleId="Titre">
    <w:name w:val="Title"/>
    <w:basedOn w:val="Normal"/>
    <w:link w:val="TitreCar"/>
    <w:uiPriority w:val="10"/>
    <w:qFormat/>
    <w:rsid w:val="009620FD"/>
    <w:pPr>
      <w:jc w:val="center"/>
    </w:pPr>
    <w:rPr>
      <w:b/>
      <w:bCs/>
    </w:rPr>
  </w:style>
  <w:style w:type="paragraph" w:customStyle="1" w:styleId="CarCarCharCharChar">
    <w:name w:val="Car Car Char Char Char"/>
    <w:basedOn w:val="Normal"/>
    <w:rsid w:val="00876C72"/>
    <w:pPr>
      <w:spacing w:after="160" w:line="240" w:lineRule="exact"/>
      <w:ind w:left="57"/>
    </w:pPr>
    <w:rPr>
      <w:rFonts w:ascii="Arial" w:hAnsi="Arial" w:cs="Arial"/>
      <w:sz w:val="20"/>
      <w:szCs w:val="20"/>
      <w:lang w:val="de-CH" w:eastAsia="de-CH"/>
    </w:rPr>
  </w:style>
  <w:style w:type="paragraph" w:styleId="Textedebulles">
    <w:name w:val="Balloon Text"/>
    <w:basedOn w:val="Normal"/>
    <w:link w:val="TextedebullesCar"/>
    <w:rsid w:val="0053327B"/>
    <w:rPr>
      <w:rFonts w:ascii="Tahoma" w:hAnsi="Tahoma" w:cs="Tahoma"/>
      <w:sz w:val="16"/>
      <w:szCs w:val="16"/>
    </w:rPr>
  </w:style>
  <w:style w:type="character" w:customStyle="1" w:styleId="TextedebullesCar">
    <w:name w:val="Texte de bulles Car"/>
    <w:link w:val="Textedebulles"/>
    <w:rsid w:val="0053327B"/>
    <w:rPr>
      <w:rFonts w:ascii="Tahoma" w:hAnsi="Tahoma" w:cs="Tahoma"/>
      <w:sz w:val="16"/>
      <w:szCs w:val="16"/>
    </w:rPr>
  </w:style>
  <w:style w:type="paragraph" w:styleId="Paragraphedeliste">
    <w:name w:val="List Paragraph"/>
    <w:aliases w:val="List Paragraph1,References,List Paragraph (numbered (a)),List Paragraph11,Bullets,Paragraphe de liste1,Numbered paragraph,Paragraphe 2,L_4,Paragraphe de liste4,Titre1"/>
    <w:basedOn w:val="Normal"/>
    <w:link w:val="ParagraphedelisteCar"/>
    <w:uiPriority w:val="34"/>
    <w:qFormat/>
    <w:rsid w:val="00D00590"/>
    <w:pPr>
      <w:ind w:left="720"/>
      <w:contextualSpacing/>
    </w:pPr>
    <w:rPr>
      <w:sz w:val="20"/>
      <w:szCs w:val="20"/>
    </w:rPr>
  </w:style>
  <w:style w:type="character" w:customStyle="1" w:styleId="ParagraphedelisteCar">
    <w:name w:val="Paragraphe de liste Car"/>
    <w:aliases w:val="List Paragraph1 Car,References Car,List Paragraph (numbered (a)) Car,List Paragraph11 Car,Bullets Car,Paragraphe de liste1 Car,Numbered paragraph Car,Paragraphe 2 Car,L_4 Car,Paragraphe de liste4 Car,Titre1 Car"/>
    <w:link w:val="Paragraphedeliste"/>
    <w:uiPriority w:val="34"/>
    <w:locked/>
    <w:rsid w:val="00D00590"/>
  </w:style>
  <w:style w:type="character" w:customStyle="1" w:styleId="Titre5Car">
    <w:name w:val="Titre 5 Car"/>
    <w:link w:val="Titre5"/>
    <w:rsid w:val="006052E8"/>
    <w:rPr>
      <w:rFonts w:ascii="Calibri" w:hAnsi="Calibri"/>
      <w:b/>
      <w:bCs/>
      <w:i/>
      <w:iCs/>
      <w:sz w:val="26"/>
      <w:szCs w:val="26"/>
    </w:rPr>
  </w:style>
  <w:style w:type="paragraph" w:customStyle="1" w:styleId="Default">
    <w:name w:val="Default"/>
    <w:rsid w:val="002C7198"/>
    <w:pPr>
      <w:autoSpaceDE w:val="0"/>
      <w:autoSpaceDN w:val="0"/>
      <w:adjustRightInd w:val="0"/>
    </w:pPr>
    <w:rPr>
      <w:rFonts w:ascii="Arial" w:hAnsi="Arial" w:cs="Arial"/>
      <w:color w:val="000000"/>
      <w:sz w:val="24"/>
      <w:szCs w:val="24"/>
    </w:rPr>
  </w:style>
  <w:style w:type="paragraph" w:styleId="Sous-titre">
    <w:name w:val="Subtitle"/>
    <w:basedOn w:val="Normal"/>
    <w:next w:val="Normal"/>
    <w:link w:val="Sous-titreCar"/>
    <w:qFormat/>
    <w:rsid w:val="006A23E9"/>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6A23E9"/>
    <w:rPr>
      <w:rFonts w:asciiTheme="majorHAnsi" w:eastAsiaTheme="majorEastAsia" w:hAnsiTheme="majorHAnsi" w:cstheme="majorBidi"/>
      <w:i/>
      <w:iCs/>
      <w:color w:val="4F81BD" w:themeColor="accent1"/>
      <w:spacing w:val="15"/>
      <w:sz w:val="24"/>
      <w:szCs w:val="24"/>
    </w:rPr>
  </w:style>
  <w:style w:type="paragraph" w:customStyle="1" w:styleId="normaltableau">
    <w:name w:val="normal_tableau"/>
    <w:basedOn w:val="Normal"/>
    <w:rsid w:val="007E18CC"/>
    <w:pPr>
      <w:spacing w:before="120" w:after="120"/>
      <w:jc w:val="both"/>
    </w:pPr>
    <w:rPr>
      <w:rFonts w:ascii="Optima" w:hAnsi="Optima"/>
      <w:sz w:val="22"/>
      <w:szCs w:val="20"/>
      <w:lang w:val="en-GB" w:eastAsia="en-GB"/>
    </w:rPr>
  </w:style>
  <w:style w:type="paragraph" w:customStyle="1" w:styleId="Titredansparagraphe">
    <w:name w:val="Titre dans paragraphe"/>
    <w:basedOn w:val="Normal"/>
    <w:rsid w:val="007E18CC"/>
    <w:pPr>
      <w:numPr>
        <w:ilvl w:val="1"/>
        <w:numId w:val="3"/>
      </w:numPr>
    </w:pPr>
  </w:style>
  <w:style w:type="character" w:customStyle="1" w:styleId="TitreCar">
    <w:name w:val="Titre Car"/>
    <w:link w:val="Titre"/>
    <w:uiPriority w:val="10"/>
    <w:rsid w:val="00F70821"/>
    <w:rPr>
      <w:b/>
      <w:bCs/>
      <w:sz w:val="24"/>
      <w:szCs w:val="24"/>
    </w:rPr>
  </w:style>
  <w:style w:type="paragraph" w:customStyle="1" w:styleId="Style">
    <w:name w:val="Style"/>
    <w:basedOn w:val="Normal"/>
    <w:rsid w:val="00952A77"/>
    <w:pPr>
      <w:widowControl w:val="0"/>
      <w:numPr>
        <w:numId w:val="4"/>
      </w:numPr>
      <w:tabs>
        <w:tab w:val="clear" w:pos="360"/>
      </w:tabs>
      <w:ind w:left="2124" w:hanging="708"/>
    </w:pPr>
    <w:rPr>
      <w:rFonts w:ascii="Baskerville Win95BT" w:hAnsi="Baskerville Win95BT"/>
      <w:snapToGrid w:val="0"/>
      <w:szCs w:val="20"/>
      <w:lang w:val="en-US"/>
    </w:rPr>
  </w:style>
  <w:style w:type="paragraph" w:styleId="En-ttedetabledesmatires">
    <w:name w:val="TOC Heading"/>
    <w:basedOn w:val="Titre1"/>
    <w:next w:val="Normal"/>
    <w:uiPriority w:val="39"/>
    <w:unhideWhenUsed/>
    <w:qFormat/>
    <w:rsid w:val="00B724C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qFormat/>
    <w:rsid w:val="00B207C9"/>
    <w:pPr>
      <w:tabs>
        <w:tab w:val="right" w:leader="dot" w:pos="9350"/>
      </w:tabs>
      <w:spacing w:before="360" w:after="360"/>
    </w:pPr>
    <w:rPr>
      <w:rFonts w:eastAsiaTheme="minorEastAsia"/>
      <w:caps/>
      <w:noProof/>
      <w:sz w:val="20"/>
      <w:szCs w:val="20"/>
    </w:rPr>
  </w:style>
  <w:style w:type="paragraph" w:styleId="TM2">
    <w:name w:val="toc 2"/>
    <w:basedOn w:val="Normal"/>
    <w:next w:val="Normal"/>
    <w:autoRedefine/>
    <w:uiPriority w:val="39"/>
    <w:qFormat/>
    <w:rsid w:val="00435283"/>
    <w:pPr>
      <w:tabs>
        <w:tab w:val="right" w:leader="dot" w:pos="9350"/>
      </w:tabs>
    </w:pPr>
    <w:rPr>
      <w:rFonts w:cstheme="minorHAnsi"/>
      <w:bCs/>
      <w:smallCaps/>
      <w:noProof/>
      <w:sz w:val="20"/>
      <w:szCs w:val="20"/>
    </w:rPr>
  </w:style>
  <w:style w:type="paragraph" w:styleId="TM3">
    <w:name w:val="toc 3"/>
    <w:basedOn w:val="Normal"/>
    <w:next w:val="Normal"/>
    <w:autoRedefine/>
    <w:uiPriority w:val="39"/>
    <w:qFormat/>
    <w:rsid w:val="00B02A3A"/>
    <w:pPr>
      <w:tabs>
        <w:tab w:val="right" w:leader="dot" w:pos="9350"/>
      </w:tabs>
    </w:pPr>
    <w:rPr>
      <w:bCs/>
      <w:smallCaps/>
      <w:noProof/>
      <w:sz w:val="22"/>
      <w:szCs w:val="22"/>
    </w:rPr>
  </w:style>
  <w:style w:type="paragraph" w:styleId="Sansinterligne">
    <w:name w:val="No Spacing"/>
    <w:link w:val="SansinterligneCar"/>
    <w:uiPriority w:val="1"/>
    <w:qFormat/>
    <w:rsid w:val="00B724C4"/>
    <w:rPr>
      <w:rFonts w:ascii="Calibri" w:hAnsi="Calibri"/>
      <w:sz w:val="22"/>
      <w:szCs w:val="22"/>
      <w:lang w:eastAsia="en-US"/>
    </w:rPr>
  </w:style>
  <w:style w:type="character" w:customStyle="1" w:styleId="SansinterligneCar">
    <w:name w:val="Sans interligne Car"/>
    <w:basedOn w:val="Policepardfaut"/>
    <w:link w:val="Sansinterligne"/>
    <w:uiPriority w:val="1"/>
    <w:rsid w:val="00B724C4"/>
    <w:rPr>
      <w:rFonts w:ascii="Calibri" w:hAnsi="Calibri"/>
      <w:sz w:val="22"/>
      <w:szCs w:val="22"/>
      <w:lang w:eastAsia="en-US"/>
    </w:rPr>
  </w:style>
  <w:style w:type="paragraph" w:styleId="Notedebasdepage">
    <w:name w:val="footnote text"/>
    <w:aliases w:val="FOOTNOTES,fn,single space,footnote text,Footnote Text Char,Footnote Text Char1 Char,Footnote Text Char Char Char1,Footnote Text Char1 Char Char Char1,Footnote Text Char1 Char1 Char,Footnote Text Char Char Char Char,Footnote Text1,f"/>
    <w:basedOn w:val="Normal"/>
    <w:link w:val="NotedebasdepageCar"/>
    <w:uiPriority w:val="99"/>
    <w:qFormat/>
    <w:rsid w:val="0037018B"/>
    <w:rPr>
      <w:sz w:val="20"/>
      <w:szCs w:val="20"/>
    </w:rPr>
  </w:style>
  <w:style w:type="character" w:customStyle="1" w:styleId="NotedebasdepageCar">
    <w:name w:val="Note de bas de page Car"/>
    <w:aliases w:val="FOOTNOTES Car,fn Car,single space Car,footnote text Car,Footnote Text Char Car,Footnote Text Char1 Char Car,Footnote Text Char Char Char1 Car,Footnote Text Char1 Char Char Char1 Car,Footnote Text Char1 Char1 Char Car,f Car"/>
    <w:basedOn w:val="Policepardfaut"/>
    <w:link w:val="Notedebasdepage"/>
    <w:uiPriority w:val="99"/>
    <w:rsid w:val="0037018B"/>
  </w:style>
  <w:style w:type="character" w:styleId="Appelnotedebasdep">
    <w:name w:val="footnote reference"/>
    <w:aliases w:val="Error-Fußnotenzeichen5,Error-Fußnotenzeichen6,Error-Fußnotenzeichen3,ftref,16 Point,Superscript 6 Point,Superscript 6 Point + 11 pt,FO"/>
    <w:basedOn w:val="Policepardfaut"/>
    <w:uiPriority w:val="99"/>
    <w:rsid w:val="0037018B"/>
    <w:rPr>
      <w:vertAlign w:val="superscript"/>
    </w:rPr>
  </w:style>
  <w:style w:type="paragraph" w:styleId="Commentaire">
    <w:name w:val="annotation text"/>
    <w:basedOn w:val="Normal"/>
    <w:link w:val="CommentaireCar"/>
    <w:uiPriority w:val="99"/>
    <w:unhideWhenUsed/>
    <w:rsid w:val="0037018B"/>
    <w:pPr>
      <w:spacing w:after="200" w:line="276" w:lineRule="auto"/>
    </w:pPr>
    <w:rPr>
      <w:rFonts w:ascii="Calibri" w:eastAsia="Calibri" w:hAnsi="Calibri"/>
      <w:sz w:val="20"/>
      <w:szCs w:val="20"/>
      <w:lang w:eastAsia="en-US"/>
    </w:rPr>
  </w:style>
  <w:style w:type="character" w:customStyle="1" w:styleId="CommentaireCar">
    <w:name w:val="Commentaire Car"/>
    <w:basedOn w:val="Policepardfaut"/>
    <w:link w:val="Commentaire"/>
    <w:uiPriority w:val="99"/>
    <w:rsid w:val="0037018B"/>
    <w:rPr>
      <w:rFonts w:ascii="Calibri" w:eastAsia="Calibri" w:hAnsi="Calibri"/>
      <w:lang w:eastAsia="en-US"/>
    </w:rPr>
  </w:style>
  <w:style w:type="character" w:customStyle="1" w:styleId="Titre2Car">
    <w:name w:val="Titre 2 Car"/>
    <w:basedOn w:val="Policepardfaut"/>
    <w:link w:val="Titre2"/>
    <w:uiPriority w:val="9"/>
    <w:rsid w:val="0037018B"/>
    <w:rPr>
      <w:b/>
      <w:bCs/>
      <w:sz w:val="36"/>
      <w:szCs w:val="36"/>
    </w:rPr>
  </w:style>
  <w:style w:type="character" w:customStyle="1" w:styleId="Titre1Car">
    <w:name w:val="Titre 1 Car"/>
    <w:basedOn w:val="Policepardfaut"/>
    <w:link w:val="Titre1"/>
    <w:rsid w:val="0037018B"/>
    <w:rPr>
      <w:rFonts w:ascii="Arial" w:hAnsi="Arial" w:cs="Arial"/>
      <w:b/>
      <w:bCs/>
      <w:kern w:val="32"/>
      <w:sz w:val="32"/>
      <w:szCs w:val="32"/>
    </w:rPr>
  </w:style>
  <w:style w:type="paragraph" w:styleId="Corpsdetexte2">
    <w:name w:val="Body Text 2"/>
    <w:basedOn w:val="Normal"/>
    <w:link w:val="Corpsdetexte2Car"/>
    <w:rsid w:val="00783BE3"/>
    <w:pPr>
      <w:spacing w:after="120" w:line="480" w:lineRule="auto"/>
    </w:pPr>
  </w:style>
  <w:style w:type="character" w:customStyle="1" w:styleId="Corpsdetexte2Car">
    <w:name w:val="Corps de texte 2 Car"/>
    <w:basedOn w:val="Policepardfaut"/>
    <w:link w:val="Corpsdetexte2"/>
    <w:rsid w:val="00783BE3"/>
    <w:rPr>
      <w:sz w:val="24"/>
      <w:szCs w:val="24"/>
    </w:rPr>
  </w:style>
  <w:style w:type="paragraph" w:customStyle="1" w:styleId="CorpsdeTexte0">
    <w:name w:val="Corps de Texte"/>
    <w:basedOn w:val="Normal"/>
    <w:uiPriority w:val="99"/>
    <w:rsid w:val="00CD4E7D"/>
    <w:pPr>
      <w:widowControl w:val="0"/>
      <w:spacing w:before="80" w:after="80"/>
      <w:jc w:val="both"/>
    </w:pPr>
    <w:rPr>
      <w:rFonts w:ascii="Arial" w:hAnsi="Arial"/>
    </w:rPr>
  </w:style>
  <w:style w:type="character" w:customStyle="1" w:styleId="PieddepageCar">
    <w:name w:val="Pied de page Car"/>
    <w:link w:val="Pieddepage"/>
    <w:rsid w:val="005C2F95"/>
    <w:rPr>
      <w:sz w:val="24"/>
      <w:szCs w:val="24"/>
    </w:rPr>
  </w:style>
  <w:style w:type="paragraph" w:customStyle="1" w:styleId="Corps">
    <w:name w:val="Corps"/>
    <w:rsid w:val="00291946"/>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En-tte">
    <w:name w:val="header"/>
    <w:basedOn w:val="Normal"/>
    <w:link w:val="En-tteCar"/>
    <w:rsid w:val="00C248AF"/>
    <w:pPr>
      <w:tabs>
        <w:tab w:val="center" w:pos="4536"/>
        <w:tab w:val="right" w:pos="9072"/>
      </w:tabs>
    </w:pPr>
  </w:style>
  <w:style w:type="character" w:customStyle="1" w:styleId="En-tteCar">
    <w:name w:val="En-tête Car"/>
    <w:basedOn w:val="Policepardfaut"/>
    <w:link w:val="En-tte"/>
    <w:rsid w:val="00C248AF"/>
    <w:rPr>
      <w:sz w:val="24"/>
      <w:szCs w:val="24"/>
    </w:rPr>
  </w:style>
  <w:style w:type="paragraph" w:styleId="Lgende">
    <w:name w:val="caption"/>
    <w:aliases w:val="Para"/>
    <w:basedOn w:val="Normal"/>
    <w:next w:val="Normal"/>
    <w:uiPriority w:val="35"/>
    <w:qFormat/>
    <w:rsid w:val="00B2392C"/>
    <w:pPr>
      <w:numPr>
        <w:numId w:val="10"/>
      </w:numPr>
      <w:spacing w:before="120"/>
      <w:jc w:val="both"/>
    </w:pPr>
    <w:rPr>
      <w:rFonts w:ascii="Garamond" w:hAnsi="Garamond"/>
      <w:bCs/>
      <w:sz w:val="22"/>
      <w:szCs w:val="20"/>
      <w:lang w:val="fr-CA" w:eastAsia="fr-CA"/>
    </w:rPr>
  </w:style>
  <w:style w:type="paragraph" w:customStyle="1" w:styleId="Table8">
    <w:name w:val="Table 8"/>
    <w:basedOn w:val="Normal"/>
    <w:rsid w:val="00AE6ECF"/>
    <w:pPr>
      <w:jc w:val="both"/>
    </w:pPr>
    <w:rPr>
      <w:rFonts w:ascii="Arial" w:hAnsi="Arial"/>
      <w:sz w:val="16"/>
      <w:lang w:val="fr-CA" w:eastAsia="fr-CA"/>
    </w:rPr>
  </w:style>
  <w:style w:type="paragraph" w:styleId="Retraitcorpsdetexte2">
    <w:name w:val="Body Text Indent 2"/>
    <w:basedOn w:val="Normal"/>
    <w:link w:val="Retraitcorpsdetexte2Car"/>
    <w:rsid w:val="008F2A61"/>
    <w:pPr>
      <w:spacing w:after="120" w:line="480" w:lineRule="auto"/>
      <w:ind w:left="283"/>
    </w:pPr>
  </w:style>
  <w:style w:type="character" w:customStyle="1" w:styleId="Retraitcorpsdetexte2Car">
    <w:name w:val="Retrait corps de texte 2 Car"/>
    <w:basedOn w:val="Policepardfaut"/>
    <w:link w:val="Retraitcorpsdetexte2"/>
    <w:rsid w:val="008F2A61"/>
    <w:rPr>
      <w:sz w:val="24"/>
      <w:szCs w:val="24"/>
    </w:rPr>
  </w:style>
  <w:style w:type="character" w:customStyle="1" w:styleId="CorpsdetexteCar">
    <w:name w:val="Corps de texte Car"/>
    <w:basedOn w:val="Policepardfaut"/>
    <w:link w:val="Corpsdetexte"/>
    <w:rsid w:val="009C4F99"/>
    <w:rPr>
      <w:b/>
      <w:noProof/>
      <w:sz w:val="24"/>
    </w:rPr>
  </w:style>
  <w:style w:type="paragraph" w:styleId="TM4">
    <w:name w:val="toc 4"/>
    <w:basedOn w:val="Normal"/>
    <w:next w:val="Normal"/>
    <w:autoRedefine/>
    <w:uiPriority w:val="39"/>
    <w:unhideWhenUsed/>
    <w:rsid w:val="00EC112B"/>
    <w:pPr>
      <w:tabs>
        <w:tab w:val="right" w:leader="dot" w:pos="9350"/>
      </w:tabs>
    </w:pPr>
    <w:rPr>
      <w:noProof/>
      <w:sz w:val="22"/>
      <w:szCs w:val="22"/>
    </w:rPr>
  </w:style>
  <w:style w:type="paragraph" w:styleId="TM5">
    <w:name w:val="toc 5"/>
    <w:basedOn w:val="Normal"/>
    <w:next w:val="Normal"/>
    <w:autoRedefine/>
    <w:uiPriority w:val="39"/>
    <w:unhideWhenUsed/>
    <w:rsid w:val="00325427"/>
    <w:rPr>
      <w:rFonts w:asciiTheme="minorHAnsi" w:hAnsiTheme="minorHAnsi" w:cstheme="minorHAnsi"/>
      <w:sz w:val="22"/>
      <w:szCs w:val="22"/>
    </w:rPr>
  </w:style>
  <w:style w:type="paragraph" w:styleId="TM6">
    <w:name w:val="toc 6"/>
    <w:basedOn w:val="Normal"/>
    <w:next w:val="Normal"/>
    <w:autoRedefine/>
    <w:uiPriority w:val="39"/>
    <w:unhideWhenUsed/>
    <w:rsid w:val="00325427"/>
    <w:rPr>
      <w:rFonts w:asciiTheme="minorHAnsi" w:hAnsiTheme="minorHAnsi" w:cstheme="minorHAnsi"/>
      <w:sz w:val="22"/>
      <w:szCs w:val="22"/>
    </w:rPr>
  </w:style>
  <w:style w:type="paragraph" w:styleId="TM7">
    <w:name w:val="toc 7"/>
    <w:basedOn w:val="Normal"/>
    <w:next w:val="Normal"/>
    <w:autoRedefine/>
    <w:uiPriority w:val="39"/>
    <w:unhideWhenUsed/>
    <w:rsid w:val="00325427"/>
    <w:rPr>
      <w:rFonts w:asciiTheme="minorHAnsi" w:hAnsiTheme="minorHAnsi" w:cstheme="minorHAnsi"/>
      <w:sz w:val="22"/>
      <w:szCs w:val="22"/>
    </w:rPr>
  </w:style>
  <w:style w:type="paragraph" w:styleId="TM8">
    <w:name w:val="toc 8"/>
    <w:basedOn w:val="Normal"/>
    <w:next w:val="Normal"/>
    <w:autoRedefine/>
    <w:uiPriority w:val="39"/>
    <w:unhideWhenUsed/>
    <w:rsid w:val="00325427"/>
    <w:rPr>
      <w:rFonts w:asciiTheme="minorHAnsi" w:hAnsiTheme="minorHAnsi" w:cstheme="minorHAnsi"/>
      <w:sz w:val="22"/>
      <w:szCs w:val="22"/>
    </w:rPr>
  </w:style>
  <w:style w:type="paragraph" w:styleId="TM9">
    <w:name w:val="toc 9"/>
    <w:basedOn w:val="Normal"/>
    <w:next w:val="Normal"/>
    <w:autoRedefine/>
    <w:uiPriority w:val="39"/>
    <w:unhideWhenUsed/>
    <w:rsid w:val="00325427"/>
    <w:rPr>
      <w:rFonts w:asciiTheme="minorHAnsi" w:hAnsiTheme="minorHAnsi" w:cstheme="minorHAnsi"/>
      <w:sz w:val="22"/>
      <w:szCs w:val="22"/>
    </w:rPr>
  </w:style>
  <w:style w:type="character" w:styleId="Marquedecommentaire">
    <w:name w:val="annotation reference"/>
    <w:basedOn w:val="Policepardfaut"/>
    <w:semiHidden/>
    <w:unhideWhenUsed/>
    <w:rsid w:val="0036676A"/>
    <w:rPr>
      <w:sz w:val="16"/>
      <w:szCs w:val="16"/>
    </w:rPr>
  </w:style>
  <w:style w:type="paragraph" w:styleId="Objetducommentaire">
    <w:name w:val="annotation subject"/>
    <w:basedOn w:val="Commentaire"/>
    <w:next w:val="Commentaire"/>
    <w:link w:val="ObjetducommentaireCar"/>
    <w:semiHidden/>
    <w:unhideWhenUsed/>
    <w:rsid w:val="0036676A"/>
    <w:pPr>
      <w:spacing w:after="0" w:line="240" w:lineRule="auto"/>
    </w:pPr>
    <w:rPr>
      <w:rFonts w:ascii="Times New Roman" w:eastAsia="Times New Roman" w:hAnsi="Times New Roman"/>
      <w:b/>
      <w:bCs/>
      <w:lang w:eastAsia="fr-FR"/>
    </w:rPr>
  </w:style>
  <w:style w:type="character" w:customStyle="1" w:styleId="ObjetducommentaireCar">
    <w:name w:val="Objet du commentaire Car"/>
    <w:basedOn w:val="CommentaireCar"/>
    <w:link w:val="Objetducommentaire"/>
    <w:semiHidden/>
    <w:rsid w:val="0036676A"/>
    <w:rPr>
      <w:rFonts w:ascii="Calibri" w:eastAsia="Calibri" w:hAnsi="Calibri"/>
      <w:b/>
      <w:bCs/>
      <w:lang w:eastAsia="en-US"/>
    </w:rPr>
  </w:style>
  <w:style w:type="character" w:customStyle="1" w:styleId="Titre3Car">
    <w:name w:val="Titre 3 Car"/>
    <w:basedOn w:val="Policepardfaut"/>
    <w:link w:val="Titre3"/>
    <w:rsid w:val="00CB050C"/>
    <w:rPr>
      <w:rFonts w:ascii="Arial" w:hAnsi="Arial" w:cs="Arial"/>
      <w:b/>
      <w:bCs/>
      <w:sz w:val="26"/>
      <w:szCs w:val="26"/>
    </w:rPr>
  </w:style>
  <w:style w:type="paragraph" w:styleId="Rvision">
    <w:name w:val="Revision"/>
    <w:hidden/>
    <w:uiPriority w:val="99"/>
    <w:semiHidden/>
    <w:rsid w:val="00AE6028"/>
    <w:rPr>
      <w:sz w:val="24"/>
      <w:szCs w:val="24"/>
    </w:rPr>
  </w:style>
  <w:style w:type="character" w:customStyle="1" w:styleId="Titre4Car">
    <w:name w:val="Titre 4 Car"/>
    <w:basedOn w:val="Policepardfaut"/>
    <w:link w:val="Titre4"/>
    <w:rsid w:val="001E5CBA"/>
    <w:rPr>
      <w:b/>
      <w:bCs/>
      <w:sz w:val="28"/>
      <w:szCs w:val="28"/>
    </w:rPr>
  </w:style>
  <w:style w:type="character" w:customStyle="1" w:styleId="Titre7Car">
    <w:name w:val="Titre 7 Car"/>
    <w:basedOn w:val="Policepardfaut"/>
    <w:link w:val="Titre7"/>
    <w:rsid w:val="001E5CBA"/>
    <w:rPr>
      <w:sz w:val="24"/>
      <w:szCs w:val="24"/>
    </w:rPr>
  </w:style>
  <w:style w:type="character" w:customStyle="1" w:styleId="Titre9Car">
    <w:name w:val="Titre 9 Car"/>
    <w:basedOn w:val="Policepardfaut"/>
    <w:link w:val="Titre9"/>
    <w:rsid w:val="001E5CBA"/>
    <w:rPr>
      <w:rFonts w:ascii="Arial" w:hAnsi="Arial" w:cs="Arial"/>
      <w:sz w:val="22"/>
      <w:szCs w:val="22"/>
    </w:rPr>
  </w:style>
  <w:style w:type="character" w:customStyle="1" w:styleId="RetraitcorpsdetexteCar">
    <w:name w:val="Retrait corps de texte Car"/>
    <w:basedOn w:val="Policepardfaut"/>
    <w:link w:val="Retraitcorpsdetexte"/>
    <w:rsid w:val="001E5CBA"/>
    <w:rPr>
      <w:sz w:val="24"/>
      <w:szCs w:val="24"/>
    </w:rPr>
  </w:style>
  <w:style w:type="numbering" w:customStyle="1" w:styleId="Aucuneliste1">
    <w:name w:val="Aucune liste1"/>
    <w:next w:val="Aucuneliste"/>
    <w:uiPriority w:val="99"/>
    <w:semiHidden/>
    <w:unhideWhenUsed/>
    <w:rsid w:val="001E5CBA"/>
  </w:style>
  <w:style w:type="table" w:customStyle="1" w:styleId="Grilledutableau1">
    <w:name w:val="Grille du tableau1"/>
    <w:basedOn w:val="TableauNormal"/>
    <w:next w:val="Grilledutableau"/>
    <w:uiPriority w:val="39"/>
    <w:rsid w:val="001E5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qFormat/>
    <w:rsid w:val="00A507B4"/>
    <w:pPr>
      <w:spacing w:after="240"/>
      <w:jc w:val="both"/>
    </w:pPr>
    <w:rPr>
      <w:bCs/>
      <w:noProof/>
      <w:lang w:val="en-US" w:eastAsia="en-US"/>
    </w:rPr>
  </w:style>
  <w:style w:type="paragraph" w:customStyle="1" w:styleId="BFCPP3">
    <w:name w:val="BF CPP 3"/>
    <w:basedOn w:val="Titre4"/>
    <w:autoRedefine/>
    <w:rsid w:val="000304EF"/>
    <w:pPr>
      <w:spacing w:before="0" w:after="0"/>
      <w:ind w:right="-138"/>
    </w:pPr>
    <w:rPr>
      <w:rFonts w:ascii="Times New Roman Bold" w:hAnsi="Times New Roman Bold"/>
      <w:i/>
      <w:sz w:val="24"/>
      <w:szCs w:val="24"/>
      <w:lang w:val="en-US" w:eastAsia="en-US"/>
    </w:rPr>
  </w:style>
  <w:style w:type="character" w:customStyle="1" w:styleId="Titre8Car">
    <w:name w:val="Titre 8 Car"/>
    <w:basedOn w:val="Policepardfaut"/>
    <w:link w:val="Titre8"/>
    <w:semiHidden/>
    <w:rsid w:val="00395242"/>
    <w:rPr>
      <w:rFonts w:asciiTheme="majorHAnsi" w:eastAsiaTheme="majorEastAsia" w:hAnsiTheme="majorHAnsi" w:cstheme="majorBidi"/>
      <w:color w:val="404040" w:themeColor="text1" w:themeTint="BF"/>
    </w:rPr>
  </w:style>
  <w:style w:type="character" w:customStyle="1" w:styleId="longtext">
    <w:name w:val="long_text"/>
    <w:basedOn w:val="Policepardfaut"/>
    <w:rsid w:val="00395242"/>
  </w:style>
  <w:style w:type="paragraph" w:customStyle="1" w:styleId="Style4">
    <w:name w:val="Style4"/>
    <w:basedOn w:val="Normal"/>
    <w:qFormat/>
    <w:rsid w:val="00395242"/>
    <w:pPr>
      <w:numPr>
        <w:numId w:val="21"/>
      </w:numPr>
      <w:jc w:val="both"/>
    </w:pPr>
    <w:rPr>
      <w:bCs/>
      <w:noProof/>
      <w:lang w:val="en-US" w:eastAsia="en-US"/>
    </w:rPr>
  </w:style>
  <w:style w:type="paragraph" w:styleId="Corpsdetexte3">
    <w:name w:val="Body Text 3"/>
    <w:basedOn w:val="Normal"/>
    <w:link w:val="Corpsdetexte3Car"/>
    <w:semiHidden/>
    <w:unhideWhenUsed/>
    <w:rsid w:val="00A52689"/>
    <w:pPr>
      <w:spacing w:after="120"/>
    </w:pPr>
    <w:rPr>
      <w:sz w:val="16"/>
      <w:szCs w:val="16"/>
    </w:rPr>
  </w:style>
  <w:style w:type="character" w:customStyle="1" w:styleId="Corpsdetexte3Car">
    <w:name w:val="Corps de texte 3 Car"/>
    <w:basedOn w:val="Policepardfaut"/>
    <w:link w:val="Corpsdetexte3"/>
    <w:semiHidden/>
    <w:rsid w:val="00A52689"/>
    <w:rPr>
      <w:sz w:val="16"/>
      <w:szCs w:val="16"/>
    </w:rPr>
  </w:style>
  <w:style w:type="paragraph" w:customStyle="1" w:styleId="Rappniebepuce1">
    <w:name w:val="Rappniebepuce1"/>
    <w:basedOn w:val="Sansinterligne"/>
    <w:autoRedefine/>
    <w:qFormat/>
    <w:rsid w:val="00EA1C99"/>
    <w:pPr>
      <w:numPr>
        <w:numId w:val="32"/>
      </w:numPr>
      <w:spacing w:line="276" w:lineRule="auto"/>
      <w:jc w:val="both"/>
    </w:pPr>
    <w:rPr>
      <w:rFonts w:ascii="Times New Roman" w:eastAsia="Calibri" w:hAnsi="Times New Roman"/>
      <w:sz w:val="24"/>
      <w:szCs w:val="24"/>
      <w:lang w:eastAsia="fr-FR"/>
    </w:rPr>
  </w:style>
  <w:style w:type="paragraph" w:customStyle="1" w:styleId="CadEval">
    <w:name w:val="CadEval"/>
    <w:basedOn w:val="Normal"/>
    <w:link w:val="CadEvalChar"/>
    <w:uiPriority w:val="99"/>
    <w:rsid w:val="002671F2"/>
    <w:pPr>
      <w:spacing w:before="40" w:after="40"/>
    </w:pPr>
    <w:rPr>
      <w:rFonts w:ascii="Arial Narrow" w:hAnsi="Arial Narrow" w:cs="Arial"/>
      <w:sz w:val="18"/>
      <w:lang w:val="fr-CA" w:eastAsia="en-US"/>
    </w:rPr>
  </w:style>
  <w:style w:type="paragraph" w:customStyle="1" w:styleId="CadEvalTit">
    <w:name w:val="CadEvalTit"/>
    <w:basedOn w:val="Normal"/>
    <w:uiPriority w:val="99"/>
    <w:rsid w:val="002671F2"/>
    <w:pPr>
      <w:spacing w:before="40" w:after="40"/>
    </w:pPr>
    <w:rPr>
      <w:rFonts w:ascii="Arial Narrow" w:hAnsi="Arial Narrow" w:cs="Arial"/>
      <w:b/>
      <w:bCs/>
      <w:sz w:val="18"/>
      <w:lang w:val="fr-CA" w:eastAsia="en-US"/>
    </w:rPr>
  </w:style>
  <w:style w:type="character" w:customStyle="1" w:styleId="CadEvalChar">
    <w:name w:val="CadEval Char"/>
    <w:basedOn w:val="Policepardfaut"/>
    <w:link w:val="CadEval"/>
    <w:uiPriority w:val="99"/>
    <w:locked/>
    <w:rsid w:val="002671F2"/>
    <w:rPr>
      <w:rFonts w:ascii="Arial Narrow" w:hAnsi="Arial Narrow" w:cs="Arial"/>
      <w:sz w:val="18"/>
      <w:szCs w:val="24"/>
      <w:lang w:val="fr-CA" w:eastAsia="en-US"/>
    </w:rPr>
  </w:style>
  <w:style w:type="paragraph" w:customStyle="1" w:styleId="boulettetableau">
    <w:name w:val="boulette tableau"/>
    <w:basedOn w:val="Normal"/>
    <w:uiPriority w:val="99"/>
    <w:rsid w:val="002671F2"/>
    <w:pPr>
      <w:numPr>
        <w:numId w:val="42"/>
      </w:numPr>
      <w:tabs>
        <w:tab w:val="left" w:pos="170"/>
      </w:tabs>
      <w:spacing w:before="40"/>
      <w:ind w:left="170" w:hanging="170"/>
      <w:jc w:val="both"/>
    </w:pPr>
    <w:rPr>
      <w:rFonts w:ascii="Arial Narrow" w:hAnsi="Arial Narrow"/>
      <w:sz w:val="18"/>
      <w:szCs w:val="20"/>
      <w:lang w:val="fr-CA"/>
    </w:rPr>
  </w:style>
  <w:style w:type="paragraph" w:customStyle="1" w:styleId="boulettetableau3">
    <w:name w:val="boulette tableau 3"/>
    <w:basedOn w:val="Normal"/>
    <w:link w:val="boulettetableau3Char"/>
    <w:uiPriority w:val="99"/>
    <w:rsid w:val="002671F2"/>
    <w:pPr>
      <w:numPr>
        <w:numId w:val="43"/>
      </w:numPr>
      <w:spacing w:before="40"/>
      <w:ind w:left="142" w:hanging="142"/>
    </w:pPr>
    <w:rPr>
      <w:rFonts w:ascii="Arial Narrow" w:hAnsi="Arial Narrow" w:cs="Arial"/>
      <w:kern w:val="32"/>
      <w:sz w:val="18"/>
      <w:szCs w:val="18"/>
      <w:lang w:val="fr-CA" w:eastAsia="en-US"/>
    </w:rPr>
  </w:style>
  <w:style w:type="character" w:customStyle="1" w:styleId="boulettetableau3Char">
    <w:name w:val="boulette tableau 3 Char"/>
    <w:basedOn w:val="Policepardfaut"/>
    <w:link w:val="boulettetableau3"/>
    <w:uiPriority w:val="99"/>
    <w:locked/>
    <w:rsid w:val="002671F2"/>
    <w:rPr>
      <w:rFonts w:ascii="Arial Narrow" w:hAnsi="Arial Narrow" w:cs="Arial"/>
      <w:kern w:val="32"/>
      <w:sz w:val="18"/>
      <w:szCs w:val="18"/>
      <w:lang w:val="fr-CA" w:eastAsia="en-US"/>
    </w:rPr>
  </w:style>
  <w:style w:type="paragraph" w:customStyle="1" w:styleId="boulettetableau4">
    <w:name w:val="boulette tableau 4"/>
    <w:basedOn w:val="CadEval"/>
    <w:uiPriority w:val="99"/>
    <w:rsid w:val="002671F2"/>
    <w:pPr>
      <w:numPr>
        <w:numId w:val="44"/>
      </w:numPr>
      <w:tabs>
        <w:tab w:val="num" w:pos="360"/>
        <w:tab w:val="num" w:pos="720"/>
      </w:tabs>
      <w:spacing w:after="0"/>
      <w:ind w:left="113" w:hanging="113"/>
    </w:pPr>
  </w:style>
  <w:style w:type="paragraph" w:styleId="Tabledesillustrations">
    <w:name w:val="table of figures"/>
    <w:basedOn w:val="Normal"/>
    <w:next w:val="Normal"/>
    <w:semiHidden/>
    <w:unhideWhenUsed/>
    <w:rsid w:val="009135AC"/>
  </w:style>
  <w:style w:type="paragraph" w:customStyle="1" w:styleId="NumberedParas">
    <w:name w:val="Numbered Paras"/>
    <w:basedOn w:val="Normal"/>
    <w:qFormat/>
    <w:rsid w:val="008D7921"/>
    <w:pPr>
      <w:jc w:val="both"/>
    </w:pPr>
    <w:rPr>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53C8"/>
    <w:rPr>
      <w:sz w:val="24"/>
      <w:szCs w:val="24"/>
    </w:rPr>
  </w:style>
  <w:style w:type="paragraph" w:styleId="Titre1">
    <w:name w:val="heading 1"/>
    <w:basedOn w:val="Normal"/>
    <w:next w:val="Normal"/>
    <w:link w:val="Titre1Car"/>
    <w:qFormat/>
    <w:rsid w:val="00687413"/>
    <w:pPr>
      <w:keepNext/>
      <w:spacing w:before="240" w:after="60"/>
      <w:outlineLvl w:val="0"/>
    </w:pPr>
    <w:rPr>
      <w:rFonts w:ascii="Arial" w:hAnsi="Arial" w:cs="Arial"/>
      <w:b/>
      <w:bCs/>
      <w:kern w:val="32"/>
      <w:sz w:val="32"/>
      <w:szCs w:val="32"/>
    </w:rPr>
  </w:style>
  <w:style w:type="paragraph" w:styleId="Titre2">
    <w:name w:val="heading 2"/>
    <w:basedOn w:val="Normal"/>
    <w:link w:val="Titre2Car"/>
    <w:uiPriority w:val="9"/>
    <w:qFormat/>
    <w:rsid w:val="00C43B19"/>
    <w:pPr>
      <w:spacing w:before="100" w:beforeAutospacing="1" w:after="100" w:afterAutospacing="1"/>
      <w:outlineLvl w:val="1"/>
    </w:pPr>
    <w:rPr>
      <w:b/>
      <w:bCs/>
      <w:sz w:val="36"/>
      <w:szCs w:val="36"/>
    </w:rPr>
  </w:style>
  <w:style w:type="paragraph" w:styleId="Titre3">
    <w:name w:val="heading 3"/>
    <w:basedOn w:val="Normal"/>
    <w:next w:val="Normal"/>
    <w:link w:val="Titre3Car"/>
    <w:qFormat/>
    <w:rsid w:val="00687413"/>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9620FD"/>
    <w:pPr>
      <w:keepNext/>
      <w:spacing w:before="240" w:after="60"/>
      <w:outlineLvl w:val="3"/>
    </w:pPr>
    <w:rPr>
      <w:b/>
      <w:bCs/>
      <w:sz w:val="28"/>
      <w:szCs w:val="28"/>
    </w:rPr>
  </w:style>
  <w:style w:type="paragraph" w:styleId="Titre5">
    <w:name w:val="heading 5"/>
    <w:basedOn w:val="Normal"/>
    <w:next w:val="Normal"/>
    <w:link w:val="Titre5Car"/>
    <w:unhideWhenUsed/>
    <w:qFormat/>
    <w:rsid w:val="006052E8"/>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9620FD"/>
    <w:pPr>
      <w:spacing w:before="240" w:after="60"/>
      <w:outlineLvl w:val="6"/>
    </w:pPr>
  </w:style>
  <w:style w:type="paragraph" w:styleId="Titre8">
    <w:name w:val="heading 8"/>
    <w:basedOn w:val="Normal"/>
    <w:next w:val="Normal"/>
    <w:link w:val="Titre8Car"/>
    <w:semiHidden/>
    <w:unhideWhenUsed/>
    <w:qFormat/>
    <w:rsid w:val="00395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qFormat/>
    <w:rsid w:val="009620FD"/>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B22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rsid w:val="00517A3E"/>
    <w:pPr>
      <w:tabs>
        <w:tab w:val="center" w:pos="4536"/>
        <w:tab w:val="right" w:pos="9072"/>
      </w:tabs>
    </w:pPr>
  </w:style>
  <w:style w:type="character" w:styleId="Numrodepage">
    <w:name w:val="page number"/>
    <w:basedOn w:val="Policepardfaut"/>
    <w:rsid w:val="00517A3E"/>
  </w:style>
  <w:style w:type="character" w:styleId="Lienhypertexte">
    <w:name w:val="Hyperlink"/>
    <w:uiPriority w:val="99"/>
    <w:rsid w:val="00C43B19"/>
    <w:rPr>
      <w:color w:val="0000FF"/>
      <w:u w:val="single"/>
    </w:rPr>
  </w:style>
  <w:style w:type="paragraph" w:styleId="NormalWeb">
    <w:name w:val="Normal (Web)"/>
    <w:basedOn w:val="Normal"/>
    <w:uiPriority w:val="99"/>
    <w:rsid w:val="00C43B19"/>
    <w:pPr>
      <w:spacing w:before="100" w:beforeAutospacing="1" w:after="100" w:afterAutospacing="1"/>
    </w:pPr>
  </w:style>
  <w:style w:type="character" w:customStyle="1" w:styleId="editsection">
    <w:name w:val="editsection"/>
    <w:basedOn w:val="Policepardfaut"/>
    <w:rsid w:val="00C43B19"/>
  </w:style>
  <w:style w:type="character" w:customStyle="1" w:styleId="mw-headline">
    <w:name w:val="mw-headline"/>
    <w:basedOn w:val="Policepardfaut"/>
    <w:rsid w:val="00C43B19"/>
  </w:style>
  <w:style w:type="character" w:styleId="lev">
    <w:name w:val="Strong"/>
    <w:uiPriority w:val="22"/>
    <w:qFormat/>
    <w:rsid w:val="00687413"/>
    <w:rPr>
      <w:b/>
      <w:bCs/>
    </w:rPr>
  </w:style>
  <w:style w:type="character" w:customStyle="1" w:styleId="citecrochet1">
    <w:name w:val="cite_crochet1"/>
    <w:rsid w:val="007C6BCD"/>
    <w:rPr>
      <w:vanish/>
      <w:webHidden w:val="0"/>
      <w:specVanish w:val="0"/>
    </w:rPr>
  </w:style>
  <w:style w:type="character" w:customStyle="1" w:styleId="copyright1">
    <w:name w:val="copyright1"/>
    <w:rsid w:val="00060097"/>
    <w:rPr>
      <w:rFonts w:ascii="Arial" w:hAnsi="Arial" w:cs="Arial" w:hint="default"/>
      <w:b w:val="0"/>
      <w:bCs w:val="0"/>
      <w:i w:val="0"/>
      <w:iCs w:val="0"/>
      <w:smallCaps w:val="0"/>
      <w:color w:val="FFFFFF"/>
      <w:sz w:val="14"/>
      <w:szCs w:val="14"/>
    </w:rPr>
  </w:style>
  <w:style w:type="character" w:styleId="Lienhypertextesuivivisit">
    <w:name w:val="FollowedHyperlink"/>
    <w:rsid w:val="008D522F"/>
    <w:rPr>
      <w:color w:val="800080"/>
      <w:u w:val="single"/>
    </w:rPr>
  </w:style>
  <w:style w:type="paragraph" w:styleId="Corpsdetexte">
    <w:name w:val="Body Text"/>
    <w:basedOn w:val="Normal"/>
    <w:link w:val="CorpsdetexteCar"/>
    <w:rsid w:val="00136AEC"/>
    <w:pPr>
      <w:spacing w:line="200" w:lineRule="exact"/>
      <w:jc w:val="both"/>
    </w:pPr>
    <w:rPr>
      <w:b/>
      <w:noProof/>
      <w:szCs w:val="20"/>
    </w:rPr>
  </w:style>
  <w:style w:type="paragraph" w:styleId="Retraitcorpsdetexte">
    <w:name w:val="Body Text Indent"/>
    <w:basedOn w:val="Normal"/>
    <w:link w:val="RetraitcorpsdetexteCar"/>
    <w:rsid w:val="009620FD"/>
    <w:pPr>
      <w:spacing w:after="120"/>
      <w:ind w:left="283"/>
    </w:pPr>
  </w:style>
  <w:style w:type="paragraph" w:styleId="Titre">
    <w:name w:val="Title"/>
    <w:basedOn w:val="Normal"/>
    <w:link w:val="TitreCar"/>
    <w:uiPriority w:val="10"/>
    <w:qFormat/>
    <w:rsid w:val="009620FD"/>
    <w:pPr>
      <w:jc w:val="center"/>
    </w:pPr>
    <w:rPr>
      <w:b/>
      <w:bCs/>
    </w:rPr>
  </w:style>
  <w:style w:type="paragraph" w:customStyle="1" w:styleId="CarCarCharCharChar">
    <w:name w:val="Car Car Char Char Char"/>
    <w:basedOn w:val="Normal"/>
    <w:rsid w:val="00876C72"/>
    <w:pPr>
      <w:spacing w:after="160" w:line="240" w:lineRule="exact"/>
      <w:ind w:left="57"/>
    </w:pPr>
    <w:rPr>
      <w:rFonts w:ascii="Arial" w:hAnsi="Arial" w:cs="Arial"/>
      <w:sz w:val="20"/>
      <w:szCs w:val="20"/>
      <w:lang w:val="de-CH" w:eastAsia="de-CH"/>
    </w:rPr>
  </w:style>
  <w:style w:type="paragraph" w:styleId="Textedebulles">
    <w:name w:val="Balloon Text"/>
    <w:basedOn w:val="Normal"/>
    <w:link w:val="TextedebullesCar"/>
    <w:rsid w:val="0053327B"/>
    <w:rPr>
      <w:rFonts w:ascii="Tahoma" w:hAnsi="Tahoma" w:cs="Tahoma"/>
      <w:sz w:val="16"/>
      <w:szCs w:val="16"/>
    </w:rPr>
  </w:style>
  <w:style w:type="character" w:customStyle="1" w:styleId="TextedebullesCar">
    <w:name w:val="Texte de bulles Car"/>
    <w:link w:val="Textedebulles"/>
    <w:rsid w:val="0053327B"/>
    <w:rPr>
      <w:rFonts w:ascii="Tahoma" w:hAnsi="Tahoma" w:cs="Tahoma"/>
      <w:sz w:val="16"/>
      <w:szCs w:val="16"/>
    </w:rPr>
  </w:style>
  <w:style w:type="paragraph" w:styleId="Paragraphedeliste">
    <w:name w:val="List Paragraph"/>
    <w:aliases w:val="List Paragraph1,References,List Paragraph (numbered (a)),List Paragraph11,Bullets,Paragraphe de liste1,Numbered paragraph,Paragraphe 2,L_4,Paragraphe de liste4,Titre1"/>
    <w:basedOn w:val="Normal"/>
    <w:link w:val="ParagraphedelisteCar"/>
    <w:uiPriority w:val="34"/>
    <w:qFormat/>
    <w:rsid w:val="00D00590"/>
    <w:pPr>
      <w:ind w:left="720"/>
      <w:contextualSpacing/>
    </w:pPr>
    <w:rPr>
      <w:sz w:val="20"/>
      <w:szCs w:val="20"/>
    </w:rPr>
  </w:style>
  <w:style w:type="character" w:customStyle="1" w:styleId="ParagraphedelisteCar">
    <w:name w:val="Paragraphe de liste Car"/>
    <w:aliases w:val="List Paragraph1 Car,References Car,List Paragraph (numbered (a)) Car,List Paragraph11 Car,Bullets Car,Paragraphe de liste1 Car,Numbered paragraph Car,Paragraphe 2 Car,L_4 Car,Paragraphe de liste4 Car,Titre1 Car"/>
    <w:link w:val="Paragraphedeliste"/>
    <w:uiPriority w:val="34"/>
    <w:locked/>
    <w:rsid w:val="00D00590"/>
  </w:style>
  <w:style w:type="character" w:customStyle="1" w:styleId="Titre5Car">
    <w:name w:val="Titre 5 Car"/>
    <w:link w:val="Titre5"/>
    <w:rsid w:val="006052E8"/>
    <w:rPr>
      <w:rFonts w:ascii="Calibri" w:hAnsi="Calibri"/>
      <w:b/>
      <w:bCs/>
      <w:i/>
      <w:iCs/>
      <w:sz w:val="26"/>
      <w:szCs w:val="26"/>
    </w:rPr>
  </w:style>
  <w:style w:type="paragraph" w:customStyle="1" w:styleId="Default">
    <w:name w:val="Default"/>
    <w:rsid w:val="002C7198"/>
    <w:pPr>
      <w:autoSpaceDE w:val="0"/>
      <w:autoSpaceDN w:val="0"/>
      <w:adjustRightInd w:val="0"/>
    </w:pPr>
    <w:rPr>
      <w:rFonts w:ascii="Arial" w:hAnsi="Arial" w:cs="Arial"/>
      <w:color w:val="000000"/>
      <w:sz w:val="24"/>
      <w:szCs w:val="24"/>
    </w:rPr>
  </w:style>
  <w:style w:type="paragraph" w:styleId="Sous-titre">
    <w:name w:val="Subtitle"/>
    <w:basedOn w:val="Normal"/>
    <w:next w:val="Normal"/>
    <w:link w:val="Sous-titreCar"/>
    <w:qFormat/>
    <w:rsid w:val="006A23E9"/>
    <w:pPr>
      <w:numPr>
        <w:ilvl w:val="1"/>
      </w:numPr>
    </w:pPr>
    <w:rPr>
      <w:rFonts w:asciiTheme="majorHAnsi" w:eastAsiaTheme="majorEastAsia" w:hAnsiTheme="majorHAnsi" w:cstheme="majorBidi"/>
      <w:i/>
      <w:iCs/>
      <w:color w:val="4F81BD" w:themeColor="accent1"/>
      <w:spacing w:val="15"/>
    </w:rPr>
  </w:style>
  <w:style w:type="character" w:customStyle="1" w:styleId="Sous-titreCar">
    <w:name w:val="Sous-titre Car"/>
    <w:basedOn w:val="Policepardfaut"/>
    <w:link w:val="Sous-titre"/>
    <w:rsid w:val="006A23E9"/>
    <w:rPr>
      <w:rFonts w:asciiTheme="majorHAnsi" w:eastAsiaTheme="majorEastAsia" w:hAnsiTheme="majorHAnsi" w:cstheme="majorBidi"/>
      <w:i/>
      <w:iCs/>
      <w:color w:val="4F81BD" w:themeColor="accent1"/>
      <w:spacing w:val="15"/>
      <w:sz w:val="24"/>
      <w:szCs w:val="24"/>
    </w:rPr>
  </w:style>
  <w:style w:type="paragraph" w:customStyle="1" w:styleId="normaltableau">
    <w:name w:val="normal_tableau"/>
    <w:basedOn w:val="Normal"/>
    <w:rsid w:val="007E18CC"/>
    <w:pPr>
      <w:spacing w:before="120" w:after="120"/>
      <w:jc w:val="both"/>
    </w:pPr>
    <w:rPr>
      <w:rFonts w:ascii="Optima" w:hAnsi="Optima"/>
      <w:sz w:val="22"/>
      <w:szCs w:val="20"/>
      <w:lang w:val="en-GB" w:eastAsia="en-GB"/>
    </w:rPr>
  </w:style>
  <w:style w:type="paragraph" w:customStyle="1" w:styleId="Titredansparagraphe">
    <w:name w:val="Titre dans paragraphe"/>
    <w:basedOn w:val="Normal"/>
    <w:rsid w:val="007E18CC"/>
    <w:pPr>
      <w:numPr>
        <w:ilvl w:val="1"/>
        <w:numId w:val="3"/>
      </w:numPr>
    </w:pPr>
  </w:style>
  <w:style w:type="character" w:customStyle="1" w:styleId="TitreCar">
    <w:name w:val="Titre Car"/>
    <w:link w:val="Titre"/>
    <w:uiPriority w:val="10"/>
    <w:rsid w:val="00F70821"/>
    <w:rPr>
      <w:b/>
      <w:bCs/>
      <w:sz w:val="24"/>
      <w:szCs w:val="24"/>
    </w:rPr>
  </w:style>
  <w:style w:type="paragraph" w:customStyle="1" w:styleId="Style">
    <w:name w:val="Style"/>
    <w:basedOn w:val="Normal"/>
    <w:rsid w:val="00952A77"/>
    <w:pPr>
      <w:widowControl w:val="0"/>
      <w:numPr>
        <w:numId w:val="4"/>
      </w:numPr>
      <w:tabs>
        <w:tab w:val="clear" w:pos="360"/>
      </w:tabs>
      <w:ind w:left="2124" w:hanging="708"/>
    </w:pPr>
    <w:rPr>
      <w:rFonts w:ascii="Baskerville Win95BT" w:hAnsi="Baskerville Win95BT"/>
      <w:snapToGrid w:val="0"/>
      <w:szCs w:val="20"/>
      <w:lang w:val="en-US"/>
    </w:rPr>
  </w:style>
  <w:style w:type="paragraph" w:styleId="En-ttedetabledesmatires">
    <w:name w:val="TOC Heading"/>
    <w:basedOn w:val="Titre1"/>
    <w:next w:val="Normal"/>
    <w:uiPriority w:val="39"/>
    <w:unhideWhenUsed/>
    <w:qFormat/>
    <w:rsid w:val="00B724C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qFormat/>
    <w:rsid w:val="00B207C9"/>
    <w:pPr>
      <w:tabs>
        <w:tab w:val="right" w:leader="dot" w:pos="9350"/>
      </w:tabs>
      <w:spacing w:before="360" w:after="360"/>
    </w:pPr>
    <w:rPr>
      <w:rFonts w:eastAsiaTheme="minorEastAsia"/>
      <w:caps/>
      <w:noProof/>
      <w:sz w:val="20"/>
      <w:szCs w:val="20"/>
    </w:rPr>
  </w:style>
  <w:style w:type="paragraph" w:styleId="TM2">
    <w:name w:val="toc 2"/>
    <w:basedOn w:val="Normal"/>
    <w:next w:val="Normal"/>
    <w:autoRedefine/>
    <w:uiPriority w:val="39"/>
    <w:qFormat/>
    <w:rsid w:val="00435283"/>
    <w:pPr>
      <w:tabs>
        <w:tab w:val="right" w:leader="dot" w:pos="9350"/>
      </w:tabs>
    </w:pPr>
    <w:rPr>
      <w:rFonts w:cstheme="minorHAnsi"/>
      <w:bCs/>
      <w:smallCaps/>
      <w:noProof/>
      <w:sz w:val="20"/>
      <w:szCs w:val="20"/>
    </w:rPr>
  </w:style>
  <w:style w:type="paragraph" w:styleId="TM3">
    <w:name w:val="toc 3"/>
    <w:basedOn w:val="Normal"/>
    <w:next w:val="Normal"/>
    <w:autoRedefine/>
    <w:uiPriority w:val="39"/>
    <w:qFormat/>
    <w:rsid w:val="00B02A3A"/>
    <w:pPr>
      <w:tabs>
        <w:tab w:val="right" w:leader="dot" w:pos="9350"/>
      </w:tabs>
    </w:pPr>
    <w:rPr>
      <w:bCs/>
      <w:smallCaps/>
      <w:noProof/>
      <w:sz w:val="22"/>
      <w:szCs w:val="22"/>
    </w:rPr>
  </w:style>
  <w:style w:type="paragraph" w:styleId="Sansinterligne">
    <w:name w:val="No Spacing"/>
    <w:link w:val="SansinterligneCar"/>
    <w:uiPriority w:val="1"/>
    <w:qFormat/>
    <w:rsid w:val="00B724C4"/>
    <w:rPr>
      <w:rFonts w:ascii="Calibri" w:hAnsi="Calibri"/>
      <w:sz w:val="22"/>
      <w:szCs w:val="22"/>
      <w:lang w:eastAsia="en-US"/>
    </w:rPr>
  </w:style>
  <w:style w:type="character" w:customStyle="1" w:styleId="SansinterligneCar">
    <w:name w:val="Sans interligne Car"/>
    <w:basedOn w:val="Policepardfaut"/>
    <w:link w:val="Sansinterligne"/>
    <w:uiPriority w:val="1"/>
    <w:rsid w:val="00B724C4"/>
    <w:rPr>
      <w:rFonts w:ascii="Calibri" w:hAnsi="Calibri"/>
      <w:sz w:val="22"/>
      <w:szCs w:val="22"/>
      <w:lang w:eastAsia="en-US"/>
    </w:rPr>
  </w:style>
  <w:style w:type="paragraph" w:styleId="Notedebasdepage">
    <w:name w:val="footnote text"/>
    <w:aliases w:val="FOOTNOTES,fn,single space,footnote text,Footnote Text Char,Footnote Text Char1 Char,Footnote Text Char Char Char1,Footnote Text Char1 Char Char Char1,Footnote Text Char1 Char1 Char,Footnote Text Char Char Char Char,Footnote Text1,f"/>
    <w:basedOn w:val="Normal"/>
    <w:link w:val="NotedebasdepageCar"/>
    <w:uiPriority w:val="99"/>
    <w:qFormat/>
    <w:rsid w:val="0037018B"/>
    <w:rPr>
      <w:sz w:val="20"/>
      <w:szCs w:val="20"/>
    </w:rPr>
  </w:style>
  <w:style w:type="character" w:customStyle="1" w:styleId="NotedebasdepageCar">
    <w:name w:val="Note de bas de page Car"/>
    <w:aliases w:val="FOOTNOTES Car,fn Car,single space Car,footnote text Car,Footnote Text Char Car,Footnote Text Char1 Char Car,Footnote Text Char Char Char1 Car,Footnote Text Char1 Char Char Char1 Car,Footnote Text Char1 Char1 Char Car,f Car"/>
    <w:basedOn w:val="Policepardfaut"/>
    <w:link w:val="Notedebasdepage"/>
    <w:uiPriority w:val="99"/>
    <w:rsid w:val="0037018B"/>
  </w:style>
  <w:style w:type="character" w:styleId="Appelnotedebasdep">
    <w:name w:val="footnote reference"/>
    <w:aliases w:val="Error-Fußnotenzeichen5,Error-Fußnotenzeichen6,Error-Fußnotenzeichen3,ftref,16 Point,Superscript 6 Point,Superscript 6 Point + 11 pt,FO"/>
    <w:basedOn w:val="Policepardfaut"/>
    <w:uiPriority w:val="99"/>
    <w:rsid w:val="0037018B"/>
    <w:rPr>
      <w:vertAlign w:val="superscript"/>
    </w:rPr>
  </w:style>
  <w:style w:type="paragraph" w:styleId="Commentaire">
    <w:name w:val="annotation text"/>
    <w:basedOn w:val="Normal"/>
    <w:link w:val="CommentaireCar"/>
    <w:uiPriority w:val="99"/>
    <w:unhideWhenUsed/>
    <w:rsid w:val="0037018B"/>
    <w:pPr>
      <w:spacing w:after="200" w:line="276" w:lineRule="auto"/>
    </w:pPr>
    <w:rPr>
      <w:rFonts w:ascii="Calibri" w:eastAsia="Calibri" w:hAnsi="Calibri"/>
      <w:sz w:val="20"/>
      <w:szCs w:val="20"/>
      <w:lang w:eastAsia="en-US"/>
    </w:rPr>
  </w:style>
  <w:style w:type="character" w:customStyle="1" w:styleId="CommentaireCar">
    <w:name w:val="Commentaire Car"/>
    <w:basedOn w:val="Policepardfaut"/>
    <w:link w:val="Commentaire"/>
    <w:uiPriority w:val="99"/>
    <w:rsid w:val="0037018B"/>
    <w:rPr>
      <w:rFonts w:ascii="Calibri" w:eastAsia="Calibri" w:hAnsi="Calibri"/>
      <w:lang w:eastAsia="en-US"/>
    </w:rPr>
  </w:style>
  <w:style w:type="character" w:customStyle="1" w:styleId="Titre2Car">
    <w:name w:val="Titre 2 Car"/>
    <w:basedOn w:val="Policepardfaut"/>
    <w:link w:val="Titre2"/>
    <w:uiPriority w:val="9"/>
    <w:rsid w:val="0037018B"/>
    <w:rPr>
      <w:b/>
      <w:bCs/>
      <w:sz w:val="36"/>
      <w:szCs w:val="36"/>
    </w:rPr>
  </w:style>
  <w:style w:type="character" w:customStyle="1" w:styleId="Titre1Car">
    <w:name w:val="Titre 1 Car"/>
    <w:basedOn w:val="Policepardfaut"/>
    <w:link w:val="Titre1"/>
    <w:rsid w:val="0037018B"/>
    <w:rPr>
      <w:rFonts w:ascii="Arial" w:hAnsi="Arial" w:cs="Arial"/>
      <w:b/>
      <w:bCs/>
      <w:kern w:val="32"/>
      <w:sz w:val="32"/>
      <w:szCs w:val="32"/>
    </w:rPr>
  </w:style>
  <w:style w:type="paragraph" w:styleId="Corpsdetexte2">
    <w:name w:val="Body Text 2"/>
    <w:basedOn w:val="Normal"/>
    <w:link w:val="Corpsdetexte2Car"/>
    <w:rsid w:val="00783BE3"/>
    <w:pPr>
      <w:spacing w:after="120" w:line="480" w:lineRule="auto"/>
    </w:pPr>
  </w:style>
  <w:style w:type="character" w:customStyle="1" w:styleId="Corpsdetexte2Car">
    <w:name w:val="Corps de texte 2 Car"/>
    <w:basedOn w:val="Policepardfaut"/>
    <w:link w:val="Corpsdetexte2"/>
    <w:rsid w:val="00783BE3"/>
    <w:rPr>
      <w:sz w:val="24"/>
      <w:szCs w:val="24"/>
    </w:rPr>
  </w:style>
  <w:style w:type="paragraph" w:customStyle="1" w:styleId="CorpsdeTexte0">
    <w:name w:val="Corps de Texte"/>
    <w:basedOn w:val="Normal"/>
    <w:uiPriority w:val="99"/>
    <w:rsid w:val="00CD4E7D"/>
    <w:pPr>
      <w:widowControl w:val="0"/>
      <w:spacing w:before="80" w:after="80"/>
      <w:jc w:val="both"/>
    </w:pPr>
    <w:rPr>
      <w:rFonts w:ascii="Arial" w:hAnsi="Arial"/>
    </w:rPr>
  </w:style>
  <w:style w:type="character" w:customStyle="1" w:styleId="PieddepageCar">
    <w:name w:val="Pied de page Car"/>
    <w:link w:val="Pieddepage"/>
    <w:rsid w:val="005C2F95"/>
    <w:rPr>
      <w:sz w:val="24"/>
      <w:szCs w:val="24"/>
    </w:rPr>
  </w:style>
  <w:style w:type="paragraph" w:customStyle="1" w:styleId="Corps">
    <w:name w:val="Corps"/>
    <w:rsid w:val="00291946"/>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En-tte">
    <w:name w:val="header"/>
    <w:basedOn w:val="Normal"/>
    <w:link w:val="En-tteCar"/>
    <w:rsid w:val="00C248AF"/>
    <w:pPr>
      <w:tabs>
        <w:tab w:val="center" w:pos="4536"/>
        <w:tab w:val="right" w:pos="9072"/>
      </w:tabs>
    </w:pPr>
  </w:style>
  <w:style w:type="character" w:customStyle="1" w:styleId="En-tteCar">
    <w:name w:val="En-tête Car"/>
    <w:basedOn w:val="Policepardfaut"/>
    <w:link w:val="En-tte"/>
    <w:rsid w:val="00C248AF"/>
    <w:rPr>
      <w:sz w:val="24"/>
      <w:szCs w:val="24"/>
    </w:rPr>
  </w:style>
  <w:style w:type="paragraph" w:styleId="Lgende">
    <w:name w:val="caption"/>
    <w:aliases w:val="Para"/>
    <w:basedOn w:val="Normal"/>
    <w:next w:val="Normal"/>
    <w:uiPriority w:val="35"/>
    <w:qFormat/>
    <w:rsid w:val="00B2392C"/>
    <w:pPr>
      <w:numPr>
        <w:numId w:val="10"/>
      </w:numPr>
      <w:spacing w:before="120"/>
      <w:jc w:val="both"/>
    </w:pPr>
    <w:rPr>
      <w:rFonts w:ascii="Garamond" w:hAnsi="Garamond"/>
      <w:bCs/>
      <w:sz w:val="22"/>
      <w:szCs w:val="20"/>
      <w:lang w:val="fr-CA" w:eastAsia="fr-CA"/>
    </w:rPr>
  </w:style>
  <w:style w:type="paragraph" w:customStyle="1" w:styleId="Table8">
    <w:name w:val="Table 8"/>
    <w:basedOn w:val="Normal"/>
    <w:rsid w:val="00AE6ECF"/>
    <w:pPr>
      <w:jc w:val="both"/>
    </w:pPr>
    <w:rPr>
      <w:rFonts w:ascii="Arial" w:hAnsi="Arial"/>
      <w:sz w:val="16"/>
      <w:lang w:val="fr-CA" w:eastAsia="fr-CA"/>
    </w:rPr>
  </w:style>
  <w:style w:type="paragraph" w:styleId="Retraitcorpsdetexte2">
    <w:name w:val="Body Text Indent 2"/>
    <w:basedOn w:val="Normal"/>
    <w:link w:val="Retraitcorpsdetexte2Car"/>
    <w:rsid w:val="008F2A61"/>
    <w:pPr>
      <w:spacing w:after="120" w:line="480" w:lineRule="auto"/>
      <w:ind w:left="283"/>
    </w:pPr>
  </w:style>
  <w:style w:type="character" w:customStyle="1" w:styleId="Retraitcorpsdetexte2Car">
    <w:name w:val="Retrait corps de texte 2 Car"/>
    <w:basedOn w:val="Policepardfaut"/>
    <w:link w:val="Retraitcorpsdetexte2"/>
    <w:rsid w:val="008F2A61"/>
    <w:rPr>
      <w:sz w:val="24"/>
      <w:szCs w:val="24"/>
    </w:rPr>
  </w:style>
  <w:style w:type="character" w:customStyle="1" w:styleId="CorpsdetexteCar">
    <w:name w:val="Corps de texte Car"/>
    <w:basedOn w:val="Policepardfaut"/>
    <w:link w:val="Corpsdetexte"/>
    <w:rsid w:val="009C4F99"/>
    <w:rPr>
      <w:b/>
      <w:noProof/>
      <w:sz w:val="24"/>
    </w:rPr>
  </w:style>
  <w:style w:type="paragraph" w:styleId="TM4">
    <w:name w:val="toc 4"/>
    <w:basedOn w:val="Normal"/>
    <w:next w:val="Normal"/>
    <w:autoRedefine/>
    <w:uiPriority w:val="39"/>
    <w:unhideWhenUsed/>
    <w:rsid w:val="00EC112B"/>
    <w:pPr>
      <w:tabs>
        <w:tab w:val="right" w:leader="dot" w:pos="9350"/>
      </w:tabs>
    </w:pPr>
    <w:rPr>
      <w:noProof/>
      <w:sz w:val="22"/>
      <w:szCs w:val="22"/>
    </w:rPr>
  </w:style>
  <w:style w:type="paragraph" w:styleId="TM5">
    <w:name w:val="toc 5"/>
    <w:basedOn w:val="Normal"/>
    <w:next w:val="Normal"/>
    <w:autoRedefine/>
    <w:uiPriority w:val="39"/>
    <w:unhideWhenUsed/>
    <w:rsid w:val="00325427"/>
    <w:rPr>
      <w:rFonts w:asciiTheme="minorHAnsi" w:hAnsiTheme="minorHAnsi" w:cstheme="minorHAnsi"/>
      <w:sz w:val="22"/>
      <w:szCs w:val="22"/>
    </w:rPr>
  </w:style>
  <w:style w:type="paragraph" w:styleId="TM6">
    <w:name w:val="toc 6"/>
    <w:basedOn w:val="Normal"/>
    <w:next w:val="Normal"/>
    <w:autoRedefine/>
    <w:uiPriority w:val="39"/>
    <w:unhideWhenUsed/>
    <w:rsid w:val="00325427"/>
    <w:rPr>
      <w:rFonts w:asciiTheme="minorHAnsi" w:hAnsiTheme="minorHAnsi" w:cstheme="minorHAnsi"/>
      <w:sz w:val="22"/>
      <w:szCs w:val="22"/>
    </w:rPr>
  </w:style>
  <w:style w:type="paragraph" w:styleId="TM7">
    <w:name w:val="toc 7"/>
    <w:basedOn w:val="Normal"/>
    <w:next w:val="Normal"/>
    <w:autoRedefine/>
    <w:uiPriority w:val="39"/>
    <w:unhideWhenUsed/>
    <w:rsid w:val="00325427"/>
    <w:rPr>
      <w:rFonts w:asciiTheme="minorHAnsi" w:hAnsiTheme="minorHAnsi" w:cstheme="minorHAnsi"/>
      <w:sz w:val="22"/>
      <w:szCs w:val="22"/>
    </w:rPr>
  </w:style>
  <w:style w:type="paragraph" w:styleId="TM8">
    <w:name w:val="toc 8"/>
    <w:basedOn w:val="Normal"/>
    <w:next w:val="Normal"/>
    <w:autoRedefine/>
    <w:uiPriority w:val="39"/>
    <w:unhideWhenUsed/>
    <w:rsid w:val="00325427"/>
    <w:rPr>
      <w:rFonts w:asciiTheme="minorHAnsi" w:hAnsiTheme="minorHAnsi" w:cstheme="minorHAnsi"/>
      <w:sz w:val="22"/>
      <w:szCs w:val="22"/>
    </w:rPr>
  </w:style>
  <w:style w:type="paragraph" w:styleId="TM9">
    <w:name w:val="toc 9"/>
    <w:basedOn w:val="Normal"/>
    <w:next w:val="Normal"/>
    <w:autoRedefine/>
    <w:uiPriority w:val="39"/>
    <w:unhideWhenUsed/>
    <w:rsid w:val="00325427"/>
    <w:rPr>
      <w:rFonts w:asciiTheme="minorHAnsi" w:hAnsiTheme="minorHAnsi" w:cstheme="minorHAnsi"/>
      <w:sz w:val="22"/>
      <w:szCs w:val="22"/>
    </w:rPr>
  </w:style>
  <w:style w:type="character" w:styleId="Marquedecommentaire">
    <w:name w:val="annotation reference"/>
    <w:basedOn w:val="Policepardfaut"/>
    <w:semiHidden/>
    <w:unhideWhenUsed/>
    <w:rsid w:val="0036676A"/>
    <w:rPr>
      <w:sz w:val="16"/>
      <w:szCs w:val="16"/>
    </w:rPr>
  </w:style>
  <w:style w:type="paragraph" w:styleId="Objetducommentaire">
    <w:name w:val="annotation subject"/>
    <w:basedOn w:val="Commentaire"/>
    <w:next w:val="Commentaire"/>
    <w:link w:val="ObjetducommentaireCar"/>
    <w:semiHidden/>
    <w:unhideWhenUsed/>
    <w:rsid w:val="0036676A"/>
    <w:pPr>
      <w:spacing w:after="0" w:line="240" w:lineRule="auto"/>
    </w:pPr>
    <w:rPr>
      <w:rFonts w:ascii="Times New Roman" w:eastAsia="Times New Roman" w:hAnsi="Times New Roman"/>
      <w:b/>
      <w:bCs/>
      <w:lang w:eastAsia="fr-FR"/>
    </w:rPr>
  </w:style>
  <w:style w:type="character" w:customStyle="1" w:styleId="ObjetducommentaireCar">
    <w:name w:val="Objet du commentaire Car"/>
    <w:basedOn w:val="CommentaireCar"/>
    <w:link w:val="Objetducommentaire"/>
    <w:semiHidden/>
    <w:rsid w:val="0036676A"/>
    <w:rPr>
      <w:rFonts w:ascii="Calibri" w:eastAsia="Calibri" w:hAnsi="Calibri"/>
      <w:b/>
      <w:bCs/>
      <w:lang w:eastAsia="en-US"/>
    </w:rPr>
  </w:style>
  <w:style w:type="character" w:customStyle="1" w:styleId="Titre3Car">
    <w:name w:val="Titre 3 Car"/>
    <w:basedOn w:val="Policepardfaut"/>
    <w:link w:val="Titre3"/>
    <w:rsid w:val="00CB050C"/>
    <w:rPr>
      <w:rFonts w:ascii="Arial" w:hAnsi="Arial" w:cs="Arial"/>
      <w:b/>
      <w:bCs/>
      <w:sz w:val="26"/>
      <w:szCs w:val="26"/>
    </w:rPr>
  </w:style>
  <w:style w:type="paragraph" w:styleId="Rvision">
    <w:name w:val="Revision"/>
    <w:hidden/>
    <w:uiPriority w:val="99"/>
    <w:semiHidden/>
    <w:rsid w:val="00AE6028"/>
    <w:rPr>
      <w:sz w:val="24"/>
      <w:szCs w:val="24"/>
    </w:rPr>
  </w:style>
  <w:style w:type="character" w:customStyle="1" w:styleId="Titre4Car">
    <w:name w:val="Titre 4 Car"/>
    <w:basedOn w:val="Policepardfaut"/>
    <w:link w:val="Titre4"/>
    <w:rsid w:val="001E5CBA"/>
    <w:rPr>
      <w:b/>
      <w:bCs/>
      <w:sz w:val="28"/>
      <w:szCs w:val="28"/>
    </w:rPr>
  </w:style>
  <w:style w:type="character" w:customStyle="1" w:styleId="Titre7Car">
    <w:name w:val="Titre 7 Car"/>
    <w:basedOn w:val="Policepardfaut"/>
    <w:link w:val="Titre7"/>
    <w:rsid w:val="001E5CBA"/>
    <w:rPr>
      <w:sz w:val="24"/>
      <w:szCs w:val="24"/>
    </w:rPr>
  </w:style>
  <w:style w:type="character" w:customStyle="1" w:styleId="Titre9Car">
    <w:name w:val="Titre 9 Car"/>
    <w:basedOn w:val="Policepardfaut"/>
    <w:link w:val="Titre9"/>
    <w:rsid w:val="001E5CBA"/>
    <w:rPr>
      <w:rFonts w:ascii="Arial" w:hAnsi="Arial" w:cs="Arial"/>
      <w:sz w:val="22"/>
      <w:szCs w:val="22"/>
    </w:rPr>
  </w:style>
  <w:style w:type="character" w:customStyle="1" w:styleId="RetraitcorpsdetexteCar">
    <w:name w:val="Retrait corps de texte Car"/>
    <w:basedOn w:val="Policepardfaut"/>
    <w:link w:val="Retraitcorpsdetexte"/>
    <w:rsid w:val="001E5CBA"/>
    <w:rPr>
      <w:sz w:val="24"/>
      <w:szCs w:val="24"/>
    </w:rPr>
  </w:style>
  <w:style w:type="numbering" w:customStyle="1" w:styleId="Aucuneliste1">
    <w:name w:val="Aucune liste1"/>
    <w:next w:val="Aucuneliste"/>
    <w:uiPriority w:val="99"/>
    <w:semiHidden/>
    <w:unhideWhenUsed/>
    <w:rsid w:val="001E5CBA"/>
  </w:style>
  <w:style w:type="table" w:customStyle="1" w:styleId="Grilledutableau1">
    <w:name w:val="Grille du tableau1"/>
    <w:basedOn w:val="TableauNormal"/>
    <w:next w:val="Grilledutableau"/>
    <w:uiPriority w:val="39"/>
    <w:rsid w:val="001E5C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rmal"/>
    <w:qFormat/>
    <w:rsid w:val="00A507B4"/>
    <w:pPr>
      <w:spacing w:after="240"/>
      <w:jc w:val="both"/>
    </w:pPr>
    <w:rPr>
      <w:bCs/>
      <w:noProof/>
      <w:lang w:val="en-US" w:eastAsia="en-US"/>
    </w:rPr>
  </w:style>
  <w:style w:type="paragraph" w:customStyle="1" w:styleId="BFCPP3">
    <w:name w:val="BF CPP 3"/>
    <w:basedOn w:val="Titre4"/>
    <w:autoRedefine/>
    <w:rsid w:val="000304EF"/>
    <w:pPr>
      <w:spacing w:before="0" w:after="0"/>
      <w:ind w:right="-138"/>
    </w:pPr>
    <w:rPr>
      <w:rFonts w:ascii="Times New Roman Bold" w:hAnsi="Times New Roman Bold"/>
      <w:i/>
      <w:sz w:val="24"/>
      <w:szCs w:val="24"/>
      <w:lang w:val="en-US" w:eastAsia="en-US"/>
    </w:rPr>
  </w:style>
  <w:style w:type="character" w:customStyle="1" w:styleId="Titre8Car">
    <w:name w:val="Titre 8 Car"/>
    <w:basedOn w:val="Policepardfaut"/>
    <w:link w:val="Titre8"/>
    <w:semiHidden/>
    <w:rsid w:val="00395242"/>
    <w:rPr>
      <w:rFonts w:asciiTheme="majorHAnsi" w:eastAsiaTheme="majorEastAsia" w:hAnsiTheme="majorHAnsi" w:cstheme="majorBidi"/>
      <w:color w:val="404040" w:themeColor="text1" w:themeTint="BF"/>
    </w:rPr>
  </w:style>
  <w:style w:type="character" w:customStyle="1" w:styleId="longtext">
    <w:name w:val="long_text"/>
    <w:basedOn w:val="Policepardfaut"/>
    <w:rsid w:val="00395242"/>
  </w:style>
  <w:style w:type="paragraph" w:customStyle="1" w:styleId="Style4">
    <w:name w:val="Style4"/>
    <w:basedOn w:val="Normal"/>
    <w:qFormat/>
    <w:rsid w:val="00395242"/>
    <w:pPr>
      <w:numPr>
        <w:numId w:val="21"/>
      </w:numPr>
      <w:jc w:val="both"/>
    </w:pPr>
    <w:rPr>
      <w:bCs/>
      <w:noProof/>
      <w:lang w:val="en-US" w:eastAsia="en-US"/>
    </w:rPr>
  </w:style>
  <w:style w:type="paragraph" w:styleId="Corpsdetexte3">
    <w:name w:val="Body Text 3"/>
    <w:basedOn w:val="Normal"/>
    <w:link w:val="Corpsdetexte3Car"/>
    <w:semiHidden/>
    <w:unhideWhenUsed/>
    <w:rsid w:val="00A52689"/>
    <w:pPr>
      <w:spacing w:after="120"/>
    </w:pPr>
    <w:rPr>
      <w:sz w:val="16"/>
      <w:szCs w:val="16"/>
    </w:rPr>
  </w:style>
  <w:style w:type="character" w:customStyle="1" w:styleId="Corpsdetexte3Car">
    <w:name w:val="Corps de texte 3 Car"/>
    <w:basedOn w:val="Policepardfaut"/>
    <w:link w:val="Corpsdetexte3"/>
    <w:semiHidden/>
    <w:rsid w:val="00A52689"/>
    <w:rPr>
      <w:sz w:val="16"/>
      <w:szCs w:val="16"/>
    </w:rPr>
  </w:style>
  <w:style w:type="paragraph" w:customStyle="1" w:styleId="Rappniebepuce1">
    <w:name w:val="Rappniebepuce1"/>
    <w:basedOn w:val="Sansinterligne"/>
    <w:autoRedefine/>
    <w:qFormat/>
    <w:rsid w:val="00EA1C99"/>
    <w:pPr>
      <w:numPr>
        <w:numId w:val="32"/>
      </w:numPr>
      <w:spacing w:line="276" w:lineRule="auto"/>
      <w:jc w:val="both"/>
    </w:pPr>
    <w:rPr>
      <w:rFonts w:ascii="Times New Roman" w:eastAsia="Calibri" w:hAnsi="Times New Roman"/>
      <w:sz w:val="24"/>
      <w:szCs w:val="24"/>
      <w:lang w:eastAsia="fr-FR"/>
    </w:rPr>
  </w:style>
  <w:style w:type="paragraph" w:customStyle="1" w:styleId="CadEval">
    <w:name w:val="CadEval"/>
    <w:basedOn w:val="Normal"/>
    <w:link w:val="CadEvalChar"/>
    <w:uiPriority w:val="99"/>
    <w:rsid w:val="002671F2"/>
    <w:pPr>
      <w:spacing w:before="40" w:after="40"/>
    </w:pPr>
    <w:rPr>
      <w:rFonts w:ascii="Arial Narrow" w:hAnsi="Arial Narrow" w:cs="Arial"/>
      <w:sz w:val="18"/>
      <w:lang w:val="fr-CA" w:eastAsia="en-US"/>
    </w:rPr>
  </w:style>
  <w:style w:type="paragraph" w:customStyle="1" w:styleId="CadEvalTit">
    <w:name w:val="CadEvalTit"/>
    <w:basedOn w:val="Normal"/>
    <w:uiPriority w:val="99"/>
    <w:rsid w:val="002671F2"/>
    <w:pPr>
      <w:spacing w:before="40" w:after="40"/>
    </w:pPr>
    <w:rPr>
      <w:rFonts w:ascii="Arial Narrow" w:hAnsi="Arial Narrow" w:cs="Arial"/>
      <w:b/>
      <w:bCs/>
      <w:sz w:val="18"/>
      <w:lang w:val="fr-CA" w:eastAsia="en-US"/>
    </w:rPr>
  </w:style>
  <w:style w:type="character" w:customStyle="1" w:styleId="CadEvalChar">
    <w:name w:val="CadEval Char"/>
    <w:basedOn w:val="Policepardfaut"/>
    <w:link w:val="CadEval"/>
    <w:uiPriority w:val="99"/>
    <w:locked/>
    <w:rsid w:val="002671F2"/>
    <w:rPr>
      <w:rFonts w:ascii="Arial Narrow" w:hAnsi="Arial Narrow" w:cs="Arial"/>
      <w:sz w:val="18"/>
      <w:szCs w:val="24"/>
      <w:lang w:val="fr-CA" w:eastAsia="en-US"/>
    </w:rPr>
  </w:style>
  <w:style w:type="paragraph" w:customStyle="1" w:styleId="boulettetableau">
    <w:name w:val="boulette tableau"/>
    <w:basedOn w:val="Normal"/>
    <w:uiPriority w:val="99"/>
    <w:rsid w:val="002671F2"/>
    <w:pPr>
      <w:numPr>
        <w:numId w:val="42"/>
      </w:numPr>
      <w:tabs>
        <w:tab w:val="left" w:pos="170"/>
      </w:tabs>
      <w:spacing w:before="40"/>
      <w:ind w:left="170" w:hanging="170"/>
      <w:jc w:val="both"/>
    </w:pPr>
    <w:rPr>
      <w:rFonts w:ascii="Arial Narrow" w:hAnsi="Arial Narrow"/>
      <w:sz w:val="18"/>
      <w:szCs w:val="20"/>
      <w:lang w:val="fr-CA"/>
    </w:rPr>
  </w:style>
  <w:style w:type="paragraph" w:customStyle="1" w:styleId="boulettetableau3">
    <w:name w:val="boulette tableau 3"/>
    <w:basedOn w:val="Normal"/>
    <w:link w:val="boulettetableau3Char"/>
    <w:uiPriority w:val="99"/>
    <w:rsid w:val="002671F2"/>
    <w:pPr>
      <w:numPr>
        <w:numId w:val="43"/>
      </w:numPr>
      <w:spacing w:before="40"/>
      <w:ind w:left="142" w:hanging="142"/>
    </w:pPr>
    <w:rPr>
      <w:rFonts w:ascii="Arial Narrow" w:hAnsi="Arial Narrow" w:cs="Arial"/>
      <w:kern w:val="32"/>
      <w:sz w:val="18"/>
      <w:szCs w:val="18"/>
      <w:lang w:val="fr-CA" w:eastAsia="en-US"/>
    </w:rPr>
  </w:style>
  <w:style w:type="character" w:customStyle="1" w:styleId="boulettetableau3Char">
    <w:name w:val="boulette tableau 3 Char"/>
    <w:basedOn w:val="Policepardfaut"/>
    <w:link w:val="boulettetableau3"/>
    <w:uiPriority w:val="99"/>
    <w:locked/>
    <w:rsid w:val="002671F2"/>
    <w:rPr>
      <w:rFonts w:ascii="Arial Narrow" w:hAnsi="Arial Narrow" w:cs="Arial"/>
      <w:kern w:val="32"/>
      <w:sz w:val="18"/>
      <w:szCs w:val="18"/>
      <w:lang w:val="fr-CA" w:eastAsia="en-US"/>
    </w:rPr>
  </w:style>
  <w:style w:type="paragraph" w:customStyle="1" w:styleId="boulettetableau4">
    <w:name w:val="boulette tableau 4"/>
    <w:basedOn w:val="CadEval"/>
    <w:uiPriority w:val="99"/>
    <w:rsid w:val="002671F2"/>
    <w:pPr>
      <w:numPr>
        <w:numId w:val="44"/>
      </w:numPr>
      <w:tabs>
        <w:tab w:val="num" w:pos="360"/>
        <w:tab w:val="num" w:pos="720"/>
      </w:tabs>
      <w:spacing w:after="0"/>
      <w:ind w:left="113" w:hanging="113"/>
    </w:pPr>
  </w:style>
  <w:style w:type="paragraph" w:styleId="Tabledesillustrations">
    <w:name w:val="table of figures"/>
    <w:basedOn w:val="Normal"/>
    <w:next w:val="Normal"/>
    <w:semiHidden/>
    <w:unhideWhenUsed/>
    <w:rsid w:val="009135AC"/>
  </w:style>
  <w:style w:type="paragraph" w:customStyle="1" w:styleId="NumberedParas">
    <w:name w:val="Numbered Paras"/>
    <w:basedOn w:val="Normal"/>
    <w:qFormat/>
    <w:rsid w:val="008D7921"/>
    <w:pPr>
      <w:jc w:val="both"/>
    </w:pPr>
    <w:rPr>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31843">
      <w:bodyDiv w:val="1"/>
      <w:marLeft w:val="0"/>
      <w:marRight w:val="0"/>
      <w:marTop w:val="0"/>
      <w:marBottom w:val="0"/>
      <w:divBdr>
        <w:top w:val="none" w:sz="0" w:space="0" w:color="auto"/>
        <w:left w:val="none" w:sz="0" w:space="0" w:color="auto"/>
        <w:bottom w:val="none" w:sz="0" w:space="0" w:color="auto"/>
        <w:right w:val="none" w:sz="0" w:space="0" w:color="auto"/>
      </w:divBdr>
    </w:div>
    <w:div w:id="76828121">
      <w:bodyDiv w:val="1"/>
      <w:marLeft w:val="0"/>
      <w:marRight w:val="0"/>
      <w:marTop w:val="0"/>
      <w:marBottom w:val="0"/>
      <w:divBdr>
        <w:top w:val="none" w:sz="0" w:space="0" w:color="auto"/>
        <w:left w:val="none" w:sz="0" w:space="0" w:color="auto"/>
        <w:bottom w:val="none" w:sz="0" w:space="0" w:color="auto"/>
        <w:right w:val="none" w:sz="0" w:space="0" w:color="auto"/>
      </w:divBdr>
    </w:div>
    <w:div w:id="143282754">
      <w:bodyDiv w:val="1"/>
      <w:marLeft w:val="0"/>
      <w:marRight w:val="0"/>
      <w:marTop w:val="0"/>
      <w:marBottom w:val="0"/>
      <w:divBdr>
        <w:top w:val="none" w:sz="0" w:space="0" w:color="auto"/>
        <w:left w:val="none" w:sz="0" w:space="0" w:color="auto"/>
        <w:bottom w:val="none" w:sz="0" w:space="0" w:color="auto"/>
        <w:right w:val="none" w:sz="0" w:space="0" w:color="auto"/>
      </w:divBdr>
    </w:div>
    <w:div w:id="144316921">
      <w:bodyDiv w:val="1"/>
      <w:marLeft w:val="0"/>
      <w:marRight w:val="0"/>
      <w:marTop w:val="0"/>
      <w:marBottom w:val="0"/>
      <w:divBdr>
        <w:top w:val="none" w:sz="0" w:space="0" w:color="auto"/>
        <w:left w:val="none" w:sz="0" w:space="0" w:color="auto"/>
        <w:bottom w:val="none" w:sz="0" w:space="0" w:color="auto"/>
        <w:right w:val="none" w:sz="0" w:space="0" w:color="auto"/>
      </w:divBdr>
    </w:div>
    <w:div w:id="159464014">
      <w:bodyDiv w:val="1"/>
      <w:marLeft w:val="0"/>
      <w:marRight w:val="0"/>
      <w:marTop w:val="0"/>
      <w:marBottom w:val="0"/>
      <w:divBdr>
        <w:top w:val="none" w:sz="0" w:space="0" w:color="auto"/>
        <w:left w:val="none" w:sz="0" w:space="0" w:color="auto"/>
        <w:bottom w:val="none" w:sz="0" w:space="0" w:color="auto"/>
        <w:right w:val="none" w:sz="0" w:space="0" w:color="auto"/>
      </w:divBdr>
      <w:divsChild>
        <w:div w:id="1065447152">
          <w:marLeft w:val="0"/>
          <w:marRight w:val="0"/>
          <w:marTop w:val="0"/>
          <w:marBottom w:val="0"/>
          <w:divBdr>
            <w:top w:val="none" w:sz="0" w:space="0" w:color="auto"/>
            <w:left w:val="none" w:sz="0" w:space="0" w:color="auto"/>
            <w:bottom w:val="none" w:sz="0" w:space="0" w:color="auto"/>
            <w:right w:val="none" w:sz="0" w:space="0" w:color="auto"/>
          </w:divBdr>
          <w:divsChild>
            <w:div w:id="1326321977">
              <w:marLeft w:val="0"/>
              <w:marRight w:val="0"/>
              <w:marTop w:val="0"/>
              <w:marBottom w:val="0"/>
              <w:divBdr>
                <w:top w:val="none" w:sz="0" w:space="0" w:color="auto"/>
                <w:left w:val="none" w:sz="0" w:space="0" w:color="auto"/>
                <w:bottom w:val="none" w:sz="0" w:space="0" w:color="auto"/>
                <w:right w:val="none" w:sz="0" w:space="0" w:color="auto"/>
              </w:divBdr>
              <w:divsChild>
                <w:div w:id="669526198">
                  <w:marLeft w:val="2928"/>
                  <w:marRight w:val="0"/>
                  <w:marTop w:val="720"/>
                  <w:marBottom w:val="0"/>
                  <w:divBdr>
                    <w:top w:val="none" w:sz="0" w:space="0" w:color="auto"/>
                    <w:left w:val="none" w:sz="0" w:space="0" w:color="auto"/>
                    <w:bottom w:val="none" w:sz="0" w:space="0" w:color="auto"/>
                    <w:right w:val="none" w:sz="0" w:space="0" w:color="auto"/>
                  </w:divBdr>
                  <w:divsChild>
                    <w:div w:id="19690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5836">
      <w:bodyDiv w:val="1"/>
      <w:marLeft w:val="0"/>
      <w:marRight w:val="0"/>
      <w:marTop w:val="0"/>
      <w:marBottom w:val="0"/>
      <w:divBdr>
        <w:top w:val="none" w:sz="0" w:space="0" w:color="auto"/>
        <w:left w:val="none" w:sz="0" w:space="0" w:color="auto"/>
        <w:bottom w:val="none" w:sz="0" w:space="0" w:color="auto"/>
        <w:right w:val="none" w:sz="0" w:space="0" w:color="auto"/>
      </w:divBdr>
      <w:divsChild>
        <w:div w:id="1487356416">
          <w:marLeft w:val="0"/>
          <w:marRight w:val="0"/>
          <w:marTop w:val="0"/>
          <w:marBottom w:val="0"/>
          <w:divBdr>
            <w:top w:val="none" w:sz="0" w:space="0" w:color="auto"/>
            <w:left w:val="none" w:sz="0" w:space="0" w:color="auto"/>
            <w:bottom w:val="none" w:sz="0" w:space="0" w:color="auto"/>
            <w:right w:val="none" w:sz="0" w:space="0" w:color="auto"/>
          </w:divBdr>
          <w:divsChild>
            <w:div w:id="605384123">
              <w:marLeft w:val="0"/>
              <w:marRight w:val="0"/>
              <w:marTop w:val="0"/>
              <w:marBottom w:val="0"/>
              <w:divBdr>
                <w:top w:val="none" w:sz="0" w:space="0" w:color="auto"/>
                <w:left w:val="none" w:sz="0" w:space="0" w:color="auto"/>
                <w:bottom w:val="none" w:sz="0" w:space="0" w:color="auto"/>
                <w:right w:val="none" w:sz="0" w:space="0" w:color="auto"/>
              </w:divBdr>
              <w:divsChild>
                <w:div w:id="2055806916">
                  <w:marLeft w:val="2928"/>
                  <w:marRight w:val="0"/>
                  <w:marTop w:val="720"/>
                  <w:marBottom w:val="0"/>
                  <w:divBdr>
                    <w:top w:val="none" w:sz="0" w:space="0" w:color="auto"/>
                    <w:left w:val="none" w:sz="0" w:space="0" w:color="auto"/>
                    <w:bottom w:val="none" w:sz="0" w:space="0" w:color="auto"/>
                    <w:right w:val="none" w:sz="0" w:space="0" w:color="auto"/>
                  </w:divBdr>
                  <w:divsChild>
                    <w:div w:id="27676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458259">
      <w:bodyDiv w:val="1"/>
      <w:marLeft w:val="0"/>
      <w:marRight w:val="0"/>
      <w:marTop w:val="0"/>
      <w:marBottom w:val="0"/>
      <w:divBdr>
        <w:top w:val="none" w:sz="0" w:space="0" w:color="auto"/>
        <w:left w:val="none" w:sz="0" w:space="0" w:color="auto"/>
        <w:bottom w:val="none" w:sz="0" w:space="0" w:color="auto"/>
        <w:right w:val="none" w:sz="0" w:space="0" w:color="auto"/>
      </w:divBdr>
    </w:div>
    <w:div w:id="309675882">
      <w:bodyDiv w:val="1"/>
      <w:marLeft w:val="0"/>
      <w:marRight w:val="0"/>
      <w:marTop w:val="0"/>
      <w:marBottom w:val="0"/>
      <w:divBdr>
        <w:top w:val="none" w:sz="0" w:space="0" w:color="auto"/>
        <w:left w:val="none" w:sz="0" w:space="0" w:color="auto"/>
        <w:bottom w:val="none" w:sz="0" w:space="0" w:color="auto"/>
        <w:right w:val="none" w:sz="0" w:space="0" w:color="auto"/>
      </w:divBdr>
      <w:divsChild>
        <w:div w:id="1241712638">
          <w:marLeft w:val="0"/>
          <w:marRight w:val="0"/>
          <w:marTop w:val="0"/>
          <w:marBottom w:val="0"/>
          <w:divBdr>
            <w:top w:val="none" w:sz="0" w:space="0" w:color="auto"/>
            <w:left w:val="none" w:sz="0" w:space="0" w:color="auto"/>
            <w:bottom w:val="none" w:sz="0" w:space="0" w:color="auto"/>
            <w:right w:val="none" w:sz="0" w:space="0" w:color="auto"/>
          </w:divBdr>
          <w:divsChild>
            <w:div w:id="249586253">
              <w:marLeft w:val="0"/>
              <w:marRight w:val="0"/>
              <w:marTop w:val="0"/>
              <w:marBottom w:val="0"/>
              <w:divBdr>
                <w:top w:val="none" w:sz="0" w:space="0" w:color="auto"/>
                <w:left w:val="none" w:sz="0" w:space="0" w:color="auto"/>
                <w:bottom w:val="none" w:sz="0" w:space="0" w:color="auto"/>
                <w:right w:val="none" w:sz="0" w:space="0" w:color="auto"/>
              </w:divBdr>
              <w:divsChild>
                <w:div w:id="1992370189">
                  <w:marLeft w:val="0"/>
                  <w:marRight w:val="0"/>
                  <w:marTop w:val="0"/>
                  <w:marBottom w:val="0"/>
                  <w:divBdr>
                    <w:top w:val="none" w:sz="0" w:space="0" w:color="auto"/>
                    <w:left w:val="none" w:sz="0" w:space="0" w:color="auto"/>
                    <w:bottom w:val="none" w:sz="0" w:space="0" w:color="auto"/>
                    <w:right w:val="none" w:sz="0" w:space="0" w:color="auto"/>
                  </w:divBdr>
                  <w:divsChild>
                    <w:div w:id="20913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775736">
      <w:bodyDiv w:val="1"/>
      <w:marLeft w:val="0"/>
      <w:marRight w:val="0"/>
      <w:marTop w:val="0"/>
      <w:marBottom w:val="0"/>
      <w:divBdr>
        <w:top w:val="none" w:sz="0" w:space="0" w:color="auto"/>
        <w:left w:val="none" w:sz="0" w:space="0" w:color="auto"/>
        <w:bottom w:val="none" w:sz="0" w:space="0" w:color="auto"/>
        <w:right w:val="none" w:sz="0" w:space="0" w:color="auto"/>
      </w:divBdr>
    </w:div>
    <w:div w:id="395401916">
      <w:bodyDiv w:val="1"/>
      <w:marLeft w:val="0"/>
      <w:marRight w:val="0"/>
      <w:marTop w:val="0"/>
      <w:marBottom w:val="0"/>
      <w:divBdr>
        <w:top w:val="none" w:sz="0" w:space="0" w:color="auto"/>
        <w:left w:val="none" w:sz="0" w:space="0" w:color="auto"/>
        <w:bottom w:val="none" w:sz="0" w:space="0" w:color="auto"/>
        <w:right w:val="none" w:sz="0" w:space="0" w:color="auto"/>
      </w:divBdr>
      <w:divsChild>
        <w:div w:id="1588616679">
          <w:marLeft w:val="0"/>
          <w:marRight w:val="0"/>
          <w:marTop w:val="0"/>
          <w:marBottom w:val="0"/>
          <w:divBdr>
            <w:top w:val="none" w:sz="0" w:space="0" w:color="auto"/>
            <w:left w:val="none" w:sz="0" w:space="0" w:color="auto"/>
            <w:bottom w:val="none" w:sz="0" w:space="0" w:color="auto"/>
            <w:right w:val="none" w:sz="0" w:space="0" w:color="auto"/>
          </w:divBdr>
          <w:divsChild>
            <w:div w:id="1806042722">
              <w:marLeft w:val="0"/>
              <w:marRight w:val="0"/>
              <w:marTop w:val="0"/>
              <w:marBottom w:val="0"/>
              <w:divBdr>
                <w:top w:val="none" w:sz="0" w:space="0" w:color="auto"/>
                <w:left w:val="none" w:sz="0" w:space="0" w:color="auto"/>
                <w:bottom w:val="none" w:sz="0" w:space="0" w:color="auto"/>
                <w:right w:val="none" w:sz="0" w:space="0" w:color="auto"/>
              </w:divBdr>
              <w:divsChild>
                <w:div w:id="145438546">
                  <w:marLeft w:val="2928"/>
                  <w:marRight w:val="0"/>
                  <w:marTop w:val="720"/>
                  <w:marBottom w:val="0"/>
                  <w:divBdr>
                    <w:top w:val="none" w:sz="0" w:space="0" w:color="auto"/>
                    <w:left w:val="none" w:sz="0" w:space="0" w:color="auto"/>
                    <w:bottom w:val="none" w:sz="0" w:space="0" w:color="auto"/>
                    <w:right w:val="none" w:sz="0" w:space="0" w:color="auto"/>
                  </w:divBdr>
                  <w:divsChild>
                    <w:div w:id="443309116">
                      <w:marLeft w:val="0"/>
                      <w:marRight w:val="0"/>
                      <w:marTop w:val="0"/>
                      <w:marBottom w:val="0"/>
                      <w:divBdr>
                        <w:top w:val="none" w:sz="0" w:space="0" w:color="auto"/>
                        <w:left w:val="none" w:sz="0" w:space="0" w:color="auto"/>
                        <w:bottom w:val="none" w:sz="0" w:space="0" w:color="auto"/>
                        <w:right w:val="none" w:sz="0" w:space="0" w:color="auto"/>
                      </w:divBdr>
                      <w:divsChild>
                        <w:div w:id="740058735">
                          <w:marLeft w:val="0"/>
                          <w:marRight w:val="0"/>
                          <w:marTop w:val="0"/>
                          <w:marBottom w:val="0"/>
                          <w:divBdr>
                            <w:top w:val="none" w:sz="0" w:space="0" w:color="auto"/>
                            <w:left w:val="none" w:sz="0" w:space="0" w:color="auto"/>
                            <w:bottom w:val="none" w:sz="0" w:space="0" w:color="auto"/>
                            <w:right w:val="none" w:sz="0" w:space="0" w:color="auto"/>
                          </w:divBdr>
                        </w:div>
                        <w:div w:id="1169977226">
                          <w:marLeft w:val="0"/>
                          <w:marRight w:val="120"/>
                          <w:marTop w:val="0"/>
                          <w:marBottom w:val="0"/>
                          <w:divBdr>
                            <w:top w:val="none" w:sz="0" w:space="0" w:color="auto"/>
                            <w:left w:val="none" w:sz="0" w:space="0" w:color="auto"/>
                            <w:bottom w:val="none" w:sz="0" w:space="0" w:color="auto"/>
                            <w:right w:val="none" w:sz="0" w:space="0" w:color="auto"/>
                          </w:divBdr>
                          <w:divsChild>
                            <w:div w:id="379980582">
                              <w:marLeft w:val="0"/>
                              <w:marRight w:val="0"/>
                              <w:marTop w:val="0"/>
                              <w:marBottom w:val="240"/>
                              <w:divBdr>
                                <w:top w:val="single" w:sz="6" w:space="2" w:color="000000"/>
                                <w:left w:val="single" w:sz="6" w:space="2" w:color="000000"/>
                                <w:bottom w:val="single" w:sz="6" w:space="2" w:color="000000"/>
                                <w:right w:val="single" w:sz="6" w:space="2" w:color="000000"/>
                              </w:divBdr>
                            </w:div>
                          </w:divsChild>
                        </w:div>
                        <w:div w:id="1974095067">
                          <w:marLeft w:val="0"/>
                          <w:marRight w:val="0"/>
                          <w:marTop w:val="0"/>
                          <w:marBottom w:val="0"/>
                          <w:divBdr>
                            <w:top w:val="none" w:sz="0" w:space="0" w:color="auto"/>
                            <w:left w:val="none" w:sz="0" w:space="0" w:color="auto"/>
                            <w:bottom w:val="none" w:sz="0" w:space="0" w:color="auto"/>
                            <w:right w:val="none" w:sz="0" w:space="0" w:color="auto"/>
                          </w:divBdr>
                          <w:divsChild>
                            <w:div w:id="1167524313">
                              <w:marLeft w:val="0"/>
                              <w:marRight w:val="0"/>
                              <w:marTop w:val="0"/>
                              <w:marBottom w:val="120"/>
                              <w:divBdr>
                                <w:top w:val="none" w:sz="0" w:space="0" w:color="auto"/>
                                <w:left w:val="none" w:sz="0" w:space="0" w:color="auto"/>
                                <w:bottom w:val="none" w:sz="0" w:space="0" w:color="auto"/>
                                <w:right w:val="none" w:sz="0" w:space="0" w:color="auto"/>
                              </w:divBdr>
                            </w:div>
                            <w:div w:id="18088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444572">
      <w:bodyDiv w:val="1"/>
      <w:marLeft w:val="0"/>
      <w:marRight w:val="0"/>
      <w:marTop w:val="0"/>
      <w:marBottom w:val="0"/>
      <w:divBdr>
        <w:top w:val="none" w:sz="0" w:space="0" w:color="auto"/>
        <w:left w:val="none" w:sz="0" w:space="0" w:color="auto"/>
        <w:bottom w:val="none" w:sz="0" w:space="0" w:color="auto"/>
        <w:right w:val="none" w:sz="0" w:space="0" w:color="auto"/>
      </w:divBdr>
      <w:divsChild>
        <w:div w:id="707486507">
          <w:marLeft w:val="0"/>
          <w:marRight w:val="0"/>
          <w:marTop w:val="0"/>
          <w:marBottom w:val="0"/>
          <w:divBdr>
            <w:top w:val="none" w:sz="0" w:space="0" w:color="auto"/>
            <w:left w:val="none" w:sz="0" w:space="0" w:color="auto"/>
            <w:bottom w:val="none" w:sz="0" w:space="0" w:color="auto"/>
            <w:right w:val="none" w:sz="0" w:space="0" w:color="auto"/>
          </w:divBdr>
          <w:divsChild>
            <w:div w:id="875655947">
              <w:marLeft w:val="0"/>
              <w:marRight w:val="0"/>
              <w:marTop w:val="0"/>
              <w:marBottom w:val="0"/>
              <w:divBdr>
                <w:top w:val="none" w:sz="0" w:space="0" w:color="auto"/>
                <w:left w:val="none" w:sz="0" w:space="0" w:color="auto"/>
                <w:bottom w:val="none" w:sz="0" w:space="0" w:color="auto"/>
                <w:right w:val="none" w:sz="0" w:space="0" w:color="auto"/>
              </w:divBdr>
              <w:divsChild>
                <w:div w:id="1402798678">
                  <w:marLeft w:val="2928"/>
                  <w:marRight w:val="0"/>
                  <w:marTop w:val="720"/>
                  <w:marBottom w:val="0"/>
                  <w:divBdr>
                    <w:top w:val="none" w:sz="0" w:space="0" w:color="auto"/>
                    <w:left w:val="none" w:sz="0" w:space="0" w:color="auto"/>
                    <w:bottom w:val="none" w:sz="0" w:space="0" w:color="auto"/>
                    <w:right w:val="none" w:sz="0" w:space="0" w:color="auto"/>
                  </w:divBdr>
                  <w:divsChild>
                    <w:div w:id="10409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224564">
      <w:bodyDiv w:val="1"/>
      <w:marLeft w:val="0"/>
      <w:marRight w:val="0"/>
      <w:marTop w:val="0"/>
      <w:marBottom w:val="0"/>
      <w:divBdr>
        <w:top w:val="none" w:sz="0" w:space="0" w:color="auto"/>
        <w:left w:val="none" w:sz="0" w:space="0" w:color="auto"/>
        <w:bottom w:val="none" w:sz="0" w:space="0" w:color="auto"/>
        <w:right w:val="none" w:sz="0" w:space="0" w:color="auto"/>
      </w:divBdr>
      <w:divsChild>
        <w:div w:id="1284580946">
          <w:marLeft w:val="0"/>
          <w:marRight w:val="0"/>
          <w:marTop w:val="0"/>
          <w:marBottom w:val="0"/>
          <w:divBdr>
            <w:top w:val="none" w:sz="0" w:space="0" w:color="auto"/>
            <w:left w:val="none" w:sz="0" w:space="0" w:color="auto"/>
            <w:bottom w:val="none" w:sz="0" w:space="0" w:color="auto"/>
            <w:right w:val="none" w:sz="0" w:space="0" w:color="auto"/>
          </w:divBdr>
          <w:divsChild>
            <w:div w:id="3117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1452">
      <w:bodyDiv w:val="1"/>
      <w:marLeft w:val="0"/>
      <w:marRight w:val="0"/>
      <w:marTop w:val="0"/>
      <w:marBottom w:val="0"/>
      <w:divBdr>
        <w:top w:val="none" w:sz="0" w:space="0" w:color="auto"/>
        <w:left w:val="none" w:sz="0" w:space="0" w:color="auto"/>
        <w:bottom w:val="none" w:sz="0" w:space="0" w:color="auto"/>
        <w:right w:val="none" w:sz="0" w:space="0" w:color="auto"/>
      </w:divBdr>
    </w:div>
    <w:div w:id="736635144">
      <w:bodyDiv w:val="1"/>
      <w:marLeft w:val="0"/>
      <w:marRight w:val="0"/>
      <w:marTop w:val="0"/>
      <w:marBottom w:val="0"/>
      <w:divBdr>
        <w:top w:val="none" w:sz="0" w:space="0" w:color="auto"/>
        <w:left w:val="none" w:sz="0" w:space="0" w:color="auto"/>
        <w:bottom w:val="none" w:sz="0" w:space="0" w:color="auto"/>
        <w:right w:val="none" w:sz="0" w:space="0" w:color="auto"/>
      </w:divBdr>
    </w:div>
    <w:div w:id="846401608">
      <w:bodyDiv w:val="1"/>
      <w:marLeft w:val="0"/>
      <w:marRight w:val="0"/>
      <w:marTop w:val="0"/>
      <w:marBottom w:val="0"/>
      <w:divBdr>
        <w:top w:val="none" w:sz="0" w:space="0" w:color="auto"/>
        <w:left w:val="none" w:sz="0" w:space="0" w:color="auto"/>
        <w:bottom w:val="none" w:sz="0" w:space="0" w:color="auto"/>
        <w:right w:val="none" w:sz="0" w:space="0" w:color="auto"/>
      </w:divBdr>
      <w:divsChild>
        <w:div w:id="1554152628">
          <w:marLeft w:val="0"/>
          <w:marRight w:val="0"/>
          <w:marTop w:val="0"/>
          <w:marBottom w:val="0"/>
          <w:divBdr>
            <w:top w:val="none" w:sz="0" w:space="0" w:color="auto"/>
            <w:left w:val="none" w:sz="0" w:space="0" w:color="auto"/>
            <w:bottom w:val="none" w:sz="0" w:space="0" w:color="auto"/>
            <w:right w:val="none" w:sz="0" w:space="0" w:color="auto"/>
          </w:divBdr>
          <w:divsChild>
            <w:div w:id="666052326">
              <w:marLeft w:val="0"/>
              <w:marRight w:val="0"/>
              <w:marTop w:val="0"/>
              <w:marBottom w:val="0"/>
              <w:divBdr>
                <w:top w:val="none" w:sz="0" w:space="0" w:color="auto"/>
                <w:left w:val="none" w:sz="0" w:space="0" w:color="auto"/>
                <w:bottom w:val="none" w:sz="0" w:space="0" w:color="auto"/>
                <w:right w:val="none" w:sz="0" w:space="0" w:color="auto"/>
              </w:divBdr>
              <w:divsChild>
                <w:div w:id="1218979527">
                  <w:marLeft w:val="0"/>
                  <w:marRight w:val="0"/>
                  <w:marTop w:val="0"/>
                  <w:marBottom w:val="0"/>
                  <w:divBdr>
                    <w:top w:val="none" w:sz="0" w:space="0" w:color="auto"/>
                    <w:left w:val="none" w:sz="0" w:space="0" w:color="auto"/>
                    <w:bottom w:val="none" w:sz="0" w:space="0" w:color="auto"/>
                    <w:right w:val="none" w:sz="0" w:space="0" w:color="auto"/>
                  </w:divBdr>
                  <w:divsChild>
                    <w:div w:id="108141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347294">
      <w:bodyDiv w:val="1"/>
      <w:marLeft w:val="0"/>
      <w:marRight w:val="0"/>
      <w:marTop w:val="0"/>
      <w:marBottom w:val="0"/>
      <w:divBdr>
        <w:top w:val="none" w:sz="0" w:space="0" w:color="auto"/>
        <w:left w:val="none" w:sz="0" w:space="0" w:color="auto"/>
        <w:bottom w:val="none" w:sz="0" w:space="0" w:color="auto"/>
        <w:right w:val="none" w:sz="0" w:space="0" w:color="auto"/>
      </w:divBdr>
      <w:divsChild>
        <w:div w:id="85079172">
          <w:marLeft w:val="0"/>
          <w:marRight w:val="0"/>
          <w:marTop w:val="0"/>
          <w:marBottom w:val="0"/>
          <w:divBdr>
            <w:top w:val="none" w:sz="0" w:space="0" w:color="auto"/>
            <w:left w:val="none" w:sz="0" w:space="0" w:color="auto"/>
            <w:bottom w:val="none" w:sz="0" w:space="0" w:color="auto"/>
            <w:right w:val="none" w:sz="0" w:space="0" w:color="auto"/>
          </w:divBdr>
          <w:divsChild>
            <w:div w:id="353117694">
              <w:marLeft w:val="0"/>
              <w:marRight w:val="0"/>
              <w:marTop w:val="0"/>
              <w:marBottom w:val="0"/>
              <w:divBdr>
                <w:top w:val="none" w:sz="0" w:space="0" w:color="auto"/>
                <w:left w:val="none" w:sz="0" w:space="0" w:color="auto"/>
                <w:bottom w:val="none" w:sz="0" w:space="0" w:color="auto"/>
                <w:right w:val="none" w:sz="0" w:space="0" w:color="auto"/>
              </w:divBdr>
              <w:divsChild>
                <w:div w:id="1598825722">
                  <w:marLeft w:val="2928"/>
                  <w:marRight w:val="0"/>
                  <w:marTop w:val="720"/>
                  <w:marBottom w:val="0"/>
                  <w:divBdr>
                    <w:top w:val="none" w:sz="0" w:space="0" w:color="auto"/>
                    <w:left w:val="none" w:sz="0" w:space="0" w:color="auto"/>
                    <w:bottom w:val="none" w:sz="0" w:space="0" w:color="auto"/>
                    <w:right w:val="none" w:sz="0" w:space="0" w:color="auto"/>
                  </w:divBdr>
                  <w:divsChild>
                    <w:div w:id="16767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12108">
      <w:bodyDiv w:val="1"/>
      <w:marLeft w:val="0"/>
      <w:marRight w:val="0"/>
      <w:marTop w:val="0"/>
      <w:marBottom w:val="0"/>
      <w:divBdr>
        <w:top w:val="none" w:sz="0" w:space="0" w:color="auto"/>
        <w:left w:val="none" w:sz="0" w:space="0" w:color="auto"/>
        <w:bottom w:val="none" w:sz="0" w:space="0" w:color="auto"/>
        <w:right w:val="none" w:sz="0" w:space="0" w:color="auto"/>
      </w:divBdr>
      <w:divsChild>
        <w:div w:id="1080106074">
          <w:marLeft w:val="0"/>
          <w:marRight w:val="0"/>
          <w:marTop w:val="0"/>
          <w:marBottom w:val="0"/>
          <w:divBdr>
            <w:top w:val="none" w:sz="0" w:space="0" w:color="auto"/>
            <w:left w:val="none" w:sz="0" w:space="0" w:color="auto"/>
            <w:bottom w:val="none" w:sz="0" w:space="0" w:color="auto"/>
            <w:right w:val="none" w:sz="0" w:space="0" w:color="auto"/>
          </w:divBdr>
          <w:divsChild>
            <w:div w:id="559636758">
              <w:marLeft w:val="0"/>
              <w:marRight w:val="0"/>
              <w:marTop w:val="0"/>
              <w:marBottom w:val="0"/>
              <w:divBdr>
                <w:top w:val="none" w:sz="0" w:space="0" w:color="auto"/>
                <w:left w:val="none" w:sz="0" w:space="0" w:color="auto"/>
                <w:bottom w:val="none" w:sz="0" w:space="0" w:color="auto"/>
                <w:right w:val="none" w:sz="0" w:space="0" w:color="auto"/>
              </w:divBdr>
              <w:divsChild>
                <w:div w:id="1126049602">
                  <w:marLeft w:val="0"/>
                  <w:marRight w:val="0"/>
                  <w:marTop w:val="0"/>
                  <w:marBottom w:val="0"/>
                  <w:divBdr>
                    <w:top w:val="none" w:sz="0" w:space="0" w:color="auto"/>
                    <w:left w:val="none" w:sz="0" w:space="0" w:color="auto"/>
                    <w:bottom w:val="none" w:sz="0" w:space="0" w:color="auto"/>
                    <w:right w:val="none" w:sz="0" w:space="0" w:color="auto"/>
                  </w:divBdr>
                  <w:divsChild>
                    <w:div w:id="1730494680">
                      <w:marLeft w:val="0"/>
                      <w:marRight w:val="0"/>
                      <w:marTop w:val="0"/>
                      <w:marBottom w:val="0"/>
                      <w:divBdr>
                        <w:top w:val="none" w:sz="0" w:space="0" w:color="auto"/>
                        <w:left w:val="none" w:sz="0" w:space="0" w:color="auto"/>
                        <w:bottom w:val="none" w:sz="0" w:space="0" w:color="auto"/>
                        <w:right w:val="none" w:sz="0" w:space="0" w:color="auto"/>
                      </w:divBdr>
                      <w:divsChild>
                        <w:div w:id="7267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389944">
      <w:bodyDiv w:val="1"/>
      <w:marLeft w:val="0"/>
      <w:marRight w:val="0"/>
      <w:marTop w:val="0"/>
      <w:marBottom w:val="0"/>
      <w:divBdr>
        <w:top w:val="none" w:sz="0" w:space="0" w:color="auto"/>
        <w:left w:val="none" w:sz="0" w:space="0" w:color="auto"/>
        <w:bottom w:val="none" w:sz="0" w:space="0" w:color="auto"/>
        <w:right w:val="none" w:sz="0" w:space="0" w:color="auto"/>
      </w:divBdr>
      <w:divsChild>
        <w:div w:id="235165500">
          <w:marLeft w:val="0"/>
          <w:marRight w:val="0"/>
          <w:marTop w:val="0"/>
          <w:marBottom w:val="0"/>
          <w:divBdr>
            <w:top w:val="none" w:sz="0" w:space="0" w:color="auto"/>
            <w:left w:val="none" w:sz="0" w:space="0" w:color="auto"/>
            <w:bottom w:val="none" w:sz="0" w:space="0" w:color="auto"/>
            <w:right w:val="none" w:sz="0" w:space="0" w:color="auto"/>
          </w:divBdr>
          <w:divsChild>
            <w:div w:id="1168445515">
              <w:marLeft w:val="0"/>
              <w:marRight w:val="0"/>
              <w:marTop w:val="0"/>
              <w:marBottom w:val="0"/>
              <w:divBdr>
                <w:top w:val="none" w:sz="0" w:space="0" w:color="auto"/>
                <w:left w:val="none" w:sz="0" w:space="0" w:color="auto"/>
                <w:bottom w:val="none" w:sz="0" w:space="0" w:color="auto"/>
                <w:right w:val="none" w:sz="0" w:space="0" w:color="auto"/>
              </w:divBdr>
              <w:divsChild>
                <w:div w:id="284164848">
                  <w:marLeft w:val="2928"/>
                  <w:marRight w:val="0"/>
                  <w:marTop w:val="720"/>
                  <w:marBottom w:val="0"/>
                  <w:divBdr>
                    <w:top w:val="none" w:sz="0" w:space="0" w:color="auto"/>
                    <w:left w:val="none" w:sz="0" w:space="0" w:color="auto"/>
                    <w:bottom w:val="none" w:sz="0" w:space="0" w:color="auto"/>
                    <w:right w:val="none" w:sz="0" w:space="0" w:color="auto"/>
                  </w:divBdr>
                  <w:divsChild>
                    <w:div w:id="749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215">
      <w:bodyDiv w:val="1"/>
      <w:marLeft w:val="0"/>
      <w:marRight w:val="0"/>
      <w:marTop w:val="0"/>
      <w:marBottom w:val="0"/>
      <w:divBdr>
        <w:top w:val="none" w:sz="0" w:space="0" w:color="auto"/>
        <w:left w:val="none" w:sz="0" w:space="0" w:color="auto"/>
        <w:bottom w:val="none" w:sz="0" w:space="0" w:color="auto"/>
        <w:right w:val="none" w:sz="0" w:space="0" w:color="auto"/>
      </w:divBdr>
      <w:divsChild>
        <w:div w:id="1028330599">
          <w:marLeft w:val="0"/>
          <w:marRight w:val="0"/>
          <w:marTop w:val="0"/>
          <w:marBottom w:val="0"/>
          <w:divBdr>
            <w:top w:val="none" w:sz="0" w:space="0" w:color="auto"/>
            <w:left w:val="none" w:sz="0" w:space="0" w:color="auto"/>
            <w:bottom w:val="none" w:sz="0" w:space="0" w:color="auto"/>
            <w:right w:val="none" w:sz="0" w:space="0" w:color="auto"/>
          </w:divBdr>
          <w:divsChild>
            <w:div w:id="1444686686">
              <w:marLeft w:val="0"/>
              <w:marRight w:val="0"/>
              <w:marTop w:val="0"/>
              <w:marBottom w:val="0"/>
              <w:divBdr>
                <w:top w:val="none" w:sz="0" w:space="0" w:color="auto"/>
                <w:left w:val="none" w:sz="0" w:space="0" w:color="auto"/>
                <w:bottom w:val="none" w:sz="0" w:space="0" w:color="auto"/>
                <w:right w:val="none" w:sz="0" w:space="0" w:color="auto"/>
              </w:divBdr>
              <w:divsChild>
                <w:div w:id="1361124369">
                  <w:marLeft w:val="2928"/>
                  <w:marRight w:val="0"/>
                  <w:marTop w:val="720"/>
                  <w:marBottom w:val="0"/>
                  <w:divBdr>
                    <w:top w:val="none" w:sz="0" w:space="0" w:color="auto"/>
                    <w:left w:val="none" w:sz="0" w:space="0" w:color="auto"/>
                    <w:bottom w:val="none" w:sz="0" w:space="0" w:color="auto"/>
                    <w:right w:val="none" w:sz="0" w:space="0" w:color="auto"/>
                  </w:divBdr>
                  <w:divsChild>
                    <w:div w:id="6846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757796">
      <w:bodyDiv w:val="1"/>
      <w:marLeft w:val="0"/>
      <w:marRight w:val="0"/>
      <w:marTop w:val="0"/>
      <w:marBottom w:val="0"/>
      <w:divBdr>
        <w:top w:val="none" w:sz="0" w:space="0" w:color="auto"/>
        <w:left w:val="none" w:sz="0" w:space="0" w:color="auto"/>
        <w:bottom w:val="none" w:sz="0" w:space="0" w:color="auto"/>
        <w:right w:val="none" w:sz="0" w:space="0" w:color="auto"/>
      </w:divBdr>
      <w:divsChild>
        <w:div w:id="254480437">
          <w:marLeft w:val="0"/>
          <w:marRight w:val="0"/>
          <w:marTop w:val="0"/>
          <w:marBottom w:val="0"/>
          <w:divBdr>
            <w:top w:val="none" w:sz="0" w:space="0" w:color="auto"/>
            <w:left w:val="none" w:sz="0" w:space="0" w:color="auto"/>
            <w:bottom w:val="none" w:sz="0" w:space="0" w:color="auto"/>
            <w:right w:val="none" w:sz="0" w:space="0" w:color="auto"/>
          </w:divBdr>
          <w:divsChild>
            <w:div w:id="1762944725">
              <w:marLeft w:val="0"/>
              <w:marRight w:val="0"/>
              <w:marTop w:val="0"/>
              <w:marBottom w:val="0"/>
              <w:divBdr>
                <w:top w:val="none" w:sz="0" w:space="0" w:color="auto"/>
                <w:left w:val="none" w:sz="0" w:space="0" w:color="auto"/>
                <w:bottom w:val="none" w:sz="0" w:space="0" w:color="auto"/>
                <w:right w:val="none" w:sz="0" w:space="0" w:color="auto"/>
              </w:divBdr>
              <w:divsChild>
                <w:div w:id="216822931">
                  <w:marLeft w:val="2928"/>
                  <w:marRight w:val="0"/>
                  <w:marTop w:val="720"/>
                  <w:marBottom w:val="0"/>
                  <w:divBdr>
                    <w:top w:val="none" w:sz="0" w:space="0" w:color="auto"/>
                    <w:left w:val="none" w:sz="0" w:space="0" w:color="auto"/>
                    <w:bottom w:val="none" w:sz="0" w:space="0" w:color="auto"/>
                    <w:right w:val="none" w:sz="0" w:space="0" w:color="auto"/>
                  </w:divBdr>
                  <w:divsChild>
                    <w:div w:id="903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690991">
      <w:bodyDiv w:val="1"/>
      <w:marLeft w:val="0"/>
      <w:marRight w:val="0"/>
      <w:marTop w:val="0"/>
      <w:marBottom w:val="0"/>
      <w:divBdr>
        <w:top w:val="none" w:sz="0" w:space="0" w:color="auto"/>
        <w:left w:val="none" w:sz="0" w:space="0" w:color="auto"/>
        <w:bottom w:val="none" w:sz="0" w:space="0" w:color="auto"/>
        <w:right w:val="none" w:sz="0" w:space="0" w:color="auto"/>
      </w:divBdr>
    </w:div>
    <w:div w:id="1289555059">
      <w:bodyDiv w:val="1"/>
      <w:marLeft w:val="0"/>
      <w:marRight w:val="0"/>
      <w:marTop w:val="0"/>
      <w:marBottom w:val="0"/>
      <w:divBdr>
        <w:top w:val="none" w:sz="0" w:space="0" w:color="auto"/>
        <w:left w:val="none" w:sz="0" w:space="0" w:color="auto"/>
        <w:bottom w:val="none" w:sz="0" w:space="0" w:color="auto"/>
        <w:right w:val="none" w:sz="0" w:space="0" w:color="auto"/>
      </w:divBdr>
      <w:divsChild>
        <w:div w:id="1961648147">
          <w:marLeft w:val="0"/>
          <w:marRight w:val="0"/>
          <w:marTop w:val="0"/>
          <w:marBottom w:val="0"/>
          <w:divBdr>
            <w:top w:val="none" w:sz="0" w:space="0" w:color="auto"/>
            <w:left w:val="none" w:sz="0" w:space="0" w:color="auto"/>
            <w:bottom w:val="none" w:sz="0" w:space="0" w:color="auto"/>
            <w:right w:val="none" w:sz="0" w:space="0" w:color="auto"/>
          </w:divBdr>
          <w:divsChild>
            <w:div w:id="1767312157">
              <w:marLeft w:val="0"/>
              <w:marRight w:val="0"/>
              <w:marTop w:val="0"/>
              <w:marBottom w:val="0"/>
              <w:divBdr>
                <w:top w:val="none" w:sz="0" w:space="0" w:color="auto"/>
                <w:left w:val="none" w:sz="0" w:space="0" w:color="auto"/>
                <w:bottom w:val="none" w:sz="0" w:space="0" w:color="auto"/>
                <w:right w:val="none" w:sz="0" w:space="0" w:color="auto"/>
              </w:divBdr>
              <w:divsChild>
                <w:div w:id="1326318865">
                  <w:marLeft w:val="0"/>
                  <w:marRight w:val="0"/>
                  <w:marTop w:val="0"/>
                  <w:marBottom w:val="0"/>
                  <w:divBdr>
                    <w:top w:val="none" w:sz="0" w:space="0" w:color="auto"/>
                    <w:left w:val="none" w:sz="0" w:space="0" w:color="auto"/>
                    <w:bottom w:val="none" w:sz="0" w:space="0" w:color="auto"/>
                    <w:right w:val="none" w:sz="0" w:space="0" w:color="auto"/>
                  </w:divBdr>
                  <w:divsChild>
                    <w:div w:id="142576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188280">
      <w:bodyDiv w:val="1"/>
      <w:marLeft w:val="0"/>
      <w:marRight w:val="0"/>
      <w:marTop w:val="0"/>
      <w:marBottom w:val="0"/>
      <w:divBdr>
        <w:top w:val="none" w:sz="0" w:space="0" w:color="auto"/>
        <w:left w:val="none" w:sz="0" w:space="0" w:color="auto"/>
        <w:bottom w:val="none" w:sz="0" w:space="0" w:color="auto"/>
        <w:right w:val="none" w:sz="0" w:space="0" w:color="auto"/>
      </w:divBdr>
      <w:divsChild>
        <w:div w:id="1492478308">
          <w:marLeft w:val="0"/>
          <w:marRight w:val="0"/>
          <w:marTop w:val="0"/>
          <w:marBottom w:val="0"/>
          <w:divBdr>
            <w:top w:val="none" w:sz="0" w:space="0" w:color="auto"/>
            <w:left w:val="none" w:sz="0" w:space="0" w:color="auto"/>
            <w:bottom w:val="none" w:sz="0" w:space="0" w:color="auto"/>
            <w:right w:val="none" w:sz="0" w:space="0" w:color="auto"/>
          </w:divBdr>
          <w:divsChild>
            <w:div w:id="1081681805">
              <w:marLeft w:val="0"/>
              <w:marRight w:val="0"/>
              <w:marTop w:val="0"/>
              <w:marBottom w:val="0"/>
              <w:divBdr>
                <w:top w:val="none" w:sz="0" w:space="0" w:color="auto"/>
                <w:left w:val="none" w:sz="0" w:space="0" w:color="auto"/>
                <w:bottom w:val="none" w:sz="0" w:space="0" w:color="auto"/>
                <w:right w:val="none" w:sz="0" w:space="0" w:color="auto"/>
              </w:divBdr>
              <w:divsChild>
                <w:div w:id="1563103225">
                  <w:marLeft w:val="2928"/>
                  <w:marRight w:val="0"/>
                  <w:marTop w:val="720"/>
                  <w:marBottom w:val="0"/>
                  <w:divBdr>
                    <w:top w:val="none" w:sz="0" w:space="0" w:color="auto"/>
                    <w:left w:val="none" w:sz="0" w:space="0" w:color="auto"/>
                    <w:bottom w:val="none" w:sz="0" w:space="0" w:color="auto"/>
                    <w:right w:val="none" w:sz="0" w:space="0" w:color="auto"/>
                  </w:divBdr>
                  <w:divsChild>
                    <w:div w:id="59972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161775">
      <w:bodyDiv w:val="1"/>
      <w:marLeft w:val="0"/>
      <w:marRight w:val="0"/>
      <w:marTop w:val="0"/>
      <w:marBottom w:val="0"/>
      <w:divBdr>
        <w:top w:val="none" w:sz="0" w:space="0" w:color="auto"/>
        <w:left w:val="none" w:sz="0" w:space="0" w:color="auto"/>
        <w:bottom w:val="none" w:sz="0" w:space="0" w:color="auto"/>
        <w:right w:val="none" w:sz="0" w:space="0" w:color="auto"/>
      </w:divBdr>
      <w:divsChild>
        <w:div w:id="1621111443">
          <w:marLeft w:val="0"/>
          <w:marRight w:val="0"/>
          <w:marTop w:val="0"/>
          <w:marBottom w:val="0"/>
          <w:divBdr>
            <w:top w:val="none" w:sz="0" w:space="0" w:color="auto"/>
            <w:left w:val="none" w:sz="0" w:space="0" w:color="auto"/>
            <w:bottom w:val="none" w:sz="0" w:space="0" w:color="auto"/>
            <w:right w:val="none" w:sz="0" w:space="0" w:color="auto"/>
          </w:divBdr>
          <w:divsChild>
            <w:div w:id="843862151">
              <w:marLeft w:val="0"/>
              <w:marRight w:val="0"/>
              <w:marTop w:val="0"/>
              <w:marBottom w:val="0"/>
              <w:divBdr>
                <w:top w:val="none" w:sz="0" w:space="0" w:color="auto"/>
                <w:left w:val="none" w:sz="0" w:space="0" w:color="auto"/>
                <w:bottom w:val="none" w:sz="0" w:space="0" w:color="auto"/>
                <w:right w:val="none" w:sz="0" w:space="0" w:color="auto"/>
              </w:divBdr>
              <w:divsChild>
                <w:div w:id="1396049134">
                  <w:marLeft w:val="2928"/>
                  <w:marRight w:val="0"/>
                  <w:marTop w:val="720"/>
                  <w:marBottom w:val="0"/>
                  <w:divBdr>
                    <w:top w:val="none" w:sz="0" w:space="0" w:color="auto"/>
                    <w:left w:val="none" w:sz="0" w:space="0" w:color="auto"/>
                    <w:bottom w:val="none" w:sz="0" w:space="0" w:color="auto"/>
                    <w:right w:val="none" w:sz="0" w:space="0" w:color="auto"/>
                  </w:divBdr>
                  <w:divsChild>
                    <w:div w:id="14620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844028">
      <w:bodyDiv w:val="1"/>
      <w:marLeft w:val="0"/>
      <w:marRight w:val="0"/>
      <w:marTop w:val="0"/>
      <w:marBottom w:val="0"/>
      <w:divBdr>
        <w:top w:val="none" w:sz="0" w:space="0" w:color="auto"/>
        <w:left w:val="none" w:sz="0" w:space="0" w:color="auto"/>
        <w:bottom w:val="none" w:sz="0" w:space="0" w:color="auto"/>
        <w:right w:val="none" w:sz="0" w:space="0" w:color="auto"/>
      </w:divBdr>
    </w:div>
    <w:div w:id="1387727514">
      <w:bodyDiv w:val="1"/>
      <w:marLeft w:val="0"/>
      <w:marRight w:val="0"/>
      <w:marTop w:val="0"/>
      <w:marBottom w:val="0"/>
      <w:divBdr>
        <w:top w:val="none" w:sz="0" w:space="0" w:color="auto"/>
        <w:left w:val="none" w:sz="0" w:space="0" w:color="auto"/>
        <w:bottom w:val="none" w:sz="0" w:space="0" w:color="auto"/>
        <w:right w:val="none" w:sz="0" w:space="0" w:color="auto"/>
      </w:divBdr>
      <w:divsChild>
        <w:div w:id="2075853109">
          <w:marLeft w:val="0"/>
          <w:marRight w:val="0"/>
          <w:marTop w:val="0"/>
          <w:marBottom w:val="0"/>
          <w:divBdr>
            <w:top w:val="none" w:sz="0" w:space="0" w:color="auto"/>
            <w:left w:val="none" w:sz="0" w:space="0" w:color="auto"/>
            <w:bottom w:val="none" w:sz="0" w:space="0" w:color="auto"/>
            <w:right w:val="none" w:sz="0" w:space="0" w:color="auto"/>
          </w:divBdr>
          <w:divsChild>
            <w:div w:id="744379101">
              <w:marLeft w:val="0"/>
              <w:marRight w:val="0"/>
              <w:marTop w:val="0"/>
              <w:marBottom w:val="0"/>
              <w:divBdr>
                <w:top w:val="none" w:sz="0" w:space="0" w:color="auto"/>
                <w:left w:val="none" w:sz="0" w:space="0" w:color="auto"/>
                <w:bottom w:val="none" w:sz="0" w:space="0" w:color="auto"/>
                <w:right w:val="none" w:sz="0" w:space="0" w:color="auto"/>
              </w:divBdr>
              <w:divsChild>
                <w:div w:id="1887837354">
                  <w:marLeft w:val="0"/>
                  <w:marRight w:val="0"/>
                  <w:marTop w:val="0"/>
                  <w:marBottom w:val="0"/>
                  <w:divBdr>
                    <w:top w:val="none" w:sz="0" w:space="0" w:color="auto"/>
                    <w:left w:val="none" w:sz="0" w:space="0" w:color="auto"/>
                    <w:bottom w:val="none" w:sz="0" w:space="0" w:color="auto"/>
                    <w:right w:val="none" w:sz="0" w:space="0" w:color="auto"/>
                  </w:divBdr>
                  <w:divsChild>
                    <w:div w:id="271716493">
                      <w:marLeft w:val="0"/>
                      <w:marRight w:val="0"/>
                      <w:marTop w:val="0"/>
                      <w:marBottom w:val="0"/>
                      <w:divBdr>
                        <w:top w:val="none" w:sz="0" w:space="0" w:color="auto"/>
                        <w:left w:val="none" w:sz="0" w:space="0" w:color="auto"/>
                        <w:bottom w:val="none" w:sz="0" w:space="0" w:color="auto"/>
                        <w:right w:val="none" w:sz="0" w:space="0" w:color="auto"/>
                      </w:divBdr>
                      <w:divsChild>
                        <w:div w:id="26122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729083">
      <w:bodyDiv w:val="1"/>
      <w:marLeft w:val="0"/>
      <w:marRight w:val="0"/>
      <w:marTop w:val="0"/>
      <w:marBottom w:val="0"/>
      <w:divBdr>
        <w:top w:val="none" w:sz="0" w:space="0" w:color="auto"/>
        <w:left w:val="none" w:sz="0" w:space="0" w:color="auto"/>
        <w:bottom w:val="none" w:sz="0" w:space="0" w:color="auto"/>
        <w:right w:val="none" w:sz="0" w:space="0" w:color="auto"/>
      </w:divBdr>
    </w:div>
    <w:div w:id="1479345577">
      <w:bodyDiv w:val="1"/>
      <w:marLeft w:val="0"/>
      <w:marRight w:val="0"/>
      <w:marTop w:val="0"/>
      <w:marBottom w:val="0"/>
      <w:divBdr>
        <w:top w:val="none" w:sz="0" w:space="0" w:color="auto"/>
        <w:left w:val="none" w:sz="0" w:space="0" w:color="auto"/>
        <w:bottom w:val="none" w:sz="0" w:space="0" w:color="auto"/>
        <w:right w:val="none" w:sz="0" w:space="0" w:color="auto"/>
      </w:divBdr>
    </w:div>
    <w:div w:id="1735153463">
      <w:bodyDiv w:val="1"/>
      <w:marLeft w:val="0"/>
      <w:marRight w:val="0"/>
      <w:marTop w:val="0"/>
      <w:marBottom w:val="0"/>
      <w:divBdr>
        <w:top w:val="none" w:sz="0" w:space="0" w:color="auto"/>
        <w:left w:val="none" w:sz="0" w:space="0" w:color="auto"/>
        <w:bottom w:val="none" w:sz="0" w:space="0" w:color="auto"/>
        <w:right w:val="none" w:sz="0" w:space="0" w:color="auto"/>
      </w:divBdr>
      <w:divsChild>
        <w:div w:id="916673498">
          <w:marLeft w:val="0"/>
          <w:marRight w:val="0"/>
          <w:marTop w:val="0"/>
          <w:marBottom w:val="0"/>
          <w:divBdr>
            <w:top w:val="none" w:sz="0" w:space="0" w:color="auto"/>
            <w:left w:val="none" w:sz="0" w:space="0" w:color="auto"/>
            <w:bottom w:val="none" w:sz="0" w:space="0" w:color="auto"/>
            <w:right w:val="none" w:sz="0" w:space="0" w:color="auto"/>
          </w:divBdr>
          <w:divsChild>
            <w:div w:id="375087549">
              <w:marLeft w:val="0"/>
              <w:marRight w:val="0"/>
              <w:marTop w:val="0"/>
              <w:marBottom w:val="0"/>
              <w:divBdr>
                <w:top w:val="none" w:sz="0" w:space="0" w:color="auto"/>
                <w:left w:val="none" w:sz="0" w:space="0" w:color="auto"/>
                <w:bottom w:val="none" w:sz="0" w:space="0" w:color="auto"/>
                <w:right w:val="none" w:sz="0" w:space="0" w:color="auto"/>
              </w:divBdr>
              <w:divsChild>
                <w:div w:id="653340162">
                  <w:marLeft w:val="2928"/>
                  <w:marRight w:val="0"/>
                  <w:marTop w:val="720"/>
                  <w:marBottom w:val="0"/>
                  <w:divBdr>
                    <w:top w:val="none" w:sz="0" w:space="0" w:color="auto"/>
                    <w:left w:val="none" w:sz="0" w:space="0" w:color="auto"/>
                    <w:bottom w:val="none" w:sz="0" w:space="0" w:color="auto"/>
                    <w:right w:val="none" w:sz="0" w:space="0" w:color="auto"/>
                  </w:divBdr>
                  <w:divsChild>
                    <w:div w:id="178102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904333">
      <w:bodyDiv w:val="1"/>
      <w:marLeft w:val="0"/>
      <w:marRight w:val="0"/>
      <w:marTop w:val="0"/>
      <w:marBottom w:val="0"/>
      <w:divBdr>
        <w:top w:val="none" w:sz="0" w:space="0" w:color="auto"/>
        <w:left w:val="none" w:sz="0" w:space="0" w:color="auto"/>
        <w:bottom w:val="none" w:sz="0" w:space="0" w:color="auto"/>
        <w:right w:val="none" w:sz="0" w:space="0" w:color="auto"/>
      </w:divBdr>
      <w:divsChild>
        <w:div w:id="58745839">
          <w:marLeft w:val="0"/>
          <w:marRight w:val="0"/>
          <w:marTop w:val="0"/>
          <w:marBottom w:val="0"/>
          <w:divBdr>
            <w:top w:val="none" w:sz="0" w:space="0" w:color="auto"/>
            <w:left w:val="none" w:sz="0" w:space="0" w:color="auto"/>
            <w:bottom w:val="none" w:sz="0" w:space="0" w:color="auto"/>
            <w:right w:val="none" w:sz="0" w:space="0" w:color="auto"/>
          </w:divBdr>
          <w:divsChild>
            <w:div w:id="1406685733">
              <w:marLeft w:val="0"/>
              <w:marRight w:val="0"/>
              <w:marTop w:val="0"/>
              <w:marBottom w:val="0"/>
              <w:divBdr>
                <w:top w:val="none" w:sz="0" w:space="0" w:color="auto"/>
                <w:left w:val="none" w:sz="0" w:space="0" w:color="auto"/>
                <w:bottom w:val="none" w:sz="0" w:space="0" w:color="auto"/>
                <w:right w:val="none" w:sz="0" w:space="0" w:color="auto"/>
              </w:divBdr>
              <w:divsChild>
                <w:div w:id="1830706888">
                  <w:marLeft w:val="0"/>
                  <w:marRight w:val="0"/>
                  <w:marTop w:val="0"/>
                  <w:marBottom w:val="0"/>
                  <w:divBdr>
                    <w:top w:val="none" w:sz="0" w:space="0" w:color="auto"/>
                    <w:left w:val="none" w:sz="0" w:space="0" w:color="auto"/>
                    <w:bottom w:val="none" w:sz="0" w:space="0" w:color="auto"/>
                    <w:right w:val="none" w:sz="0" w:space="0" w:color="auto"/>
                  </w:divBdr>
                  <w:divsChild>
                    <w:div w:id="38371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8810">
      <w:bodyDiv w:val="1"/>
      <w:marLeft w:val="0"/>
      <w:marRight w:val="0"/>
      <w:marTop w:val="0"/>
      <w:marBottom w:val="0"/>
      <w:divBdr>
        <w:top w:val="none" w:sz="0" w:space="0" w:color="auto"/>
        <w:left w:val="none" w:sz="0" w:space="0" w:color="auto"/>
        <w:bottom w:val="none" w:sz="0" w:space="0" w:color="auto"/>
        <w:right w:val="none" w:sz="0" w:space="0" w:color="auto"/>
      </w:divBdr>
      <w:divsChild>
        <w:div w:id="74522035">
          <w:marLeft w:val="0"/>
          <w:marRight w:val="0"/>
          <w:marTop w:val="0"/>
          <w:marBottom w:val="0"/>
          <w:divBdr>
            <w:top w:val="none" w:sz="0" w:space="0" w:color="auto"/>
            <w:left w:val="none" w:sz="0" w:space="0" w:color="auto"/>
            <w:bottom w:val="none" w:sz="0" w:space="0" w:color="auto"/>
            <w:right w:val="none" w:sz="0" w:space="0" w:color="auto"/>
          </w:divBdr>
          <w:divsChild>
            <w:div w:id="978875303">
              <w:marLeft w:val="0"/>
              <w:marRight w:val="0"/>
              <w:marTop w:val="0"/>
              <w:marBottom w:val="0"/>
              <w:divBdr>
                <w:top w:val="none" w:sz="0" w:space="0" w:color="auto"/>
                <w:left w:val="none" w:sz="0" w:space="0" w:color="auto"/>
                <w:bottom w:val="none" w:sz="0" w:space="0" w:color="auto"/>
                <w:right w:val="none" w:sz="0" w:space="0" w:color="auto"/>
              </w:divBdr>
              <w:divsChild>
                <w:div w:id="910040658">
                  <w:marLeft w:val="2928"/>
                  <w:marRight w:val="0"/>
                  <w:marTop w:val="720"/>
                  <w:marBottom w:val="0"/>
                  <w:divBdr>
                    <w:top w:val="none" w:sz="0" w:space="0" w:color="auto"/>
                    <w:left w:val="none" w:sz="0" w:space="0" w:color="auto"/>
                    <w:bottom w:val="none" w:sz="0" w:space="0" w:color="auto"/>
                    <w:right w:val="none" w:sz="0" w:space="0" w:color="auto"/>
                  </w:divBdr>
                  <w:divsChild>
                    <w:div w:id="84876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343027">
      <w:bodyDiv w:val="1"/>
      <w:marLeft w:val="0"/>
      <w:marRight w:val="0"/>
      <w:marTop w:val="0"/>
      <w:marBottom w:val="0"/>
      <w:divBdr>
        <w:top w:val="none" w:sz="0" w:space="0" w:color="auto"/>
        <w:left w:val="none" w:sz="0" w:space="0" w:color="auto"/>
        <w:bottom w:val="none" w:sz="0" w:space="0" w:color="auto"/>
        <w:right w:val="none" w:sz="0" w:space="0" w:color="auto"/>
      </w:divBdr>
      <w:divsChild>
        <w:div w:id="722798522">
          <w:marLeft w:val="0"/>
          <w:marRight w:val="0"/>
          <w:marTop w:val="0"/>
          <w:marBottom w:val="0"/>
          <w:divBdr>
            <w:top w:val="none" w:sz="0" w:space="0" w:color="auto"/>
            <w:left w:val="none" w:sz="0" w:space="0" w:color="auto"/>
            <w:bottom w:val="none" w:sz="0" w:space="0" w:color="auto"/>
            <w:right w:val="none" w:sz="0" w:space="0" w:color="auto"/>
          </w:divBdr>
          <w:divsChild>
            <w:div w:id="8662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13210">
      <w:bodyDiv w:val="1"/>
      <w:marLeft w:val="0"/>
      <w:marRight w:val="0"/>
      <w:marTop w:val="0"/>
      <w:marBottom w:val="0"/>
      <w:divBdr>
        <w:top w:val="none" w:sz="0" w:space="0" w:color="auto"/>
        <w:left w:val="none" w:sz="0" w:space="0" w:color="auto"/>
        <w:bottom w:val="none" w:sz="0" w:space="0" w:color="auto"/>
        <w:right w:val="none" w:sz="0" w:space="0" w:color="auto"/>
      </w:divBdr>
    </w:div>
    <w:div w:id="2093233655">
      <w:bodyDiv w:val="1"/>
      <w:marLeft w:val="0"/>
      <w:marRight w:val="0"/>
      <w:marTop w:val="0"/>
      <w:marBottom w:val="0"/>
      <w:divBdr>
        <w:top w:val="none" w:sz="0" w:space="0" w:color="auto"/>
        <w:left w:val="none" w:sz="0" w:space="0" w:color="auto"/>
        <w:bottom w:val="none" w:sz="0" w:space="0" w:color="auto"/>
        <w:right w:val="none" w:sz="0" w:space="0" w:color="auto"/>
      </w:divBdr>
    </w:div>
    <w:div w:id="2118209294">
      <w:bodyDiv w:val="1"/>
      <w:marLeft w:val="0"/>
      <w:marRight w:val="0"/>
      <w:marTop w:val="0"/>
      <w:marBottom w:val="0"/>
      <w:divBdr>
        <w:top w:val="none" w:sz="0" w:space="0" w:color="auto"/>
        <w:left w:val="none" w:sz="0" w:space="0" w:color="auto"/>
        <w:bottom w:val="none" w:sz="0" w:space="0" w:color="auto"/>
        <w:right w:val="none" w:sz="0" w:space="0" w:color="auto"/>
      </w:divBdr>
      <w:divsChild>
        <w:div w:id="2088070979">
          <w:marLeft w:val="0"/>
          <w:marRight w:val="0"/>
          <w:marTop w:val="0"/>
          <w:marBottom w:val="0"/>
          <w:divBdr>
            <w:top w:val="none" w:sz="0" w:space="0" w:color="auto"/>
            <w:left w:val="none" w:sz="0" w:space="0" w:color="auto"/>
            <w:bottom w:val="none" w:sz="0" w:space="0" w:color="auto"/>
            <w:right w:val="none" w:sz="0" w:space="0" w:color="auto"/>
          </w:divBdr>
          <w:divsChild>
            <w:div w:id="341901562">
              <w:marLeft w:val="0"/>
              <w:marRight w:val="0"/>
              <w:marTop w:val="0"/>
              <w:marBottom w:val="0"/>
              <w:divBdr>
                <w:top w:val="none" w:sz="0" w:space="0" w:color="auto"/>
                <w:left w:val="none" w:sz="0" w:space="0" w:color="auto"/>
                <w:bottom w:val="none" w:sz="0" w:space="0" w:color="auto"/>
                <w:right w:val="none" w:sz="0" w:space="0" w:color="auto"/>
              </w:divBdr>
              <w:divsChild>
                <w:div w:id="982923729">
                  <w:marLeft w:val="2928"/>
                  <w:marRight w:val="0"/>
                  <w:marTop w:val="720"/>
                  <w:marBottom w:val="0"/>
                  <w:divBdr>
                    <w:top w:val="none" w:sz="0" w:space="0" w:color="auto"/>
                    <w:left w:val="none" w:sz="0" w:space="0" w:color="auto"/>
                    <w:bottom w:val="none" w:sz="0" w:space="0" w:color="auto"/>
                    <w:right w:val="none" w:sz="0" w:space="0" w:color="auto"/>
                  </w:divBdr>
                  <w:divsChild>
                    <w:div w:id="2040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3.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6.xml"/><Relationship Id="rId10" Type="http://schemas.openxmlformats.org/officeDocument/2006/relationships/image" Target="file://localhost/cid/image001.png@01D07D7B.499A6910"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2E277-A033-43AA-A395-889A062E9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85</Pages>
  <Words>27328</Words>
  <Characters>150304</Characters>
  <Application>Microsoft Office Word</Application>
  <DocSecurity>0</DocSecurity>
  <Lines>1252</Lines>
  <Paragraphs>354</Paragraphs>
  <ScaleCrop>false</ScaleCrop>
  <HeadingPairs>
    <vt:vector size="2" baseType="variant">
      <vt:variant>
        <vt:lpstr>Titre</vt:lpstr>
      </vt:variant>
      <vt:variant>
        <vt:i4>1</vt:i4>
      </vt:variant>
    </vt:vector>
  </HeadingPairs>
  <TitlesOfParts>
    <vt:vector size="1" baseType="lpstr">
      <vt:lpstr>OFFRE TECHNIQUE</vt:lpstr>
    </vt:vector>
  </TitlesOfParts>
  <Company>UEMOA</Company>
  <LinksUpToDate>false</LinksUpToDate>
  <CharactersWithSpaces>177278</CharactersWithSpaces>
  <SharedDoc>false</SharedDoc>
  <HLinks>
    <vt:vector size="12" baseType="variant">
      <vt:variant>
        <vt:i4>7405635</vt:i4>
      </vt:variant>
      <vt:variant>
        <vt:i4>3</vt:i4>
      </vt:variant>
      <vt:variant>
        <vt:i4>0</vt:i4>
      </vt:variant>
      <vt:variant>
        <vt:i4>5</vt:i4>
      </vt:variant>
      <vt:variant>
        <vt:lpwstr>mailto:brkabore@uemoa.int</vt:lpwstr>
      </vt:variant>
      <vt:variant>
        <vt:lpwstr/>
      </vt:variant>
      <vt:variant>
        <vt:i4>2818060</vt:i4>
      </vt:variant>
      <vt:variant>
        <vt:i4>36900</vt:i4>
      </vt:variant>
      <vt:variant>
        <vt:i4>1027</vt:i4>
      </vt:variant>
      <vt:variant>
        <vt:i4>1</vt:i4>
      </vt:variant>
      <vt:variant>
        <vt:lpwstr>cid:image001.gif@01CDE4F4.56D2C860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OFFRE TECHNIQUE</dc:title>
  <dc:creator>brkabore</dc:creator>
  <cp:lastModifiedBy>MrKABORE</cp:lastModifiedBy>
  <cp:revision>11</cp:revision>
  <cp:lastPrinted>2017-07-31T19:03:00Z</cp:lastPrinted>
  <dcterms:created xsi:type="dcterms:W3CDTF">2018-02-27T05:26:00Z</dcterms:created>
  <dcterms:modified xsi:type="dcterms:W3CDTF">2018-02-27T07:20:00Z</dcterms:modified>
</cp:coreProperties>
</file>