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B83" w:rsidRDefault="00F84F4E" w:rsidP="00275846">
      <w:pPr>
        <w:pStyle w:val="Heading2"/>
        <w:jc w:val="center"/>
        <w:rPr>
          <w:rFonts w:ascii="Calibri" w:hAnsi="Calibri"/>
          <w:sz w:val="36"/>
          <w:szCs w:val="36"/>
        </w:rPr>
      </w:pPr>
      <w:r w:rsidRPr="00E31CB6">
        <w:rPr>
          <w:rFonts w:cstheme="minorHAnsi"/>
          <w:b w:val="0"/>
          <w:noProof/>
        </w:rPr>
        <mc:AlternateContent>
          <mc:Choice Requires="wpg">
            <w:drawing>
              <wp:anchor distT="0" distB="0" distL="114300" distR="114300" simplePos="0" relativeHeight="251662336" behindDoc="0" locked="0" layoutInCell="1" allowOverlap="1" wp14:anchorId="0A00BD47" wp14:editId="66005763">
                <wp:simplePos x="0" y="0"/>
                <wp:positionH relativeFrom="column">
                  <wp:posOffset>57150</wp:posOffset>
                </wp:positionH>
                <wp:positionV relativeFrom="paragraph">
                  <wp:posOffset>21590</wp:posOffset>
                </wp:positionV>
                <wp:extent cx="5990590" cy="1314450"/>
                <wp:effectExtent l="0" t="0" r="0" b="0"/>
                <wp:wrapSquare wrapText="bothSides"/>
                <wp:docPr id="18" name="Group 18"/>
                <wp:cNvGraphicFramePr/>
                <a:graphic xmlns:a="http://schemas.openxmlformats.org/drawingml/2006/main">
                  <a:graphicData uri="http://schemas.microsoft.com/office/word/2010/wordprocessingGroup">
                    <wpg:wgp>
                      <wpg:cNvGrpSpPr/>
                      <wpg:grpSpPr>
                        <a:xfrm>
                          <a:off x="0" y="0"/>
                          <a:ext cx="5990590" cy="1314450"/>
                          <a:chOff x="3" y="1"/>
                          <a:chExt cx="4761988" cy="1159954"/>
                        </a:xfrm>
                      </wpg:grpSpPr>
                      <pic:pic xmlns:pic="http://schemas.openxmlformats.org/drawingml/2006/picture">
                        <pic:nvPicPr>
                          <pic:cNvPr id="43" name="Picture 43"/>
                          <pic:cNvPicPr/>
                        </pic:nvPicPr>
                        <pic:blipFill>
                          <a:blip r:embed="rId8"/>
                          <a:stretch>
                            <a:fillRect/>
                          </a:stretch>
                        </pic:blipFill>
                        <pic:spPr>
                          <a:xfrm>
                            <a:off x="4216015" y="1"/>
                            <a:ext cx="545976" cy="1159954"/>
                          </a:xfrm>
                          <a:prstGeom prst="rect">
                            <a:avLst/>
                          </a:prstGeom>
                        </pic:spPr>
                      </pic:pic>
                      <pic:pic xmlns:pic="http://schemas.openxmlformats.org/drawingml/2006/picture">
                        <pic:nvPicPr>
                          <pic:cNvPr id="2" name="Picture 2" descr="https://encrypted-tbn3.gstatic.com/images?q=tbn:ANd9GcQ0HgyyOdI38U06CRiv6JuS1_1m4XvJ5VFOKPt-d4fHAg1U-i9V"/>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 y="30480"/>
                            <a:ext cx="537483" cy="6839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1431F54" id="Group 18" o:spid="_x0000_s1026" style="position:absolute;margin-left:4.5pt;margin-top:1.7pt;width:471.7pt;height:103.5pt;z-index:251662336;mso-width-relative:margin;mso-height-relative:margin" coordorigin="" coordsize="47619,11599"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Da61um4DAACpCAAADgAAAGRycy9lMm9Eb2MueG1s1FZNc9Mw&#10;EL0zw3/Q+O7aTuwk9jTthPSD74ZCGW6MIsu2BlsSkpI0w/DfWclqaNMyQC8Mh7rSSlq9fft2lcPj&#10;665Fa6o0E3waJAdxgCgnomS8ngZXH87CSYC0wbzEreB0GmypDo6Pnj453MiCDkQj2pIqBE64LjZy&#10;GjTGyCKKNGloh/WBkJTDYiVUhw1MVR2VCm/Ae9dGgzgeRRuhSqkEoVqD9aRfDI6c/6qixFxUlaYG&#10;tdMAsBn3Ve67tN/o6BAXtcKyYcTDwI9A0WHG4dKdqxNsMFopds9Vx4gSWlTmgIguElXFCHUxQDRJ&#10;vBfNuRIr6WKpi00tdzQBtXs8PdotebteKMRKyB1kiuMOcuSuRTAHcjayLmDPuZLv5UJ5Q93PbLzX&#10;lersf4gEXTtatzta6bVBBIxZnsdZDuwTWEuGSZpmnnjSQHbsuWGA7FqfDtKc+pPpeJTkEwDmTibg&#10;KEvtnujm4sji28GRjBTw53mC0T2efq8nOGVWigbeSfdHPjqsvqxkCCmV2LAla5nZOnlC8iwovl4w&#10;slD95CflKYTdUw7L9lYEFgjPHrG77BkbrZ3fcbFsmTxjbWuZt2MPFnS9p4sH4u01dyLIqqPc9EWk&#10;aAu4BdcNkzpAqqDdkoIm1IvS50QbRQ1p7IUVXHwJhdXnYbfgUP4EZjFrkMwDIkkHyShOstsp30kl&#10;zfLx6Nf5xoVU2pxT0SE7AIQABEjGBV6/1h7SzRbPXI/CwQNQPbsw+G9UMtgXCRhKqonPtoZ2CS1X&#10;baWhZWiWfHhQQ8c1jLgWwzpcU338dQorxextmZ+Td/Hzeru9KF8MJ1fxaH7J1qOXq/fJ56RLP61f&#10;Zh/PLl4tTFim1fNZnVyFLP+4L0pLOFD4WpAvGnExbzCv6UxLSIavYkf3jYb/sYSBL2IZgdYmFeO9&#10;XkBxIBgbiNWea9XfBpNZHOeDZ+E8i+dhGo9Pw1mejsNxfDpO43SSzJP5d6u2JC1WmkL4uD2RzCsJ&#10;rPfq78G+7F+wvuO7lwOtsXuf+pICQK7F3UCEbmfrymLVivjSg/FjSxItN29ECWzglRGuePa6eN+N&#10;hxCx79OWItfJh+N0Aqu2HY8mw3yS3enGf1mduODCdjGIGhctt9+dAWK2Fiej/QJ2TR/eQ0eSf7vt&#10;g3t7DuPbvzCOfgAAAP//AwBQSwMEFAAGAAgAAAAhABEhsB3FAAAApgEAABkAAABkcnMvX3JlbHMv&#10;ZTJvRG9jLnhtbC5yZWxzvJC7CgIxEEV7wX8I07vZ3UJEzNqIYCv6AUMym41uHiRR9O8N2igIdpYz&#10;wz33MKv1zY7sSjEZ7wQ0VQ2MnPTKOC3geNjOFsBSRqdw9I4E3CnBuptOVnsaMZdQGkxIrFBcEjDk&#10;HJacJzmQxVT5QK5ceh8t5jJGzQPKM2ribV3PeXxnQPfBZDslIO5UC+xwD6X5N9v3vZG08fJiyeUv&#10;FdzY0l2AGDVlAZaUwdeyrU6BNPDvEs1/JJoi8XTgH9/tHgAAAP//AwBQSwMEFAAGAAgAAAAhANA+&#10;oMffAAAABwEAAA8AAABkcnMvZG93bnJldi54bWxMj0FLw0AQhe+C/2EZwZvdJG3FxkxKKeqpCLaC&#10;eJsm0yQ0Oxuy2yT9964nvc3jPd77JltPplUD966xghDPIlAshS0bqRA+D68PT6CcJymptcIIV3aw&#10;zm9vMkpLO8oHD3tfqVAiLiWE2vsu1doVNRtyM9uxBO9ke0M+yL7SZU9jKDetTqLoURtqJCzU1PG2&#10;5uK8vxiEt5HGzTx+GXbn0/b6fVi+f+1iRry/mzbPoDxP/i8Mv/gBHfLAdLQXKZ1qEVbhE48wX4AK&#10;7mqZhOOIkMTRAnSe6f/8+Q8AAAD//wMAUEsDBAoAAAAAAAAAIQAUGgfh7TUAAO01AAAUAAAAZHJz&#10;L21lZGlhL2ltYWdlMS5qcGf/2P/gABBKRklGAAEBAQBgAGAAAP/bAEMAAwICAwICAwMDAwQDAwQF&#10;CAUFBAQFCgcHBggMCgwMCwoLCw0OEhANDhEOCwsQFhARExQVFRUMDxcYFhQYEhQVFP/bAEMBAwQE&#10;BQQFCQUFCRQNCw0UFBQUFBQUFBQUFBQUFBQUFBQUFBQUFBQUFBQUFBQUFBQUFBQUFBQUFBQUFBQU&#10;FBQUFP/AABEIARgAl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plPpj0AMxt4Fedat+0D8OdD1O602/wDGGlWl5bzNBLBNchHR16rXocq/&#10;KRnnFfjx8ehn45ePc/8AQcvP/Rz172S5bHM60qc5WPmM6zSeVUozhE/Tz/hpb4Wf9D1ov/gSKP8A&#10;hpX4Wf8AQ86L/wCBIr8iKK+0/wBUMP8AzyPi/wDXDEf8+on67/8ADSvws/6HnRf/AAJFH/DSvws/&#10;6HnRf/AkV+RFFH+qOH/nkH+uGI/59RP13/4aV+Fn/Q86L/4Eij/hpX4Wf9Dzov8A4EivyHoo/wBU&#10;cP8A8/JB/rhiP+fUT9eP+GlfhZ/0POi/+BIo/wCGlfhZ/wBDzov/AIEivyHpeaP9UcP/ADyD/XDE&#10;f8+on67/APDSvws/6HnRf/AkUf8ADSvws/6HrRf/AAJFfkPS0f6o4f8AnkH+uGI/59RP12/4aW+F&#10;v/Q9aKf+3kVp+Hfjh4B8X6tHpejeK9L1S/kGUtbaYO7flX459693/YjQj9pDw2Nn/LG5/wDRL1xY&#10;zhahhcNOvCpfkPQwfFGIxOIhRlCPvH6p0+mU+vzo/SwooooAKY9Ppj0AQnr+Br8evj5/yXDx7/2G&#10;bz/0c9fsKev4Gvx6+Pn/ACXDx7/2Gbz/ANHPX3vCP+9T/wAJ+fcYf7tSOCooo8v5K/Vb2V2fkyCi&#10;uys/hTrv/CEz+MdQij0bw4Pltrm+fY92/wDchT770eCfhXqvjexudUM1roXhu0/4+df1SXybWF/7&#10;if8APZ/9hK4/rlHk5+c7PqlXn5OU4447UDHc16Sv/Cq/DMgQW/iDx7e98yppVk//AI483/oFep+H&#10;/BvhPxZ4L0XWNP8AhFYJHc3F5DcjUvFlzZpCkOz955zv/tv/AAVw1s0jR/5ds76OWTre7CZ8x8Ub&#10;jXqGpaJ8MNXvp7S01HVvBWoo7p/psyarpn/AJofn2f7ex65Txf8ADzV/AN9ax6rGj2V589nqtq/n&#10;Wtyn9+F0+/8A7n367KOOp1Pc+A5auDnT974jmaM13fjP4N6/4P8AD+m+IUWHWvC+opHJaa1pu94e&#10;f4H/ALj/AO/XCjHcVtRr06/vU2c9WjOj8cA/h/Gvd/2If+TkPDX/AFxuf/RL14R/D+Ne7/sQf8nI&#10;eGv+uNz/AOiXrkzf/ca3+E7sp/36j/iP1Tooor8AP6DCiiigApj0+mPQBCev4Gvx3+Pv/JcvHv8A&#10;2Grz/wBHPX7EHr+Br8evj9/yW7x7/wBhq8/9HPX3vCP+9T/wn59xh/u9I4CRsV9U/BH4M6f4a8Jx&#10;+IvFGn/btZ1TV4dHsbPZ5z26eT9pmCJ/z2eFHRP7n+xzXhXwf0SHxN8VvCOlXafaLa41KFJo/wDY&#10;3/PX3vd6vJ4GX4htGILHT9C1e71S91qVNzRJcwwTeTD/ANNn3n5/4Pk676+h4gxk6bhhaf2j5vh/&#10;AwqKeJrfZPFv2hrX/hOfHAufFky6P4T8I2KPf6Rayo32Z3/1Nmj/AHHuZv49nyImP7nz8V4i0ez+&#10;M/hu18ateXuheC9CheGbwzY2fnPabNm/7HsTY6Pv+eZ/ub/n/grD8c6bfanN4C+Hlpct/aeqGHWd&#10;Vkf+PUL7503/AO5Ds/77epNH8SW9144vfE1pcy6V4E8B23kWEFq/+uT7kMP+/cv87v8A3N/9yuWj&#10;RlSowcZ/D/X/AJMaVq0KtaalD4v6/wDJSPw1rXinVrB5/AOg6V8PvC9v+7fXLqWGJ3f/AKbX83zu&#10;/wDsQ/8AfFdxqmseK5vhf4flh+M+nRaj/al/C+ozapeJBc/JbfJ5zp/B/wB8fPWX4s8HJ8T/AAdZ&#10;fFLWrXxJpvhmEJZJ4d0+2R0R/wDpzf7kNt/tun3/AO/WjrnhXSk+BOi3WofDLWNM0KHUb26E8msP&#10;DPbwvDC6Tb3TY/ncIibPvp8lZSrU6k4P+9/XxbnRSo1qfN/h/r4R3w50U+IPG1lp3xm8Maff6FNC&#10;8lt4vhdIIUdPuPJeWzokyP8Ac+f+N0/v1o/FTw5pH7Ot9q+i6/8AbPFvhnxZcmWz0ZIfJtbaH77z&#10;I+z5LlP4Nn++/wB9KzdH8H6p8EfCGo6xpWleIfF/hvxDpyTXejz2zww2env997nZ8nnbN+x0/wB+&#10;t/xF44sdaFv8JPHFzB4k0bWLO2uPCPixCrzRed8kHnMj/PsdHR3/AI9nz/frmlOcsTzwd4f19x18&#10;kIYbln8f97+veNb9nnT7rwza+JPBMN23iXQdQi/tWxtg+ya8sJk+S5s/4EmR0fen98/7Feb/ALRH&#10;weWbQdD8d+H7X95d2c39t2qQ+TsmtnRJp0T+Df8Axp/9nWB8K/E02m+FnTU/tEd14B1WHU08l9k8&#10;NnNN5N7Cj/77o6f7dfT/AI+ub7XPDl9baiYr63HhPW7m012zTy4dRhmtvvun8E399Onzo/8AsJnU&#10;q1svx3tf6ehdKlSx+C9lLofnbXvH7EP/ACcf4a/643P/AKJevC5IJrSV4ZU8udH2PH/cevdP2If+&#10;Tj/DX/XG5/8ARL193mzvgKr/ALp8Rlqtj6S/vH6pUtJS1+BH9BBRRRQAUx6fTHoAhbr/AMBr8d/j&#10;7/yXLx7/ANhq8/8ARz1+xDdf+A1+O/x8/wCS4+Pf+w5ef+jnr73hD/fJ/wCE/PuMP93pHWfsseG3&#10;8X+ONfsbR0j1pPD9zNpEn/T4kkLp/wCgPXvn7R3jgfEn4Ka7ryxf2foCwWEf2X5C9zqtwYXff/f+&#10;zQ4T/f3/APPOvBP2U7m70z4pDVNNt2vtW0uwmvLaxV/nu9jp50Kf7f2Z5v8AgdfRPxz0/RfiV4DX&#10;QvDU63Gi/wBk6z40LrGPnuftPyIP7jo80y13Zq/+FSPO9DzMp/5FkuX+8ch4g8NeFZP2mte1JvHV&#10;rb6vDa3OzRxpF27223SnRPn2bH2InmfJ/crnfAnhXwN4b+H9leS+KbXxXpFtq76nND/ZV5DDqLw2&#10;uy2h+dP+e03/AI/Xe/C3wl4H+JfxC0Txx4g8QzafrfiHRrZ7GDzkjS4uUh+x3if7b70/8fr6K+KX&#10;wn0a6+AuseFLSxg8iy0V7aw3Ih8nZH8jr6coleXiMZGlOGHlKX2f6+R6eGwHtYSxEYx+0bUvjh9N&#10;8Bafq1noFzfXLww79J07YZLTem/587NqJXyT8MfjF8QLj9o7TdC+Iqx/2R4rjWdNHuLdHjhRkf7M&#10;6bPuP8n8f/xFZvhXxBqvh7w5p9nDqen2Pxi/sWHT4dKvb/ZC9sjo9s829PJ+3p8mxHf7n/fFejfC&#10;b4gW/wAN7e98QfEbwdNpnjrWG8s3WjaVc3MkyJ9zzlTeiO77/ufJWMMN9Up1fd5ub/wL/hjrlipY&#10;ydL3uXl/8BPrqazhuoXhlhSSB02ukib0avzs+NHhXwfqGv2esXXjVvDRXW9Sht4H0S5d1RJkm8n/&#10;AGNk00z/ANz99/cr6K+LXxD8TSfC25tvBGo6nb+MbqRHh027sP8AiYRb5t7p/cRETf8AP8/T79fJ&#10;/ijXpvij8VfD2j6jrra54e8J2fnavrG/fHcbP315N/t732Qp/wAAqcloVYTlV5gzvFUpQjS5Tp9R&#10;8L+FbXx58aJLTxb9v1S50LW2m0NNLmj8nanm/wCu+58joleqfD/W7iP4T6JoZU3nh7x5psNhp/lp&#10;ufTriZ0tr9EP9zY7zJ/1zevmHw7r9ze+G/ir44uv3c2tf8SmH/bmvJvOdP8Avyj/APfaV9b+BbyL&#10;4X+Gdb8EJClxrmg6lbR+F0kGUa5vrP5P+AI73Tu/9zfXdmUXTShJ839f8FHk5XLnlzR90+Ifjd9n&#10;/wCFw+NfsSLHbf2xc7PL/wB+vQv2If8Ak4/w3/1xuf8A0S9eXfEiyt9N8e+IrO1uftyW9/ND9q/5&#10;7Oj/ADv/AMDf569R/Yh/5OP8N/8AXG5/9EvX2+M/5FE/8B8jgv8AkaQ/xH6p0tJS1+Fn70FFFFAB&#10;THp9MegCE9fwNfjv8fP+S5ePf+w1ef8Ao56/Yg9fwNfj18fP+S3ePf8AsO3n/o56+94R/wB6n/hP&#10;z7jD/d6RifD3xlffD7xrpGv6dcpa3VjcI6vJ9zZ/Hv8A9jZX6FeF9N8O+ONW8VappEf9keJNQ8P3&#10;NrqnhubPmLM+xkuogPvo/wDz0Th/kPD76/NTlq+mv2dfjFpWtnSPBfjXTZ7ySx3/ANh+IdPd01PT&#10;h/cR0+d1/wBz0+49fScQYCdaKxFFbHzHD+OhSl7CtsWPEfw/06fwj4b0ISrptl4mtE1/wtdO+xLD&#10;VdifabB3/gR32bP7jolekfDL9pXWvhr4VtfCPjjV7K98bn95b2upyOn2dP4La8uf4Jn/AIN/8H36&#10;6bWvCPg7xl8MW0O18QaL45h0vUX1O1s45oVvXhd3+0w7U+4/zybNgT50SvFvjT4H0/Q/7OPj2S+1&#10;rw3eRImjfEfS4ke6jTokN+n/AC12f3/v/wDoCfLUalHFxVGv/X9dT6WtSrYGXtqJyPxJ8YaV4h8b&#10;3Vx8UPAV14a1eV/Og1Tw/wDfdP4N6TfJc/7+9K+4/hN+0V4M8faTokFjdXEd3eTS2Ful1ZPCZpoY&#10;UdxxvVfkdT9/vXw1o+h/EDRdP+weDfFGhePfDjt8ml+bDcp1/wCfC5+dH/3E/wCB16ANI+Jlj8Od&#10;Dm0/4V6Xaa5DrV5MIY9CREtF8m22XKJv2I7ujfP/ALFdePwVLERhBT/8m/8Aktjjy/HVcPOc3D/y&#10;U+y/jLDJcfDXX3ttVfSLiG0kmhvkuY7by5E+dcu427GcIH3/ACbCa+DPFVppnxYsdQ0v4bJp/wDb&#10;s0ts3iO1sbdbODUkRETzrbf9y2Sbe7p/uO/yfc0/ih428d/Ejw3YaV8UfGnh/wAI6PbPuuYLJkub&#10;+8dH/wCfaF3+f/YfYlanwt8Baf4j8I6hd2Olah4Y+GSfJeXt0/8AxNvEzfwWyP8AwQ79nyJ/ufPX&#10;Pg8N/ZtJznP3/wDyX/7Y7MZiP7Sq8kIe7/5N/wDalHQfA1l4g8Cz2+h+XfaDoN9DoGmXBX/kJ6xe&#10;TQpc3v8AwCF9if8AAa9u+NnijSPBWo/ELXNAuI9S8ePpbJ9qjkHkaHCkOxGd/uJM7/cT77uUT7nS&#10;SztvA2k+DfCvh2fxfZWEmmySX82h+E2SW6e5ff8AInk73TZvdPk+f/br5Y/aE+MlvrzP4I8K6NF4&#10;a8Jadcb5LeDYGv5k/jlZPvN/33845zSw1GpmeK/uixVWGW4ex4Z/F99pP+ule7/sQ/8AJx/hr/rj&#10;c/8Aol68Hr3j9iH/AJOP8Nf9cbn/ANEvX6Jm2mAqr+6fA5Y74+k/7x+qVLSUtfgJ/QQUUUUAFMen&#10;0x6AIT1/A1+PXx8/5Lh49/7DN5/6Oev2FPX8DX49fHz/AJLh49/7DN5/6OevveEf96n/AIT8+4w/&#10;3akcFUkE81pcpc27tBPC+9JEfY6PUdFfqtrrU/Jk7ao+p/hV+0x/wlCHTvHnh3wl4rvokRLa78RR&#10;JbPcJj+O58l03/J/Gif79fQ2i2fjPVtAnsrXwj4F8A+B7iPfcLc3f9qwurcu6Qp5cIT6mvzS2Uzy&#10;0jr4/GcOU60+eg+T+vU+xwnENWjDkre+fbes/C74Opb6reaFp9nriWL/APE08RX1xNDo1h/f2JDs&#10;Ez/9MYf++0ryqy8cfAq48TvpreCp7PS9nkxa/dXFy6edj772aSb/ACc/9Nt9eSav8RNf1zwfpPhW&#10;81Bn0PSWZrSzjTYu5v8Anp/fbl/zrmeBW2GyWdprEzkZYjO4c37qB9zaP8L/AIT2MmnPrukaf4M1&#10;e8Tfp2rmX7foeo/xo6fad6f8AfY9d14qvPFGlwxTeIdN+GHi/QrMf6JqV9dfYkiX/ckEiI/+5XwF&#10;H8QvEEHgWfwcuotJ4cmuEufsUib9jp/c/uVzX+5Xm/6uV6j/AHtTQ7Y8Q0qf8KkfR/xm/am1q+tr&#10;jwz4Wl0fRNNZNl3P4btnhSU/xokz7HdP9vYn/A6+cKKK+vweCo4GHJRPlsXjK2NnzzF/h/Gvd/2I&#10;P+TkPDX/AFxuf/RL14R/D+Ne7/sQ/wDJyHhr/rjc/wDol6xzb/ca3+E3yn/fqP8AiP1Tooor8AP6&#10;DCiiigAplPpj0ARO/wC7b6V+O/x6/wCS5ePf+w5ef+jnr9iZu4r8/Pip8IPgrqnxK8T3usfFabS9&#10;Wn1KaW7sfIDfZpnf50+5X1fDeLhhMTKpP8m/yPiuJ8LPE0YQgfH3mUeZX03/AMKO/Z+/6LXN/wCA&#10;n/2FL/wo79n7/otc3/gJ/wDYV+m/2zh+0/8AwGR+cf2PiO8f/AonzH5lGa+nP+FHfs/f9Frm/wDA&#10;T/7Cj/hR37P3/Ra5v/AT/wCwpf2zh+0//AZB/Y+I7x/8CifMmT60n8NfTn/Cj/2fv+i1TD/t0H/x&#10;FdHdfsn/AAhsfBWneLrj4r3Ufhy/m8m21D7KmyZ/n+Tp/sP/AN8VH9uYSn8fNr/dkOGS4up8HL/4&#10;FE+Ps06vpz/hRv7Pv/Ra5v8AwE/+wpP+FG/s+/8ARapv/AT/AOwrT+2cP/JP/wABkL+x8R3j/wCB&#10;RPmTzKPMr6c/4Ud+z9/0Wub/AMBP/sKP+FHfs/f9Frm/8BP/ALCl/bOH7T/8AkH9j4jvH/wKJ8yA&#10;/hXu37EnP7R3hzv+5uf/AES9dR/wpD9n7/otk3/gIP8A4ivRv2c/hZ8IfDfxa0rUfC3xPm8Sa3Ek&#10;0cOnPb7N/wAnzn7lebmObYephK0IKXw/yyPRy7K8RTxcJzcf/Aon3GKfTB0p9fjR+1BRRRQMKY9P&#10;pj0AQN1/Cvx4+Pv/ACXHx7/2HLz/ANHPX7EHr+Br8evj5/yXHx5/2Grz/wBHPX3nCKvip3/lPz/j&#10;BtYekYXgfwB4g+IepT6Z4b0ifWdQihe5eCEoj7N6Jv8An/30rO17w/f+F9WvtJ1Wzex1GzfyZoJP&#10;vo9fSv8AwTpAb47axnt4duf/AEptq8o/aaOP2gPH/wD2FW/klfeU8dOeZzwdvchE+DrYOMMuhi/t&#10;SkeZnhq67WvhH408NeF7fxNqnh2ey8P3CwvFqExTY2/7n8dcaeVr7/8A2kEC/sL+Dj3+zaP/AOik&#10;rPMsdPC1qFOC+OReX4GOMpVqkn8ET4FH3Wr6e8dR/wDGAHw3/wCw7c/+j72vmFfuNX1D46/5MA+H&#10;H/Ycuf8A0fe1nm3x4b/H/wC2meW/BiP8H+R8u/w11/8Awprxt/wjH/CS/wDCK6l/Yf2f7Z/aH2f5&#10;PJxnf+VcfwV9wa/VH4QeJtH8O/s9/Cm11bYLfW7Cz0lPPxsLvau6I/8Av7Nn/AxSznM6uVwhKEOb&#10;nN8lyyOZSnGc+XlPywwNuf4a0PDvhvVPGGqQaVothLqup3O8xW0KfO/yV6X+018Epvgj8SrqwiRv&#10;+Ee1LfdaVN/sfxw/76f/ABFaP7Fwz+0l4RHtdf8ApLNXdLMIPATxlH+U5Y4OdPHRwlX+Y8g1jQ77&#10;w7qV1pWp2ctjqNs/kzQTp86PXtH7EP8Aycf4b/643P8A6JeuS/aS+X4+eOh/1FJq639iH/k4/wAN&#10;/wDXG5/9EvXPi63tcnnUn9qBtgqXsc1hT/vH6o0+kpa/Cj96CiiigApj0+mPQBCev4Gvx2+Pv/Jb&#10;vHv/AGHbz/0c9fsSev4Gvx3+Pn/JcvHv/YavP/Rz197wj/vU/wDCfn3GH+70j2n/AIJ1/wDJeNX/&#10;AOxduf8A0ptq8p/aW/5OE+IH/YUf+SV6T/wT91WHS/j40Mxw+oaRc20P+/vhm/8AQIa439r7w5ce&#10;Gf2iPF3n7vLv5k1CGTZ99HRP/Z96f8Ar6Wjpn0/OJ8rV9/I4W/mPGa+//wBpH/kxXwd/17aP/wCi&#10;Ur4CSB5pkhiTfO/yJH/fevvn9sSUeDv2UfBXhecrLqDPY2m3v+5h+d/zC/8AfdPOtcZhIf3isk/d&#10;4PFz/unwQv3Gr6h8df8AKP8A+HH/AGHbn/0de18vD7rV9Q+Ov+Uf/wAOP+w7c/8Ao69rszb+Jhf8&#10;f6HnZV8GI/wfrE+Wq+6PjR+4/YJ+HUyP5c8MGkukkf8AC/k18L19yfHH/kwH4f8A/XvpP/omsM8V&#10;8RhE/wCY6skdqWJf906rS5tO/bX/AGdGtJmhg8a6OdjuwH7q8RPkk/3Jk/n/ALFfNP7IOl3WkftT&#10;eHLG9ia0vrea8gmhkT50kS1m3pXL/AT423/wL8eRa1aRPe2UyeTf2Qf/AF0Pr/vpX2nrHwv0zUvj&#10;98OvjJ4XcXGm6vM8OofZ0+R99lMkM/8A6Aj14OKjUyn22Gf8Gpzcp7eF5M09liofxYcvN/hPin9p&#10;X/kvvj3/ALCk1dZ+xD/ycd4b/wCuNz/6JeuQ/aS/5L94+/7Ck1df+xD/AMnHeG/+uNz/AOiXr6Ot&#10;/wAiP/tw8Gl/yOP+3z9U6Wkpa/Ej9zCiiigApj0+mPQBH/Ac+lfj18fGKfHLx9j/AKDV5/6Oev2F&#10;k5jbHpX5afGr4D/ETVvi9411HT/Bms3djdavczQzw2rOkqO/30r7XhWtRo4mbrT5PdPheKqU62Hh&#10;GEOY8f8ABvibU/A/ibTPEOlygX2n3CzRA85HdK+1ta+JHwM/at8O6f8A8JjqA8I+J7NNnm3U32d4&#10;/wC+iO/yOlfKy/s5/FBvu+BNeP0snpP+Gcfib/0IWv8A/gC9fa42ngMbOFVV+Scftcx8PgquOwcJ&#10;U/Y80Jf3T6V8L+D/ANnP4E6kniW+8aR+LdTtPmtLaO4S5KP/ANcYf4v9/wCWvAf2ivjzefHnxdDe&#10;rC9hoNipisbKT53TPV3/ANt/krIH7OPxN/6ELXz/ANuL0N+zn8UP+hC18f8Abk9ZYfD4KjW+s18T&#10;zz/xGuKxGMrUvq9HD8kP8J56NvOTX0/453f8MA/Dn+7/AG7cY/7/AF7XkP8Awzp8TFXnwFr3/gE9&#10;fRHi74T+Mr79inwF4dg8N6lPrdprdxNcaclu3nQp51587p/wNP8AvunmmMw1SeFcJx0mLLcJiIQx&#10;HPCXwnxrn5cZr60+K3xS8Ka3+xr4Q8LWWvWN1r9pBp6TWEcn7xSifOMV4d/wzj8Tf+hB8Qf+AL0v&#10;/DOPxM/6EHxBn/rxeuvGPL8ZOjOdb4P7xyYX63g4ThClL3/7p53H0Izivrv9i39pfT/Atje+DfF2&#10;oxWOjR/6Vpt7dHCRP/HB/wCzpXhi/s4/E3/oQPEB/wC3J6Rv2cfif28A+IB/25PV495fmFH2NWvE&#10;MvWOwFf21KlL/wABKPx41yx8TfGXxhqunTw3theai01vcwHKSp/frvf2Icf8NH+G8cfubn/0S9cc&#10;P2dfift2f8IBr5b/AK8nr1/9kr4M+OPCfx20PVNa8I6tpOnwQzB7u6tXREJR8D/PrXJjcVgqeWzo&#10;U61/dOjB4fFTzGFedKXxH6SUtMFPr8WP3EKKKKACmPT6Y9AEMhwp2+lfl78Zv2g/iTovxf8AGmnW&#10;HjPUrGws9XuYbaCFvkREf5Er9RD90/Svx3+PimT46ePQP+g7ef8Ao56+04Vo0q+JnCpDm90+H4qq&#10;zo4eEoS5TT/4aW+LHT/hPNXX6Simt+038Vl/5nzVyf8AfFdl+xX8PPDvxG+Lmp6b4n0qPWLCLRZb&#10;lIJnbZvSaFN/yn/bevSfF3xw+BfgnxbrXh9fgnaX8mj3k2nvdNBbYd4X2Ps3/wC5X1tethaOJeFp&#10;4Tnmv8J8bQo4mrh44iti+SH/AG8eCr+0v8Vv+h81cf8AAqD+098V8f8AI/6wf+Bp/hXvWi+IP2Yv&#10;i5dJpt54YvPAeqTfIk5/cQ73/wBtHdP++0ryr9pD9l3U/gXfRajaXL614Vun2RXsifvIX7JN/wDF&#10;1rh8Rl86qw1bDck3/NEVbD46nS+sUsRzx/uyOX/4aX+K7f8AM96t/wB/Er6F8WfGTxvZ/sV+A/Ec&#10;HiW+TxBc6xcW1zqKt++mRJrxNj/98J/3xXxiGPNfUHjn/kwD4c/9h24/9HXtLNcHhqdTDckI6zIy&#10;zGYipDEc8/snlo/aY+K//Q+6t/30lI37S3xXXr481f8A76FeYV9LfsO/DDwx8UPGniK28U6PHrVv&#10;Z2Mc0MczNsR9/wDs12Y2jgsHRniJ0PhOTBVMdjMRDDwrfEedL+018Vx/zP2sAezU1v2m/itnjx9q&#10;7f8AbVK+gvE3xq/Z78K+ItU0CT4OvP8A2fcSWs0senWpGUfY+z580a58DPhP8evh5rniT4TJPpOu&#10;aVbPM+lx7/3kmwuIXhf7m/8AgdG715X1zCR5JYjCckH9rlie1LBYuXPCli+acfs8x89f8NOfFccj&#10;x9q+f95K9h/ZN+OXj/xp8ddD0nXPFeoarps6TF7W4PyPhHwa+Vfl2f7Ve7fsRY/4aO8Nbevk3P8A&#10;6JevTzPA4WGBq1KcI/CeTluNxMsXShOcviP1Pp9FFfiB+6hRRRQAUx6fTHoAhbr+Br8d/j5/yW7x&#10;7/2Hbz/0c9fsQev4Gvx3+Pv/ACXHx7/2HLz/ANHPX3vCP+9T/wAJ+f8AGH+70j2r/gnP/wAl21j/&#10;ALF25/8ASm2rw/42f8lm+IP/AGMepf8ApS9e4f8ABOf/AJLtrH/Yu3P/AKU21eHfGr/ktPxA/wCx&#10;j1L/ANKXr6mj/wAjyt/hj+h8fiP+RLR/xSOOLblYV9+fsz6pJ8cf2V/E/hDX3N9JpscmnxTTfOxT&#10;YHhJ90f/ANASvgPadua+8P2FYz4Z+Bfj7xFffuLKaZ3Vn/uQw/P/AOh1pxLGH1WFT7fNHlL4bv8A&#10;WZw+zyS5j4PaN49yP99K+ofHX/KP/wCHH/Yduf8A0fe18wzSeeZX/v8Az19PeOv+Uf8A8OP+w7c/&#10;+j72tc0+LC/41/6SceXfDif8P+R8u96+vf8Agm3/AMlA8X+n9lw/+jTXyF3r6+/4Jt/8lA8W56f2&#10;XD/6ONVxB/yLqo+H/wDkY0j5x+LrMvxX8YbeP+Jvdf8Ao56+hv8Agnjb3Vv4s8aawyeTo1vpgguZ&#10;n+5v8zen/jm+tX4iax+zLp/jzxCmt6Lrk+tQ3832xIfO2PNv+f8Aj/v1xfxI/a00uTwTfeBfhn4W&#10;j8L+GryKS2uLicJ50kboUfEaHq4P+sd3zXkVK2IzDBwwVKj8X2pHsU6VLA4ueKrVo/8Abp85ardQ&#10;32qXtzaJ5drNM7wx/wCw717d+xD/AMnH+Gv+uNz/AOiXrwcjCjZ92vd/2H/+TkPDf/XG5/8ARL19&#10;DmVP2eW1V/dPnstfPj6U/wC8fqlS0lLX4If0CFFFFABTHp9MoAhPX8DX49fHz/kt/j3/ALDV5/6O&#10;ev2Ebr+Ffjx8fP8AkuXj3/sNXn/o56+84R/3qf8AhPz7jD/d6R7V/wAE8SY/jprfl9/Dk3/pTbV5&#10;18XvhB4+1D4teN7m18DeI7y2uNdv54bi30i5eOZHuXdHR0SuN+G/xQ8RfCPXZ9a8L36WOoTWz2by&#10;SQpN8juj/wAf+4lent+3R8W5FwNbst/9/wDs+L/4ivp62DzCjj54rDRj758nSxeBrYGGGxMpe6N+&#10;G37GvxG8b6hANS0d/C+j/wDLa61T5JNn+xD9/fXqv7Tnxc8M/Df4WwfBz4ezLMqp9l1G4tn3qkf8&#10;ab8/fd/v/wDA6+ffGP7S3xM8dQPbat4wvfsz8PDabLZH/wC+NleaDPVeK3/s7E42tCtmE/g+zEy/&#10;tDD4OlKjgYfH9qQD7rV9Q+Ov+Uf/AMOP+w7c/wDo69r5eH3Wr6h8df8AKP8A+HP/AGHbn/0de1rm&#10;38TC/wCP9Dny34MR/g/yPlwV9e/8E3Wx488X5/6BsP8A6ONfIVdj8Nfi54o+EN9e33hbUUsrm8iE&#10;UzyWyTb1HP8AGldmb4WeMwc6NPc58pxUMHi41plv48Lj40eNz/1GLn/0OuDq/r2tXnifXtR1jUHS&#10;fUb+Z7m5kRNm93/2KoV3YWnKnQhTmcOJnGpWnOAv8P417v8AsQf8nIeGv+uNz/6JevCP4fxr3f8A&#10;Yh/5OP8ADX/XG5/9EvXLm/8AuNb/AAnblP8Av1H/ABH6p0Uyn1+AH9BhRRRQAUx6fRQBBIwJxXg3&#10;iT9iv4W+Lte1DWtR0q8m1DUbh7m4kTUZ13u/3uj176ueaRsjqa2pYithnzUZ8pyYjC0cSuWtHmPn&#10;X/hgn4P/APQGv/8Awa3P/wAXR/wwT8H/APoDX/8A4Nbn/wCLr6Kx7UfhXb/a2O/5/S+84P7HwP8A&#10;z5ifOv8AwwT8H/8AoDX/AP4Nbn/4uj/hgn4P/wDQGv8A/wAGtz/8XX0V+FGPaj+1cd/z+l94f2Pg&#10;f+fMT5z/AOGC/hB/0BdQ/wDBrc//ABddZefsx+A9U+Gul+BLjT7iTw5pty91bw/a3Do7O7/fzu/5&#10;bPXr/wCAo2+1YTx2KqW56r0OiGW4Sn8FKJ87f8ME/B//AKA1/wD+DW5/+Lo/4YJ+D/8A0Br/AP8A&#10;Brc//F19FY9hR+Fb/wBq47/n9L7zD+x8D/z5ifOv/DBPwf8A+gNf/wDg1uf/AIuj/hgn4P8A/QGv&#10;/wDwa3P/AMXX0V+FH4Uf2tjv+f0vvF/Y+B/58xPnb/hgv4P/APQE1Af9xW5/+OVveAP2S/hx8MfF&#10;Nr4h8P6Zdwapbo6RPNfzSIN/X5Hc17Z97sDSBP8AZqJ5li6kOSdWTRvDLcJTlzwpRFT7lPoorzz0&#10;wooooAKKY+dny184eIf2rvEX/C0PFvg7wZ8Ide8eyeF5YIdR1Gw1KztoUeWETIn750/gcUAfSVFc&#10;74R1rUNe8M6dqWsaLL4b1G5h8y50ueZJntH/ALjOnytWz9q/1fzp89AFmiofP+Tf/BRvegCaioI5&#10;vM5VldP7y0vnUAS0tQea3ycdab5/911koAs0VDHOGbZ/HQk3mDcjq6UATUV458cfjdN8Jrv4fWNh&#10;p0Ws6j4s8VWXh1YXm2eTHLv86b/gCJu2VofHL4yD4OxeCCtkl/c+JvFWm+HI43bZsFzNseX/AIAt&#10;AHqdFcZ4L8W6l4om1/8AtHwxqHhtNN1Sawt21B0xfQoExdR7OiPuON39yutkd46AJqKhSYSfdakW&#10;bexUOpKffoAnooooAY/3K+DP2XfAvxH+Klt48+JPhL4tXHgzRPFfjLUryOwj0Gzv/tEEM/kwv503&#10;z/chVK+7bu3F1byxNu2Ou35G2mvnPwv/AME/vgt4L1DS73RfD+rWb6bcJdW0aeI7/wApJEfenyed&#10;s+/7UAeUal8LdB+PH7Tvxx1rx9ealP8AD7wbYafpb6TbX81tbXU62z3M0zvC6P8AuUk+5u++/wDs&#10;JXz5ofwWMH7Afgv4gavqutX/AMTNRv7Cy8LX02rXKf2VDNqaJDHCm/Z9ze/3P4/9iv0m034F+EtL&#10;0Xxvplvpjx2njW5ubzXVa7l33ElwmyU7t/yfJ8vyelQX3wD8E6n4T8F+GrnRzLoXgu5s73RLX7Q6&#10;+RNbRskO/wCf59iN0agD5d8W/Dzwn8cP2sfjBqPxIuZZfAPgDwzp9lc2r3k9tB9pmR7l5t6On3E/&#10;g/20/uJXk/wRvvFnxe8F/s6fBnxNr2q6f4U8QWeq69qMhvHhvNU023mf7HZ+ch37Nnz/AH/ubP7l&#10;e6fDP9iTSPiL4s+I3jH4v6Fqkmo674vvL220d9Xf7FNp6P8A6H50ML7H+T+/XvvxO/Zz8EfGCz0W&#10;HX9Lkhm0N9+j3mkXL2F1p/ybMQzQlGRdu35P9gdcUAfF3jrwTp/gPxj+078Pvh4Li18E23wyW/v9&#10;LS8mmh0/WDvMITe77GeEb3+lZPj7463/AIq8efCP4wpq0tp8MPBPiDSfDM0+90hu7m5snfU7p/8A&#10;Yh/cw/7++vuzwP8As8eBfhz4C1nwjoWim30nWPOOovNcyzXF9JMNsjzTu292PT79Zd7+yt8NNS+D&#10;umfCqfwuh8C6bLHNbaSlxMvzI+/cziTe+Xdy2T826gD4e8Y6t8SNW0bwpfR6Xq0vif49eILnUL3R&#10;bHVUsLuPQbOHzLbTIbmaRUh3wne7/wC1sx/Adrx18M/FvwD/AGefjh4lPh63+G1h4v03TvDuk+Cb&#10;HXJdTaCaWb7M9y833N7pMfuf88/z+4fi38AfBnxs8O6ZpHibS2li0uaO5066s7h7a6sZE+48MyfO&#10;h4rnrH9kf4d23hmHQrnTtU1azj1yHxE82qa1d3M81/D/AKuSR3k+f/c+57UAfJPxd+Eur/CHVvhp&#10;8J/CGj6/47v/ABrDNrHjGNfFH2K+8QCxjTZCbmd9kMW+Y70hwWRKg1Lwb8SP2fNDvNEsPL+FjfGP&#10;xlpPh/R9D0vVX1JPDNvs2XM6TP8A8tpv9gf+ybPtv4vfs++DvjdHpDeJrG4+36PM9zpup6beTWd3&#10;ZO/D7JoXRxvrndQ/ZF+G+pfC8eAr/StQvNFXUv7aWe51a5mvVvf+fn7S7+Yr/RqAPnjTfgH8N/AP&#10;7dXwp8N+C7N49V0DQ9T1/W5rq+mvJ5d6fZrZ5S7svnb5pnzsB+5Xo/7UGtW0/wC0n8DNLvnT+yPD&#10;yaz421L/AKYpZ2uyF/8Avub/AMcr1D4X/sw/D74P+JJPEXhjRJrbXp7Q2Vzql1fTXM14jyec7zO7&#10;tvffzvetLxj8A/BnxA8QatruuaS15quq+G5vClzcG5lT/iXTb/NhXGNhO9/n+/QB8UeAb6X4X/CP&#10;9lP4o+JtUa1S58Qanc63dSTP5fk6qlzNvk/3NkP/AHxWH8QNa8e+IPDtn8QbKz1x/E3xy8RwaVpu&#10;nWWqR6fc2Ph6FHeG1hmf5IZrlI/nf3/77+7fG37N/gD4ifC7TPh34g8PjUPCOleT9k043c0ezyU2&#10;R/Oj7+Ku/FX4JeEPjN4NtvDXinRxc6bZzRXVn9lle2mtJU+48MkZ3Ruo/umgD5M8Bfso/E3TdP8A&#10;iZqPhbTrb4JR+IfCn9iaX4at/Ec2pv8Abt+/7bdTfcR9u9N8O9/nd/8Af9A/YJ0rwVo/hrxNY6d4&#10;MuvAvj/R7q20HxbZX2oPemW8hjLpNG5kdNj+Y7fJt/JENeiWX7IvgG28K6hoUMviYpf3sOoXOoN4&#10;mv8A7e80Q/dv5/nb12bj8taOh/so/Dfw/wCG9M0SDQZZ7Ww15PE6tdX0009xqa/8vM0zvvmfp98/&#10;wL6UAey0VFGkm0Z60UAS18+/Fr9p7WvBnxftvhr4M+G198RfEv8AYv8Ab13Ha6rb2SW1r5xh+/N9&#10;99+z5P8AbFfQT/cr88PHUnxPu/jR+0x8Vfhv4g0XRf8AhE9Og0Nzqdi9zJOttZi5mSB9+2F8t/Gj&#10;jfsoA+wfgP8AHDS/jt4Nn1yw0/UNFu7O+n0zUdH1RES5sLyF9ksL7SeQ1elQ3SXEe9DvSvy7vtQv&#10;b/wv8Cfhn4G8Pa54q0bx9pV1448Vac+vQ2F74huX+d4Zrw7Pk87fv2bN6bK9H039kn4l6b+z78TN&#10;L0XSbHwZL4k1Wz1Kw+HOm65NJbQWcOz7VZ/bONklyEO/Z8n/ALIAfZvj/wAV6l4Y8OrqWieGrzxd&#10;dtcw2wsdPmiR9rzIjvuc9Ey7/wDAK4G3/aA1K++J3xc8LaX4Xm1t/Ael2VykdrcD7TqN5cQvOLZM&#10;/InyIn4vXzZ8PdJ+GvxE8E/AOy+HfhdvBFpefE19T1DQbiV5nin03T7z7Tl3d/k+SFP+BiuB8R6x&#10;J42+A/xZ1ONzcSfGD4vweGdNkT+OyhuURP8AgHk2zpQB+lHh/VJtT0DTr2/sZtKuri2jnmsrpkZ7&#10;aRl+aJ2T5SyHKfKe1be+vzS8daX4u/ag+NXxY0tvhZL8R/D3hG//AOEb0S21LxMuk6ZpEyRfPePC&#10;vzzTO/z7/wC4UFdDD8BNR8VfG/4MfB7xh4r1DU4/AvgG51DXLrT7h4HvvtM6Wy23nZ3+Vxs5+d0h&#10;/wBugD9AL3VbbT7O5u55Ujt7dJJZXP8ACqffrH8CeONF+InhHS/Enh+8/tDRdTg+0Wl1sZPNj7Nh&#10;/mr83dR8OeFvCf7Nv7ZWnafp03/CutM8Rro+haN9rmeG31BPJh3p8/8Az+PC/wDwCvtv9n34FeDP&#10;2avhbHB4b0dNJ8+zhvNWuEndzPMkHzyNvY7P4/uUAezyTCPH99qWOffX5L33wQ8P6h/wT/8AE/xo&#10;8StqN94x1vUZ9X0DzLyaFNKmudSSGF4YUfYHk+R3f/c/uV9HX2m3H7SXx0174bePNVvo/h78NfD+&#10;mvr2lx3j2qa3qVzbJMz3Lo+8womPk/v0AfYniTxTpng/w7qWv6rcxWekabbS3t3dOfkihRC7vXMa&#10;p8R5m8P+E9b8MaBfeKtP168s4TJaOkItLOY5N44f5tiJ8+3Gea/MLUvAvhDVP2Hfihqnh7Q44rLx&#10;p8T0svCFtBM+yKJJ0hhKfP8AN+7+2ff/AL9e5/G3wX4W/Zr8bfD3w38OtFtLOy8FaF4o+JF5pkk7&#10;y/aby20zybady7u3zv8A+gUAfoMZ03bVPzN92hrjH8OVr8xfi98IfD3gf9j/AET4y/2vqOpfH3Wm&#10;02/03xZHfy/bLnULmeN/IhTfs2IjumzZ/BXo+m/CGy/al/bO+Klx47Ml/wCG/CGh6N4fudHtbuSK&#10;1v7h0e5dJtjpvSGbe+z/AHD7UAfeaXSSbCv8dEc6zcpyn9+vzh8B/C/xZ8UP2C9H0/wLbXGu+Hof&#10;GF1qaeFbrUntn1jQEvZv+Jf9p/g3pX1d+x3c/Dy9+Bfh3UPhrocnhXw1q4lvItHnkZ5IZt+ydfmd&#10;vuuMUAe70UUUAMk+61cBoHwc8L+GdL8XabYac0Np4tvbvUNV3TOz3E1yNkz8/dytFFAHGeJP2Pfh&#10;j4m8HeEPD11ot1b2vhJGTQrmx1K4gvbFX++iXKP5m08dfQU27/ZF8A33hXS9DR/EunxWVzc3iXVl&#10;4jvobpppgqzPJN5m+Tft/jJoooA6bwX8A/A3w7tfC1t4d0FNJi8M295a6bHbu37lbjZ57/7bv5af&#10;O9Z+j/sv/Drw/oHgrRbHQmi0zwbqT6zosH2mb9xeO7v5z/P8/Mj/AH6KKAMjx1+x78NviD401LxT&#10;qFhq1lq+qJHHqkmj6xc2CaiiJsTz0hkRX+T5K7/Q/hf4b8P+OtR8X2Vi0euX9jbabNcNK7/6NDv8&#10;pET+D770UUAcvefsx/Du/wDhf4n+H8+hM/hfxPfvqWqwfaX8y5uXkSYzb879++NG/wCAV1ei/DTS&#10;NB+HcPgm3N3LocVg2nYurx55mgdNmDM53ZxRRQBhax+zz4G1/wCGegfD++0hrjwpobWjWGn+e/yf&#10;ZseTubOX6D71YXxG/ZK+GvxR8dTeL9e0Se41a6tUtb8W19Nbw6jCnKR3MSOqTL/v+if3aKKAJfEH&#10;7KHw18UfCOL4Z3mglPCMN8+pRWsNy8Lw3DzPNvR0/wBqZ/zrc034D+DbHxFBrlxp0mp6qnh5PC/n&#10;6hO9zvsA7uYn3537y7b3f7/FFFAHJ+B/2NPhZ8P/ABFpWt6Xot9NPpDPNo9nqGpXN5Z6W7nJa2hk&#10;d0h/4BXfeFfhP4d8ITeLp9J097abxXfPqGqzLO++ad0VC/X5Pl/u0UUAcRqv7I3w/wBV8I+F/C0M&#10;WtaNoXh+zn06xt9H127sz9mmx50cxST98j7E+/mt/wAN/s8+APCeveF9W0fw6mnXXhXT5tK0dYJ5&#10;FS2tpSN6bN+xy/8Aff56KKAPT/8AgdFFFAH/2VBLAwQKAAAAAAAAACEAqMEm7moiAABqIgAAFQAA&#10;AGRycy9tZWRpYS9pbWFnZTIuanBlZ//Y/+AAEEpGSUYAAQEAAAEAAQAA/9sAhAAJBgcSExISDxAR&#10;FRUVEhYXFxUVGBUWEBEVFRUVFhYWFRYXGB0oIBgaJRsVFSExIiYpKy8uLhgfMzgzLDcoLS4rAQoK&#10;Cg4NDhoQEBotJh8mLS0tLS0tLS0tLS0tLS0tLS0tLS0tLS0tLS0tLS0tLS0tLS0tLS0tLS0tLS0t&#10;LS0tLS3/wAARCADzANADAREAAhEBAxEB/8QAHAABAAIDAQEBAAAAAAAAAAAAAAQHAwUGCAIB/8QA&#10;SRAAAQMCAQgGAwwJAwUBAAAAAQACAwQRBQYHEiExQVFhEzJxcoGRIqGyFCMzQlJzgpKxs8HRFjQ1&#10;Q1NUYpPCotLwJGOj0+EV/8QAGgEBAAMBAQEAAAAAAAAAAAAAAAECAwQFBv/EADIRAAICAQMCBAQG&#10;AgIDAAAAAAABAgMRBBIxIUETMlFxBRRhkSIzQlKh8IGxI9EVweH/2gAMAwEAAhEDEQA/ALxQBAEA&#10;QBAEAQBAEAQBAQq3FqeH4aoij78jGe0VaMJS4RVyiuWaubLjDW7a2I912n7IK0Wntf6WUd1a/UhD&#10;lvhztlbEO87Q9oBHp7V+lhXVv9SNrRYrTzfAzxSdyRr/AGSs5QlHlF1JPhkxVLBAEAQBAEAQBAEA&#10;QBAEAQBAEAQBAEAQGGsq44mOlle1jG6y5xDWjxKmMXJ4RDaSyyuMoM7MbSWUMXSn+LJdkd+LWdZw&#10;7dFdtej7zeDlnql+lHBYplTX1N+lqZA0/EYehZbhZltIdt11QqqhwjlnbZLlmojouS23nPsbJMeG&#10;qPEJVZmbhajxB4YOEclPiE7MG4w3HMQprdDUvLR8SQ9My3Cz76I7pCylVVPlGsbbI8M7XA857TZl&#10;fCYj/Fju+L6TOs3w0ly2aN8weTqhq1xNYO/pKqOVjZIntex2sOaQ5p7CFxOLTwzrTTWUZlBIQBAE&#10;AQBAEAQBAEAQBAEAQBAc5ljlfBQM9P05XD3uEGzj/U4/FZff5XW1NErH9PUystUF9Sksex2prpOk&#10;qX3APoRj0Ymd1vHmbnmvRjGNaxE4pOU3mRFigUbiCVHAm4qyZDAo3DBOhgUbiUiXHTqNxbBIbSKN&#10;w2mQUA4JvGw+H4SDtCnxCNhFp46qjcZKKUsv1manRv7zTqvz281MtlqxL790RHfX1izpMJy4mmu0&#10;uDJG9Zha36zTb0h9i+e1sNVpXlvMXw8fw/R/1G8dQ5dO5sDlRUDew9rfyK41rrfp9i3jSP1uWMw6&#10;0cZ7NJv4lax10+6Q+Yl6GaPLkfHgPa14PqIH2rWOu9Yk/M+qJ9NlnSu1Oc6M/wBTTbzbcLeOqrf0&#10;LrUwfJvKWrjkGlE9rxxa4OHqW6kn1RspKXVMzKSQgCAIAgCAIAgOZy5yujoIr2D5pLiKP7Xv4MHr&#10;2cxvRQ7X9DG61Vr6lD1dXJPK+ed5fI83c4+oDgANQG5ek8RW1cHBnLyzLE1YuSLZJcTVTcCXExNw&#10;JkTEySTYWISibDGhJOhiVcl0iXFCqtlkiS2lVck7THU0WrYpUg4nIY5hmvpGEte3W1w1EFdCalFx&#10;msp8ownX3RJyUwqeta8NrQyWM+nE5hJ0T1XtN9YPZqPhfxNT8LVcvwv8L46fwa1JTXXk3EuROJDq&#10;zwP7btPsfiuV6KXbBo6DX1GT2Js20zXjix7T6tK/qVHpbF2M3pzUVUz49U8EsXfY5o8CQLrNxceU&#10;ZSokj9pqwg9JE8tcPjNJa4eWtWi2uqOdqUH6HbZM5cEubDWEa9TZtTde4SDZ9IePFdlWoz0kdVOr&#10;67Z/f/s71dZ3hAEAQBAEBCxrFI6aCSpmNmRtueJOxrRzJIA5lWhBzkoorOSim2ecMbxaWrqJKmY+&#10;k86htDGjqsbyA89Z2lev+GqO1HkSm5yyzHEFyTuLIlRLmdpokTIQo3lsE2EK6kME2Fq0TJwToWq+&#10;QToWKCxOhYoLE+FiqyyJ8MaqXRmliFkTLYOaxil2reDM5I411TJSzsqoNT4zrGwPaesx3Ij8DtC6&#10;NqnHazneYS3IuzBsTjqYI6mI3bI2/MHY5p5ggg9i8qcHCTizvhJSimiaqlj5ewEEEAg7QdYKA5TH&#10;sgqaYF8AFPLuLBaMng5my3MWPbsXPZp4y6rozOdcZLBWc8Tmucx4s5pLXDbZzTZw8wVxYx0Z4tix&#10;JotrIauMtHGXG7mXYTvOifRvz0dFehS8wWT1tLNyqWTfrU6AgCAIAgKczz4/pzMoGH0YbPl5yOHo&#10;NPdab/THBd+lhti5vvwefrLOuxFdxhZ3WnJFEmMLgnNs3iiVEFTJoibC1XTJJ0LVomCdC1apgnQt&#10;WqYJ8LVOS2CdCFGSUTYiFBdEuOUKCyZkdUCyJE5NRiEgN1tFFW0cbjMIN10wZlJG0zT410U76B59&#10;Ga74uUjR6TR3mi/0Oay1leYqa7DTT2ycC2V5p2hAcplLljHEHR05D5dmkNcbOZPxjyHjwXPbqFHp&#10;Hk5btSo9I8lXVU1rvcSSTcna4kn1klccU2zypZbLgyMwx1PSRxyC0jrvePkueb6Pa0aLfor0YR2x&#10;wezp63CtJ8m8VzYIAgCAw1lS2KN8rzZsbXPceDWgknyClJt4RDeFlnmGurXTyyVEnWle57uRcb2H&#10;IbB2L1bFtSiux4kpbm2IgvMtLwJDFys2RKiKg0J0KuiSdCtETgnwrRDBNictETgksmUgzNqFIMra&#10;lWwMmZtSrJDcfRqNSuoldxrqudaKJRzNDXyLaMTKVmDRwiZs0c0DSXRPa9ttl2m9idljs8VF1tNc&#10;WrZJZ/vBgrZb00i367LaJo96jc9xG/0Gj7SfLxXzU9ZBeXqepLUxXByOM5R1EwIkk0Wb2t9Blueu&#10;58SuaV07On8I5bLpS5fQ5j3YZHiGnY6aR2xrQT/wc9nNaQok+TmzueIrLLEyLyHdE5tXXFr5hrjj&#10;GuOE8eDn89g56iOyutRO/T6Xb+KfP+ju1qdoQBAEAQHJZ1K3osNnsbGXQjHY9w0h9QOXRpY5tRhq&#10;ZYrZQTWrttZ5BnjXnWGkTMxckjaJIiUGqJkLlZFkToZFqmWSJkcq0TJwZ2zK2RgytmVslTK2ZTkG&#10;QVCsmQZ2Sk7AVSeorh5pJf5KmYFy55/FaI8Zfsv+8EYMb6e+0+Wpck/jc/0QS9+v/RGwizxRMGk7&#10;RA4uIt61yS1+qt6bn7Lp/ohxiuTV1eUEDdQcXng0XHmbBVjprJdX/JlK6CI1HNWVZLaOlc4XsX2u&#10;0Hm82Y069hXVDSJcvJSLss8kTpsKzXyyEPxCp1bejj9I/XIs3wae1dUalHg6YaFvrY/sWDguBU9K&#10;3QpomsB2na93ecdbvErRLB3QrjBYijYqS4QBAEAQBAVznwk/6SnZxqAfqxSD/Jduh879jk1nkXuV&#10;FFGui089IztiXm2GiRmjhXJJmsUZQxRk0Rka5WRYmUrHv6jHO7rS77FpuS5ZZG0gwioP7ojvEM9R&#10;N1V6mpcskmR4HL8ZzR4kn7FlLX1rhNkNkhuEgbXk9gA/NYS+JS/TFf37FHIyCjYNZHiSsJa6+XDx&#10;7Iq5Mwy4lTR7ZYxbcCHO8m3Kya1FnOWUdkVyyDUZXU7erpv7G6I/1EKY6Kx84Rm9RBGunyyedUUI&#10;HNxL/U232roh8PXd/Yp8y35Ua6pxurftk0BwbZnrHpetddeggv0/cN3S+hrZGEnSe4uPEkk+ZXdX&#10;pEu/2K+A31kzDLYbF2V00w5X3DpXZFt5j5r0tSz5M9/rRsH+Kx1coyknH0PQ0a2wa+pZC5DrCAIA&#10;gCAIAgCArXPgP+npT/3j925d2h8z9jj1vkXuVdStXRaccTbQYe93xT46vtXj3XVp8mqSNnT4GT1n&#10;Adgv+S4JXLsjRG0pMnYfjaTu02H+myz8aRokbeBlDBYv9zsP9RZp+GlrUZsl6l90I8tHxV5aUTNQ&#10;lLrbmMcR4EgD1p8vN9jOWqqXc0lXnAi/dwPd3nNj+zSV1pJd2c8tZHsjVVGWlQ74OJjR2OefO4Hq&#10;Wi0ce7Zn49kvLE182MVkm2UtHLRZ7IutVpa12Gy+X0Ij6d79ckpd2kvPrK2jWlwPlpPzSP0UbBtJ&#10;PjYK+xF1pYLnJ+F0TdgHtKy2o0VEFwjE+sG78lbxEuDXYYXVBTxWNp8OeTvU75PuMIxuC1hFy4RS&#10;TS5LbzGs94qnbjK0eTAf8lGog4tZNtM002izFznSEAQBAEAQBAaPFsq6WC7XSabx8RnpuvwJ2DxK&#10;yndGJhZqIQ7le5aZSMrWMiljbHGx+mLvOmSGuaL2tqs46uzWs46y2LfhrH8nFdqPEWMYRzTcTp49&#10;TBfutt6za6ynG63rN/dnP4kUY35SH4kY7XG/qFvtULTerI8f0R8HF6t/V9Ecmho83fmtFTBF1K6X&#10;C/v+SNM2d/wkrjyL3OHlsVltXCJ8C2XmZG9zAb/wVtxdaWPdn5Zo/wCXU5RqtPBdj6EoGwfgp3o1&#10;UEuEfhqU3l8H4akqN7GD4dUHio3MGMvJUoAMJ3K2GRk+2wFWURuMjacK6iirZk6IDct4JFGyNULu&#10;qOewubMzS6GHl/8AGmkcOxobH9rCuTWvNmPRHbpFis7xch1BAEAQBAa3HMchpWdJM7b1WjW91uA4&#10;czqCpOaiuplbbGtZkVJlLnAmnuxp0WfIYSGkf1v2v9Q5LB7589EeVbq5z6cI5T3ZNIQxl7u1BjAd&#10;I8hbWVKqijnWX0R0WHZua+VpkcwRCxIEh98dquAGi5BJ1elZbKOTphorJdX0ORgcDt8l3vSV1+Z5&#10;M4VZNtS1DG9VuvsH2rls2rhHbXWo8I+5KwnYAPWueTNsEWSUnesnknBHeowDC4q6iyNyMZcr7GV8&#10;RHzpqdg3n6HBNqG4+mlT0BmapyDK1qZBmaxTkH2GKVIg/HhbQZRmuq3L0qUc02ejslMN9zUdNTkW&#10;McbdLvkaT/8AUXLzLZ75uR61cdsEjbLMuEAQBARMVr2QQyVEnViaXHnbYBzJsPFQ3hZKzmoRcn2P&#10;PWUGOy1crpZT1jqbuA3NHIf813KxUeuXyeBZZKyW5m/yLyAlrAJ5SYoDsP72TuA6gP6j4Aq6WTpo&#10;0js/FLoi3cDyepqRujTxNbfa7rSO7zzrPZsV0kj1K6oVrEUbRSaHnrOHgxpK6VoFo5j0sfCzyS5v&#10;g/SFuFuK664uceiOC3EJdTT05vvUS0z7lVauxOZG3mVk6UjTez9cwbgqOtIZZHlCq4EEKZqrtKMi&#10;vTBU+NanBJkY1RguiRHGowXJUcagEhkaq2DMGKMg/dFWTIZGqHWXZTHJlNmxyAwc1dfE0i8cJ6WT&#10;hosILW+LtEW4X4Lusl4dT9X0KUQ32ex6DXlHqhAEAQBAcfnY0v8A82W2zTi0u70jf8tFVlwcus/J&#10;ZSNFodJH0nU026fc0hpeq6zZ48cZWeD0vRTRvY10JaWEDRLerYarC2y2y25apprKPoItNZXBnUlg&#10;gOPzm5NGspdKMXmp7vj4uFvTj8QARzaF06W7w59eGc+pq8SHTlFDQy2XpTieVGWDYQzrmlA6IyM/&#10;SLFxNEz4cquBOTBI1V2EZIz41XYQfLYlGwlGeOFVcSxJjiWbRYksiWUmSZmsWTZB9WUIGGZ9l0Vw&#10;yUkzVVcy9eio5pyLxzZZNGjpdKVtpqiz5BvaLehGewEk83Fcupt3ywuEejp6tkevLOwXMdAQBAEA&#10;QEfEaJk0UkEouyRpa4bDYi2rgeaFZRUk0zz9lXkxNQy9HINJjj73KB6Dxw5O4t+0a1m1g8O6iVTw&#10;+PU/MCynqKU+9SOA3gG4Pa03DvHXzWbg11i8Fa7p1+Vnc4bnRdqEscbvEwu9ekCexR4ti5R2w1z7&#10;r/0dDT5wac9eKVvZovHnpA+pFqY90zoWsg+UzYR5ZUZ2yOHbG/8AAFW+Yr9TRait9yp85OFU4lNZ&#10;RvDmSm8rAHDQedrxcdVx8ieer1tHrIWf8eevb6nDqYRzvizjWSLrlEwjIlRzLBxN1Izteq7S2T9I&#10;TaD5MajaD6bEqOJZGdkaxkicmZrVzzJMgXPInILlXayMmKSVbQrKuRr6mdejRSYykdvmsyPM8jcQ&#10;qG+9Rm8LSPhHj4/cadnEjlr11Nygtkee5vpqcvfIuVecegEAQBAEAQBAYauljlYY5WNex21rgHNP&#10;gUIaTWGcJjOammkJdTSPgJ+KffovAEhw+t4Ku04rNDB+XocjX5r69l+jEUw3aL9B3iHgAeZVdrOW&#10;WhsXGGaafJfEYdtLOO40yDzjuocc8oyentj+lkcvrI+syYd6I/5NWbqg+xH/ACrs/sfIx+SxB6Nw&#10;Oogt1EHaDrVVVFPKeH7kK6RpprXJFgOA2DlrN7L3dNq42rbJ/i/3/wDSE8n4166ZRLqRnikWeDVS&#10;JkbkwWyZQEwTkyNCyki2T7uueSJyDIsJQGT5Mqy8MjcY3zK8airkRJ6hdtVBnKR2eQeQD6otqatp&#10;ZT7WsN2vm4c2s57Tu4q9t6rW2PP+joo07l+KXBdMUYaA1oDWtAAAFmgAWAAGwWXnN5PRPpAEAQBA&#10;EAQBAEAQBAEAQBAY/c7PkN8ghGDgssM2MNQXTUhEEp1ltveHnmB1DzGrlvXZTq5R6S6r+Tlu0sZ9&#10;Y9GVJjWBVNI7QqYXM16nbY3d141Hs2rvhOFizFnnzrnXyiJHMrbSqmSWVCjaXUzKJ1VwLbh06ydZ&#10;O8+TOs3UQ5mN06Kkq5EzBsGqqt2jTQufrsXdWJveedQ7NvJWcYVrMmWhCU3+FFq5JZs4YC2arInl&#10;FiG2PQMPIHrnm7yG1c1upb6Q6L+Tuq0sY9ZdWd8uU6ggMFZVxxNMksjY2Da5zgxo8ShDaSyzl6rO&#10;ThzCQJXPt8iN5HgXAAqu5HO9ZUu5ihzn4ces6VneicfZum5ELW1PudfS1DZGMljN2SNDmnWLtcAQ&#10;dfIhWOlNNZRlQkIAgCAIAgCAIAgCAIDHPC17Sx7Q5rtRa4BzSOBB1FSnjqg1k5DFs2WHzEubG6Bx&#10;3xO0W/UcC0DsAXTDV2R759znnpa5dsHLVmZ6QX6GsaRuD4y0/Wa438l0LXrvE53ofRmsfmpxEag+&#10;nPMSP/GNafO1fX+/5KfJ2eqDM1OIna+nHMyP/CNR85V9f7/kfJWeqNpR5n5DbpqxoG8MjLj4Oc4W&#10;8llLWx7RNFovVnU4Tm0w+GznRuncN8rtJv1GgNI7QVhLVWS46exvHTVx7ZOvhiaxoYxoa1uoNADW&#10;gcABsXO3nk6OD7UAICLileyCKSolNmRtLncdW4cSdg7UZWUlFNs895S5QzVsplmdqHUjB9CNvADe&#10;eLtp8gMuTw7rpWyyzBhWC1NSSKaB8ltpA9AHgXGzQe0oVhVOflRsKrInEWNLnUcn0SyU+THEqcM0&#10;eltX6S+sIg6OCCO1tCJjbbLaLAPwWiPaisRSJaFggCAIAgCAIAgCAIAgCAIAgCAIAgCAIAgCA4PP&#10;JWFlEyIfvpmh3NrQ5/tNYqyOPXSxXj1ZTMUZc4MbtcQB2k2HrVDyEsvB6VwfDY6aGOniFmxtA5k7&#10;3HmTcntWiWD6GEFCKiiapLBAEAQBAEAQBAEAQBAaLEssKCAlstVHcai1t5XA8C2MEjxUbkZTvrhy&#10;zVnOZh38V/8Aaf8Ako3Iy+cq9TJHnIww7agt7YpfwaU3In5un1Nth2U9FO5rIaqJz3dVmlovNhc2&#10;abE6gT4Kco1jdCXlZt1JoEBgrKyOJhkmkbGwbXPcGN8yhDkorLOXqc5OHMJAmc+3yY3keBIAPgq7&#10;kc71lS7n7SZyMOeQDM5hPy43tHiQCB4puQWrqfc6ilqmSNEkT2vY7Y5rg5p7CFY6E01lGZCTU4ll&#10;LSQP6KeoZG+wOi4kGx2H1KMozlbCLxJleZ18fpamGBtPOyQtkJIbc2GgRfzVZPJw622E4JReepXu&#10;FyBs8LnGzWyxlx3AB4JPkqnBW0ppv1L7/TXDv5yLzP5LTcj2/mKv3Im4XlDS1DjHTzskc0aRDTch&#10;twL+ZCJpl42wk8ReTZqS4QBAEAQBAEAQEbEq+OCJ88zg1kYu5x8gBxJNgBvJCFZSUVl8FHZX5c1F&#10;Y5zGudFT7BGDZzxxlI61/k7BztdZt5PHv1UrOi6L+8nPYfh007tCCJ8hG0MaXWvxtqaO1QYQhKbx&#10;FZNy7IXEgL+5H/WjJ8g66nDNflLfQ0tfh80LtCeJ8biLgPaWEjiL7RzCgxlCUHiSwbvNz+0qTvP+&#10;6kUrlG+k/OR6BWh7Zpsq8oY6GAzyDSJOjGwGxe87BfcNVydwG82BhvBldaqo7mUJjuNz1chmqH6R&#10;16LdkbAfisbuGzmbayVm2eJZbKx5kbXCMhK+oaJGQ6DDrDpHCO44hvWtztZThmtektms4x7kbHMk&#10;KykbpzwnQH7xpEjB2ka2+ICYaK2aaytZa6GHJvKGeilEsDtRPpxk+9yDg4ceDto8wY4IpulU8r7H&#10;oDBcUjqYI6mI+jIL2O1p2OaeYII8Fonk9uE1OKkirc6GB1U1cZIaaWRvRMGkxjnNuC64uAqtdTzt&#10;ZVOVmYrPQ4evwmogAM8EkYdqaXscwEjaBcKpxSrnDzLBEYwkhrQSSQABrJJ1AAbyhRLPBtv0Wrv5&#10;Ko/tP/JTg2+Xt/azt80uDVMNVK+enljaYSAXscwE9Iw2BI22BUx5OzRVThNuSx0LWVz0ggCAIAgC&#10;AIAgKgzxY6XzMoWH0IQHyDjI4XaD3WkH6fJUkzy9dbmWxHHZMYM6rqYqZpsHG73fJY3W53bbUOZC&#10;ryclNXiTUT0LhWGxU8TYIGBjG7AN53kneTvJWiWD3YQUVhEtSWKfz1/rNP8ANH2yqS5PL+IeaJz2&#10;bn9pUnef91IoXKMNJ+cj0CtD2yi86mMGetdED6FMOjaN2mbGQ9t7N+gFm+TxtbZusx6GXNTgDamq&#10;dLKA6OmAdonWHSOJ0LjeBouPaAkVlk6KpTnufYu9aHsHxLG1zSxwDmuBBBFwQdRBB2hA1k85ZU4Y&#10;KarqKZvVjf6O8hjgHsBO/wBFw1rI8C+GyxxRYGZTESW1NKTqaWysHeu1/h6LPMq0Tv0E+jiWgrno&#10;Fa57fgaX5x/sKsjg+IeRe5WOC/rFP89F941UPOq88fdHphan0AQBAEAQBAEAQBAEB5sylqjLV1Mp&#10;N9KaS3dDiGj6oAWR4F0t1kn9TuMyVMDNVS72RxtHZI5xP3YVo8nZ8Pj1ky21c9MICn89f6zT/NH2&#10;yqS5PL+IeaJz2bn9pUnef91IoXKMNJ+cj0CtD2zzFX1BklllO2SR7z2ucXH7VkfOzeZN/Uz4djNR&#10;AHCnnkjDiC4NcWgkbCVJaFs4eV4Jn6W1/wDOTfXKZZf5m39zH6W1/wDOTfXKZY+Zt/czV1lXJK90&#10;sr3Pe62k5xu42AAuewAeCgylJyeWdxmX/XZuHud33sX/ANVo8nZoPzH7FzK56xWue34Gl+cf7CrI&#10;4PiHkXuVjgv6xT/PRfeNVDzqvPH3R6YWp9AEAQBAEAQBAEAQBAeYsQ+Fl+cf7RWR89Z5n7lkZjz6&#10;VaOUHqM35q0eWd/w/wDV/gtVXPSCApXPHVh1ayMH4KFoPEOc5zrfVLD4qkuTydfLNiXojUZuf2lS&#10;d5/3Uihcoy0n5yPQK0PbPL07C1zmna1xB7QSCsj5ySw2iy80OGU08VT08EMrmSNt0kbJC1rm6raQ&#10;NhcFWik+T0tDCEovKT6lgfovQ/yNN/Yi/wBqttXodvhV/tX2H6L0P8jTf2Iv9qbV6Dwq/wBq+w/R&#10;eh/kab+xF/tTavQeFX+1fYk0OEU8JLoKeGIkWJjjZGSNtiWgXCJJFowjHhE1SWK1z2/A0vzj/YVZ&#10;HB8Q8i9yscF/WKf56L7xqoedV54+6PTC1PoAgCAIAgCAIAgCAIDzplnRGGuqoz/Fc4d2Q9I31OA8&#10;Fm+TwdRHbbJG2zW402mrA2R2iyob0ZJ1ND7gsJ8bt+kieGa6KxQsw+5eq0PZIONYtFSwvqJnWa0f&#10;ScdzWje4qG8FJzUI7medMXxB9RNLUSdaVxcRtAG5o5AADwWZ4Nk3OTkzcZuf2lSd5/3Uilco20n5&#10;yPQK0PbPPeX2GGnr6hlvRe4ys4Fsp0tXIO0m/RWb5PD1UNlr+5OzZ5RMpKotldoxTgMc47GuBuxx&#10;5a3A8NK+5E8Mvo7lXPD4ZeoN9YWh7J+oAgPxrgdhv+Y1FAfqArXPb8DS/OP9hVkcHxDyL3KxwX9Y&#10;p/novvGqh51Xnj7o9MLU+gCAIAgCAIAgCAIAgK8zq5Jvna2tp26UkTdGRg6z4xcgtG9zbnVtIPIB&#10;Vku5w6zTua3R5RTqoeSdHh2XOIQsEbKkloFgHtZKQOAc4E28VOWdEdXbFYTIFdiVXXSsEr3zyE2Y&#10;zdc/JY0Bo5kDdr2KCkp2WtJvLNnljk37hjpI3a5ZGyPlINxe7A1g5NF9e8kngBLWDXUU+FGK79z4&#10;zc/tKk7z/upEXKI0n5yPQK0PbOTzg5I+7og6MgTxX0CdQeDtjcd2wWO49pVZLJzamjxY9OUUXVU7&#10;43uikYWPYbOa4WcDzCoeLKLi8M3GC5X1tK0MhnOgNjHASMA4AOF2jkCFKeDavU2Q6Jm4dnQxC1rw&#10;jn0ev1uTczX5636GoxHLGvnGjJVSW4MtCOw9GBcdqZZlLU2y5ZaWaGo0sPDR+7lkb5kSf5q0eD0t&#10;FLNSO1VjrK1z2/A0vzj/AGFWRwfEPIvcrHBf1in+ei+8aqHnVeePuj0wtT6AIAgCAIAgCAIAgCAI&#10;DmscyGoapxkki0JHbZIz0bieJHVceZBKhxRhZpq7OrRpG5paO+uapPLSi/8AWo2mPyFfqzqMByYp&#10;KS/ueENcdReSXyEcNJ2sDkLBSkkdFdMK/Kiu89p9+pR/23+01VlycPxDmJzWbn9pUnef91IoXKOf&#10;SfnI9ArQ9sIDW4zgFNVACphbJbUHHU9vdeLOHgVDWTOdUJ+ZHJ1WaiicSWSzs5BzHtH1m39ajacz&#10;0Nb4yYmZpKX41ROewxt/wKbSPkK/Vm2w/Nzh0ViYTIRvke548WizT5JtRrHSVR7HUU9OyNoZGxrG&#10;jY1oDWjsA1BWOhJJYRlQk1WP5O09Y1jalpcGEltnOZYkWPVOtQ1kzsqjYsSNRBm6w9jmyNifpMcH&#10;D32Q62m438Qo2oyWkqTykdYrHSEAQBAEAQBAEAQBAEAQBAEBQecfG21Va50R0o4miJjgbh2iSXOH&#10;IucQDvABWbeWeJq7VZZ04RLzS0Bkr2y7oGPeTuu4dG0f6yfopHkvoYZsz6F4rQ9gIAgCAIAgCAIA&#10;gCAIAgCAIAgCAIAgCAICsc72LTQzUfQTPjIbKToOLb3MdtIDU4eidRVJcnn62yUHHa8HN0Wc7EGC&#10;znRS83x2P/jLVG5nPHXWrnDJ5ztVdtUEF+NpCPLS/FTuZf8A8hP0Rocdy4rappjklDI3aiyMdG1w&#10;4ONy4jkTZQ22Y2aqyaw+DQ0lM+V7YomF73mzWtF3E/8APJQc8YuTwi+cgsmBQ0+i6xmlIdK4bLjq&#10;sB3htz4knetEsHt6ejwo479zplJ0BAEAQBAEAQBAEAQBAEAQBAEAQBAEAQBAcvlfkVFXuZI+WSNz&#10;GlrdHRLLE3uWkXv4hQ1k579PG3lnHT5oZB1Kxh70RZ9jiq7Wcj+H+kv4MQzR1G+pi+q8ptI/8fL9&#10;xsKLNCwG89W5w4RxiM/WcXfYm00j8Pj3kdxgOTdLSAiniDSes83fI7tcdduWxWSSOyuqFflRtlJo&#10;EAQBAEAQBAEAQBAEAQBAEAQBAEAQBAEAQBAEAQBAEAQBAEAQBAEAQBAEAQBAEAQBAEAQH//ZUEsB&#10;Ai0AFAAGAAgAAAAhAIdVF/oRAQAASAIAABMAAAAAAAAAAAAAAAAAAAAAAFtDb250ZW50X1R5cGVz&#10;XS54bWxQSwECLQAUAAYACAAAACEAOP0h/9YAAACUAQAACwAAAAAAAAAAAAAAAABCAQAAX3JlbHMv&#10;LnJlbHNQSwECLQAUAAYACAAAACEADa61um4DAACpCAAADgAAAAAAAAAAAAAAAABBAgAAZHJzL2Uy&#10;b0RvYy54bWxQSwECLQAUAAYACAAAACEAESGwHcUAAACmAQAAGQAAAAAAAAAAAAAAAADbBQAAZHJz&#10;L19yZWxzL2Uyb0RvYy54bWwucmVsc1BLAQItABQABgAIAAAAIQDQPqDH3wAAAAcBAAAPAAAAAAAA&#10;AAAAAAAAANcGAABkcnMvZG93bnJldi54bWxQSwECLQAKAAAAAAAAACEAFBoH4e01AADtNQAAFAAA&#10;AAAAAAAAAAAAAADjBwAAZHJzL21lZGlhL2ltYWdlMS5qcGdQSwECLQAKAAAAAAAAACEAqMEm7moi&#10;AABqIgAAFQAAAAAAAAAAAAAAAAACPgAAZHJzL21lZGlhL2ltYWdlMi5qcGVnUEsFBgAAAAAHAAcA&#10;vwEAAJ9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style="position:absolute;left:42160;width:5459;height:115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L6NvGAAAA2wAAAA8AAABkcnMvZG93bnJldi54bWxEj0FrwkAUhO+F/oflFbyUurGJItFVSqEY&#10;EKFNCqW3R/aZBLNvQ3Y18d+7QqHHYWa+Ydbb0bTiQr1rLCuYTSMQxKXVDVcKvouPlyUI55E1tpZJ&#10;wZUcbDePD2tMtR34iy65r0SAsEtRQe19l0rpypoMuqntiIN3tL1BH2RfSd3jEOCmla9RtJAGGw4L&#10;NXb0XlN5ys9GwX62m7fn5zw7xJ87X/z8umVydEpNnsa3FQhPo/8P/7UzrSCJ4f4l/AC5u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8vo28YAAADbAAAADwAAAAAAAAAAAAAA&#10;AACfAgAAZHJzL2Rvd25yZXYueG1sUEsFBgAAAAAEAAQA9wAAAJIDAAAAAA==&#10;">
                  <v:imagedata r:id="rId10" o:title=""/>
                </v:shape>
                <v:shape id="Picture 2" o:spid="_x0000_s1028" type="#_x0000_t75" alt="https://encrypted-tbn3.gstatic.com/images?q=tbn:ANd9GcQ0HgyyOdI38U06CRiv6JuS1_1m4XvJ5VFOKPt-d4fHAg1U-i9V" style="position:absolute;top:304;width:5374;height:6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YI6zFAAAA2gAAAA8AAABkcnMvZG93bnJldi54bWxEj9FqwkAURN+F/sNyC75I3SilSOoqbUVI&#10;qwiNfsBl9zaJzd6N2VVTv94tCD4OM3OGmc47W4sTtb5yrGA0TEAQa2cqLhTstsunCQgfkA3WjknB&#10;H3mYzx56U0yNO/M3nfJQiAhhn6KCMoQmldLrkiz6oWuIo/fjWoshyraQpsVzhNtajpPkRVqsOC6U&#10;2NBHSfo3P1oFe7kZfOJqrS+Xusr0/v2QLZ6/lOo/dm+vIAJ14R6+tTOjYAz/V+INkLM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GCOsxQAAANoAAAAPAAAAAAAAAAAAAAAA&#10;AJ8CAABkcnMvZG93bnJldi54bWxQSwUGAAAAAAQABAD3AAAAkQMAAAAA&#10;">
                  <v:imagedata r:id="rId11" o:title="ANd9GcQ0HgyyOdI38U06CRiv6JuS1_1m4XvJ5VFOKPt-d4fHAg1U-i9V"/>
                  <v:path arrowok="t"/>
                </v:shape>
                <w10:wrap type="square"/>
              </v:group>
            </w:pict>
          </mc:Fallback>
        </mc:AlternateContent>
      </w:r>
    </w:p>
    <w:p w:rsidR="00203F3A" w:rsidRPr="00DB446A" w:rsidRDefault="00203F3A" w:rsidP="00275846">
      <w:pPr>
        <w:pStyle w:val="Heading2"/>
        <w:jc w:val="center"/>
        <w:rPr>
          <w:rFonts w:ascii="Calibri" w:hAnsi="Calibri"/>
          <w:sz w:val="36"/>
          <w:szCs w:val="36"/>
        </w:rPr>
      </w:pPr>
      <w:r w:rsidRPr="00DB446A">
        <w:rPr>
          <w:rFonts w:ascii="Calibri" w:hAnsi="Calibri"/>
          <w:sz w:val="36"/>
          <w:szCs w:val="36"/>
        </w:rPr>
        <w:t xml:space="preserve">UNDP-GEF </w:t>
      </w:r>
      <w:r w:rsidR="00673459" w:rsidRPr="00DB446A">
        <w:rPr>
          <w:rFonts w:ascii="Calibri" w:hAnsi="Calibri"/>
          <w:sz w:val="36"/>
          <w:szCs w:val="36"/>
        </w:rPr>
        <w:t xml:space="preserve">Project </w:t>
      </w:r>
      <w:r w:rsidRPr="00DB446A">
        <w:rPr>
          <w:rFonts w:ascii="Calibri" w:hAnsi="Calibri"/>
          <w:sz w:val="36"/>
          <w:szCs w:val="36"/>
        </w:rPr>
        <w:t>Midterm Review</w:t>
      </w:r>
    </w:p>
    <w:p w:rsidR="00203F3A" w:rsidRPr="00DB446A" w:rsidRDefault="00203F3A" w:rsidP="00275846">
      <w:pPr>
        <w:pStyle w:val="Heading2"/>
        <w:jc w:val="center"/>
        <w:rPr>
          <w:rFonts w:ascii="Calibri" w:hAnsi="Calibri"/>
          <w:sz w:val="36"/>
          <w:szCs w:val="36"/>
        </w:rPr>
      </w:pPr>
      <w:r w:rsidRPr="00DB446A">
        <w:rPr>
          <w:rFonts w:ascii="Calibri" w:hAnsi="Calibri"/>
          <w:sz w:val="36"/>
          <w:szCs w:val="36"/>
        </w:rPr>
        <w:t>Terms of Reference</w:t>
      </w:r>
    </w:p>
    <w:p w:rsidR="00B63F23" w:rsidRPr="00B63F23" w:rsidRDefault="00B63F23" w:rsidP="00B63F23"/>
    <w:p w:rsidR="00B63F23" w:rsidRPr="00DB446A" w:rsidRDefault="00275846" w:rsidP="00B63F23">
      <w:pPr>
        <w:spacing w:after="0" w:line="240" w:lineRule="auto"/>
        <w:jc w:val="center"/>
        <w:rPr>
          <w:rFonts w:ascii="Calibri" w:eastAsiaTheme="majorEastAsia" w:hAnsi="Calibri" w:cstheme="majorBidi"/>
          <w:b/>
          <w:bCs/>
          <w:sz w:val="24"/>
          <w:szCs w:val="24"/>
        </w:rPr>
      </w:pPr>
      <w:r w:rsidRPr="00DB446A">
        <w:rPr>
          <w:rFonts w:ascii="Calibri" w:eastAsiaTheme="majorEastAsia" w:hAnsi="Calibri" w:cstheme="majorBidi"/>
          <w:b/>
          <w:bCs/>
          <w:sz w:val="24"/>
          <w:szCs w:val="24"/>
        </w:rPr>
        <w:t xml:space="preserve">International consultant to conduct Mid-Term Evaluation of </w:t>
      </w:r>
      <w:bookmarkStart w:id="0" w:name="_Toc172357882"/>
      <w:r w:rsidR="00B63F23" w:rsidRPr="00DB446A">
        <w:rPr>
          <w:rFonts w:ascii="Calibri" w:eastAsiaTheme="majorEastAsia" w:hAnsi="Calibri" w:cstheme="majorBidi"/>
          <w:b/>
          <w:bCs/>
          <w:sz w:val="24"/>
          <w:szCs w:val="24"/>
        </w:rPr>
        <w:t>UNDP-supported GEF-financed “Elimination of obsolete pesticide stockpiles and addressing POPs contaminated sites within a Sound Chemicals Management Framework in Armenia”</w:t>
      </w:r>
      <w:r w:rsidR="00673459" w:rsidRPr="00DB446A">
        <w:rPr>
          <w:rFonts w:ascii="Calibri" w:eastAsiaTheme="majorEastAsia" w:hAnsi="Calibri" w:cstheme="majorBidi"/>
          <w:b/>
          <w:bCs/>
          <w:sz w:val="24"/>
          <w:szCs w:val="24"/>
        </w:rPr>
        <w:t xml:space="preserve"> full-sized project</w:t>
      </w:r>
    </w:p>
    <w:p w:rsidR="00203F3A" w:rsidRPr="00F557E3" w:rsidRDefault="00203F3A" w:rsidP="00203F3A">
      <w:pPr>
        <w:spacing w:after="0" w:line="240" w:lineRule="auto"/>
        <w:jc w:val="both"/>
        <w:rPr>
          <w:rFonts w:ascii="Calibri" w:hAnsi="Calibri" w:cstheme="minorHAnsi"/>
          <w:b/>
        </w:rPr>
      </w:pPr>
    </w:p>
    <w:p w:rsidR="00203F3A" w:rsidRPr="00F557E3" w:rsidRDefault="00203F3A" w:rsidP="00203F3A">
      <w:pPr>
        <w:spacing w:after="0" w:line="240" w:lineRule="auto"/>
        <w:jc w:val="both"/>
        <w:rPr>
          <w:rFonts w:ascii="Calibri" w:hAnsi="Calibri" w:cstheme="minorHAnsi"/>
          <w:b/>
          <w:sz w:val="28"/>
          <w:szCs w:val="28"/>
          <w:u w:val="single"/>
        </w:rPr>
      </w:pPr>
      <w:r w:rsidRPr="00F557E3">
        <w:rPr>
          <w:rFonts w:ascii="Calibri" w:hAnsi="Calibri" w:cstheme="minorHAnsi"/>
          <w:b/>
          <w:sz w:val="28"/>
          <w:szCs w:val="28"/>
          <w:u w:val="single"/>
        </w:rPr>
        <w:t>BASIC CONTRACT INFORMATION</w:t>
      </w:r>
    </w:p>
    <w:p w:rsidR="00203F3A" w:rsidRPr="00F557E3" w:rsidRDefault="00203F3A" w:rsidP="00203F3A">
      <w:pPr>
        <w:spacing w:after="0" w:line="240" w:lineRule="auto"/>
        <w:jc w:val="both"/>
        <w:rPr>
          <w:rFonts w:ascii="Calibri" w:hAnsi="Calibri" w:cstheme="minorHAnsi"/>
          <w:b/>
        </w:rPr>
      </w:pPr>
    </w:p>
    <w:p w:rsidR="00203F3A" w:rsidRPr="00FE03F2" w:rsidRDefault="00203F3A" w:rsidP="00DB446A">
      <w:pPr>
        <w:spacing w:before="60" w:after="60" w:line="240" w:lineRule="auto"/>
        <w:jc w:val="both"/>
        <w:rPr>
          <w:rFonts w:ascii="Calibri" w:hAnsi="Calibri" w:cstheme="minorHAnsi"/>
          <w:b/>
        </w:rPr>
      </w:pPr>
      <w:r w:rsidRPr="00F557E3">
        <w:rPr>
          <w:rFonts w:ascii="Calibri" w:hAnsi="Calibri" w:cstheme="minorHAnsi"/>
          <w:b/>
        </w:rPr>
        <w:t>Location:</w:t>
      </w:r>
      <w:r w:rsidR="008A555B" w:rsidRPr="00F557E3">
        <w:rPr>
          <w:rFonts w:ascii="Calibri" w:hAnsi="Calibri" w:cstheme="minorHAnsi"/>
          <w:b/>
        </w:rPr>
        <w:t xml:space="preserve"> </w:t>
      </w:r>
      <w:r w:rsidR="00DB446A">
        <w:rPr>
          <w:rFonts w:ascii="Calibri" w:hAnsi="Calibri" w:cstheme="minorHAnsi"/>
          <w:b/>
        </w:rPr>
        <w:tab/>
      </w:r>
      <w:r w:rsidR="00DB446A">
        <w:rPr>
          <w:rFonts w:ascii="Calibri" w:hAnsi="Calibri" w:cstheme="minorHAnsi"/>
          <w:b/>
        </w:rPr>
        <w:tab/>
      </w:r>
      <w:r w:rsidR="00B63F23" w:rsidRPr="00FE03F2">
        <w:rPr>
          <w:rFonts w:ascii="Calibri" w:hAnsi="Calibri" w:cstheme="minorHAnsi"/>
        </w:rPr>
        <w:t>Republic of Armenia</w:t>
      </w:r>
    </w:p>
    <w:p w:rsidR="00203F3A" w:rsidRPr="00FE03F2" w:rsidRDefault="00203F3A" w:rsidP="00DB446A">
      <w:pPr>
        <w:spacing w:before="60" w:after="60" w:line="240" w:lineRule="auto"/>
        <w:jc w:val="both"/>
        <w:rPr>
          <w:rFonts w:ascii="Calibri" w:hAnsi="Calibri" w:cstheme="minorHAnsi"/>
        </w:rPr>
      </w:pPr>
      <w:r w:rsidRPr="00FE03F2">
        <w:rPr>
          <w:rFonts w:ascii="Calibri" w:hAnsi="Calibri" w:cstheme="minorHAnsi"/>
          <w:b/>
        </w:rPr>
        <w:t>Application Deadline:</w:t>
      </w:r>
      <w:r w:rsidR="008A555B" w:rsidRPr="00FE03F2">
        <w:rPr>
          <w:rFonts w:ascii="Calibri" w:hAnsi="Calibri" w:cstheme="minorHAnsi"/>
          <w:b/>
        </w:rPr>
        <w:t xml:space="preserve"> </w:t>
      </w:r>
      <w:r w:rsidR="00DB446A">
        <w:rPr>
          <w:rFonts w:ascii="Calibri" w:hAnsi="Calibri" w:cstheme="minorHAnsi"/>
          <w:b/>
        </w:rPr>
        <w:tab/>
      </w:r>
      <w:r w:rsidR="00155A64" w:rsidRPr="00B61FBB">
        <w:rPr>
          <w:rFonts w:ascii="Calibri" w:hAnsi="Calibri" w:cstheme="minorHAnsi"/>
        </w:rPr>
        <w:t>2</w:t>
      </w:r>
      <w:r w:rsidR="002418CB" w:rsidRPr="00B61FBB">
        <w:rPr>
          <w:rFonts w:ascii="Calibri" w:hAnsi="Calibri" w:cstheme="minorHAnsi"/>
        </w:rPr>
        <w:t>0</w:t>
      </w:r>
      <w:r w:rsidR="00A53EA8" w:rsidRPr="00B61FBB">
        <w:rPr>
          <w:rFonts w:ascii="Calibri" w:hAnsi="Calibri" w:cstheme="minorHAnsi"/>
        </w:rPr>
        <w:t xml:space="preserve"> November</w:t>
      </w:r>
      <w:r w:rsidR="008C2253" w:rsidRPr="00B61FBB">
        <w:rPr>
          <w:rFonts w:ascii="Calibri" w:hAnsi="Calibri" w:cstheme="minorHAnsi"/>
        </w:rPr>
        <w:t>, 2017</w:t>
      </w:r>
    </w:p>
    <w:p w:rsidR="00203F3A" w:rsidRPr="00FE03F2" w:rsidRDefault="00203F3A" w:rsidP="00DB446A">
      <w:pPr>
        <w:spacing w:before="60" w:after="60" w:line="240" w:lineRule="auto"/>
        <w:jc w:val="both"/>
        <w:rPr>
          <w:rFonts w:ascii="Calibri" w:hAnsi="Calibri" w:cstheme="minorHAnsi"/>
        </w:rPr>
      </w:pPr>
      <w:r w:rsidRPr="00FE03F2">
        <w:rPr>
          <w:rFonts w:ascii="Calibri" w:hAnsi="Calibri" w:cstheme="minorHAnsi"/>
          <w:b/>
        </w:rPr>
        <w:t xml:space="preserve">Category: </w:t>
      </w:r>
      <w:r w:rsidR="00DB446A">
        <w:rPr>
          <w:rFonts w:ascii="Calibri" w:hAnsi="Calibri" w:cstheme="minorHAnsi"/>
          <w:b/>
        </w:rPr>
        <w:tab/>
      </w:r>
      <w:r w:rsidR="00DB446A">
        <w:rPr>
          <w:rFonts w:ascii="Calibri" w:hAnsi="Calibri" w:cstheme="minorHAnsi"/>
          <w:b/>
        </w:rPr>
        <w:tab/>
      </w:r>
      <w:r w:rsidRPr="00FE03F2">
        <w:rPr>
          <w:rFonts w:ascii="Calibri" w:hAnsi="Calibri" w:cstheme="minorHAnsi"/>
        </w:rPr>
        <w:t>Energy and Environment</w:t>
      </w:r>
    </w:p>
    <w:p w:rsidR="00203F3A" w:rsidRPr="00F557E3" w:rsidRDefault="00203F3A" w:rsidP="00DB446A">
      <w:pPr>
        <w:spacing w:before="60" w:after="60" w:line="240" w:lineRule="auto"/>
        <w:jc w:val="both"/>
        <w:rPr>
          <w:rFonts w:ascii="Calibri" w:hAnsi="Calibri" w:cstheme="minorHAnsi"/>
          <w:b/>
        </w:rPr>
      </w:pPr>
      <w:r w:rsidRPr="00FE03F2">
        <w:rPr>
          <w:rFonts w:ascii="Calibri" w:hAnsi="Calibri" w:cstheme="minorHAnsi"/>
          <w:b/>
        </w:rPr>
        <w:t xml:space="preserve">Type of Contract: </w:t>
      </w:r>
      <w:r w:rsidR="00DB446A">
        <w:rPr>
          <w:rFonts w:ascii="Calibri" w:hAnsi="Calibri" w:cstheme="minorHAnsi"/>
          <w:b/>
        </w:rPr>
        <w:tab/>
      </w:r>
      <w:r w:rsidRPr="00FE03F2">
        <w:rPr>
          <w:rFonts w:ascii="Calibri" w:hAnsi="Calibri" w:cstheme="minorHAnsi"/>
        </w:rPr>
        <w:t>Individual Contract</w:t>
      </w:r>
    </w:p>
    <w:p w:rsidR="00203F3A" w:rsidRPr="00F557E3" w:rsidRDefault="00203F3A" w:rsidP="00DB446A">
      <w:pPr>
        <w:spacing w:before="60" w:after="60" w:line="240" w:lineRule="auto"/>
        <w:jc w:val="both"/>
        <w:rPr>
          <w:rFonts w:ascii="Calibri" w:hAnsi="Calibri" w:cstheme="minorHAnsi"/>
          <w:b/>
        </w:rPr>
      </w:pPr>
      <w:r w:rsidRPr="00F557E3">
        <w:rPr>
          <w:rFonts w:ascii="Calibri" w:hAnsi="Calibri" w:cstheme="minorHAnsi"/>
          <w:b/>
        </w:rPr>
        <w:t>Assignment Type:</w:t>
      </w:r>
      <w:r w:rsidR="00DB446A">
        <w:rPr>
          <w:rFonts w:ascii="Calibri" w:hAnsi="Calibri" w:cstheme="minorHAnsi"/>
          <w:b/>
        </w:rPr>
        <w:tab/>
      </w:r>
      <w:r w:rsidRPr="00F557E3">
        <w:rPr>
          <w:rFonts w:ascii="Calibri" w:hAnsi="Calibri" w:cstheme="minorHAnsi"/>
        </w:rPr>
        <w:t>International Consultant</w:t>
      </w:r>
    </w:p>
    <w:p w:rsidR="00203F3A" w:rsidRPr="00FE03F2" w:rsidRDefault="00203F3A" w:rsidP="00DB446A">
      <w:pPr>
        <w:spacing w:before="60" w:after="60" w:line="240" w:lineRule="auto"/>
        <w:jc w:val="both"/>
        <w:rPr>
          <w:rFonts w:ascii="Calibri" w:hAnsi="Calibri" w:cstheme="minorHAnsi"/>
          <w:b/>
        </w:rPr>
      </w:pPr>
      <w:r w:rsidRPr="00F557E3">
        <w:rPr>
          <w:rFonts w:ascii="Calibri" w:hAnsi="Calibri" w:cstheme="minorHAnsi"/>
          <w:b/>
        </w:rPr>
        <w:t>Languages Required</w:t>
      </w:r>
      <w:r w:rsidRPr="00FE03F2">
        <w:rPr>
          <w:rFonts w:ascii="Calibri" w:hAnsi="Calibri" w:cstheme="minorHAnsi"/>
          <w:b/>
        </w:rPr>
        <w:t>:</w:t>
      </w:r>
      <w:r w:rsidR="008A555B" w:rsidRPr="00FE03F2">
        <w:rPr>
          <w:rFonts w:ascii="Calibri" w:hAnsi="Calibri" w:cstheme="minorHAnsi"/>
          <w:b/>
        </w:rPr>
        <w:t xml:space="preserve"> </w:t>
      </w:r>
      <w:r w:rsidR="00DB446A">
        <w:rPr>
          <w:rFonts w:ascii="Calibri" w:hAnsi="Calibri" w:cstheme="minorHAnsi"/>
          <w:b/>
        </w:rPr>
        <w:tab/>
      </w:r>
      <w:r w:rsidR="008A555B" w:rsidRPr="00FE03F2">
        <w:rPr>
          <w:rFonts w:ascii="Calibri" w:hAnsi="Calibri" w:cstheme="minorHAnsi"/>
        </w:rPr>
        <w:t>English</w:t>
      </w:r>
    </w:p>
    <w:p w:rsidR="00203F3A" w:rsidRPr="00FE03F2" w:rsidRDefault="00203F3A" w:rsidP="00DB446A">
      <w:pPr>
        <w:spacing w:before="60" w:after="60" w:line="240" w:lineRule="auto"/>
        <w:jc w:val="both"/>
        <w:rPr>
          <w:rFonts w:ascii="Calibri" w:hAnsi="Calibri" w:cstheme="minorHAnsi"/>
          <w:b/>
        </w:rPr>
      </w:pPr>
      <w:r w:rsidRPr="00FE03F2">
        <w:rPr>
          <w:rFonts w:ascii="Calibri" w:hAnsi="Calibri" w:cstheme="minorHAnsi"/>
          <w:b/>
        </w:rPr>
        <w:t xml:space="preserve">Starting Date: </w:t>
      </w:r>
      <w:r w:rsidR="00DB446A">
        <w:rPr>
          <w:rFonts w:ascii="Calibri" w:hAnsi="Calibri" w:cstheme="minorHAnsi"/>
          <w:b/>
        </w:rPr>
        <w:tab/>
      </w:r>
      <w:r w:rsidR="00DB446A">
        <w:rPr>
          <w:rFonts w:ascii="Calibri" w:hAnsi="Calibri" w:cstheme="minorHAnsi"/>
          <w:b/>
        </w:rPr>
        <w:tab/>
      </w:r>
      <w:r w:rsidR="00155A64" w:rsidRPr="00FE03F2">
        <w:rPr>
          <w:rFonts w:ascii="Calibri" w:hAnsi="Calibri" w:cstheme="minorHAnsi"/>
        </w:rPr>
        <w:t>5</w:t>
      </w:r>
      <w:r w:rsidR="00A53EA8" w:rsidRPr="00FE03F2">
        <w:rPr>
          <w:rFonts w:ascii="Calibri" w:hAnsi="Calibri" w:cstheme="minorHAnsi"/>
        </w:rPr>
        <w:t xml:space="preserve"> </w:t>
      </w:r>
      <w:r w:rsidR="00314041" w:rsidRPr="00FE03F2">
        <w:rPr>
          <w:rFonts w:ascii="Calibri" w:hAnsi="Calibri" w:cstheme="minorHAnsi"/>
        </w:rPr>
        <w:t>February</w:t>
      </w:r>
      <w:r w:rsidR="008A555B" w:rsidRPr="00FE03F2">
        <w:rPr>
          <w:rFonts w:ascii="Calibri" w:hAnsi="Calibri" w:cstheme="minorHAnsi"/>
        </w:rPr>
        <w:t>, 201</w:t>
      </w:r>
      <w:r w:rsidR="00A53EA8" w:rsidRPr="00FE03F2">
        <w:rPr>
          <w:rFonts w:ascii="Calibri" w:hAnsi="Calibri" w:cstheme="minorHAnsi"/>
        </w:rPr>
        <w:t>8</w:t>
      </w:r>
    </w:p>
    <w:p w:rsidR="00DB446A" w:rsidRDefault="00203F3A" w:rsidP="00282070">
      <w:pPr>
        <w:spacing w:before="60" w:after="0" w:line="240" w:lineRule="auto"/>
        <w:jc w:val="both"/>
        <w:rPr>
          <w:rFonts w:ascii="Calibri" w:hAnsi="Calibri" w:cstheme="minorHAnsi"/>
          <w:b/>
        </w:rPr>
      </w:pPr>
      <w:r w:rsidRPr="00FE03F2">
        <w:rPr>
          <w:rFonts w:ascii="Calibri" w:hAnsi="Calibri" w:cstheme="minorHAnsi"/>
          <w:b/>
        </w:rPr>
        <w:t xml:space="preserve">Duration of Initial </w:t>
      </w:r>
      <w:r w:rsidR="00DB446A">
        <w:rPr>
          <w:rFonts w:ascii="Calibri" w:hAnsi="Calibri" w:cstheme="minorHAnsi"/>
          <w:b/>
        </w:rPr>
        <w:tab/>
      </w:r>
      <w:r w:rsidR="00DB446A" w:rsidRPr="00FE03F2">
        <w:rPr>
          <w:rFonts w:ascii="Calibri" w:hAnsi="Calibri" w:cstheme="minorHAnsi"/>
        </w:rPr>
        <w:t xml:space="preserve">5 February – </w:t>
      </w:r>
      <w:r w:rsidR="00B61FBB">
        <w:rPr>
          <w:rFonts w:ascii="Calibri" w:hAnsi="Calibri" w:cstheme="minorHAnsi"/>
        </w:rPr>
        <w:t>15</w:t>
      </w:r>
      <w:r w:rsidR="00DB446A" w:rsidRPr="00FE03F2">
        <w:rPr>
          <w:rFonts w:ascii="Calibri" w:hAnsi="Calibri" w:cstheme="minorHAnsi"/>
        </w:rPr>
        <w:t xml:space="preserve"> June, 2018 </w:t>
      </w:r>
    </w:p>
    <w:p w:rsidR="00203F3A" w:rsidRPr="00FE03F2" w:rsidRDefault="00203F3A" w:rsidP="00282070">
      <w:pPr>
        <w:spacing w:after="60" w:line="240" w:lineRule="auto"/>
        <w:jc w:val="both"/>
        <w:rPr>
          <w:rFonts w:ascii="Calibri" w:hAnsi="Calibri" w:cstheme="minorHAnsi"/>
        </w:rPr>
      </w:pPr>
      <w:r w:rsidRPr="00FE03F2">
        <w:rPr>
          <w:rFonts w:ascii="Calibri" w:hAnsi="Calibri" w:cstheme="minorHAnsi"/>
          <w:b/>
        </w:rPr>
        <w:t>Contract:</w:t>
      </w:r>
      <w:r w:rsidR="008A555B" w:rsidRPr="00FE03F2">
        <w:rPr>
          <w:rFonts w:ascii="Calibri" w:hAnsi="Calibri" w:cstheme="minorHAnsi"/>
          <w:b/>
        </w:rPr>
        <w:t xml:space="preserve"> </w:t>
      </w:r>
    </w:p>
    <w:p w:rsidR="00DB446A" w:rsidRDefault="00203F3A" w:rsidP="00282070">
      <w:pPr>
        <w:spacing w:before="60" w:after="0" w:line="240" w:lineRule="auto"/>
        <w:ind w:left="2131" w:hanging="2131"/>
        <w:jc w:val="both"/>
        <w:rPr>
          <w:rFonts w:ascii="Calibri" w:hAnsi="Calibri" w:cstheme="minorHAnsi"/>
        </w:rPr>
      </w:pPr>
      <w:r w:rsidRPr="00FE03F2">
        <w:rPr>
          <w:rFonts w:ascii="Calibri" w:hAnsi="Calibri" w:cstheme="minorHAnsi"/>
          <w:b/>
        </w:rPr>
        <w:t xml:space="preserve">Expected Duration </w:t>
      </w:r>
      <w:r w:rsidR="00DB446A">
        <w:rPr>
          <w:rFonts w:ascii="Calibri" w:hAnsi="Calibri" w:cstheme="minorHAnsi"/>
          <w:b/>
        </w:rPr>
        <w:tab/>
      </w:r>
      <w:r w:rsidR="00DB446A" w:rsidRPr="00FE03F2">
        <w:rPr>
          <w:rFonts w:ascii="Calibri" w:hAnsi="Calibri" w:cstheme="minorHAnsi"/>
        </w:rPr>
        <w:t>Estimated 2</w:t>
      </w:r>
      <w:r w:rsidR="00F2760E">
        <w:rPr>
          <w:rFonts w:ascii="Calibri" w:hAnsi="Calibri" w:cstheme="minorHAnsi"/>
        </w:rPr>
        <w:t>2</w:t>
      </w:r>
      <w:r w:rsidR="00DB446A" w:rsidRPr="00FE03F2">
        <w:rPr>
          <w:rFonts w:ascii="Calibri" w:hAnsi="Calibri" w:cstheme="minorHAnsi"/>
        </w:rPr>
        <w:t xml:space="preserve"> effective person-days (1</w:t>
      </w:r>
      <w:r w:rsidR="00F2760E">
        <w:rPr>
          <w:rFonts w:ascii="Calibri" w:hAnsi="Calibri" w:cstheme="minorHAnsi"/>
        </w:rPr>
        <w:t>7</w:t>
      </w:r>
      <w:r w:rsidR="00DB446A" w:rsidRPr="00FE03F2">
        <w:rPr>
          <w:rFonts w:ascii="Calibri" w:hAnsi="Calibri" w:cstheme="minorHAnsi"/>
        </w:rPr>
        <w:t xml:space="preserve"> effective person-days</w:t>
      </w:r>
      <w:r w:rsidR="00DB446A">
        <w:rPr>
          <w:rFonts w:ascii="Calibri" w:hAnsi="Calibri" w:cstheme="minorHAnsi"/>
        </w:rPr>
        <w:t xml:space="preserve"> home based and</w:t>
      </w:r>
    </w:p>
    <w:p w:rsidR="00DB446A" w:rsidRPr="00F557E3" w:rsidRDefault="00DB446A" w:rsidP="00282070">
      <w:pPr>
        <w:spacing w:after="60" w:line="240" w:lineRule="auto"/>
        <w:ind w:left="2131" w:hanging="2131"/>
        <w:jc w:val="both"/>
        <w:rPr>
          <w:rFonts w:ascii="Calibri" w:hAnsi="Calibri" w:cstheme="minorHAnsi"/>
        </w:rPr>
      </w:pPr>
      <w:r w:rsidRPr="00FE03F2">
        <w:rPr>
          <w:rFonts w:ascii="Calibri" w:hAnsi="Calibri" w:cstheme="minorHAnsi"/>
          <w:b/>
        </w:rPr>
        <w:t xml:space="preserve">of Assignment: </w:t>
      </w:r>
      <w:r w:rsidR="00282070">
        <w:rPr>
          <w:rFonts w:ascii="Calibri" w:hAnsi="Calibri" w:cstheme="minorHAnsi"/>
          <w:b/>
        </w:rPr>
        <w:tab/>
      </w:r>
      <w:r>
        <w:rPr>
          <w:rFonts w:ascii="Calibri" w:hAnsi="Calibri" w:cstheme="minorHAnsi"/>
        </w:rPr>
        <w:t>5</w:t>
      </w:r>
      <w:r w:rsidRPr="00FE03F2">
        <w:rPr>
          <w:rFonts w:ascii="Calibri" w:hAnsi="Calibri" w:cstheme="minorHAnsi"/>
        </w:rPr>
        <w:t xml:space="preserve"> effective person-days on field mission to Yerevan, Armenia)</w:t>
      </w:r>
    </w:p>
    <w:p w:rsidR="00DB446A" w:rsidRDefault="00DB446A" w:rsidP="00203F3A">
      <w:pPr>
        <w:spacing w:after="0" w:line="240" w:lineRule="auto"/>
        <w:jc w:val="both"/>
        <w:rPr>
          <w:rFonts w:ascii="Calibri" w:hAnsi="Calibri" w:cstheme="minorHAnsi"/>
          <w:b/>
        </w:rPr>
      </w:pPr>
    </w:p>
    <w:p w:rsidR="00203F3A" w:rsidRPr="00F557E3" w:rsidRDefault="00203F3A" w:rsidP="00203F3A">
      <w:pPr>
        <w:spacing w:after="0" w:line="240" w:lineRule="auto"/>
        <w:rPr>
          <w:rFonts w:ascii="Calibri" w:hAnsi="Calibri" w:cstheme="minorHAnsi"/>
          <w:b/>
          <w:sz w:val="28"/>
          <w:szCs w:val="28"/>
          <w:u w:val="single"/>
        </w:rPr>
      </w:pPr>
      <w:r w:rsidRPr="000B54EB">
        <w:rPr>
          <w:rFonts w:ascii="Calibri" w:hAnsi="Calibri" w:cstheme="minorHAnsi"/>
          <w:b/>
          <w:sz w:val="24"/>
          <w:szCs w:val="24"/>
          <w:u w:val="single"/>
        </w:rPr>
        <w:t>BACKGROUND</w:t>
      </w:r>
    </w:p>
    <w:p w:rsidR="008A555B" w:rsidRPr="000B54EB" w:rsidRDefault="00203F3A" w:rsidP="00C44A87">
      <w:pPr>
        <w:pStyle w:val="Heading5"/>
        <w:spacing w:before="120" w:line="240" w:lineRule="auto"/>
        <w:ind w:left="461" w:hanging="432"/>
        <w:rPr>
          <w:rFonts w:ascii="Calibri" w:hAnsi="Calibri" w:cstheme="minorHAnsi"/>
          <w:b/>
          <w:color w:val="auto"/>
          <w:sz w:val="24"/>
          <w:szCs w:val="24"/>
        </w:rPr>
      </w:pPr>
      <w:r w:rsidRPr="000B54EB">
        <w:rPr>
          <w:rFonts w:ascii="Calibri" w:hAnsi="Calibri" w:cstheme="minorHAnsi"/>
          <w:b/>
          <w:color w:val="auto"/>
          <w:sz w:val="24"/>
          <w:szCs w:val="24"/>
        </w:rPr>
        <w:t>A.    Project Title</w:t>
      </w:r>
    </w:p>
    <w:p w:rsidR="00203F3A" w:rsidRPr="00F557E3" w:rsidRDefault="008A555B" w:rsidP="007D5B83">
      <w:pPr>
        <w:spacing w:before="120" w:after="120" w:line="240" w:lineRule="auto"/>
        <w:jc w:val="both"/>
        <w:rPr>
          <w:rFonts w:ascii="Calibri" w:hAnsi="Calibri" w:cs="Arial"/>
          <w:lang w:eastAsia="ja-JP"/>
        </w:rPr>
      </w:pPr>
      <w:r w:rsidRPr="00F557E3">
        <w:rPr>
          <w:rFonts w:ascii="Calibri" w:hAnsi="Calibri" w:cs="Arial"/>
          <w:lang w:eastAsia="ja-JP"/>
        </w:rPr>
        <w:t>UNDP-</w:t>
      </w:r>
      <w:r w:rsidR="00B1228A" w:rsidRPr="007D5B83">
        <w:rPr>
          <w:rFonts w:ascii="Calibri" w:hAnsi="Calibri"/>
          <w:color w:val="000000"/>
          <w:lang w:val="en-GB"/>
        </w:rPr>
        <w:t>supported</w:t>
      </w:r>
      <w:r w:rsidR="00B1228A" w:rsidRPr="00F557E3">
        <w:rPr>
          <w:rFonts w:ascii="Calibri" w:hAnsi="Calibri" w:cs="Arial"/>
          <w:lang w:eastAsia="ja-JP"/>
        </w:rPr>
        <w:t xml:space="preserve"> </w:t>
      </w:r>
      <w:r w:rsidRPr="00F557E3">
        <w:rPr>
          <w:rFonts w:ascii="Calibri" w:hAnsi="Calibri" w:cs="Arial"/>
          <w:lang w:eastAsia="ja-JP"/>
        </w:rPr>
        <w:t>GEF</w:t>
      </w:r>
      <w:r w:rsidR="00B1228A" w:rsidRPr="00F557E3">
        <w:rPr>
          <w:rFonts w:ascii="Calibri" w:hAnsi="Calibri" w:cs="Arial"/>
          <w:lang w:eastAsia="ja-JP"/>
        </w:rPr>
        <w:t>-financed</w:t>
      </w:r>
      <w:r w:rsidRPr="00F557E3">
        <w:rPr>
          <w:rFonts w:ascii="Calibri" w:hAnsi="Calibri" w:cs="Arial"/>
          <w:lang w:eastAsia="ja-JP"/>
        </w:rPr>
        <w:t xml:space="preserve"> </w:t>
      </w:r>
      <w:r w:rsidR="00314041">
        <w:rPr>
          <w:rFonts w:ascii="Calibri" w:hAnsi="Calibri" w:cs="Arial"/>
          <w:lang w:eastAsia="ja-JP"/>
        </w:rPr>
        <w:t>full-size</w:t>
      </w:r>
      <w:r w:rsidR="007122CA">
        <w:rPr>
          <w:rFonts w:ascii="Calibri" w:hAnsi="Calibri" w:cs="Arial"/>
          <w:lang w:eastAsia="ja-JP"/>
        </w:rPr>
        <w:t>d</w:t>
      </w:r>
      <w:r w:rsidR="00314041">
        <w:rPr>
          <w:rFonts w:ascii="Calibri" w:hAnsi="Calibri" w:cs="Arial"/>
          <w:lang w:eastAsia="ja-JP"/>
        </w:rPr>
        <w:t xml:space="preserve"> project </w:t>
      </w:r>
      <w:r w:rsidR="00F557E3" w:rsidRPr="00F557E3">
        <w:rPr>
          <w:rFonts w:ascii="Calibri" w:hAnsi="Calibri" w:cs="Arial"/>
          <w:lang w:eastAsia="ja-JP"/>
        </w:rPr>
        <w:t>“Elimination of obsolete pesticide stockpiles and addressing POPs contaminated sites within a Sound Chemicals Management Framework in Armenia”</w:t>
      </w:r>
      <w:r w:rsidR="00314041">
        <w:rPr>
          <w:rFonts w:ascii="Calibri" w:hAnsi="Calibri" w:cs="Arial"/>
          <w:lang w:eastAsia="ja-JP"/>
        </w:rPr>
        <w:t>.</w:t>
      </w:r>
    </w:p>
    <w:p w:rsidR="00203F3A" w:rsidRPr="000B54EB" w:rsidRDefault="00203F3A" w:rsidP="00C44A87">
      <w:pPr>
        <w:pStyle w:val="Heading5"/>
        <w:spacing w:before="120" w:line="240" w:lineRule="auto"/>
        <w:ind w:left="461" w:hanging="432"/>
        <w:rPr>
          <w:rFonts w:ascii="Calibri" w:hAnsi="Calibri" w:cstheme="minorHAnsi"/>
          <w:b/>
          <w:color w:val="auto"/>
          <w:sz w:val="24"/>
          <w:szCs w:val="24"/>
        </w:rPr>
      </w:pPr>
      <w:r w:rsidRPr="000B54EB">
        <w:rPr>
          <w:rFonts w:ascii="Calibri" w:hAnsi="Calibri" w:cstheme="minorHAnsi"/>
          <w:b/>
          <w:color w:val="auto"/>
          <w:sz w:val="24"/>
          <w:szCs w:val="24"/>
        </w:rPr>
        <w:t xml:space="preserve">B.    Project Description  </w:t>
      </w:r>
    </w:p>
    <w:p w:rsidR="00203F3A" w:rsidRPr="00F557E3" w:rsidRDefault="00203F3A" w:rsidP="007D5B83">
      <w:pPr>
        <w:spacing w:before="120" w:after="120" w:line="240" w:lineRule="auto"/>
        <w:jc w:val="both"/>
        <w:rPr>
          <w:rFonts w:ascii="Calibri" w:hAnsi="Calibri"/>
        </w:rPr>
      </w:pPr>
      <w:r w:rsidRPr="00F557E3">
        <w:rPr>
          <w:rFonts w:ascii="Calibri" w:hAnsi="Calibri"/>
        </w:rPr>
        <w:t xml:space="preserve">This is the </w:t>
      </w:r>
      <w:r w:rsidRPr="00F557E3">
        <w:rPr>
          <w:rFonts w:ascii="Calibri" w:hAnsi="Calibri"/>
          <w:color w:val="000000"/>
          <w:lang w:val="en-GB"/>
        </w:rPr>
        <w:t xml:space="preserve">Terms of Reference </w:t>
      </w:r>
      <w:r w:rsidRPr="00F557E3">
        <w:rPr>
          <w:rFonts w:ascii="Calibri" w:hAnsi="Calibri"/>
        </w:rPr>
        <w:t>for the UNDP-GEF</w:t>
      </w:r>
      <w:r w:rsidRPr="00F557E3">
        <w:rPr>
          <w:rFonts w:ascii="Calibri" w:hAnsi="Calibri" w:cs="Arial"/>
          <w:lang w:eastAsia="ja-JP"/>
        </w:rPr>
        <w:t xml:space="preserve"> Midterm Review (MTR) of the </w:t>
      </w:r>
      <w:r w:rsidR="00F557E3">
        <w:rPr>
          <w:rFonts w:ascii="Calibri" w:hAnsi="Calibri" w:cs="Arial"/>
          <w:lang w:eastAsia="ja-JP"/>
        </w:rPr>
        <w:t>full</w:t>
      </w:r>
      <w:r w:rsidRPr="00F557E3">
        <w:rPr>
          <w:rFonts w:ascii="Calibri" w:hAnsi="Calibri" w:cs="Arial"/>
          <w:lang w:eastAsia="ja-JP"/>
        </w:rPr>
        <w:t>-size</w:t>
      </w:r>
      <w:r w:rsidR="00796CD7">
        <w:rPr>
          <w:rFonts w:ascii="Calibri" w:hAnsi="Calibri" w:cs="Arial"/>
          <w:lang w:eastAsia="ja-JP"/>
        </w:rPr>
        <w:t>d</w:t>
      </w:r>
      <w:r w:rsidRPr="00F557E3">
        <w:rPr>
          <w:rFonts w:ascii="Calibri" w:hAnsi="Calibri" w:cs="Arial"/>
          <w:lang w:eastAsia="ja-JP"/>
        </w:rPr>
        <w:t xml:space="preserve"> project titled </w:t>
      </w:r>
      <w:r w:rsidR="00F557E3" w:rsidRPr="00F557E3">
        <w:rPr>
          <w:rFonts w:ascii="Calibri" w:hAnsi="Calibri" w:cs="Arial"/>
          <w:lang w:eastAsia="ja-JP"/>
        </w:rPr>
        <w:t>“Elimination of obsolete pesticide stockpiles and addressing POPs contaminated sites within a Sound Chemicals Management Framework in Armenia”</w:t>
      </w:r>
      <w:r w:rsidRPr="00F557E3">
        <w:rPr>
          <w:rFonts w:ascii="Calibri" w:hAnsi="Calibri" w:cs="Arial"/>
          <w:lang w:eastAsia="ja-JP"/>
        </w:rPr>
        <w:t xml:space="preserve"> (PIMS#</w:t>
      </w:r>
      <w:r w:rsidR="00F557E3">
        <w:rPr>
          <w:rFonts w:ascii="Calibri" w:hAnsi="Calibri" w:cs="Arial"/>
          <w:lang w:eastAsia="ja-JP"/>
        </w:rPr>
        <w:t>4905</w:t>
      </w:r>
      <w:r w:rsidRPr="00F557E3">
        <w:rPr>
          <w:rFonts w:ascii="Calibri" w:hAnsi="Calibri" w:cs="Arial"/>
          <w:lang w:eastAsia="ja-JP"/>
        </w:rPr>
        <w:t xml:space="preserve">) implemented </w:t>
      </w:r>
      <w:r w:rsidR="00226808" w:rsidRPr="00F557E3">
        <w:rPr>
          <w:rFonts w:ascii="Calibri" w:hAnsi="Calibri" w:cs="Arial"/>
          <w:lang w:eastAsia="ja-JP"/>
        </w:rPr>
        <w:t xml:space="preserve">by UNDP </w:t>
      </w:r>
      <w:r w:rsidR="002B6B3D" w:rsidRPr="002B6B3D">
        <w:rPr>
          <w:rFonts w:ascii="Calibri" w:hAnsi="Calibri" w:cs="Arial"/>
          <w:lang w:eastAsia="ja-JP"/>
        </w:rPr>
        <w:t xml:space="preserve">jointly </w:t>
      </w:r>
      <w:r w:rsidR="002B6B3D">
        <w:rPr>
          <w:rFonts w:ascii="Calibri" w:hAnsi="Calibri" w:cs="Arial"/>
          <w:lang w:eastAsia="ja-JP"/>
        </w:rPr>
        <w:t>with</w:t>
      </w:r>
      <w:r w:rsidR="002B6B3D" w:rsidRPr="002B6B3D">
        <w:rPr>
          <w:rFonts w:ascii="Calibri" w:hAnsi="Calibri" w:cs="Arial"/>
          <w:lang w:eastAsia="ja-JP"/>
        </w:rPr>
        <w:t xml:space="preserve"> the Ministry of </w:t>
      </w:r>
      <w:r w:rsidR="002B6B3D" w:rsidRPr="008F68EC">
        <w:rPr>
          <w:rFonts w:ascii="Calibri" w:hAnsi="Calibri" w:cs="Arial"/>
          <w:lang w:eastAsia="ja-JP"/>
        </w:rPr>
        <w:t>Nature Protection and the Ministry of Emergency Situations in partnership with the Ministry of Agriculture</w:t>
      </w:r>
      <w:r w:rsidR="00314041" w:rsidRPr="008F68EC">
        <w:rPr>
          <w:rFonts w:ascii="Calibri" w:hAnsi="Calibri" w:cs="Arial"/>
          <w:lang w:eastAsia="ja-JP"/>
        </w:rPr>
        <w:t xml:space="preserve"> of the Republic of Armenia</w:t>
      </w:r>
      <w:r w:rsidR="007122CA">
        <w:rPr>
          <w:rFonts w:ascii="Calibri" w:hAnsi="Calibri" w:cs="Arial"/>
          <w:lang w:eastAsia="ja-JP"/>
        </w:rPr>
        <w:t xml:space="preserve"> and with the Yerevan Municipality</w:t>
      </w:r>
      <w:r w:rsidRPr="008F68EC">
        <w:rPr>
          <w:rFonts w:ascii="Calibri" w:hAnsi="Calibri" w:cs="Arial"/>
          <w:lang w:eastAsia="ja-JP"/>
        </w:rPr>
        <w:t>. The project started</w:t>
      </w:r>
      <w:r w:rsidRPr="008F68EC">
        <w:rPr>
          <w:rFonts w:ascii="Calibri" w:hAnsi="Calibri"/>
        </w:rPr>
        <w:t xml:space="preserve"> </w:t>
      </w:r>
      <w:r w:rsidR="002B6B3D" w:rsidRPr="008F68EC">
        <w:rPr>
          <w:rFonts w:ascii="Calibri" w:hAnsi="Calibri"/>
        </w:rPr>
        <w:t>on</w:t>
      </w:r>
      <w:r w:rsidRPr="008F68EC">
        <w:rPr>
          <w:rFonts w:ascii="Calibri" w:hAnsi="Calibri"/>
        </w:rPr>
        <w:t xml:space="preserve"> </w:t>
      </w:r>
      <w:r w:rsidR="002B6B3D" w:rsidRPr="008F68EC">
        <w:rPr>
          <w:rFonts w:ascii="Calibri" w:hAnsi="Calibri"/>
        </w:rPr>
        <w:t>May</w:t>
      </w:r>
      <w:r w:rsidR="008A555B" w:rsidRPr="008F68EC">
        <w:rPr>
          <w:rFonts w:ascii="Calibri" w:hAnsi="Calibri"/>
        </w:rPr>
        <w:t xml:space="preserve"> </w:t>
      </w:r>
      <w:r w:rsidR="002B6B3D" w:rsidRPr="008F68EC">
        <w:rPr>
          <w:rFonts w:ascii="Calibri" w:hAnsi="Calibri"/>
        </w:rPr>
        <w:t>26, 2015</w:t>
      </w:r>
      <w:r w:rsidRPr="008F68EC">
        <w:rPr>
          <w:rFonts w:ascii="Calibri" w:hAnsi="Calibri"/>
        </w:rPr>
        <w:t xml:space="preserve"> and </w:t>
      </w:r>
      <w:r w:rsidR="00314041" w:rsidRPr="008F68EC">
        <w:rPr>
          <w:rFonts w:ascii="Calibri" w:hAnsi="Calibri"/>
        </w:rPr>
        <w:t xml:space="preserve">entered to the third </w:t>
      </w:r>
      <w:r w:rsidRPr="008F68EC">
        <w:rPr>
          <w:rFonts w:ascii="Calibri" w:hAnsi="Calibri"/>
        </w:rPr>
        <w:t>year of implementation. In line</w:t>
      </w:r>
      <w:r w:rsidRPr="00F557E3">
        <w:rPr>
          <w:rFonts w:ascii="Calibri" w:hAnsi="Calibri"/>
        </w:rPr>
        <w:t xml:space="preserve"> with the UNDP-GEF Guidance on MTRs, this MTR process was initiated before the submission of the </w:t>
      </w:r>
      <w:r w:rsidR="007122CA">
        <w:rPr>
          <w:rFonts w:ascii="Calibri" w:hAnsi="Calibri"/>
        </w:rPr>
        <w:t>third</w:t>
      </w:r>
      <w:r w:rsidRPr="00F557E3">
        <w:rPr>
          <w:rFonts w:ascii="Calibri" w:hAnsi="Calibri"/>
        </w:rPr>
        <w:t xml:space="preserve"> Project Implementation Report (PIR). </w:t>
      </w:r>
      <w:r w:rsidRPr="00F557E3">
        <w:rPr>
          <w:rFonts w:ascii="Calibri" w:hAnsi="Calibri"/>
          <w:color w:val="000000"/>
          <w:lang w:val="en-GB"/>
        </w:rPr>
        <w:t xml:space="preserve">The MTR process must follow the guidance outlined in the document </w:t>
      </w:r>
      <w:hyperlink r:id="rId12" w:history="1">
        <w:r w:rsidRPr="00F557E3">
          <w:rPr>
            <w:rStyle w:val="Hyperlink"/>
            <w:rFonts w:ascii="Calibri" w:hAnsi="Calibri"/>
            <w:i/>
            <w:lang w:val="en-GB"/>
          </w:rPr>
          <w:t>Guidance For Conducting Midterm Reviews of UNDP-Supported, GEF-Financed Projects</w:t>
        </w:r>
      </w:hyperlink>
      <w:r w:rsidR="005905CB" w:rsidRPr="00F557E3">
        <w:rPr>
          <w:rFonts w:ascii="Calibri" w:hAnsi="Calibri"/>
          <w:i/>
          <w:lang w:val="en-GB"/>
        </w:rPr>
        <w:t>.</w:t>
      </w:r>
    </w:p>
    <w:p w:rsidR="00642B4F" w:rsidRPr="00642B4F" w:rsidRDefault="00642B4F" w:rsidP="00642B4F">
      <w:pPr>
        <w:spacing w:line="240" w:lineRule="auto"/>
        <w:jc w:val="both"/>
        <w:rPr>
          <w:rFonts w:ascii="Calibri" w:hAnsi="Calibri" w:cs="Arial"/>
          <w:lang w:eastAsia="ja-JP"/>
        </w:rPr>
      </w:pPr>
      <w:r w:rsidRPr="00642B4F">
        <w:rPr>
          <w:rFonts w:ascii="Calibri" w:hAnsi="Calibri" w:cs="Arial"/>
          <w:lang w:eastAsia="ja-JP"/>
        </w:rPr>
        <w:t xml:space="preserve">The objective of the project is to protect human health and the environment globally as well as locally through elimination of POPs and obsolete pesticide stockpiles, and addressing associated contaminated sites within a sound chemicals management framework. It will meet this objective by eliminating a large POPs pesticide burial site </w:t>
      </w:r>
      <w:r>
        <w:rPr>
          <w:rFonts w:ascii="Calibri" w:hAnsi="Calibri" w:cs="Arial"/>
          <w:lang w:eastAsia="ja-JP"/>
        </w:rPr>
        <w:t>representing</w:t>
      </w:r>
      <w:r w:rsidRPr="00642B4F">
        <w:rPr>
          <w:rFonts w:ascii="Calibri" w:hAnsi="Calibri" w:cs="Arial"/>
          <w:lang w:eastAsia="ja-JP"/>
        </w:rPr>
        <w:t xml:space="preserve"> the major POPs stockpile and waste legacy for the country as well as residual obsolete pesticide stores at 24 locations. In total, approximately 7,100 t of POPs waste in the form of heavily contaminated soil, 1,050 t of POPs pesticides and other obsolete pesticides will be recovered, secured and ultimately treated and destroyed in an environmentally sound fashion. A further 12,700 t of less severely POPs contaminated soil will be securely contained. Additionally the project will provide critically needed hazardous waste infrastructure and national technical capability for the ongoing management of POPs and other chemical hazardous wastes as well as supporting the strengthening of institutional and regulatory capacity within an overall chemicals management framework. </w:t>
      </w:r>
    </w:p>
    <w:p w:rsidR="00101510" w:rsidRDefault="00101510" w:rsidP="00101510">
      <w:pPr>
        <w:tabs>
          <w:tab w:val="left" w:pos="900"/>
        </w:tabs>
        <w:spacing w:line="240" w:lineRule="auto"/>
        <w:rPr>
          <w:rFonts w:ascii="Calibri" w:hAnsi="Calibri" w:cstheme="minorHAnsi"/>
        </w:rPr>
      </w:pPr>
      <w:r w:rsidRPr="00F557E3">
        <w:rPr>
          <w:rFonts w:ascii="Calibri" w:hAnsi="Calibri" w:cstheme="minorHAnsi"/>
        </w:rPr>
        <w:t xml:space="preserve">The project </w:t>
      </w:r>
      <w:r w:rsidR="007122CA" w:rsidRPr="007122CA">
        <w:rPr>
          <w:rFonts w:ascii="Calibri" w:hAnsi="Calibri" w:cstheme="minorHAnsi"/>
        </w:rPr>
        <w:t>objective will be achieved through</w:t>
      </w:r>
      <w:r w:rsidR="007122CA" w:rsidRPr="00F557E3">
        <w:rPr>
          <w:rFonts w:ascii="Calibri" w:hAnsi="Calibri" w:cstheme="minorHAnsi"/>
        </w:rPr>
        <w:t xml:space="preserve"> </w:t>
      </w:r>
      <w:r w:rsidR="00D20A9F">
        <w:rPr>
          <w:rFonts w:ascii="Calibri" w:hAnsi="Calibri" w:cstheme="minorHAnsi"/>
        </w:rPr>
        <w:t xml:space="preserve">the </w:t>
      </w:r>
      <w:r w:rsidR="00635E34" w:rsidRPr="00F557E3">
        <w:rPr>
          <w:rFonts w:ascii="Calibri" w:hAnsi="Calibri" w:cstheme="minorHAnsi"/>
        </w:rPr>
        <w:t>four</w:t>
      </w:r>
      <w:r w:rsidRPr="00F557E3">
        <w:rPr>
          <w:rFonts w:ascii="Calibri" w:hAnsi="Calibri" w:cstheme="minorHAnsi"/>
        </w:rPr>
        <w:t xml:space="preserve"> main components: </w:t>
      </w:r>
    </w:p>
    <w:p w:rsidR="00642B4F" w:rsidRDefault="00642B4F" w:rsidP="00642B4F">
      <w:pPr>
        <w:tabs>
          <w:tab w:val="left" w:pos="900"/>
        </w:tabs>
        <w:spacing w:after="0" w:line="240" w:lineRule="auto"/>
        <w:rPr>
          <w:rFonts w:ascii="Calibri" w:hAnsi="Calibri" w:cstheme="minorHAnsi"/>
        </w:rPr>
      </w:pPr>
      <w:r w:rsidRPr="00642B4F">
        <w:rPr>
          <w:rFonts w:ascii="Calibri" w:hAnsi="Calibri" w:cstheme="minorHAnsi"/>
          <w:b/>
        </w:rPr>
        <w:t>Component 1:</w:t>
      </w:r>
      <w:r w:rsidRPr="00642B4F">
        <w:rPr>
          <w:rFonts w:ascii="Calibri" w:hAnsi="Calibri" w:cstheme="minorHAnsi"/>
        </w:rPr>
        <w:t xml:space="preserve"> Capture and Containment of Obsolete Pesticide Stockpiles and Wastes</w:t>
      </w:r>
      <w:r w:rsidRPr="00642B4F">
        <w:rPr>
          <w:rFonts w:ascii="Calibri" w:hAnsi="Calibri" w:cstheme="minorHAnsi"/>
        </w:rPr>
        <w:tab/>
      </w:r>
    </w:p>
    <w:p w:rsidR="00642B4F" w:rsidRDefault="00642B4F" w:rsidP="00642B4F">
      <w:pPr>
        <w:tabs>
          <w:tab w:val="left" w:pos="900"/>
        </w:tabs>
        <w:spacing w:after="0" w:line="240" w:lineRule="auto"/>
        <w:rPr>
          <w:rFonts w:ascii="Calibri" w:hAnsi="Calibri" w:cstheme="minorHAnsi"/>
        </w:rPr>
      </w:pPr>
      <w:r w:rsidRPr="00642B4F">
        <w:rPr>
          <w:rFonts w:ascii="Calibri" w:hAnsi="Calibri" w:cstheme="minorHAnsi"/>
          <w:b/>
        </w:rPr>
        <w:t>Component 2:</w:t>
      </w:r>
      <w:r w:rsidRPr="00642B4F">
        <w:rPr>
          <w:rFonts w:ascii="Calibri" w:hAnsi="Calibri" w:cstheme="minorHAnsi"/>
        </w:rPr>
        <w:t xml:space="preserve"> Obsolete Pesticide and POPs Waste Elimination</w:t>
      </w:r>
      <w:r w:rsidRPr="00642B4F">
        <w:rPr>
          <w:rFonts w:ascii="Calibri" w:hAnsi="Calibri" w:cstheme="minorHAnsi"/>
        </w:rPr>
        <w:tab/>
      </w:r>
    </w:p>
    <w:p w:rsidR="00642B4F" w:rsidRPr="00642B4F" w:rsidRDefault="00642B4F" w:rsidP="00646131">
      <w:pPr>
        <w:tabs>
          <w:tab w:val="left" w:pos="900"/>
        </w:tabs>
        <w:spacing w:after="0" w:line="240" w:lineRule="auto"/>
        <w:ind w:left="1350" w:hanging="1350"/>
        <w:rPr>
          <w:rFonts w:ascii="Calibri" w:hAnsi="Calibri" w:cstheme="minorHAnsi"/>
        </w:rPr>
      </w:pPr>
      <w:r w:rsidRPr="00642B4F">
        <w:rPr>
          <w:rFonts w:ascii="Calibri" w:hAnsi="Calibri" w:cstheme="minorHAnsi"/>
          <w:b/>
        </w:rPr>
        <w:t>Component 3:</w:t>
      </w:r>
      <w:r w:rsidRPr="00642B4F">
        <w:rPr>
          <w:rFonts w:ascii="Calibri" w:hAnsi="Calibri" w:cstheme="minorHAnsi"/>
        </w:rPr>
        <w:t xml:space="preserve"> Institutional and Regulatory Capacity Strengthening for Sound Chemicals management and Contaminated Sites</w:t>
      </w:r>
      <w:r w:rsidRPr="00642B4F">
        <w:rPr>
          <w:rFonts w:ascii="Calibri" w:hAnsi="Calibri" w:cstheme="minorHAnsi"/>
        </w:rPr>
        <w:tab/>
      </w:r>
    </w:p>
    <w:p w:rsidR="00642B4F" w:rsidRDefault="00642B4F" w:rsidP="007122CA">
      <w:pPr>
        <w:tabs>
          <w:tab w:val="left" w:pos="900"/>
        </w:tabs>
        <w:spacing w:line="240" w:lineRule="auto"/>
        <w:jc w:val="both"/>
        <w:rPr>
          <w:rFonts w:ascii="Calibri" w:hAnsi="Calibri" w:cstheme="minorHAnsi"/>
        </w:rPr>
      </w:pPr>
      <w:r w:rsidRPr="00642B4F">
        <w:rPr>
          <w:rFonts w:ascii="Calibri" w:hAnsi="Calibri" w:cstheme="minorHAnsi"/>
          <w:b/>
        </w:rPr>
        <w:t>Component 4:</w:t>
      </w:r>
      <w:r w:rsidRPr="00642B4F">
        <w:rPr>
          <w:rFonts w:ascii="Calibri" w:hAnsi="Calibri" w:cstheme="minorHAnsi"/>
        </w:rPr>
        <w:t xml:space="preserve"> Project Monitoring and Evaluation</w:t>
      </w:r>
    </w:p>
    <w:p w:rsidR="007122CA" w:rsidRPr="004A2047" w:rsidRDefault="007122CA" w:rsidP="007122CA">
      <w:pPr>
        <w:spacing w:after="0"/>
        <w:jc w:val="both"/>
        <w:rPr>
          <w:rFonts w:ascii="Calibri" w:hAnsi="Calibri" w:cs="Arial"/>
          <w:lang w:eastAsia="ja-JP"/>
        </w:rPr>
      </w:pPr>
      <w:r w:rsidRPr="004A2047">
        <w:rPr>
          <w:rFonts w:ascii="Calibri" w:hAnsi="Calibri" w:cstheme="minorHAnsi"/>
        </w:rPr>
        <w:t xml:space="preserve">Activities of </w:t>
      </w:r>
      <w:r w:rsidRPr="004A2047">
        <w:rPr>
          <w:rFonts w:ascii="Calibri" w:hAnsi="Calibri" w:cs="Arial"/>
          <w:lang w:eastAsia="ja-JP"/>
        </w:rPr>
        <w:t xml:space="preserve">the project will contribute to achieving the following Country Programme Outcome as defined in </w:t>
      </w:r>
      <w:r w:rsidRPr="004A2047">
        <w:rPr>
          <w:rFonts w:ascii="Calibri" w:hAnsi="Calibri" w:cs="Arial"/>
          <w:u w:val="single"/>
          <w:lang w:eastAsia="ja-JP"/>
        </w:rPr>
        <w:t>CPAP or CPD</w:t>
      </w:r>
      <w:r w:rsidRPr="004A2047">
        <w:rPr>
          <w:rFonts w:ascii="Calibri" w:hAnsi="Calibri" w:cs="Arial"/>
          <w:lang w:eastAsia="ja-JP"/>
        </w:rPr>
        <w:t>: “</w:t>
      </w:r>
      <w:r w:rsidRPr="004A2047">
        <w:rPr>
          <w:rFonts w:ascii="Calibri" w:hAnsi="Calibri" w:cs="Arial"/>
          <w:b/>
          <w:lang w:eastAsia="ja-JP"/>
        </w:rPr>
        <w:t>Armenia is better able to address key environmental challenges including climate change and natural resource management</w:t>
      </w:r>
      <w:r w:rsidRPr="004A2047">
        <w:rPr>
          <w:rFonts w:ascii="Calibri" w:hAnsi="Calibri" w:cs="Arial"/>
          <w:lang w:eastAsia="ja-JP"/>
        </w:rPr>
        <w:t xml:space="preserve">”, and to the Applicable Outcome and Output (from UNDP’s 2014-17 </w:t>
      </w:r>
      <w:r w:rsidRPr="004A2047">
        <w:rPr>
          <w:rFonts w:ascii="Calibri" w:hAnsi="Calibri" w:cs="Arial"/>
          <w:u w:val="single"/>
          <w:lang w:eastAsia="ja-JP"/>
        </w:rPr>
        <w:t>Strategic Plan</w:t>
      </w:r>
      <w:r w:rsidRPr="004A2047">
        <w:rPr>
          <w:rFonts w:ascii="Calibri" w:hAnsi="Calibri" w:cs="Arial"/>
          <w:lang w:eastAsia="ja-JP"/>
        </w:rPr>
        <w:t xml:space="preserve">):  </w:t>
      </w:r>
      <w:r w:rsidRPr="004A2047">
        <w:rPr>
          <w:rFonts w:ascii="Calibri" w:hAnsi="Calibri" w:cs="Arial"/>
          <w:u w:val="single"/>
          <w:lang w:eastAsia="ja-JP"/>
        </w:rPr>
        <w:t>Outcome 1</w:t>
      </w:r>
      <w:r w:rsidRPr="004A2047">
        <w:rPr>
          <w:rFonts w:ascii="Calibri" w:hAnsi="Calibri" w:cs="Arial"/>
          <w:lang w:eastAsia="ja-JP"/>
        </w:rPr>
        <w:t xml:space="preserve">:  </w:t>
      </w:r>
      <w:r w:rsidR="00CE6CFC" w:rsidRPr="004A2047">
        <w:rPr>
          <w:rFonts w:ascii="Calibri" w:hAnsi="Calibri" w:cs="Arial"/>
          <w:lang w:eastAsia="ja-JP"/>
        </w:rPr>
        <w:t>“</w:t>
      </w:r>
      <w:r w:rsidRPr="004A2047">
        <w:rPr>
          <w:rFonts w:ascii="Calibri" w:hAnsi="Calibri" w:cs="Arial"/>
          <w:b/>
          <w:lang w:eastAsia="ja-JP"/>
        </w:rPr>
        <w:t>Growth and development are inclusive and sustainable, incorporating productive capacities that create employment and livelihoods for the poor and excluded</w:t>
      </w:r>
      <w:r w:rsidR="00CE6CFC" w:rsidRPr="004A2047">
        <w:rPr>
          <w:rFonts w:ascii="Calibri" w:hAnsi="Calibri" w:cs="Arial"/>
          <w:lang w:eastAsia="ja-JP"/>
        </w:rPr>
        <w:t>”,</w:t>
      </w:r>
      <w:r w:rsidRPr="004A2047">
        <w:rPr>
          <w:rFonts w:ascii="Calibri" w:hAnsi="Calibri" w:cs="Arial"/>
          <w:lang w:eastAsia="ja-JP"/>
        </w:rPr>
        <w:t xml:space="preserve"> </w:t>
      </w:r>
      <w:r w:rsidRPr="004A2047">
        <w:rPr>
          <w:rFonts w:ascii="Calibri" w:hAnsi="Calibri" w:cs="Arial"/>
          <w:u w:val="single"/>
          <w:lang w:eastAsia="ja-JP"/>
        </w:rPr>
        <w:t>Output 1.3</w:t>
      </w:r>
      <w:r w:rsidRPr="004A2047">
        <w:rPr>
          <w:rFonts w:ascii="Calibri" w:hAnsi="Calibri" w:cs="Arial"/>
          <w:lang w:eastAsia="ja-JP"/>
        </w:rPr>
        <w:t xml:space="preserve">. </w:t>
      </w:r>
      <w:r w:rsidR="00CE6CFC" w:rsidRPr="004A2047">
        <w:rPr>
          <w:rFonts w:ascii="Calibri" w:hAnsi="Calibri" w:cs="Arial"/>
          <w:lang w:eastAsia="ja-JP"/>
        </w:rPr>
        <w:t>“</w:t>
      </w:r>
      <w:r w:rsidRPr="004A2047">
        <w:rPr>
          <w:rFonts w:ascii="Calibri" w:hAnsi="Calibri" w:cs="Arial"/>
          <w:b/>
          <w:lang w:eastAsia="ja-JP"/>
        </w:rPr>
        <w:t>Solutions developed at national and sub-national levels for sustainable management of natural resources, ecosystem services, chemicals and waste</w:t>
      </w:r>
      <w:r w:rsidR="00CE6CFC" w:rsidRPr="004A2047">
        <w:rPr>
          <w:rFonts w:ascii="Calibri" w:hAnsi="Calibri" w:cs="Arial"/>
          <w:lang w:eastAsia="ja-JP"/>
        </w:rPr>
        <w:t xml:space="preserve">”.  </w:t>
      </w:r>
    </w:p>
    <w:p w:rsidR="007122CA" w:rsidRPr="004A2047" w:rsidRDefault="00D53557" w:rsidP="00DA718C">
      <w:pPr>
        <w:spacing w:line="240" w:lineRule="auto"/>
        <w:jc w:val="both"/>
        <w:rPr>
          <w:rFonts w:ascii="Calibri" w:hAnsi="Calibri" w:cs="Arial"/>
          <w:lang w:eastAsia="ja-JP"/>
        </w:rPr>
      </w:pPr>
      <w:r w:rsidRPr="004A2047">
        <w:rPr>
          <w:rFonts w:ascii="Calibri" w:hAnsi="Calibri" w:cs="Arial"/>
          <w:lang w:eastAsia="ja-JP"/>
        </w:rPr>
        <w:t xml:space="preserve">The planned end date of the project is 29 April, 2019. </w:t>
      </w:r>
    </w:p>
    <w:p w:rsidR="00D53557" w:rsidRPr="004A2047" w:rsidRDefault="00D53557" w:rsidP="00DA718C">
      <w:pPr>
        <w:spacing w:line="240" w:lineRule="auto"/>
        <w:jc w:val="both"/>
        <w:rPr>
          <w:rFonts w:ascii="Calibri" w:hAnsi="Calibri" w:cs="Arial"/>
          <w:lang w:eastAsia="ja-JP"/>
        </w:rPr>
      </w:pPr>
      <w:r w:rsidRPr="004A2047">
        <w:rPr>
          <w:rFonts w:ascii="Calibri" w:hAnsi="Calibri" w:cs="Arial"/>
          <w:lang w:eastAsia="ja-JP"/>
        </w:rPr>
        <w:t xml:space="preserve">The project runs on allocations of 4,700,000 USD from GEF and additional input of 200,000 USD from UNDP and planned co-financing of 16,020,000 USD as in-kind and cash financing contributions from </w:t>
      </w:r>
      <w:r w:rsidR="002320FC" w:rsidRPr="004A2047">
        <w:rPr>
          <w:rFonts w:ascii="Calibri" w:hAnsi="Calibri" w:cs="Arial"/>
          <w:lang w:eastAsia="ja-JP"/>
        </w:rPr>
        <w:t xml:space="preserve">the </w:t>
      </w:r>
      <w:r w:rsidRPr="004A2047">
        <w:rPr>
          <w:rFonts w:ascii="Calibri" w:hAnsi="Calibri" w:cs="Arial"/>
          <w:lang w:eastAsia="ja-JP"/>
        </w:rPr>
        <w:t xml:space="preserve">Government of </w:t>
      </w:r>
      <w:r w:rsidR="002320FC" w:rsidRPr="004A2047">
        <w:rPr>
          <w:rFonts w:ascii="Calibri" w:hAnsi="Calibri" w:cs="Arial"/>
          <w:lang w:eastAsia="ja-JP"/>
        </w:rPr>
        <w:t xml:space="preserve">the </w:t>
      </w:r>
      <w:r w:rsidR="005F7261" w:rsidRPr="004A2047">
        <w:rPr>
          <w:rFonts w:ascii="Calibri" w:hAnsi="Calibri" w:cs="Arial"/>
          <w:lang w:eastAsia="ja-JP"/>
        </w:rPr>
        <w:t>Republic of Armenia</w:t>
      </w:r>
      <w:r w:rsidRPr="004A2047">
        <w:rPr>
          <w:rFonts w:ascii="Calibri" w:hAnsi="Calibri" w:cs="Arial"/>
          <w:lang w:eastAsia="ja-JP"/>
        </w:rPr>
        <w:t xml:space="preserve">. </w:t>
      </w:r>
    </w:p>
    <w:p w:rsidR="00D53557" w:rsidRDefault="005F7261" w:rsidP="005F7261">
      <w:pPr>
        <w:spacing w:line="240" w:lineRule="auto"/>
        <w:jc w:val="both"/>
        <w:rPr>
          <w:rFonts w:ascii="Calibri" w:hAnsi="Calibri" w:cs="Arial"/>
          <w:lang w:eastAsia="ja-JP"/>
        </w:rPr>
      </w:pPr>
      <w:r w:rsidRPr="004A2047">
        <w:rPr>
          <w:rFonts w:ascii="Calibri" w:hAnsi="Calibri" w:cs="Arial"/>
          <w:lang w:eastAsia="ja-JP"/>
        </w:rPr>
        <w:t>The Project Management Board is responsible for making consensus based decisions, in particular when guidance is required by the Project Coordinator (PC). The Board will play a critical role in project monitoring and evaluations by assuring the quality of these processes and associated products, and by using evaluations for improving performance, accountability and learning. The Project Management Board includes key national government agencies as followings: Republic of Armenia Government Staff, Ministry of Nature Protection, Ministry of Emergency Situations, Ministry of Foreign Affairs, Yerevan City Municipality, Ministry of Health, Ministry of Agriculture</w:t>
      </w:r>
      <w:r w:rsidR="00D8461A" w:rsidRPr="004A2047">
        <w:rPr>
          <w:rFonts w:ascii="Calibri" w:hAnsi="Calibri" w:cs="Arial"/>
          <w:lang w:eastAsia="ja-JP"/>
        </w:rPr>
        <w:t xml:space="preserve"> and</w:t>
      </w:r>
      <w:r w:rsidRPr="004A2047">
        <w:rPr>
          <w:rFonts w:ascii="Calibri" w:hAnsi="Calibri" w:cs="Arial"/>
          <w:lang w:eastAsia="ja-JP"/>
        </w:rPr>
        <w:t xml:space="preserve"> UNDP Country Office. Project Management Board contains of three distinct roles: Executive, Senior Supplier, Senior Beneficiary roles. </w:t>
      </w:r>
      <w:r w:rsidR="00DA718C" w:rsidRPr="004A2047">
        <w:rPr>
          <w:rFonts w:ascii="Calibri" w:hAnsi="Calibri" w:cs="Arial"/>
          <w:lang w:eastAsia="ja-JP"/>
        </w:rPr>
        <w:t>The project is implemented by the Ministry of Nature Protection (MNP) following UNDP’s National Implementation Modality (NIM).</w:t>
      </w:r>
    </w:p>
    <w:p w:rsidR="00EE00E5" w:rsidRPr="000B54EB" w:rsidRDefault="00EE00E5" w:rsidP="007D5B83">
      <w:pPr>
        <w:spacing w:before="240" w:after="120" w:line="240" w:lineRule="auto"/>
        <w:rPr>
          <w:rFonts w:ascii="Garamond" w:hAnsi="Garamond"/>
          <w:sz w:val="24"/>
          <w:szCs w:val="24"/>
          <w:lang w:val="en-GB"/>
        </w:rPr>
      </w:pPr>
      <w:bookmarkStart w:id="1" w:name="_Toc492632844"/>
      <w:r w:rsidRPr="000B54EB">
        <w:rPr>
          <w:rFonts w:ascii="Calibri" w:hAnsi="Calibri" w:cstheme="minorHAnsi"/>
          <w:b/>
          <w:sz w:val="24"/>
          <w:szCs w:val="24"/>
          <w:u w:val="single"/>
        </w:rPr>
        <w:t>MTR APPROACH &amp; METHODOLOGY</w:t>
      </w:r>
      <w:bookmarkEnd w:id="1"/>
      <w:r w:rsidRPr="000B54EB">
        <w:rPr>
          <w:rFonts w:ascii="Calibri" w:hAnsi="Calibri" w:cstheme="minorHAnsi"/>
          <w:b/>
          <w:sz w:val="24"/>
          <w:szCs w:val="24"/>
          <w:u w:val="single"/>
        </w:rPr>
        <w:t xml:space="preserve">  </w:t>
      </w:r>
    </w:p>
    <w:p w:rsidR="00203F3A" w:rsidRPr="00C44A87" w:rsidRDefault="00203F3A" w:rsidP="004A2047">
      <w:pPr>
        <w:pStyle w:val="Heading5"/>
        <w:spacing w:before="240" w:after="120" w:line="240" w:lineRule="auto"/>
        <w:jc w:val="both"/>
        <w:rPr>
          <w:rFonts w:ascii="Calibri" w:hAnsi="Calibri" w:cstheme="minorHAnsi"/>
          <w:b/>
          <w:color w:val="auto"/>
          <w:sz w:val="24"/>
          <w:szCs w:val="24"/>
        </w:rPr>
      </w:pPr>
      <w:r w:rsidRPr="00C44A87">
        <w:rPr>
          <w:rFonts w:ascii="Calibri" w:hAnsi="Calibri" w:cstheme="minorHAnsi"/>
          <w:b/>
          <w:color w:val="auto"/>
          <w:sz w:val="24"/>
          <w:szCs w:val="24"/>
        </w:rPr>
        <w:t>C.    Scope of Work and Key Tasks</w:t>
      </w:r>
    </w:p>
    <w:p w:rsidR="00203F3A" w:rsidRDefault="00C4607F" w:rsidP="00746413">
      <w:pPr>
        <w:pStyle w:val="p28"/>
        <w:tabs>
          <w:tab w:val="clear" w:pos="680"/>
          <w:tab w:val="clear" w:pos="1060"/>
        </w:tabs>
        <w:spacing w:before="120" w:after="120" w:line="240" w:lineRule="auto"/>
        <w:ind w:left="0" w:firstLine="0"/>
        <w:jc w:val="both"/>
        <w:rPr>
          <w:rFonts w:ascii="Calibri" w:hAnsi="Calibri"/>
          <w:sz w:val="22"/>
          <w:szCs w:val="22"/>
        </w:rPr>
      </w:pPr>
      <w:r w:rsidRPr="00F557E3">
        <w:rPr>
          <w:rFonts w:ascii="Calibri" w:hAnsi="Calibri"/>
          <w:sz w:val="22"/>
          <w:szCs w:val="22"/>
        </w:rPr>
        <w:t>The MTR</w:t>
      </w:r>
      <w:r w:rsidR="00966188" w:rsidRPr="00F557E3">
        <w:rPr>
          <w:rFonts w:ascii="Calibri" w:hAnsi="Calibri"/>
          <w:sz w:val="22"/>
          <w:szCs w:val="22"/>
        </w:rPr>
        <w:t xml:space="preserve"> team</w:t>
      </w:r>
      <w:r w:rsidRPr="00F557E3">
        <w:rPr>
          <w:rFonts w:ascii="Calibri" w:hAnsi="Calibri"/>
          <w:sz w:val="22"/>
          <w:szCs w:val="22"/>
        </w:rPr>
        <w:t xml:space="preserve"> will consist </w:t>
      </w:r>
      <w:r w:rsidRPr="008F68EC">
        <w:rPr>
          <w:rFonts w:ascii="Calibri" w:hAnsi="Calibri"/>
          <w:sz w:val="22"/>
          <w:szCs w:val="22"/>
        </w:rPr>
        <w:t>of</w:t>
      </w:r>
      <w:r w:rsidR="00203F3A" w:rsidRPr="008F68EC">
        <w:rPr>
          <w:rFonts w:ascii="Calibri" w:hAnsi="Calibri"/>
          <w:sz w:val="22"/>
          <w:szCs w:val="22"/>
        </w:rPr>
        <w:t xml:space="preserve"> </w:t>
      </w:r>
      <w:r w:rsidR="00E118FE" w:rsidRPr="008F68EC">
        <w:rPr>
          <w:rFonts w:ascii="Calibri" w:hAnsi="Calibri"/>
          <w:sz w:val="22"/>
          <w:szCs w:val="22"/>
        </w:rPr>
        <w:t xml:space="preserve">one </w:t>
      </w:r>
      <w:r w:rsidR="00203F3A" w:rsidRPr="008F68EC">
        <w:rPr>
          <w:rFonts w:ascii="Calibri" w:hAnsi="Calibri"/>
          <w:sz w:val="22"/>
          <w:szCs w:val="22"/>
        </w:rPr>
        <w:t>independent</w:t>
      </w:r>
      <w:r w:rsidR="00203F3A" w:rsidRPr="00F557E3">
        <w:rPr>
          <w:rFonts w:ascii="Calibri" w:hAnsi="Calibri"/>
          <w:sz w:val="22"/>
          <w:szCs w:val="22"/>
        </w:rPr>
        <w:t xml:space="preserve"> consultant </w:t>
      </w:r>
      <w:r w:rsidR="00E118FE" w:rsidRPr="00F557E3">
        <w:rPr>
          <w:rFonts w:ascii="Calibri" w:hAnsi="Calibri"/>
          <w:sz w:val="22"/>
          <w:szCs w:val="22"/>
        </w:rPr>
        <w:t xml:space="preserve">who </w:t>
      </w:r>
      <w:r w:rsidR="00203F3A" w:rsidRPr="00F557E3">
        <w:rPr>
          <w:rFonts w:ascii="Calibri" w:hAnsi="Calibri"/>
          <w:sz w:val="22"/>
          <w:szCs w:val="22"/>
        </w:rPr>
        <w:t xml:space="preserve">will conduct the MTR </w:t>
      </w:r>
      <w:r w:rsidR="006243EA" w:rsidRPr="00F557E3">
        <w:rPr>
          <w:rFonts w:ascii="Calibri" w:hAnsi="Calibri"/>
          <w:sz w:val="22"/>
          <w:szCs w:val="22"/>
        </w:rPr>
        <w:t>and</w:t>
      </w:r>
      <w:r w:rsidR="00E118FE" w:rsidRPr="00F557E3">
        <w:rPr>
          <w:rFonts w:ascii="Calibri" w:hAnsi="Calibri"/>
          <w:sz w:val="22"/>
          <w:szCs w:val="22"/>
        </w:rPr>
        <w:t xml:space="preserve"> be</w:t>
      </w:r>
      <w:r w:rsidR="006243EA" w:rsidRPr="00F557E3">
        <w:rPr>
          <w:rFonts w:ascii="Calibri" w:hAnsi="Calibri"/>
          <w:sz w:val="22"/>
          <w:szCs w:val="22"/>
        </w:rPr>
        <w:t xml:space="preserve"> supported with an Interpreter (</w:t>
      </w:r>
      <w:r w:rsidR="00642B4F">
        <w:rPr>
          <w:rFonts w:ascii="Calibri" w:hAnsi="Calibri"/>
          <w:sz w:val="22"/>
          <w:szCs w:val="22"/>
        </w:rPr>
        <w:t>Armenian</w:t>
      </w:r>
      <w:r w:rsidR="006243EA" w:rsidRPr="00F557E3">
        <w:rPr>
          <w:rFonts w:ascii="Calibri" w:hAnsi="Calibri"/>
          <w:sz w:val="22"/>
          <w:szCs w:val="22"/>
        </w:rPr>
        <w:t>-English-</w:t>
      </w:r>
      <w:r w:rsidR="00642B4F">
        <w:rPr>
          <w:rFonts w:ascii="Calibri" w:hAnsi="Calibri"/>
          <w:sz w:val="22"/>
          <w:szCs w:val="22"/>
        </w:rPr>
        <w:t>Armenian</w:t>
      </w:r>
      <w:r w:rsidR="006243EA" w:rsidRPr="00F557E3">
        <w:rPr>
          <w:rFonts w:ascii="Calibri" w:hAnsi="Calibri"/>
          <w:sz w:val="22"/>
          <w:szCs w:val="22"/>
        </w:rPr>
        <w:t>)</w:t>
      </w:r>
      <w:r w:rsidR="00495022" w:rsidRPr="00F557E3">
        <w:rPr>
          <w:rFonts w:ascii="Calibri" w:hAnsi="Calibri"/>
          <w:sz w:val="22"/>
          <w:szCs w:val="22"/>
        </w:rPr>
        <w:t xml:space="preserve">. </w:t>
      </w:r>
    </w:p>
    <w:p w:rsidR="00746413" w:rsidRPr="00746413" w:rsidRDefault="00746413" w:rsidP="00746413">
      <w:pPr>
        <w:pStyle w:val="p28"/>
        <w:tabs>
          <w:tab w:val="clear" w:pos="680"/>
          <w:tab w:val="clear" w:pos="1060"/>
        </w:tabs>
        <w:spacing w:before="120" w:after="120" w:line="240" w:lineRule="auto"/>
        <w:ind w:left="0" w:firstLine="0"/>
        <w:jc w:val="both"/>
        <w:rPr>
          <w:rFonts w:ascii="Calibri" w:hAnsi="Calibri"/>
          <w:sz w:val="22"/>
          <w:szCs w:val="22"/>
        </w:rPr>
      </w:pPr>
      <w:r w:rsidRPr="00746413">
        <w:rPr>
          <w:rFonts w:ascii="Calibri" w:hAnsi="Calibri"/>
          <w:sz w:val="22"/>
          <w:szCs w:val="22"/>
        </w:rPr>
        <w:t xml:space="preserve">The MTR must provide evidence based information that is credible, reliable and useful. The MTR consultant will review all relevant sources of information including documents prepared during the preparation phase (i.e. PIF, UNDP Initiation Plan, UNDP Environmental &amp; Social Safeguard Policy, the Project Document, project reports including Annual Project </w:t>
      </w:r>
      <w:r w:rsidR="00D20A9F">
        <w:rPr>
          <w:rFonts w:ascii="Calibri" w:hAnsi="Calibri"/>
          <w:sz w:val="22"/>
          <w:szCs w:val="22"/>
        </w:rPr>
        <w:t>Review</w:t>
      </w:r>
      <w:r w:rsidRPr="00746413">
        <w:rPr>
          <w:rFonts w:ascii="Calibri" w:hAnsi="Calibri"/>
          <w:sz w:val="22"/>
          <w:szCs w:val="22"/>
        </w:rPr>
        <w:t xml:space="preserve"> </w:t>
      </w:r>
      <w:r w:rsidR="00D20A9F">
        <w:rPr>
          <w:rFonts w:ascii="Calibri" w:hAnsi="Calibri"/>
          <w:sz w:val="22"/>
          <w:szCs w:val="22"/>
        </w:rPr>
        <w:t>[</w:t>
      </w:r>
      <w:r w:rsidRPr="00746413">
        <w:rPr>
          <w:rFonts w:ascii="Calibri" w:hAnsi="Calibri"/>
          <w:sz w:val="22"/>
          <w:szCs w:val="22"/>
        </w:rPr>
        <w:t>APR</w:t>
      </w:r>
      <w:r w:rsidR="00D20A9F">
        <w:rPr>
          <w:rFonts w:ascii="Calibri" w:hAnsi="Calibri"/>
          <w:sz w:val="22"/>
          <w:szCs w:val="22"/>
        </w:rPr>
        <w:t>]</w:t>
      </w:r>
      <w:r w:rsidRPr="00746413">
        <w:rPr>
          <w:rFonts w:ascii="Calibri" w:hAnsi="Calibri"/>
          <w:sz w:val="22"/>
          <w:szCs w:val="22"/>
        </w:rPr>
        <w:t xml:space="preserve">, project budget revisions, lesson learned reports, national strategic and legal documents, and any other materials that the team considers useful for this evidence-based review). The MTR consultant will review the baseline GEF focal area Tracking Tool submitted to the GEF at CEO endorsement, and the midterm GEF focal area Tracking Tool that must be completed before the MTR field mission begins.  </w:t>
      </w:r>
    </w:p>
    <w:p w:rsidR="00746413" w:rsidRPr="00746413" w:rsidRDefault="00746413" w:rsidP="00746413">
      <w:pPr>
        <w:pStyle w:val="p28"/>
        <w:tabs>
          <w:tab w:val="clear" w:pos="680"/>
          <w:tab w:val="clear" w:pos="1060"/>
        </w:tabs>
        <w:spacing w:before="120" w:after="120" w:line="240" w:lineRule="auto"/>
        <w:ind w:left="0" w:firstLine="0"/>
        <w:jc w:val="both"/>
        <w:rPr>
          <w:rFonts w:ascii="Calibri" w:hAnsi="Calibri"/>
          <w:sz w:val="22"/>
          <w:szCs w:val="22"/>
        </w:rPr>
      </w:pPr>
      <w:r w:rsidRPr="00746413">
        <w:rPr>
          <w:rFonts w:ascii="Calibri" w:hAnsi="Calibri"/>
          <w:sz w:val="22"/>
          <w:szCs w:val="22"/>
        </w:rPr>
        <w:t>The MTR consultant is expected to follow a collaborative and participatory approach</w:t>
      </w:r>
      <w:r w:rsidRPr="00E31CB6">
        <w:rPr>
          <w:rStyle w:val="FootnoteReference"/>
          <w:rFonts w:ascii="Garamond" w:hAnsi="Garamond"/>
        </w:rPr>
        <w:footnoteReference w:id="1"/>
      </w:r>
      <w:r w:rsidRPr="00746413">
        <w:rPr>
          <w:rFonts w:ascii="Calibri" w:hAnsi="Calibri"/>
          <w:sz w:val="22"/>
          <w:szCs w:val="22"/>
        </w:rPr>
        <w:t xml:space="preserve"> ensuring close engagement with the Project Team, government counterparts (the GEF Operational Focal Point), the UNDP Country Office(s), UNDP-GEF Regional Technical Advisers, and other key stakeholders. </w:t>
      </w:r>
    </w:p>
    <w:p w:rsidR="00746413" w:rsidRPr="00746413" w:rsidRDefault="00746413" w:rsidP="00746413">
      <w:pPr>
        <w:pStyle w:val="p28"/>
        <w:tabs>
          <w:tab w:val="clear" w:pos="680"/>
          <w:tab w:val="clear" w:pos="1060"/>
        </w:tabs>
        <w:spacing w:before="120" w:after="120" w:line="240" w:lineRule="auto"/>
        <w:ind w:left="0" w:firstLine="0"/>
        <w:jc w:val="both"/>
        <w:rPr>
          <w:rFonts w:ascii="Calibri" w:hAnsi="Calibri"/>
          <w:sz w:val="22"/>
          <w:szCs w:val="22"/>
        </w:rPr>
      </w:pPr>
      <w:r w:rsidRPr="00746413">
        <w:rPr>
          <w:rFonts w:ascii="Calibri" w:hAnsi="Calibri"/>
          <w:sz w:val="22"/>
          <w:szCs w:val="22"/>
        </w:rPr>
        <w:t>Engagement of stakeholders is vital to a successful MTR</w:t>
      </w:r>
      <w:r w:rsidRPr="00E31CB6">
        <w:rPr>
          <w:rStyle w:val="FootnoteReference"/>
          <w:rFonts w:ascii="Garamond" w:hAnsi="Garamond"/>
        </w:rPr>
        <w:footnoteReference w:id="2"/>
      </w:r>
      <w:r>
        <w:rPr>
          <w:rFonts w:ascii="Calibri" w:hAnsi="Calibri"/>
          <w:sz w:val="22"/>
          <w:szCs w:val="22"/>
        </w:rPr>
        <w:t>.</w:t>
      </w:r>
      <w:r w:rsidRPr="00746413">
        <w:rPr>
          <w:rFonts w:ascii="Calibri" w:hAnsi="Calibri"/>
          <w:sz w:val="22"/>
          <w:szCs w:val="22"/>
        </w:rPr>
        <w:t xml:space="preserve"> Stakeholder involvement should include interviews with stakeholders who have project responsibilities, including but not limited to; executing agencies, </w:t>
      </w:r>
      <w:r>
        <w:rPr>
          <w:rFonts w:ascii="Calibri" w:hAnsi="Calibri"/>
          <w:sz w:val="22"/>
          <w:szCs w:val="22"/>
        </w:rPr>
        <w:t>senior officials and task team/</w:t>
      </w:r>
      <w:r w:rsidRPr="00746413">
        <w:rPr>
          <w:rFonts w:ascii="Calibri" w:hAnsi="Calibri"/>
          <w:sz w:val="22"/>
          <w:szCs w:val="22"/>
        </w:rPr>
        <w:t>component leaders, key experts and consultants in the subject area, Project Board, project stakeholders, academia, local government</w:t>
      </w:r>
      <w:r w:rsidR="00D20A9F">
        <w:rPr>
          <w:rFonts w:ascii="Calibri" w:hAnsi="Calibri"/>
          <w:sz w:val="22"/>
          <w:szCs w:val="22"/>
        </w:rPr>
        <w:t>s, NGOs</w:t>
      </w:r>
      <w:r w:rsidRPr="00746413">
        <w:rPr>
          <w:rFonts w:ascii="Calibri" w:hAnsi="Calibri"/>
          <w:sz w:val="22"/>
          <w:szCs w:val="22"/>
        </w:rPr>
        <w:t xml:space="preserve"> and CBOs, etc. </w:t>
      </w:r>
    </w:p>
    <w:p w:rsidR="00D562BA" w:rsidRPr="00F557E3" w:rsidRDefault="00203F3A" w:rsidP="00746413">
      <w:pPr>
        <w:pStyle w:val="BodyText"/>
        <w:rPr>
          <w:rFonts w:ascii="Calibri" w:hAnsi="Calibri"/>
          <w:sz w:val="22"/>
          <w:szCs w:val="22"/>
        </w:rPr>
      </w:pPr>
      <w:r w:rsidRPr="00F557E3">
        <w:rPr>
          <w:rFonts w:ascii="Calibri" w:hAnsi="Calibri"/>
          <w:sz w:val="22"/>
          <w:szCs w:val="22"/>
        </w:rPr>
        <w:t xml:space="preserve">The MTR </w:t>
      </w:r>
      <w:r w:rsidR="00163DF4" w:rsidRPr="00F557E3">
        <w:rPr>
          <w:rFonts w:ascii="Calibri" w:hAnsi="Calibri"/>
          <w:sz w:val="22"/>
          <w:szCs w:val="22"/>
        </w:rPr>
        <w:t xml:space="preserve">consultant </w:t>
      </w:r>
      <w:r w:rsidRPr="00F557E3">
        <w:rPr>
          <w:rFonts w:ascii="Calibri" w:hAnsi="Calibri"/>
          <w:sz w:val="22"/>
          <w:szCs w:val="22"/>
        </w:rPr>
        <w:t xml:space="preserve">will first conduct a </w:t>
      </w:r>
      <w:r w:rsidR="00F51AAE" w:rsidRPr="00F557E3">
        <w:rPr>
          <w:rFonts w:ascii="Calibri" w:hAnsi="Calibri"/>
          <w:sz w:val="22"/>
          <w:szCs w:val="22"/>
        </w:rPr>
        <w:t>desk</w:t>
      </w:r>
      <w:r w:rsidRPr="00F557E3">
        <w:rPr>
          <w:rFonts w:ascii="Calibri" w:hAnsi="Calibri"/>
          <w:sz w:val="22"/>
          <w:szCs w:val="22"/>
        </w:rPr>
        <w:t xml:space="preserve"> review of </w:t>
      </w:r>
      <w:r w:rsidR="00F51AAE" w:rsidRPr="00F557E3">
        <w:rPr>
          <w:rFonts w:ascii="Calibri" w:hAnsi="Calibri"/>
          <w:sz w:val="22"/>
          <w:szCs w:val="22"/>
        </w:rPr>
        <w:t xml:space="preserve">the </w:t>
      </w:r>
      <w:r w:rsidRPr="00F557E3">
        <w:rPr>
          <w:rFonts w:ascii="Calibri" w:hAnsi="Calibri"/>
          <w:sz w:val="22"/>
          <w:szCs w:val="22"/>
        </w:rPr>
        <w:t xml:space="preserve">project documents (i.e. PIF, Project Document, </w:t>
      </w:r>
      <w:r w:rsidR="00F51AAE" w:rsidRPr="00F557E3">
        <w:rPr>
          <w:rFonts w:ascii="Calibri" w:hAnsi="Calibri"/>
          <w:sz w:val="22"/>
          <w:szCs w:val="22"/>
        </w:rPr>
        <w:t xml:space="preserve">AWPs, </w:t>
      </w:r>
      <w:r w:rsidRPr="00F557E3">
        <w:rPr>
          <w:rFonts w:ascii="Calibri" w:hAnsi="Calibri"/>
          <w:sz w:val="22"/>
          <w:szCs w:val="22"/>
        </w:rPr>
        <w:t>Project Inception Report,</w:t>
      </w:r>
      <w:r w:rsidR="00D20A9F">
        <w:rPr>
          <w:rFonts w:ascii="Calibri" w:hAnsi="Calibri"/>
          <w:sz w:val="22"/>
          <w:szCs w:val="22"/>
        </w:rPr>
        <w:t xml:space="preserve"> Project Implementation Reports</w:t>
      </w:r>
      <w:r w:rsidRPr="00F557E3">
        <w:rPr>
          <w:rFonts w:ascii="Calibri" w:hAnsi="Calibri"/>
          <w:sz w:val="22"/>
          <w:szCs w:val="22"/>
        </w:rPr>
        <w:t xml:space="preserve"> </w:t>
      </w:r>
      <w:r w:rsidR="00D20A9F">
        <w:rPr>
          <w:rFonts w:ascii="Calibri" w:hAnsi="Calibri"/>
          <w:sz w:val="22"/>
          <w:szCs w:val="22"/>
        </w:rPr>
        <w:t>[</w:t>
      </w:r>
      <w:r w:rsidRPr="00F557E3">
        <w:rPr>
          <w:rFonts w:ascii="Calibri" w:hAnsi="Calibri"/>
          <w:sz w:val="22"/>
          <w:szCs w:val="22"/>
        </w:rPr>
        <w:t>PIRs</w:t>
      </w:r>
      <w:r w:rsidR="00D20A9F">
        <w:rPr>
          <w:rFonts w:ascii="Calibri" w:hAnsi="Calibri"/>
          <w:sz w:val="22"/>
          <w:szCs w:val="22"/>
        </w:rPr>
        <w:t>]</w:t>
      </w:r>
      <w:r w:rsidRPr="00F557E3">
        <w:rPr>
          <w:rFonts w:ascii="Calibri" w:hAnsi="Calibri"/>
          <w:sz w:val="22"/>
          <w:szCs w:val="22"/>
        </w:rPr>
        <w:t xml:space="preserve">, Finalized GEF focal area Tracking Tools, Project </w:t>
      </w:r>
      <w:r w:rsidR="00F51AAE" w:rsidRPr="00F557E3">
        <w:rPr>
          <w:rFonts w:ascii="Calibri" w:hAnsi="Calibri"/>
          <w:sz w:val="22"/>
          <w:szCs w:val="22"/>
        </w:rPr>
        <w:t xml:space="preserve">Board </w:t>
      </w:r>
      <w:r w:rsidRPr="00F557E3">
        <w:rPr>
          <w:rFonts w:ascii="Calibri" w:hAnsi="Calibri"/>
          <w:sz w:val="22"/>
          <w:szCs w:val="22"/>
        </w:rPr>
        <w:t>meeting</w:t>
      </w:r>
      <w:r w:rsidR="00F51AAE" w:rsidRPr="00F557E3">
        <w:rPr>
          <w:rFonts w:ascii="Calibri" w:hAnsi="Calibri"/>
          <w:sz w:val="22"/>
          <w:szCs w:val="22"/>
        </w:rPr>
        <w:t>s’</w:t>
      </w:r>
      <w:r w:rsidRPr="00F557E3">
        <w:rPr>
          <w:rFonts w:ascii="Calibri" w:hAnsi="Calibri"/>
          <w:sz w:val="22"/>
          <w:szCs w:val="22"/>
        </w:rPr>
        <w:t xml:space="preserve"> minutes, Financial and Administration guidelines used by Project Team, project operational guidelines, manuals and systems, etc.) provided by the Project Team</w:t>
      </w:r>
      <w:r w:rsidRPr="00F557E3">
        <w:rPr>
          <w:rFonts w:ascii="Calibri" w:hAnsi="Calibri"/>
        </w:rPr>
        <w:t xml:space="preserve"> </w:t>
      </w:r>
      <w:r w:rsidRPr="00F557E3">
        <w:rPr>
          <w:rFonts w:ascii="Calibri" w:hAnsi="Calibri"/>
          <w:sz w:val="22"/>
          <w:szCs w:val="22"/>
        </w:rPr>
        <w:t xml:space="preserve">and Commissioning Unit. </w:t>
      </w:r>
      <w:r w:rsidR="005905CB" w:rsidRPr="00F557E3">
        <w:rPr>
          <w:rFonts w:ascii="Calibri" w:hAnsi="Calibri"/>
          <w:sz w:val="22"/>
          <w:szCs w:val="22"/>
        </w:rPr>
        <w:t xml:space="preserve">A list of documents that the project team will provide to the evaluator for review is included in Annex </w:t>
      </w:r>
      <w:r w:rsidR="00F5094E" w:rsidRPr="00F557E3">
        <w:rPr>
          <w:rFonts w:ascii="Calibri" w:hAnsi="Calibri"/>
          <w:sz w:val="22"/>
          <w:szCs w:val="22"/>
        </w:rPr>
        <w:t>A</w:t>
      </w:r>
      <w:r w:rsidR="005905CB" w:rsidRPr="00F557E3">
        <w:rPr>
          <w:rFonts w:ascii="Calibri" w:hAnsi="Calibri"/>
          <w:sz w:val="22"/>
          <w:szCs w:val="22"/>
        </w:rPr>
        <w:t xml:space="preserve"> of this Terms of Reference. </w:t>
      </w:r>
      <w:r w:rsidRPr="00F557E3">
        <w:rPr>
          <w:rFonts w:ascii="Calibri" w:hAnsi="Calibri"/>
          <w:sz w:val="22"/>
          <w:szCs w:val="22"/>
        </w:rPr>
        <w:t>Then they will participate in a</w:t>
      </w:r>
      <w:r w:rsidR="00F51AAE" w:rsidRPr="00F557E3">
        <w:rPr>
          <w:rFonts w:ascii="Calibri" w:hAnsi="Calibri"/>
          <w:sz w:val="22"/>
          <w:szCs w:val="22"/>
        </w:rPr>
        <w:t>n</w:t>
      </w:r>
      <w:r w:rsidRPr="00F557E3">
        <w:rPr>
          <w:rFonts w:ascii="Calibri" w:hAnsi="Calibri"/>
          <w:sz w:val="22"/>
          <w:szCs w:val="22"/>
        </w:rPr>
        <w:t xml:space="preserve"> MTR inception workshop to clarify their understanding of the objectives and methods of the MTR, producing the MTR inception report thereafter. The MTR mission will consist of </w:t>
      </w:r>
      <w:r w:rsidR="00AB54AE" w:rsidRPr="00F557E3">
        <w:rPr>
          <w:rFonts w:ascii="Calibri" w:hAnsi="Calibri"/>
          <w:sz w:val="22"/>
          <w:szCs w:val="22"/>
        </w:rPr>
        <w:t xml:space="preserve">several </w:t>
      </w:r>
      <w:r w:rsidRPr="00F557E3">
        <w:rPr>
          <w:rFonts w:ascii="Calibri" w:hAnsi="Calibri"/>
          <w:sz w:val="22"/>
          <w:szCs w:val="22"/>
        </w:rPr>
        <w:t>in</w:t>
      </w:r>
      <w:r w:rsidR="00D562BA" w:rsidRPr="00F557E3">
        <w:rPr>
          <w:rFonts w:ascii="Calibri" w:hAnsi="Calibri"/>
          <w:sz w:val="22"/>
          <w:szCs w:val="22"/>
        </w:rPr>
        <w:t xml:space="preserve">terviews </w:t>
      </w:r>
      <w:r w:rsidR="00AB54AE" w:rsidRPr="00F557E3">
        <w:rPr>
          <w:rFonts w:ascii="Calibri" w:hAnsi="Calibri"/>
          <w:sz w:val="22"/>
          <w:szCs w:val="22"/>
        </w:rPr>
        <w:t xml:space="preserve">with local stakeholders and </w:t>
      </w:r>
      <w:r w:rsidR="00D562BA" w:rsidRPr="00F557E3">
        <w:rPr>
          <w:rFonts w:ascii="Calibri" w:hAnsi="Calibri"/>
          <w:sz w:val="22"/>
          <w:szCs w:val="22"/>
        </w:rPr>
        <w:t xml:space="preserve">site visits to </w:t>
      </w:r>
      <w:r w:rsidR="00642B4F">
        <w:rPr>
          <w:rFonts w:ascii="Calibri" w:hAnsi="Calibri"/>
          <w:sz w:val="22"/>
          <w:szCs w:val="22"/>
        </w:rPr>
        <w:t>Nubarashen OPs burial site as well as the site selected for the temporary storage of excavated POPs.</w:t>
      </w:r>
    </w:p>
    <w:p w:rsidR="00746413" w:rsidRPr="00746413" w:rsidRDefault="00746413" w:rsidP="00746413">
      <w:pPr>
        <w:pStyle w:val="p28"/>
        <w:tabs>
          <w:tab w:val="clear" w:pos="680"/>
          <w:tab w:val="clear" w:pos="1060"/>
        </w:tabs>
        <w:spacing w:before="120" w:after="120" w:line="240" w:lineRule="auto"/>
        <w:ind w:left="0" w:firstLine="0"/>
        <w:jc w:val="both"/>
        <w:rPr>
          <w:rFonts w:ascii="Calibri" w:hAnsi="Calibri"/>
          <w:sz w:val="22"/>
          <w:szCs w:val="22"/>
        </w:rPr>
      </w:pPr>
      <w:r w:rsidRPr="00746413">
        <w:rPr>
          <w:rFonts w:ascii="Calibri" w:hAnsi="Calibri"/>
          <w:sz w:val="22"/>
          <w:szCs w:val="22"/>
        </w:rPr>
        <w:t>The final MTR report should describe the full MTR approach taken and the rationale for the approach making explicit the underlying assumptions, challenges, strengths and weaknesses about the methods and approach of the review.</w:t>
      </w:r>
    </w:p>
    <w:p w:rsidR="00203F3A" w:rsidRPr="00F557E3" w:rsidRDefault="00203F3A" w:rsidP="00203F3A">
      <w:pPr>
        <w:spacing w:after="0" w:line="240" w:lineRule="auto"/>
        <w:jc w:val="both"/>
        <w:rPr>
          <w:rFonts w:ascii="Calibri" w:hAnsi="Calibri"/>
        </w:rPr>
      </w:pPr>
      <w:r w:rsidRPr="00F557E3">
        <w:rPr>
          <w:rFonts w:ascii="Calibri" w:hAnsi="Calibri"/>
        </w:rPr>
        <w:t xml:space="preserve">The MTR </w:t>
      </w:r>
      <w:r w:rsidR="00163DF4" w:rsidRPr="00F557E3">
        <w:rPr>
          <w:rFonts w:ascii="Calibri" w:hAnsi="Calibri"/>
        </w:rPr>
        <w:t>consultant</w:t>
      </w:r>
      <w:r w:rsidRPr="00F557E3">
        <w:rPr>
          <w:rFonts w:ascii="Calibri" w:hAnsi="Calibri"/>
        </w:rPr>
        <w:t xml:space="preserve"> will assess the following four categories of project progress and produce a draft and final MTR report. See the </w:t>
      </w:r>
      <w:hyperlink r:id="rId13" w:history="1">
        <w:r w:rsidRPr="00F557E3">
          <w:rPr>
            <w:rStyle w:val="Hyperlink"/>
            <w:rFonts w:ascii="Calibri" w:hAnsi="Calibri"/>
            <w:i/>
            <w:lang w:val="en-GB"/>
          </w:rPr>
          <w:t>Guidance For Conducting Midterm Reviews of UNDP-Supported, GEF-Financed Projects</w:t>
        </w:r>
      </w:hyperlink>
      <w:r w:rsidRPr="00F557E3">
        <w:rPr>
          <w:rFonts w:ascii="Calibri" w:hAnsi="Calibri"/>
          <w:lang w:val="en-GB"/>
        </w:rPr>
        <w:t xml:space="preserve"> for requirements on ratings. No</w:t>
      </w:r>
      <w:r w:rsidRPr="00F557E3">
        <w:rPr>
          <w:rFonts w:ascii="Calibri" w:hAnsi="Calibri"/>
        </w:rPr>
        <w:t xml:space="preserve"> overall rating is required.</w:t>
      </w:r>
    </w:p>
    <w:p w:rsidR="00203F3A" w:rsidRPr="00F557E3" w:rsidRDefault="00203F3A" w:rsidP="00203F3A">
      <w:pPr>
        <w:spacing w:after="0" w:line="240" w:lineRule="auto"/>
        <w:jc w:val="both"/>
        <w:rPr>
          <w:rFonts w:ascii="Calibri" w:hAnsi="Calibri"/>
        </w:rPr>
      </w:pPr>
    </w:p>
    <w:p w:rsidR="00203F3A" w:rsidRPr="00F557E3" w:rsidRDefault="00203F3A" w:rsidP="00F9704F">
      <w:pPr>
        <w:pStyle w:val="ListParagraph"/>
        <w:numPr>
          <w:ilvl w:val="0"/>
          <w:numId w:val="8"/>
        </w:numPr>
        <w:spacing w:before="0"/>
        <w:ind w:left="270"/>
        <w:contextualSpacing/>
        <w:rPr>
          <w:rFonts w:ascii="Calibri" w:hAnsi="Calibri"/>
          <w:b/>
          <w:color w:val="000000"/>
          <w:sz w:val="22"/>
          <w:szCs w:val="22"/>
          <w:lang w:val="en-GB"/>
        </w:rPr>
      </w:pPr>
      <w:r w:rsidRPr="00F557E3">
        <w:rPr>
          <w:rFonts w:ascii="Calibri" w:hAnsi="Calibri"/>
          <w:b/>
          <w:color w:val="000000"/>
          <w:sz w:val="22"/>
          <w:szCs w:val="22"/>
          <w:lang w:val="en-GB"/>
        </w:rPr>
        <w:t>Project Strategy</w:t>
      </w:r>
    </w:p>
    <w:p w:rsidR="00203F3A" w:rsidRPr="00F259C5" w:rsidRDefault="00203F3A" w:rsidP="004A2047">
      <w:pPr>
        <w:spacing w:before="120" w:after="0" w:line="240" w:lineRule="auto"/>
        <w:ind w:firstLine="274"/>
        <w:jc w:val="both"/>
        <w:rPr>
          <w:rFonts w:ascii="Calibri" w:hAnsi="Calibri"/>
          <w:i/>
          <w:u w:val="single"/>
          <w:lang w:val="en-GB"/>
        </w:rPr>
      </w:pPr>
      <w:r w:rsidRPr="00F259C5">
        <w:rPr>
          <w:rFonts w:ascii="Calibri" w:hAnsi="Calibri"/>
          <w:i/>
          <w:u w:val="single"/>
          <w:lang w:val="en-GB"/>
        </w:rPr>
        <w:t xml:space="preserve">Project Design: </w:t>
      </w:r>
    </w:p>
    <w:p w:rsidR="00203F3A" w:rsidRPr="00F557E3" w:rsidRDefault="00203F3A" w:rsidP="004A2047">
      <w:pPr>
        <w:pStyle w:val="ListParagraph"/>
        <w:numPr>
          <w:ilvl w:val="0"/>
          <w:numId w:val="1"/>
        </w:numPr>
        <w:spacing w:before="60" w:after="60"/>
        <w:rPr>
          <w:rFonts w:ascii="Calibri" w:hAnsi="Calibri"/>
          <w:color w:val="000000"/>
          <w:sz w:val="22"/>
          <w:szCs w:val="22"/>
          <w:lang w:val="en-GB"/>
        </w:rPr>
      </w:pPr>
      <w:r w:rsidRPr="00F557E3">
        <w:rPr>
          <w:rFonts w:ascii="Calibri" w:hAnsi="Calibri"/>
          <w:sz w:val="22"/>
          <w:szCs w:val="22"/>
          <w:lang w:val="en-GB"/>
        </w:rPr>
        <w:t xml:space="preserve">Review the problem addressed by the project and </w:t>
      </w:r>
      <w:r w:rsidRPr="00F557E3">
        <w:rPr>
          <w:rFonts w:ascii="Calibri" w:hAnsi="Calibri"/>
          <w:color w:val="000000"/>
          <w:sz w:val="22"/>
          <w:szCs w:val="22"/>
          <w:lang w:val="en-GB"/>
        </w:rPr>
        <w:t>the underlying assumptions. Review the effect of any incorrect assumptions or changes to the context to achieving the project results as outlined in the Project Document.</w:t>
      </w:r>
    </w:p>
    <w:p w:rsidR="00203F3A" w:rsidRPr="00F557E3" w:rsidRDefault="00203F3A" w:rsidP="004A2047">
      <w:pPr>
        <w:pStyle w:val="ListParagraph"/>
        <w:numPr>
          <w:ilvl w:val="0"/>
          <w:numId w:val="1"/>
        </w:numPr>
        <w:spacing w:before="60" w:after="60"/>
        <w:rPr>
          <w:rFonts w:ascii="Calibri" w:hAnsi="Calibri"/>
          <w:sz w:val="22"/>
          <w:szCs w:val="22"/>
        </w:rPr>
      </w:pPr>
      <w:r w:rsidRPr="00F557E3">
        <w:rPr>
          <w:rFonts w:ascii="Calibri" w:hAnsi="Calibri"/>
          <w:sz w:val="22"/>
          <w:szCs w:val="22"/>
          <w:lang w:val="en-GB"/>
        </w:rPr>
        <w:t xml:space="preserve">Review the </w:t>
      </w:r>
      <w:r w:rsidR="005905CB" w:rsidRPr="00F557E3">
        <w:rPr>
          <w:rFonts w:ascii="Calibri" w:hAnsi="Calibri"/>
          <w:sz w:val="22"/>
          <w:szCs w:val="22"/>
          <w:lang w:val="en-GB"/>
        </w:rPr>
        <w:t>relevance</w:t>
      </w:r>
      <w:r w:rsidRPr="00F557E3">
        <w:rPr>
          <w:rFonts w:ascii="Calibri" w:hAnsi="Calibri"/>
          <w:sz w:val="22"/>
          <w:szCs w:val="22"/>
          <w:lang w:val="en-GB"/>
        </w:rPr>
        <w:t xml:space="preserve"> of the project strategy and </w:t>
      </w:r>
      <w:r w:rsidRPr="00F557E3">
        <w:rPr>
          <w:rFonts w:ascii="Calibri" w:hAnsi="Calibri"/>
          <w:color w:val="000000"/>
          <w:sz w:val="22"/>
          <w:szCs w:val="22"/>
          <w:lang w:val="en-GB"/>
        </w:rPr>
        <w:t xml:space="preserve">assess whether it provides the most effective route towards expected/intended results.  </w:t>
      </w:r>
    </w:p>
    <w:p w:rsidR="00203F3A" w:rsidRPr="00F557E3" w:rsidRDefault="00203F3A" w:rsidP="004A2047">
      <w:pPr>
        <w:pStyle w:val="ListParagraph"/>
        <w:numPr>
          <w:ilvl w:val="0"/>
          <w:numId w:val="1"/>
        </w:numPr>
        <w:spacing w:before="60" w:after="60"/>
        <w:rPr>
          <w:rFonts w:ascii="Calibri" w:hAnsi="Calibri"/>
          <w:sz w:val="22"/>
          <w:szCs w:val="22"/>
        </w:rPr>
      </w:pPr>
      <w:r w:rsidRPr="00F557E3">
        <w:rPr>
          <w:rFonts w:ascii="Calibri" w:hAnsi="Calibri"/>
          <w:sz w:val="22"/>
          <w:szCs w:val="22"/>
          <w:lang w:val="en-GB"/>
        </w:rPr>
        <w:t>Review how the project addresses country priorities</w:t>
      </w:r>
      <w:r w:rsidR="00746413">
        <w:rPr>
          <w:rFonts w:ascii="Calibri" w:hAnsi="Calibri"/>
          <w:sz w:val="22"/>
          <w:szCs w:val="22"/>
          <w:lang w:val="en-GB"/>
        </w:rPr>
        <w:t>.</w:t>
      </w:r>
    </w:p>
    <w:p w:rsidR="00203F3A" w:rsidRPr="00746413" w:rsidRDefault="00203F3A" w:rsidP="004A2047">
      <w:pPr>
        <w:pStyle w:val="ListParagraph"/>
        <w:numPr>
          <w:ilvl w:val="0"/>
          <w:numId w:val="1"/>
        </w:numPr>
        <w:spacing w:before="60" w:after="60"/>
        <w:rPr>
          <w:rFonts w:ascii="Calibri" w:hAnsi="Calibri"/>
          <w:b/>
          <w:sz w:val="22"/>
          <w:szCs w:val="22"/>
          <w:lang w:val="en-GB"/>
        </w:rPr>
      </w:pPr>
      <w:r w:rsidRPr="00F557E3">
        <w:rPr>
          <w:rFonts w:ascii="Calibri" w:hAnsi="Calibri"/>
          <w:sz w:val="22"/>
          <w:szCs w:val="22"/>
          <w:lang w:val="en-GB"/>
        </w:rPr>
        <w:t>Review decision-making processes</w:t>
      </w:r>
      <w:r w:rsidR="00746413">
        <w:rPr>
          <w:rFonts w:ascii="Calibri" w:hAnsi="Calibri"/>
          <w:sz w:val="22"/>
          <w:szCs w:val="22"/>
          <w:lang w:val="en-GB"/>
        </w:rPr>
        <w:t>.</w:t>
      </w:r>
    </w:p>
    <w:p w:rsidR="00746413" w:rsidRPr="00746413" w:rsidRDefault="00746413" w:rsidP="004A2047">
      <w:pPr>
        <w:pStyle w:val="ListParagraph"/>
        <w:numPr>
          <w:ilvl w:val="0"/>
          <w:numId w:val="1"/>
        </w:numPr>
        <w:spacing w:before="60" w:after="60"/>
        <w:rPr>
          <w:rFonts w:ascii="Calibri" w:hAnsi="Calibri"/>
          <w:color w:val="000000"/>
          <w:sz w:val="22"/>
          <w:szCs w:val="22"/>
          <w:lang w:val="en-GB"/>
        </w:rPr>
      </w:pPr>
      <w:r w:rsidRPr="00746413">
        <w:rPr>
          <w:rFonts w:ascii="Calibri" w:hAnsi="Calibri"/>
          <w:color w:val="000000"/>
          <w:sz w:val="22"/>
          <w:szCs w:val="22"/>
          <w:lang w:val="en-GB"/>
        </w:rPr>
        <w:t xml:space="preserve">Review decision-making processes: were perspectives of those who would be affected by project decisions, those who could affect the outcomes, and those who could contribute information or other resources to the process, taken into account </w:t>
      </w:r>
      <w:r>
        <w:rPr>
          <w:rFonts w:ascii="Calibri" w:hAnsi="Calibri"/>
          <w:color w:val="000000"/>
          <w:sz w:val="22"/>
          <w:szCs w:val="22"/>
          <w:lang w:val="en-GB"/>
        </w:rPr>
        <w:t>during project design processes.</w:t>
      </w:r>
      <w:r w:rsidRPr="00746413">
        <w:rPr>
          <w:rFonts w:ascii="Calibri" w:hAnsi="Calibri"/>
          <w:color w:val="000000"/>
          <w:sz w:val="22"/>
          <w:szCs w:val="22"/>
          <w:lang w:val="en-GB"/>
        </w:rPr>
        <w:t xml:space="preserve"> </w:t>
      </w:r>
    </w:p>
    <w:p w:rsidR="00746413" w:rsidRPr="00746413" w:rsidRDefault="00746413" w:rsidP="004A2047">
      <w:pPr>
        <w:pStyle w:val="ListParagraph"/>
        <w:numPr>
          <w:ilvl w:val="0"/>
          <w:numId w:val="1"/>
        </w:numPr>
        <w:spacing w:before="60" w:after="60"/>
        <w:rPr>
          <w:rFonts w:ascii="Calibri" w:hAnsi="Calibri"/>
          <w:color w:val="000000"/>
          <w:sz w:val="22"/>
          <w:szCs w:val="22"/>
          <w:lang w:val="en-GB"/>
        </w:rPr>
      </w:pPr>
      <w:r w:rsidRPr="00746413">
        <w:rPr>
          <w:rFonts w:ascii="Calibri" w:hAnsi="Calibri"/>
          <w:color w:val="000000"/>
          <w:sz w:val="22"/>
          <w:szCs w:val="22"/>
          <w:lang w:val="en-GB"/>
        </w:rPr>
        <w:t xml:space="preserve">Review the extent to which relevant gender issues were raised in the project design. </w:t>
      </w:r>
    </w:p>
    <w:p w:rsidR="00203F3A" w:rsidRPr="00F259C5" w:rsidRDefault="00203F3A" w:rsidP="00203F3A">
      <w:pPr>
        <w:spacing w:after="0" w:line="240" w:lineRule="auto"/>
        <w:ind w:firstLine="270"/>
        <w:jc w:val="both"/>
        <w:rPr>
          <w:rFonts w:ascii="Calibri" w:hAnsi="Calibri"/>
          <w:i/>
          <w:u w:val="single"/>
          <w:lang w:val="en-GB"/>
        </w:rPr>
      </w:pPr>
      <w:r w:rsidRPr="00F259C5">
        <w:rPr>
          <w:rFonts w:ascii="Calibri" w:hAnsi="Calibri"/>
          <w:i/>
          <w:u w:val="single"/>
          <w:lang w:val="en-GB"/>
        </w:rPr>
        <w:t>Results Framework/Log</w:t>
      </w:r>
      <w:r w:rsidR="00B63F23" w:rsidRPr="00F259C5">
        <w:rPr>
          <w:rFonts w:ascii="Calibri" w:hAnsi="Calibri"/>
          <w:i/>
          <w:u w:val="single"/>
          <w:lang w:val="en-GB"/>
        </w:rPr>
        <w:t>-</w:t>
      </w:r>
      <w:r w:rsidRPr="00F259C5">
        <w:rPr>
          <w:rFonts w:ascii="Calibri" w:hAnsi="Calibri"/>
          <w:i/>
          <w:u w:val="single"/>
          <w:lang w:val="en-GB"/>
        </w:rPr>
        <w:t>frame:</w:t>
      </w:r>
    </w:p>
    <w:p w:rsidR="00203F3A" w:rsidRPr="00746413" w:rsidRDefault="00203F3A" w:rsidP="004A2047">
      <w:pPr>
        <w:pStyle w:val="ListParagraph"/>
        <w:numPr>
          <w:ilvl w:val="0"/>
          <w:numId w:val="1"/>
        </w:numPr>
        <w:spacing w:before="60" w:after="60"/>
        <w:rPr>
          <w:rFonts w:ascii="Calibri" w:hAnsi="Calibri"/>
          <w:sz w:val="22"/>
          <w:szCs w:val="22"/>
          <w:lang w:val="en-GB"/>
        </w:rPr>
      </w:pPr>
      <w:r w:rsidRPr="00746413">
        <w:rPr>
          <w:rFonts w:ascii="Calibri" w:hAnsi="Calibri"/>
          <w:sz w:val="22"/>
          <w:szCs w:val="22"/>
          <w:lang w:val="en-GB"/>
        </w:rPr>
        <w:t>Undertake a critical analysis of the project’s log</w:t>
      </w:r>
      <w:r w:rsidR="00B63F23" w:rsidRPr="00746413">
        <w:rPr>
          <w:rFonts w:ascii="Calibri" w:hAnsi="Calibri"/>
          <w:sz w:val="22"/>
          <w:szCs w:val="22"/>
          <w:lang w:val="en-GB"/>
        </w:rPr>
        <w:t>-</w:t>
      </w:r>
      <w:r w:rsidRPr="00746413">
        <w:rPr>
          <w:rFonts w:ascii="Calibri" w:hAnsi="Calibri"/>
          <w:sz w:val="22"/>
          <w:szCs w:val="22"/>
          <w:lang w:val="en-GB"/>
        </w:rPr>
        <w:t>frame indicators and targets, assess how “SMART” the midterm and end-of-project targets are (Specific, Measurable, Attainable, Relevant, Time-bound), and suggest specific amendments/revisions to the targets and indicators as necessary.</w:t>
      </w:r>
    </w:p>
    <w:p w:rsidR="00746413" w:rsidRPr="00746413" w:rsidRDefault="00746413" w:rsidP="004A2047">
      <w:pPr>
        <w:pStyle w:val="ListParagraph"/>
        <w:numPr>
          <w:ilvl w:val="0"/>
          <w:numId w:val="1"/>
        </w:numPr>
        <w:spacing w:before="60" w:after="60"/>
        <w:rPr>
          <w:rFonts w:ascii="Calibri" w:hAnsi="Calibri"/>
          <w:sz w:val="22"/>
          <w:szCs w:val="22"/>
          <w:lang w:val="en-GB"/>
        </w:rPr>
      </w:pPr>
      <w:r w:rsidRPr="00746413">
        <w:rPr>
          <w:rFonts w:ascii="Calibri" w:hAnsi="Calibri"/>
          <w:sz w:val="22"/>
          <w:szCs w:val="22"/>
          <w:lang w:val="en-GB"/>
        </w:rPr>
        <w:t>Are the project’s objectives and outcomes or components clear, practical, and feasible within its time frame?</w:t>
      </w:r>
    </w:p>
    <w:p w:rsidR="00203F3A" w:rsidRDefault="00203F3A" w:rsidP="004A2047">
      <w:pPr>
        <w:pStyle w:val="ListParagraph"/>
        <w:numPr>
          <w:ilvl w:val="0"/>
          <w:numId w:val="1"/>
        </w:numPr>
        <w:spacing w:before="60" w:after="60"/>
        <w:rPr>
          <w:rFonts w:ascii="Calibri" w:hAnsi="Calibri"/>
          <w:sz w:val="22"/>
          <w:szCs w:val="22"/>
          <w:lang w:val="en-GB"/>
        </w:rPr>
      </w:pPr>
      <w:r w:rsidRPr="00F557E3">
        <w:rPr>
          <w:rFonts w:ascii="Calibri" w:hAnsi="Calibri"/>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rsidR="00746413" w:rsidRPr="00746413" w:rsidRDefault="00746413" w:rsidP="004A2047">
      <w:pPr>
        <w:pStyle w:val="ListParagraph"/>
        <w:numPr>
          <w:ilvl w:val="0"/>
          <w:numId w:val="1"/>
        </w:numPr>
        <w:spacing w:before="60" w:after="60"/>
        <w:rPr>
          <w:rFonts w:ascii="Calibri" w:hAnsi="Calibri"/>
          <w:sz w:val="22"/>
          <w:szCs w:val="22"/>
          <w:lang w:val="en-GB"/>
        </w:rPr>
      </w:pPr>
      <w:r w:rsidRPr="00746413">
        <w:rPr>
          <w:rFonts w:ascii="Calibri" w:hAnsi="Calibri"/>
          <w:sz w:val="22"/>
          <w:szCs w:val="22"/>
          <w:lang w:val="en-GB"/>
        </w:rPr>
        <w:t xml:space="preserve">Ensure broader development and gender aspects of the project are being monitored effectively.  Develop and recommend SMART ‘development’ indicators, including sex-disaggregated indicators and indicators that capture development benefits. </w:t>
      </w:r>
    </w:p>
    <w:p w:rsidR="00203F3A" w:rsidRPr="00F557E3" w:rsidRDefault="00203F3A" w:rsidP="00203F3A">
      <w:pPr>
        <w:pStyle w:val="ListParagraph"/>
        <w:spacing w:before="0"/>
        <w:ind w:left="630"/>
        <w:rPr>
          <w:rFonts w:ascii="Calibri" w:hAnsi="Calibri"/>
          <w:b/>
          <w:sz w:val="22"/>
          <w:szCs w:val="22"/>
          <w:lang w:val="en-GB"/>
        </w:rPr>
      </w:pPr>
    </w:p>
    <w:p w:rsidR="00203F3A" w:rsidRPr="00F557E3" w:rsidRDefault="00203F3A" w:rsidP="00F259C5">
      <w:pPr>
        <w:pStyle w:val="ListParagraph"/>
        <w:numPr>
          <w:ilvl w:val="0"/>
          <w:numId w:val="8"/>
        </w:numPr>
        <w:spacing w:before="0"/>
        <w:ind w:left="270"/>
        <w:contextualSpacing/>
        <w:rPr>
          <w:rFonts w:ascii="Calibri" w:hAnsi="Calibri"/>
          <w:b/>
          <w:sz w:val="22"/>
          <w:szCs w:val="22"/>
          <w:lang w:val="en-GB"/>
        </w:rPr>
      </w:pPr>
      <w:r w:rsidRPr="00F259C5">
        <w:rPr>
          <w:rFonts w:ascii="Calibri" w:hAnsi="Calibri"/>
          <w:b/>
          <w:color w:val="000000"/>
          <w:sz w:val="22"/>
          <w:szCs w:val="22"/>
          <w:lang w:val="en-GB"/>
        </w:rPr>
        <w:t>Progress</w:t>
      </w:r>
      <w:r w:rsidRPr="00F557E3">
        <w:rPr>
          <w:rFonts w:ascii="Calibri" w:hAnsi="Calibri"/>
          <w:b/>
          <w:sz w:val="22"/>
          <w:szCs w:val="22"/>
          <w:lang w:val="en-GB"/>
        </w:rPr>
        <w:t xml:space="preserve"> Towards Results</w:t>
      </w:r>
    </w:p>
    <w:p w:rsidR="00203F3A" w:rsidRPr="00F557E3" w:rsidRDefault="00203F3A" w:rsidP="004A2047">
      <w:pPr>
        <w:pStyle w:val="ListParagraph"/>
        <w:numPr>
          <w:ilvl w:val="0"/>
          <w:numId w:val="1"/>
        </w:numPr>
        <w:spacing w:after="120"/>
        <w:rPr>
          <w:rFonts w:ascii="Calibri" w:hAnsi="Calibri"/>
          <w:color w:val="000000"/>
          <w:sz w:val="22"/>
          <w:szCs w:val="22"/>
          <w:lang w:val="en-GB"/>
        </w:rPr>
      </w:pPr>
      <w:r w:rsidRPr="00F557E3">
        <w:rPr>
          <w:rFonts w:ascii="Calibri" w:hAnsi="Calibri"/>
          <w:color w:val="000000"/>
          <w:sz w:val="22"/>
          <w:szCs w:val="22"/>
          <w:lang w:val="en-GB"/>
        </w:rPr>
        <w:t>Review the log</w:t>
      </w:r>
      <w:r w:rsidR="00B63F23">
        <w:rPr>
          <w:rFonts w:ascii="Calibri" w:hAnsi="Calibri"/>
          <w:color w:val="000000"/>
          <w:sz w:val="22"/>
          <w:szCs w:val="22"/>
          <w:lang w:val="en-GB"/>
        </w:rPr>
        <w:t>-</w:t>
      </w:r>
      <w:r w:rsidRPr="00F557E3">
        <w:rPr>
          <w:rFonts w:ascii="Calibri" w:hAnsi="Calibri"/>
          <w:color w:val="000000"/>
          <w:sz w:val="22"/>
          <w:szCs w:val="22"/>
          <w:lang w:val="en-GB"/>
        </w:rPr>
        <w:t xml:space="preserve">frame indicators against progress made towards the </w:t>
      </w:r>
      <w:r w:rsidRPr="00F557E3">
        <w:rPr>
          <w:rFonts w:ascii="Calibri" w:hAnsi="Calibri"/>
          <w:sz w:val="22"/>
          <w:szCs w:val="22"/>
        </w:rPr>
        <w:t>end-of-project targets</w:t>
      </w:r>
      <w:r w:rsidRPr="00F557E3">
        <w:rPr>
          <w:rFonts w:ascii="Calibri" w:hAnsi="Calibri" w:cs="Calibri"/>
          <w:sz w:val="22"/>
          <w:szCs w:val="22"/>
          <w:lang w:val="en-GB"/>
        </w:rPr>
        <w:t>;</w:t>
      </w:r>
      <w:r w:rsidRPr="00F557E3">
        <w:rPr>
          <w:rFonts w:ascii="Calibri" w:hAnsi="Calibri"/>
          <w:color w:val="000000"/>
          <w:sz w:val="22"/>
          <w:szCs w:val="22"/>
          <w:lang w:val="en-GB"/>
        </w:rPr>
        <w:t xml:space="preserve"> populate the</w:t>
      </w:r>
      <w:r w:rsidRPr="00F557E3">
        <w:rPr>
          <w:rFonts w:ascii="Calibri" w:hAnsi="Calibri"/>
          <w:sz w:val="22"/>
          <w:szCs w:val="22"/>
          <w:lang w:val="en-GB"/>
        </w:rPr>
        <w:t xml:space="preserve"> Progress Towards Results Matrix, as described in the </w:t>
      </w:r>
      <w:r w:rsidRPr="00F557E3">
        <w:rPr>
          <w:rFonts w:ascii="Calibri" w:hAnsi="Calibri"/>
          <w:i/>
          <w:sz w:val="22"/>
          <w:szCs w:val="22"/>
          <w:lang w:val="en-GB"/>
        </w:rPr>
        <w:t>Guidance For Conducting Midterm Reviews of UNDP-Supported, GEF-Financed Projects</w:t>
      </w:r>
      <w:r w:rsidRPr="00F557E3">
        <w:rPr>
          <w:rFonts w:ascii="Calibri" w:hAnsi="Calibri"/>
          <w:color w:val="000000"/>
          <w:sz w:val="22"/>
          <w:szCs w:val="22"/>
          <w:lang w:val="en-GB"/>
        </w:rPr>
        <w:t>; colour code progress in a “traffic light system” based on the level of progress achieved; assign a rating on progress for the project objective and each outcome; make recommendations from the areas marked as “</w:t>
      </w:r>
      <w:r w:rsidRPr="00F557E3">
        <w:rPr>
          <w:rFonts w:ascii="Calibri" w:hAnsi="Calibri"/>
          <w:sz w:val="22"/>
          <w:szCs w:val="22"/>
          <w:lang w:val="en-GB"/>
        </w:rPr>
        <w:t xml:space="preserve">not on target to be achieved” (red). </w:t>
      </w:r>
    </w:p>
    <w:p w:rsidR="00203F3A" w:rsidRPr="00F557E3" w:rsidRDefault="00203F3A" w:rsidP="004A2047">
      <w:pPr>
        <w:pStyle w:val="ListParagraph"/>
        <w:numPr>
          <w:ilvl w:val="0"/>
          <w:numId w:val="1"/>
        </w:numPr>
        <w:spacing w:after="120"/>
        <w:rPr>
          <w:rFonts w:ascii="Calibri" w:hAnsi="Calibri"/>
          <w:color w:val="000000"/>
          <w:sz w:val="22"/>
          <w:szCs w:val="22"/>
          <w:lang w:val="en-GB"/>
        </w:rPr>
      </w:pPr>
      <w:r w:rsidRPr="00F557E3">
        <w:rPr>
          <w:rFonts w:ascii="Calibri" w:hAnsi="Calibri"/>
          <w:sz w:val="22"/>
          <w:szCs w:val="22"/>
          <w:lang w:val="en-GB"/>
        </w:rPr>
        <w:t>Compare and analyse the GEF Tracking Tool at the Baseline with the one completed right before the Midterm Review.</w:t>
      </w:r>
    </w:p>
    <w:p w:rsidR="00203F3A" w:rsidRPr="00F557E3" w:rsidRDefault="00203F3A" w:rsidP="004A2047">
      <w:pPr>
        <w:pStyle w:val="ListParagraph"/>
        <w:numPr>
          <w:ilvl w:val="0"/>
          <w:numId w:val="1"/>
        </w:numPr>
        <w:spacing w:after="120"/>
        <w:rPr>
          <w:rFonts w:ascii="Calibri" w:hAnsi="Calibri"/>
          <w:color w:val="000000"/>
          <w:sz w:val="22"/>
          <w:szCs w:val="22"/>
          <w:lang w:val="en-GB"/>
        </w:rPr>
      </w:pPr>
      <w:r w:rsidRPr="00F557E3">
        <w:rPr>
          <w:rFonts w:ascii="Calibri" w:hAnsi="Calibri"/>
          <w:sz w:val="22"/>
          <w:szCs w:val="22"/>
          <w:lang w:val="en-GB"/>
        </w:rPr>
        <w:t>Identify remaining barriers to achieving the project objective.</w:t>
      </w:r>
    </w:p>
    <w:p w:rsidR="00203F3A" w:rsidRPr="00F557E3" w:rsidRDefault="00203F3A" w:rsidP="004A2047">
      <w:pPr>
        <w:pStyle w:val="ListParagraph"/>
        <w:numPr>
          <w:ilvl w:val="0"/>
          <w:numId w:val="1"/>
        </w:numPr>
        <w:spacing w:after="120"/>
        <w:rPr>
          <w:rFonts w:ascii="Calibri" w:hAnsi="Calibri"/>
          <w:color w:val="000000"/>
          <w:sz w:val="22"/>
          <w:szCs w:val="22"/>
          <w:lang w:val="en-GB"/>
        </w:rPr>
      </w:pPr>
      <w:r w:rsidRPr="00F557E3">
        <w:rPr>
          <w:rFonts w:ascii="Calibri" w:hAnsi="Calibri"/>
          <w:color w:val="000000"/>
          <w:sz w:val="22"/>
          <w:szCs w:val="22"/>
          <w:lang w:val="en-GB"/>
        </w:rPr>
        <w:t>By reviewing the aspects of the project that have already been successful, identify ways in which the project can further expand these benefits.</w:t>
      </w:r>
    </w:p>
    <w:p w:rsidR="00203F3A" w:rsidRPr="00F557E3" w:rsidRDefault="00203F3A" w:rsidP="00203F3A">
      <w:pPr>
        <w:pStyle w:val="ListParagraph"/>
        <w:spacing w:before="0"/>
        <w:ind w:left="630"/>
        <w:rPr>
          <w:rFonts w:ascii="Calibri" w:hAnsi="Calibri"/>
          <w:color w:val="000000"/>
          <w:sz w:val="22"/>
          <w:szCs w:val="22"/>
          <w:lang w:val="en-GB"/>
        </w:rPr>
      </w:pPr>
    </w:p>
    <w:p w:rsidR="00203F3A" w:rsidRPr="00F557E3" w:rsidRDefault="00203F3A" w:rsidP="00F259C5">
      <w:pPr>
        <w:pStyle w:val="ListParagraph"/>
        <w:numPr>
          <w:ilvl w:val="0"/>
          <w:numId w:val="8"/>
        </w:numPr>
        <w:spacing w:before="0"/>
        <w:ind w:left="270"/>
        <w:contextualSpacing/>
        <w:rPr>
          <w:rFonts w:ascii="Calibri" w:hAnsi="Calibri"/>
          <w:b/>
          <w:sz w:val="22"/>
          <w:szCs w:val="22"/>
          <w:lang w:val="en-GB"/>
        </w:rPr>
      </w:pPr>
      <w:r w:rsidRPr="00F259C5">
        <w:rPr>
          <w:rFonts w:ascii="Calibri" w:hAnsi="Calibri"/>
          <w:b/>
          <w:color w:val="000000"/>
          <w:sz w:val="22"/>
          <w:szCs w:val="22"/>
          <w:lang w:val="en-GB"/>
        </w:rPr>
        <w:t>Project</w:t>
      </w:r>
      <w:r w:rsidRPr="00F557E3">
        <w:rPr>
          <w:rFonts w:ascii="Calibri" w:hAnsi="Calibri"/>
          <w:b/>
          <w:sz w:val="22"/>
          <w:szCs w:val="22"/>
          <w:lang w:val="en-GB"/>
        </w:rPr>
        <w:t xml:space="preserve"> Implementation </w:t>
      </w:r>
      <w:r w:rsidRPr="00F557E3">
        <w:rPr>
          <w:rFonts w:ascii="Calibri" w:hAnsi="Calibri"/>
          <w:b/>
          <w:color w:val="000000"/>
          <w:sz w:val="22"/>
          <w:szCs w:val="22"/>
          <w:lang w:val="en-GB"/>
        </w:rPr>
        <w:t>and Adaptive Management</w:t>
      </w:r>
    </w:p>
    <w:p w:rsidR="00203F3A" w:rsidRPr="00F557E3" w:rsidRDefault="00203F3A" w:rsidP="002418CB">
      <w:pPr>
        <w:tabs>
          <w:tab w:val="left" w:pos="0"/>
        </w:tabs>
        <w:spacing w:before="120" w:after="0" w:line="240" w:lineRule="auto"/>
        <w:contextualSpacing/>
        <w:jc w:val="both"/>
        <w:rPr>
          <w:rFonts w:ascii="Calibri" w:hAnsi="Calibri"/>
          <w:b/>
          <w:lang w:val="en-GB"/>
        </w:rPr>
      </w:pPr>
      <w:r w:rsidRPr="00F557E3">
        <w:rPr>
          <w:rFonts w:ascii="Calibri" w:hAnsi="Calibri"/>
          <w:color w:val="000000"/>
          <w:lang w:val="en-GB"/>
        </w:rPr>
        <w:t xml:space="preserve">Using </w:t>
      </w:r>
      <w:r w:rsidRPr="00F557E3">
        <w:rPr>
          <w:rFonts w:ascii="Calibri" w:hAnsi="Calibri"/>
          <w:lang w:val="en-GB"/>
        </w:rPr>
        <w:t xml:space="preserve">the </w:t>
      </w:r>
      <w:r w:rsidRPr="00F557E3">
        <w:rPr>
          <w:rFonts w:ascii="Calibri" w:hAnsi="Calibri"/>
          <w:i/>
          <w:lang w:val="en-GB"/>
        </w:rPr>
        <w:t>Guidance For Conducting Midterm Reviews of UNDP-Supported, GEF-Financed Projects</w:t>
      </w:r>
      <w:r w:rsidRPr="00F557E3">
        <w:rPr>
          <w:rFonts w:ascii="Calibri" w:hAnsi="Calibri"/>
        </w:rPr>
        <w:t>; assess the following categories of project progress:</w:t>
      </w:r>
      <w:r w:rsidRPr="00F557E3">
        <w:rPr>
          <w:rFonts w:ascii="Calibri" w:hAnsi="Calibri"/>
          <w:i/>
          <w:color w:val="000000"/>
          <w:lang w:val="en-GB"/>
        </w:rPr>
        <w:t xml:space="preserve"> </w:t>
      </w:r>
    </w:p>
    <w:p w:rsidR="006C22BB" w:rsidRPr="006C22BB" w:rsidRDefault="006C22BB" w:rsidP="00E16CCE">
      <w:pPr>
        <w:spacing w:before="120" w:after="0" w:line="240" w:lineRule="auto"/>
        <w:jc w:val="both"/>
        <w:rPr>
          <w:color w:val="000000"/>
          <w:u w:val="single"/>
          <w:lang w:val="en-GB"/>
        </w:rPr>
      </w:pPr>
      <w:r w:rsidRPr="006C22BB">
        <w:rPr>
          <w:color w:val="000000"/>
          <w:u w:val="single"/>
          <w:lang w:val="en-GB"/>
        </w:rPr>
        <w:t>Management Arrangements:</w:t>
      </w:r>
    </w:p>
    <w:p w:rsidR="006C22BB" w:rsidRPr="006C22BB" w:rsidRDefault="006C22BB" w:rsidP="004A2047">
      <w:pPr>
        <w:numPr>
          <w:ilvl w:val="0"/>
          <w:numId w:val="31"/>
        </w:numPr>
        <w:spacing w:before="60" w:after="60" w:line="240" w:lineRule="auto"/>
        <w:jc w:val="both"/>
        <w:rPr>
          <w:color w:val="000000"/>
          <w:lang w:val="en-GB"/>
        </w:rPr>
      </w:pPr>
      <w:r w:rsidRPr="006C22BB">
        <w:rPr>
          <w:color w:val="000000"/>
          <w:lang w:val="en-GB"/>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rsidR="006C22BB" w:rsidRPr="006C22BB" w:rsidRDefault="006C22BB" w:rsidP="004A2047">
      <w:pPr>
        <w:numPr>
          <w:ilvl w:val="0"/>
          <w:numId w:val="31"/>
        </w:numPr>
        <w:spacing w:before="60" w:after="60" w:line="240" w:lineRule="auto"/>
        <w:jc w:val="both"/>
        <w:rPr>
          <w:u w:val="single"/>
        </w:rPr>
      </w:pPr>
      <w:r w:rsidRPr="006C22BB">
        <w:rPr>
          <w:color w:val="000000"/>
          <w:lang w:val="en-GB"/>
        </w:rPr>
        <w:t>Review the quality of execution of the Executing Agency/Implementing Partner(s) and recommend areas for improvement.</w:t>
      </w:r>
    </w:p>
    <w:p w:rsidR="006C22BB" w:rsidRPr="006C22BB" w:rsidRDefault="006C22BB" w:rsidP="004A2047">
      <w:pPr>
        <w:numPr>
          <w:ilvl w:val="0"/>
          <w:numId w:val="31"/>
        </w:numPr>
        <w:spacing w:before="60" w:after="60" w:line="240" w:lineRule="auto"/>
        <w:jc w:val="both"/>
        <w:rPr>
          <w:u w:val="single"/>
        </w:rPr>
      </w:pPr>
      <w:r w:rsidRPr="006C22BB">
        <w:rPr>
          <w:color w:val="000000"/>
          <w:lang w:val="en-GB"/>
        </w:rPr>
        <w:t>Review the quality of support provided by the GEF Partner Agency (UNDP) and recommend areas for improvement.</w:t>
      </w:r>
    </w:p>
    <w:p w:rsidR="006C22BB" w:rsidRPr="006C22BB" w:rsidRDefault="006C22BB" w:rsidP="00E16CCE">
      <w:pPr>
        <w:spacing w:before="120" w:after="0" w:line="240" w:lineRule="auto"/>
        <w:jc w:val="both"/>
        <w:rPr>
          <w:color w:val="000000"/>
          <w:u w:val="single"/>
          <w:lang w:val="en-GB"/>
        </w:rPr>
      </w:pPr>
      <w:r w:rsidRPr="006C22BB">
        <w:rPr>
          <w:color w:val="000000"/>
          <w:u w:val="single"/>
          <w:lang w:val="en-GB"/>
        </w:rPr>
        <w:t>Work Planning:</w:t>
      </w:r>
    </w:p>
    <w:p w:rsidR="006C22BB" w:rsidRPr="004A2047" w:rsidRDefault="006C22BB" w:rsidP="004A2047">
      <w:pPr>
        <w:numPr>
          <w:ilvl w:val="0"/>
          <w:numId w:val="31"/>
        </w:numPr>
        <w:spacing w:before="60" w:after="60" w:line="240" w:lineRule="auto"/>
        <w:jc w:val="both"/>
        <w:rPr>
          <w:color w:val="000000"/>
          <w:lang w:val="en-GB"/>
        </w:rPr>
      </w:pPr>
      <w:r w:rsidRPr="004A2047">
        <w:rPr>
          <w:color w:val="000000"/>
          <w:lang w:val="en-GB"/>
        </w:rPr>
        <w:t>Review any delays in project start-up and implementation, identify the causes and examine if they have been resolved.</w:t>
      </w:r>
    </w:p>
    <w:p w:rsidR="006C22BB" w:rsidRPr="006C22BB" w:rsidRDefault="006C22BB" w:rsidP="004A2047">
      <w:pPr>
        <w:numPr>
          <w:ilvl w:val="0"/>
          <w:numId w:val="31"/>
        </w:numPr>
        <w:spacing w:before="60" w:after="60" w:line="240" w:lineRule="auto"/>
        <w:jc w:val="both"/>
        <w:rPr>
          <w:color w:val="000000"/>
          <w:lang w:val="en-GB"/>
        </w:rPr>
      </w:pPr>
      <w:r w:rsidRPr="006C22BB">
        <w:rPr>
          <w:color w:val="000000"/>
          <w:lang w:val="en-GB"/>
        </w:rPr>
        <w:t>Are work-planning processes results-based?  If not, suggest ways to re-orientate work planning to focus on results?</w:t>
      </w:r>
    </w:p>
    <w:p w:rsidR="006C22BB" w:rsidRDefault="006C22BB" w:rsidP="004A2047">
      <w:pPr>
        <w:numPr>
          <w:ilvl w:val="0"/>
          <w:numId w:val="31"/>
        </w:numPr>
        <w:spacing w:before="60" w:after="60" w:line="240" w:lineRule="auto"/>
        <w:jc w:val="both"/>
        <w:rPr>
          <w:color w:val="000000"/>
          <w:lang w:val="en-GB"/>
        </w:rPr>
      </w:pPr>
      <w:r w:rsidRPr="006C22BB">
        <w:rPr>
          <w:color w:val="000000"/>
          <w:lang w:val="en-GB"/>
        </w:rPr>
        <w:t xml:space="preserve">Examine the use of the project’s results framework/logframe as a management tool and review any changes made to it since project start.  </w:t>
      </w:r>
    </w:p>
    <w:p w:rsidR="006C22BB" w:rsidRPr="006C22BB" w:rsidRDefault="006C22BB" w:rsidP="00E16CCE">
      <w:pPr>
        <w:spacing w:before="120" w:after="0" w:line="240" w:lineRule="auto"/>
        <w:jc w:val="both"/>
        <w:rPr>
          <w:color w:val="000000"/>
          <w:lang w:val="en-GB"/>
        </w:rPr>
      </w:pPr>
      <w:r w:rsidRPr="006C22BB">
        <w:rPr>
          <w:color w:val="000000"/>
          <w:u w:val="single"/>
          <w:lang w:val="en-GB"/>
        </w:rPr>
        <w:t>Finance and co-finance</w:t>
      </w:r>
      <w:r w:rsidRPr="006C22BB">
        <w:rPr>
          <w:color w:val="000000"/>
          <w:lang w:val="en-GB"/>
        </w:rPr>
        <w:t>:</w:t>
      </w:r>
    </w:p>
    <w:p w:rsidR="006C22BB" w:rsidRPr="006C22BB" w:rsidRDefault="006C22BB" w:rsidP="004A2047">
      <w:pPr>
        <w:numPr>
          <w:ilvl w:val="0"/>
          <w:numId w:val="31"/>
        </w:numPr>
        <w:spacing w:before="60" w:after="60" w:line="240" w:lineRule="auto"/>
        <w:jc w:val="both"/>
        <w:rPr>
          <w:color w:val="000000"/>
          <w:lang w:val="en-GB"/>
        </w:rPr>
      </w:pPr>
      <w:r w:rsidRPr="006C22BB">
        <w:rPr>
          <w:color w:val="000000"/>
          <w:lang w:val="en-GB"/>
        </w:rPr>
        <w:t xml:space="preserve">Consider the financial management of the project, with specific reference to the cost-effectiveness of interventions.  </w:t>
      </w:r>
    </w:p>
    <w:p w:rsidR="006C22BB" w:rsidRPr="006C22BB" w:rsidRDefault="006C22BB" w:rsidP="004A2047">
      <w:pPr>
        <w:numPr>
          <w:ilvl w:val="0"/>
          <w:numId w:val="31"/>
        </w:numPr>
        <w:spacing w:before="60" w:after="60" w:line="240" w:lineRule="auto"/>
        <w:jc w:val="both"/>
        <w:rPr>
          <w:color w:val="000000"/>
          <w:lang w:val="en-GB"/>
        </w:rPr>
      </w:pPr>
      <w:r w:rsidRPr="004A2047">
        <w:rPr>
          <w:color w:val="000000"/>
          <w:lang w:val="en-GB"/>
        </w:rPr>
        <w:t>Review the changes to fund allocations as a result of budget revisions and assess the appropriateness and relevance of such revisions.</w:t>
      </w:r>
    </w:p>
    <w:p w:rsidR="006C22BB" w:rsidRPr="006C22BB" w:rsidRDefault="006C22BB" w:rsidP="004A2047">
      <w:pPr>
        <w:numPr>
          <w:ilvl w:val="0"/>
          <w:numId w:val="31"/>
        </w:numPr>
        <w:spacing w:before="60" w:after="60" w:line="240" w:lineRule="auto"/>
        <w:jc w:val="both"/>
        <w:rPr>
          <w:color w:val="000000"/>
          <w:lang w:val="en-GB"/>
        </w:rPr>
      </w:pPr>
      <w:r w:rsidRPr="004A2047">
        <w:rPr>
          <w:color w:val="000000"/>
          <w:lang w:val="en-GB"/>
        </w:rPr>
        <w:t>Does the project have the appropriate financial controls, including reporting and planning, that allow management to make informed decisions regarding the budget and allow for timely flow of funds?</w:t>
      </w:r>
    </w:p>
    <w:p w:rsidR="006C22BB" w:rsidRPr="006C22BB" w:rsidRDefault="006C22BB" w:rsidP="004A2047">
      <w:pPr>
        <w:numPr>
          <w:ilvl w:val="0"/>
          <w:numId w:val="31"/>
        </w:numPr>
        <w:spacing w:before="60" w:after="60" w:line="240" w:lineRule="auto"/>
        <w:jc w:val="both"/>
        <w:rPr>
          <w:color w:val="000000"/>
          <w:lang w:val="en-GB"/>
        </w:rPr>
      </w:pPr>
      <w:r w:rsidRPr="006C22BB">
        <w:rPr>
          <w:color w:val="000000"/>
          <w:lang w:val="en-GB"/>
        </w:rPr>
        <w:t xml:space="preserve">Informed by the co-financing monitoring table to be filled out, provide commentary on co-financing: is co-financing being used strategically to help the objectives of the project? Is the </w:t>
      </w:r>
      <w:r w:rsidRPr="004A2047">
        <w:rPr>
          <w:color w:val="000000"/>
          <w:lang w:val="en-GB"/>
        </w:rPr>
        <w:t xml:space="preserve">Project Team </w:t>
      </w:r>
      <w:r w:rsidRPr="006C22BB">
        <w:rPr>
          <w:color w:val="000000"/>
          <w:lang w:val="en-GB"/>
        </w:rPr>
        <w:t>meeting with all co-financing partners regularly in order to align financing priorities and annual work plans?</w:t>
      </w:r>
    </w:p>
    <w:p w:rsidR="006C22BB" w:rsidRPr="006C22BB" w:rsidRDefault="006C22BB" w:rsidP="00E16CCE">
      <w:pPr>
        <w:spacing w:before="120" w:after="0" w:line="240" w:lineRule="auto"/>
        <w:jc w:val="both"/>
        <w:rPr>
          <w:color w:val="000000"/>
          <w:lang w:val="en-GB"/>
        </w:rPr>
      </w:pPr>
      <w:r w:rsidRPr="006C22BB">
        <w:rPr>
          <w:color w:val="000000"/>
          <w:u w:val="single"/>
          <w:lang w:val="en-GB"/>
        </w:rPr>
        <w:t>Project-level Monitoring and Evaluation Systems</w:t>
      </w:r>
      <w:r w:rsidRPr="006C22BB">
        <w:rPr>
          <w:color w:val="000000"/>
          <w:lang w:val="en-GB"/>
        </w:rPr>
        <w:t>:</w:t>
      </w:r>
    </w:p>
    <w:p w:rsidR="006C22BB" w:rsidRPr="006C22BB" w:rsidRDefault="006C22BB" w:rsidP="004A2047">
      <w:pPr>
        <w:numPr>
          <w:ilvl w:val="0"/>
          <w:numId w:val="31"/>
        </w:numPr>
        <w:spacing w:before="60" w:after="60" w:line="240" w:lineRule="auto"/>
        <w:jc w:val="both"/>
        <w:rPr>
          <w:color w:val="000000"/>
          <w:lang w:val="en-GB"/>
        </w:rPr>
      </w:pPr>
      <w:r w:rsidRPr="006C22BB">
        <w:rPr>
          <w:color w:val="000000"/>
          <w:lang w:val="en-GB"/>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rsidR="006C22BB" w:rsidRPr="006C22BB" w:rsidRDefault="006C22BB" w:rsidP="004A2047">
      <w:pPr>
        <w:numPr>
          <w:ilvl w:val="0"/>
          <w:numId w:val="31"/>
        </w:numPr>
        <w:spacing w:before="60" w:after="60" w:line="240" w:lineRule="auto"/>
        <w:jc w:val="both"/>
        <w:rPr>
          <w:color w:val="000000"/>
          <w:lang w:val="en-GB"/>
        </w:rPr>
      </w:pPr>
      <w:r w:rsidRPr="006C22BB">
        <w:rPr>
          <w:color w:val="000000"/>
          <w:lang w:val="en-GB"/>
        </w:rPr>
        <w:t>Examine the financial management of the project monitoring and evaluation budget.  Are sufficient resources being allocated to monitoring and evaluation? Are these resources being allocated effectively?</w:t>
      </w:r>
    </w:p>
    <w:p w:rsidR="006C22BB" w:rsidRPr="006C22BB" w:rsidRDefault="006C22BB" w:rsidP="00E16CCE">
      <w:pPr>
        <w:spacing w:before="120" w:after="0" w:line="240" w:lineRule="auto"/>
        <w:jc w:val="both"/>
        <w:rPr>
          <w:color w:val="000000"/>
          <w:u w:val="single"/>
          <w:lang w:val="en-GB"/>
        </w:rPr>
      </w:pPr>
      <w:r w:rsidRPr="006C22BB">
        <w:rPr>
          <w:color w:val="000000"/>
          <w:u w:val="single"/>
          <w:lang w:val="en-GB"/>
        </w:rPr>
        <w:t>Stakeholder Engagement:</w:t>
      </w:r>
    </w:p>
    <w:p w:rsidR="006C22BB" w:rsidRPr="004A2047" w:rsidRDefault="006C22BB" w:rsidP="004A2047">
      <w:pPr>
        <w:numPr>
          <w:ilvl w:val="0"/>
          <w:numId w:val="31"/>
        </w:numPr>
        <w:spacing w:before="60" w:after="60" w:line="240" w:lineRule="auto"/>
        <w:jc w:val="both"/>
        <w:rPr>
          <w:color w:val="000000"/>
          <w:lang w:val="en-GB"/>
        </w:rPr>
      </w:pPr>
      <w:r w:rsidRPr="004A2047">
        <w:rPr>
          <w:color w:val="000000"/>
          <w:lang w:val="en-GB"/>
        </w:rPr>
        <w:t>Project management: Has the project developed and leveraged the necessary and appropriate partnerships with direct and tangential stakeholders?</w:t>
      </w:r>
    </w:p>
    <w:p w:rsidR="006C22BB" w:rsidRPr="004A2047" w:rsidRDefault="006C22BB" w:rsidP="004A2047">
      <w:pPr>
        <w:numPr>
          <w:ilvl w:val="0"/>
          <w:numId w:val="31"/>
        </w:numPr>
        <w:spacing w:before="60" w:after="60" w:line="240" w:lineRule="auto"/>
        <w:jc w:val="both"/>
        <w:rPr>
          <w:color w:val="000000"/>
          <w:lang w:val="en-GB"/>
        </w:rPr>
      </w:pPr>
      <w:r w:rsidRPr="004A2047">
        <w:rPr>
          <w:color w:val="000000"/>
          <w:lang w:val="en-GB"/>
        </w:rPr>
        <w:t xml:space="preserve">Participation and country-driven processes: Do local and national government stakeholders support the objectives of the project?  Do they continue to have an active role in project decision-making that supports </w:t>
      </w:r>
      <w:r w:rsidRPr="006C22BB">
        <w:rPr>
          <w:color w:val="000000"/>
          <w:lang w:val="en-GB"/>
        </w:rPr>
        <w:t>efficient and effective project implementation?</w:t>
      </w:r>
    </w:p>
    <w:p w:rsidR="006C22BB" w:rsidRPr="006C22BB" w:rsidRDefault="006C22BB" w:rsidP="004A2047">
      <w:pPr>
        <w:numPr>
          <w:ilvl w:val="0"/>
          <w:numId w:val="31"/>
        </w:numPr>
        <w:spacing w:before="60" w:after="60" w:line="240" w:lineRule="auto"/>
        <w:jc w:val="both"/>
      </w:pPr>
      <w:r w:rsidRPr="004A2047">
        <w:rPr>
          <w:color w:val="000000"/>
          <w:lang w:val="en-GB"/>
        </w:rPr>
        <w:t>Participation and public awareness: To what extent has stakeholder involvement and public awareness contributed to the progress</w:t>
      </w:r>
      <w:r w:rsidRPr="006C22BB">
        <w:t xml:space="preserve"> towards achievement of project objectives?</w:t>
      </w:r>
      <w:r w:rsidRPr="006C22BB">
        <w:rPr>
          <w:lang w:val="en-GB"/>
        </w:rPr>
        <w:t xml:space="preserve"> </w:t>
      </w:r>
    </w:p>
    <w:p w:rsidR="006C22BB" w:rsidRPr="006C22BB" w:rsidRDefault="006C22BB" w:rsidP="00E16CCE">
      <w:pPr>
        <w:spacing w:before="120" w:after="0" w:line="240" w:lineRule="auto"/>
        <w:jc w:val="both"/>
        <w:rPr>
          <w:color w:val="000000"/>
          <w:u w:val="single"/>
          <w:lang w:val="en-GB"/>
        </w:rPr>
      </w:pPr>
      <w:r w:rsidRPr="006C22BB">
        <w:rPr>
          <w:color w:val="000000"/>
          <w:u w:val="single"/>
          <w:lang w:val="en-GB"/>
        </w:rPr>
        <w:t>Reporting:</w:t>
      </w:r>
    </w:p>
    <w:p w:rsidR="006C22BB" w:rsidRPr="006C22BB" w:rsidRDefault="006C22BB" w:rsidP="004A2047">
      <w:pPr>
        <w:numPr>
          <w:ilvl w:val="0"/>
          <w:numId w:val="31"/>
        </w:numPr>
        <w:spacing w:before="60" w:after="60" w:line="240" w:lineRule="auto"/>
        <w:jc w:val="both"/>
        <w:rPr>
          <w:color w:val="000000"/>
          <w:lang w:val="en-GB"/>
        </w:rPr>
      </w:pPr>
      <w:r w:rsidRPr="006C22BB">
        <w:rPr>
          <w:color w:val="000000"/>
          <w:lang w:val="en-GB"/>
        </w:rPr>
        <w:t>Assess how adaptive management changes have been reported by the project management and shared with the Project Board.</w:t>
      </w:r>
    </w:p>
    <w:p w:rsidR="006C22BB" w:rsidRPr="006C22BB" w:rsidRDefault="006C22BB" w:rsidP="004A2047">
      <w:pPr>
        <w:numPr>
          <w:ilvl w:val="0"/>
          <w:numId w:val="31"/>
        </w:numPr>
        <w:spacing w:before="60" w:after="60" w:line="240" w:lineRule="auto"/>
        <w:jc w:val="both"/>
        <w:rPr>
          <w:color w:val="000000"/>
          <w:lang w:val="en-GB"/>
        </w:rPr>
      </w:pPr>
      <w:r w:rsidRPr="006C22BB">
        <w:rPr>
          <w:color w:val="000000"/>
          <w:lang w:val="en-GB"/>
        </w:rPr>
        <w:t>Assess how well the Project Team and partners undertake and fulfil GEF reporting requirements (i.e. how have they addressed poorly-rated, if applicable?)</w:t>
      </w:r>
    </w:p>
    <w:p w:rsidR="006C22BB" w:rsidRPr="006C22BB" w:rsidRDefault="006C22BB" w:rsidP="004A2047">
      <w:pPr>
        <w:numPr>
          <w:ilvl w:val="0"/>
          <w:numId w:val="31"/>
        </w:numPr>
        <w:spacing w:before="60" w:after="60" w:line="240" w:lineRule="auto"/>
        <w:jc w:val="both"/>
        <w:rPr>
          <w:color w:val="000000"/>
          <w:lang w:val="en-GB"/>
        </w:rPr>
      </w:pPr>
      <w:r w:rsidRPr="006C22BB">
        <w:rPr>
          <w:color w:val="000000"/>
          <w:lang w:val="en-GB"/>
        </w:rPr>
        <w:t>Assess how lessons derived from the adaptive management process have been documented, shared with key partners and internalized by partners.</w:t>
      </w:r>
    </w:p>
    <w:p w:rsidR="006C22BB" w:rsidRPr="006C22BB" w:rsidRDefault="006C22BB" w:rsidP="00E16CCE">
      <w:pPr>
        <w:spacing w:before="120" w:after="0" w:line="240" w:lineRule="auto"/>
        <w:jc w:val="both"/>
        <w:rPr>
          <w:color w:val="000000"/>
          <w:lang w:val="en-GB"/>
        </w:rPr>
      </w:pPr>
      <w:r w:rsidRPr="006C22BB">
        <w:rPr>
          <w:color w:val="000000"/>
          <w:u w:val="single"/>
          <w:lang w:val="en-GB"/>
        </w:rPr>
        <w:t>Communications</w:t>
      </w:r>
      <w:r w:rsidRPr="006C22BB">
        <w:rPr>
          <w:color w:val="000000"/>
          <w:lang w:val="en-GB"/>
        </w:rPr>
        <w:t>:</w:t>
      </w:r>
    </w:p>
    <w:p w:rsidR="006C22BB" w:rsidRPr="006C22BB" w:rsidRDefault="006C22BB" w:rsidP="004A2047">
      <w:pPr>
        <w:numPr>
          <w:ilvl w:val="0"/>
          <w:numId w:val="31"/>
        </w:numPr>
        <w:spacing w:before="60" w:after="60" w:line="240" w:lineRule="auto"/>
        <w:jc w:val="both"/>
        <w:rPr>
          <w:color w:val="000000"/>
          <w:lang w:val="en-GB"/>
        </w:rPr>
      </w:pPr>
      <w:r w:rsidRPr="006C22BB">
        <w:rPr>
          <w:color w:val="000000"/>
          <w:lang w:val="en-GB"/>
        </w:rPr>
        <w:t>Review internal project communication with stakeholders: Is communication regular and effective? Are there key stakeholders left out of communication? Are there feedback mechanisms when communication is received? Does this communication with stakeholders contribute to their awareness of project outcomes and activities and investment in the sustainability of project results?</w:t>
      </w:r>
    </w:p>
    <w:p w:rsidR="006C22BB" w:rsidRPr="006C22BB" w:rsidRDefault="006C22BB" w:rsidP="004A2047">
      <w:pPr>
        <w:numPr>
          <w:ilvl w:val="0"/>
          <w:numId w:val="31"/>
        </w:numPr>
        <w:spacing w:before="60" w:after="60" w:line="240" w:lineRule="auto"/>
        <w:jc w:val="both"/>
        <w:rPr>
          <w:color w:val="000000"/>
          <w:lang w:val="en-GB"/>
        </w:rPr>
      </w:pPr>
      <w:r w:rsidRPr="006C22BB">
        <w:rPr>
          <w:color w:val="000000"/>
          <w:lang w:val="en-GB"/>
        </w:rPr>
        <w:t>Review external project communication: Are proper means of communication established or being established to express the project progress and intended impact to the public (is there a web presence, for example? Or did the project implement appropriate outreach and public awareness campaigns?)</w:t>
      </w:r>
    </w:p>
    <w:p w:rsidR="006C22BB" w:rsidRDefault="006C22BB" w:rsidP="004A2047">
      <w:pPr>
        <w:numPr>
          <w:ilvl w:val="0"/>
          <w:numId w:val="31"/>
        </w:numPr>
        <w:spacing w:before="60" w:after="60" w:line="240" w:lineRule="auto"/>
        <w:jc w:val="both"/>
        <w:rPr>
          <w:color w:val="000000"/>
          <w:lang w:val="en-GB"/>
        </w:rPr>
      </w:pPr>
      <w:r w:rsidRPr="006C22BB">
        <w:rPr>
          <w:color w:val="000000"/>
          <w:lang w:val="en-GB"/>
        </w:rPr>
        <w:t xml:space="preserve">For reporting purposes, write one half-page paragraph that summarizes the project’s progress towards results in terms of contribution to sustainable development benefits, as well as global environmental benefits. </w:t>
      </w:r>
    </w:p>
    <w:p w:rsidR="00203F3A" w:rsidRPr="00F557E3" w:rsidRDefault="00203F3A" w:rsidP="004A2047">
      <w:pPr>
        <w:pStyle w:val="ListParagraph"/>
        <w:numPr>
          <w:ilvl w:val="0"/>
          <w:numId w:val="8"/>
        </w:numPr>
        <w:spacing w:before="360" w:after="120"/>
        <w:ind w:left="274"/>
        <w:rPr>
          <w:rFonts w:ascii="Calibri" w:hAnsi="Calibri"/>
          <w:b/>
          <w:sz w:val="22"/>
          <w:szCs w:val="22"/>
          <w:lang w:val="en-GB"/>
        </w:rPr>
      </w:pPr>
      <w:r w:rsidRPr="00F259C5">
        <w:rPr>
          <w:rFonts w:ascii="Calibri" w:hAnsi="Calibri"/>
          <w:b/>
          <w:color w:val="000000"/>
          <w:sz w:val="22"/>
          <w:szCs w:val="22"/>
          <w:lang w:val="en-GB"/>
        </w:rPr>
        <w:t>Sustainability</w:t>
      </w:r>
    </w:p>
    <w:p w:rsidR="00F84F4E" w:rsidRPr="00F84F4E" w:rsidRDefault="00F84F4E" w:rsidP="00F84F4E">
      <w:pPr>
        <w:pStyle w:val="BodyText"/>
        <w:rPr>
          <w:rFonts w:ascii="Calibri" w:hAnsi="Calibri"/>
          <w:sz w:val="22"/>
          <w:szCs w:val="22"/>
        </w:rPr>
      </w:pPr>
      <w:r w:rsidRPr="00F84F4E">
        <w:rPr>
          <w:rFonts w:ascii="Calibri" w:hAnsi="Calibri"/>
          <w:sz w:val="22"/>
          <w:szCs w:val="22"/>
        </w:rPr>
        <w:t>Validate whether the risks identified in the Project Document, APR/ and the ATLAS Risk Management Module are the most important and whether the risk ratings applied are appropriate and up to date. If not, explain why. In addition, assess the following risks to sustainability:</w:t>
      </w:r>
    </w:p>
    <w:p w:rsidR="00203F3A" w:rsidRPr="00F557E3" w:rsidRDefault="00203F3A" w:rsidP="00F84F4E">
      <w:pPr>
        <w:spacing w:after="0" w:line="240" w:lineRule="auto"/>
        <w:jc w:val="both"/>
        <w:rPr>
          <w:rFonts w:ascii="Calibri" w:hAnsi="Calibri"/>
          <w:color w:val="000000"/>
          <w:lang w:val="en-GB"/>
        </w:rPr>
      </w:pPr>
      <w:r w:rsidRPr="00F557E3">
        <w:rPr>
          <w:rFonts w:ascii="Calibri" w:hAnsi="Calibri"/>
        </w:rPr>
        <w:t>Assess overall risks to sustainability factors of the project in terms of the following four categories:</w:t>
      </w:r>
    </w:p>
    <w:p w:rsidR="004A2047" w:rsidRDefault="004A2047" w:rsidP="004A2047">
      <w:pPr>
        <w:spacing w:before="240" w:after="0" w:line="240" w:lineRule="auto"/>
        <w:jc w:val="both"/>
        <w:rPr>
          <w:color w:val="000000"/>
          <w:u w:val="single"/>
          <w:lang w:val="en-GB"/>
        </w:rPr>
      </w:pPr>
    </w:p>
    <w:p w:rsidR="00F84F4E" w:rsidRPr="00F84F4E" w:rsidRDefault="00F84F4E" w:rsidP="004A2047">
      <w:pPr>
        <w:spacing w:before="240" w:after="0" w:line="240" w:lineRule="auto"/>
        <w:jc w:val="both"/>
        <w:rPr>
          <w:color w:val="000000"/>
          <w:lang w:val="en-GB"/>
        </w:rPr>
      </w:pPr>
      <w:r w:rsidRPr="00F84F4E">
        <w:rPr>
          <w:color w:val="000000"/>
          <w:u w:val="single"/>
          <w:lang w:val="en-GB"/>
        </w:rPr>
        <w:t>Financial risks to sustainability:</w:t>
      </w:r>
      <w:r w:rsidRPr="00F84F4E">
        <w:rPr>
          <w:color w:val="000000"/>
          <w:lang w:val="en-GB"/>
        </w:rPr>
        <w:t xml:space="preserve"> </w:t>
      </w:r>
    </w:p>
    <w:p w:rsidR="00F84F4E" w:rsidRDefault="00F84F4E" w:rsidP="00F84F4E">
      <w:pPr>
        <w:pStyle w:val="ListParagraph"/>
        <w:numPr>
          <w:ilvl w:val="0"/>
          <w:numId w:val="35"/>
        </w:numPr>
        <w:spacing w:before="0"/>
        <w:ind w:left="360"/>
        <w:contextualSpacing/>
        <w:rPr>
          <w:rFonts w:asciiTheme="minorHAnsi" w:hAnsiTheme="minorHAnsi"/>
          <w:sz w:val="22"/>
          <w:szCs w:val="22"/>
        </w:rPr>
      </w:pPr>
      <w:r w:rsidRPr="00F84F4E">
        <w:rPr>
          <w:rFonts w:asciiTheme="minorHAnsi" w:hAnsiTheme="minorHAnsi"/>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rsidR="00F84F4E" w:rsidRPr="00F84F4E" w:rsidRDefault="00F84F4E" w:rsidP="00E16CCE">
      <w:pPr>
        <w:spacing w:before="120" w:after="0" w:line="240" w:lineRule="auto"/>
        <w:jc w:val="both"/>
        <w:rPr>
          <w:color w:val="000000"/>
          <w:lang w:val="en-GB"/>
        </w:rPr>
      </w:pPr>
      <w:r w:rsidRPr="00F84F4E">
        <w:rPr>
          <w:color w:val="000000"/>
          <w:u w:val="single"/>
          <w:lang w:val="en-GB"/>
        </w:rPr>
        <w:t>Socio-economic risks to sustainability:</w:t>
      </w:r>
      <w:r w:rsidRPr="00F84F4E">
        <w:rPr>
          <w:color w:val="000000"/>
          <w:lang w:val="en-GB"/>
        </w:rPr>
        <w:t xml:space="preserve"> </w:t>
      </w:r>
    </w:p>
    <w:p w:rsidR="00F84F4E" w:rsidRPr="00F84F4E" w:rsidRDefault="00F84F4E" w:rsidP="00F84F4E">
      <w:pPr>
        <w:pStyle w:val="ListParagraph"/>
        <w:numPr>
          <w:ilvl w:val="0"/>
          <w:numId w:val="35"/>
        </w:numPr>
        <w:spacing w:before="0"/>
        <w:ind w:left="360"/>
        <w:rPr>
          <w:rFonts w:asciiTheme="minorHAnsi" w:hAnsiTheme="minorHAnsi"/>
          <w:color w:val="000000"/>
          <w:sz w:val="22"/>
          <w:szCs w:val="22"/>
          <w:lang w:val="en-GB"/>
        </w:rPr>
      </w:pPr>
      <w:r w:rsidRPr="00F84F4E">
        <w:rPr>
          <w:rFonts w:asciiTheme="minorHAnsi" w:hAnsiTheme="minorHAnsi"/>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w:t>
      </w:r>
      <w:r w:rsidRPr="00F84F4E">
        <w:rPr>
          <w:rFonts w:asciiTheme="minorHAnsi" w:hAnsiTheme="minorHAnsi"/>
          <w:color w:val="000000"/>
          <w:sz w:val="22"/>
          <w:szCs w:val="22"/>
          <w:lang w:val="en-GB"/>
        </w:rPr>
        <w:t xml:space="preserve">Are lessons learned being documented by the </w:t>
      </w:r>
      <w:r w:rsidRPr="00F84F4E">
        <w:rPr>
          <w:rFonts w:asciiTheme="minorHAnsi" w:hAnsiTheme="minorHAnsi"/>
          <w:sz w:val="22"/>
          <w:szCs w:val="22"/>
        </w:rPr>
        <w:t xml:space="preserve">Project Team </w:t>
      </w:r>
      <w:r w:rsidRPr="00F84F4E">
        <w:rPr>
          <w:rFonts w:asciiTheme="minorHAnsi" w:hAnsiTheme="minorHAnsi"/>
          <w:color w:val="000000"/>
          <w:sz w:val="22"/>
          <w:szCs w:val="22"/>
          <w:lang w:val="en-GB"/>
        </w:rPr>
        <w:t>on a continual basis and shared/ transferred to appropriate parties who could learn from the project and potentially replicate and/or scale it in the future?</w:t>
      </w:r>
    </w:p>
    <w:p w:rsidR="00F84F4E" w:rsidRPr="00F84F4E" w:rsidRDefault="00F84F4E" w:rsidP="00E16CCE">
      <w:pPr>
        <w:spacing w:before="120" w:after="0" w:line="240" w:lineRule="auto"/>
        <w:jc w:val="both"/>
        <w:rPr>
          <w:color w:val="000000"/>
          <w:u w:val="single"/>
          <w:lang w:val="en-GB"/>
        </w:rPr>
      </w:pPr>
      <w:r w:rsidRPr="00F84F4E">
        <w:rPr>
          <w:color w:val="000000"/>
          <w:u w:val="single"/>
          <w:lang w:val="en-GB"/>
        </w:rPr>
        <w:t xml:space="preserve">Institutional Framework and Governance risks to sustainability: </w:t>
      </w:r>
    </w:p>
    <w:p w:rsidR="00F84F4E" w:rsidRPr="00F84F4E" w:rsidRDefault="00F84F4E" w:rsidP="00F84F4E">
      <w:pPr>
        <w:pStyle w:val="ListParagraph"/>
        <w:numPr>
          <w:ilvl w:val="0"/>
          <w:numId w:val="35"/>
        </w:numPr>
        <w:spacing w:before="0"/>
        <w:ind w:left="360"/>
        <w:rPr>
          <w:rFonts w:asciiTheme="minorHAnsi" w:hAnsiTheme="minorHAnsi"/>
          <w:color w:val="000000"/>
          <w:sz w:val="22"/>
          <w:szCs w:val="22"/>
          <w:lang w:val="en-GB"/>
        </w:rPr>
      </w:pPr>
      <w:r w:rsidRPr="00F84F4E">
        <w:rPr>
          <w:rFonts w:asciiTheme="minorHAnsi" w:hAnsiTheme="minorHAnsi"/>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rsidR="00F84F4E" w:rsidRPr="00F84F4E" w:rsidRDefault="00F84F4E" w:rsidP="00E16CCE">
      <w:pPr>
        <w:spacing w:before="120" w:after="0" w:line="240" w:lineRule="auto"/>
        <w:jc w:val="both"/>
        <w:rPr>
          <w:color w:val="000000"/>
          <w:lang w:val="en-GB"/>
        </w:rPr>
      </w:pPr>
      <w:r w:rsidRPr="00F84F4E">
        <w:rPr>
          <w:color w:val="000000"/>
          <w:u w:val="single"/>
          <w:lang w:val="en-GB"/>
        </w:rPr>
        <w:t>Environmental risks to sustainability:</w:t>
      </w:r>
      <w:r w:rsidRPr="00F84F4E">
        <w:rPr>
          <w:color w:val="000000"/>
          <w:lang w:val="en-GB"/>
        </w:rPr>
        <w:t xml:space="preserve"> </w:t>
      </w:r>
    </w:p>
    <w:p w:rsidR="00F84F4E" w:rsidRPr="00F84F4E" w:rsidRDefault="00F84F4E" w:rsidP="00F84F4E">
      <w:pPr>
        <w:pStyle w:val="ListParagraph"/>
        <w:numPr>
          <w:ilvl w:val="0"/>
          <w:numId w:val="35"/>
        </w:numPr>
        <w:spacing w:before="0"/>
        <w:ind w:left="360"/>
        <w:rPr>
          <w:rFonts w:asciiTheme="minorHAnsi" w:hAnsiTheme="minorHAnsi"/>
          <w:color w:val="000000"/>
          <w:sz w:val="22"/>
          <w:szCs w:val="22"/>
          <w:lang w:val="en-GB"/>
        </w:rPr>
      </w:pPr>
      <w:r w:rsidRPr="00F84F4E">
        <w:rPr>
          <w:rFonts w:asciiTheme="minorHAnsi" w:hAnsiTheme="minorHAnsi"/>
          <w:sz w:val="22"/>
          <w:szCs w:val="22"/>
        </w:rPr>
        <w:t xml:space="preserve">Are there any environmental risks that may jeopardize sustenance of project outcomes? </w:t>
      </w:r>
    </w:p>
    <w:p w:rsidR="00203F3A" w:rsidRPr="00F557E3" w:rsidRDefault="00163DF4" w:rsidP="00BC13AA">
      <w:pPr>
        <w:pStyle w:val="BodyText3"/>
        <w:rPr>
          <w:rFonts w:ascii="Calibri" w:hAnsi="Calibri"/>
          <w:sz w:val="22"/>
          <w:szCs w:val="22"/>
        </w:rPr>
      </w:pPr>
      <w:r w:rsidRPr="00F557E3">
        <w:rPr>
          <w:rFonts w:ascii="Calibri" w:hAnsi="Calibri"/>
          <w:sz w:val="22"/>
          <w:szCs w:val="22"/>
        </w:rPr>
        <w:t>The MTR consultant</w:t>
      </w:r>
      <w:r w:rsidR="00203F3A" w:rsidRPr="00F557E3">
        <w:rPr>
          <w:rFonts w:ascii="Calibri" w:hAnsi="Calibri"/>
          <w:sz w:val="22"/>
          <w:szCs w:val="22"/>
        </w:rPr>
        <w:t xml:space="preserve"> will include a section in the MTR report setting out the MTR’s evidence-based </w:t>
      </w:r>
      <w:r w:rsidR="00203F3A" w:rsidRPr="00F557E3">
        <w:rPr>
          <w:rFonts w:ascii="Calibri" w:hAnsi="Calibri"/>
          <w:b/>
          <w:sz w:val="22"/>
          <w:szCs w:val="22"/>
        </w:rPr>
        <w:t>conclusions</w:t>
      </w:r>
      <w:r w:rsidR="00203F3A" w:rsidRPr="00F557E3">
        <w:rPr>
          <w:rFonts w:ascii="Calibri" w:hAnsi="Calibri"/>
          <w:sz w:val="22"/>
          <w:szCs w:val="22"/>
        </w:rPr>
        <w:t>, in light of the findings.</w:t>
      </w:r>
      <w:r w:rsidR="00BC13AA" w:rsidRPr="00BC13AA">
        <w:rPr>
          <w:rFonts w:ascii="Calibri" w:hAnsi="Calibri"/>
          <w:sz w:val="22"/>
          <w:szCs w:val="22"/>
        </w:rPr>
        <w:t xml:space="preserve"> </w:t>
      </w:r>
      <w:r w:rsidR="00BC13AA" w:rsidRPr="006C22BB">
        <w:rPr>
          <w:rFonts w:ascii="Calibri" w:hAnsi="Calibri"/>
          <w:sz w:val="22"/>
          <w:szCs w:val="22"/>
        </w:rPr>
        <w:t>A recommendation table should be put in the report’s executive summary. The MTR consultant should make no more</w:t>
      </w:r>
      <w:r w:rsidR="00BC13AA">
        <w:rPr>
          <w:rFonts w:ascii="Calibri" w:hAnsi="Calibri"/>
          <w:sz w:val="22"/>
          <w:szCs w:val="22"/>
        </w:rPr>
        <w:t xml:space="preserve"> than 15 recommendations total.</w:t>
      </w:r>
    </w:p>
    <w:p w:rsidR="006C22BB" w:rsidRPr="006C22BB" w:rsidRDefault="00203F3A" w:rsidP="00BC13AA">
      <w:pPr>
        <w:pStyle w:val="BodyText3"/>
        <w:rPr>
          <w:rFonts w:ascii="Calibri" w:hAnsi="Calibri"/>
          <w:sz w:val="22"/>
          <w:szCs w:val="22"/>
        </w:rPr>
      </w:pPr>
      <w:r w:rsidRPr="006C22BB">
        <w:rPr>
          <w:rFonts w:ascii="Calibri" w:hAnsi="Calibri"/>
          <w:sz w:val="22"/>
          <w:szCs w:val="22"/>
        </w:rPr>
        <w:t>Addit</w:t>
      </w:r>
      <w:r w:rsidR="00163DF4" w:rsidRPr="006C22BB">
        <w:rPr>
          <w:rFonts w:ascii="Calibri" w:hAnsi="Calibri"/>
          <w:sz w:val="22"/>
          <w:szCs w:val="22"/>
        </w:rPr>
        <w:t>ionally, the MTR consultant</w:t>
      </w:r>
      <w:r w:rsidRPr="006C22BB">
        <w:rPr>
          <w:rFonts w:ascii="Calibri" w:hAnsi="Calibri"/>
          <w:sz w:val="22"/>
          <w:szCs w:val="22"/>
        </w:rPr>
        <w:t xml:space="preserve"> is expected to make recommendations to the Project Team. Recommendations should be succinct suggestions for critical intervention that are specific, measurable, achievable, and relevant. </w:t>
      </w:r>
      <w:r w:rsidR="006C22BB" w:rsidRPr="006C22BB">
        <w:rPr>
          <w:rFonts w:ascii="Calibri" w:hAnsi="Calibri"/>
          <w:sz w:val="22"/>
          <w:szCs w:val="22"/>
        </w:rPr>
        <w:t xml:space="preserve">Recommendations should be succinct suggestions for critical intervention that are specific, measurable, achievable, and relevant. A recommendation table should be put in the report’s executive summary. See the </w:t>
      </w:r>
      <w:r w:rsidR="006C22BB" w:rsidRPr="00F259C5">
        <w:rPr>
          <w:rFonts w:ascii="Calibri" w:hAnsi="Calibri"/>
          <w:i/>
          <w:color w:val="1F4E79" w:themeColor="accent1" w:themeShade="80"/>
          <w:sz w:val="22"/>
          <w:szCs w:val="22"/>
        </w:rPr>
        <w:t>Guidance for Conducting Midterm Reviews of UNDP-Supported, GEF-Financed Projects</w:t>
      </w:r>
      <w:r w:rsidR="006C22BB" w:rsidRPr="00F259C5">
        <w:rPr>
          <w:rFonts w:ascii="Calibri" w:hAnsi="Calibri"/>
          <w:color w:val="1F4E79" w:themeColor="accent1" w:themeShade="80"/>
          <w:sz w:val="22"/>
          <w:szCs w:val="22"/>
        </w:rPr>
        <w:t xml:space="preserve"> </w:t>
      </w:r>
      <w:r w:rsidR="006C22BB" w:rsidRPr="006C22BB">
        <w:rPr>
          <w:rFonts w:ascii="Calibri" w:hAnsi="Calibri"/>
          <w:sz w:val="22"/>
          <w:szCs w:val="22"/>
        </w:rPr>
        <w:t>for guidance on a recommendation table.</w:t>
      </w:r>
    </w:p>
    <w:p w:rsidR="00203F3A" w:rsidRPr="00F557E3" w:rsidRDefault="00203F3A" w:rsidP="004A2047">
      <w:pPr>
        <w:pStyle w:val="Heading5"/>
        <w:spacing w:before="360" w:after="240" w:line="240" w:lineRule="auto"/>
        <w:jc w:val="both"/>
        <w:rPr>
          <w:rFonts w:ascii="Calibri" w:hAnsi="Calibri" w:cstheme="minorHAnsi"/>
          <w:b/>
          <w:color w:val="auto"/>
          <w:sz w:val="28"/>
          <w:szCs w:val="28"/>
        </w:rPr>
      </w:pPr>
      <w:r w:rsidRPr="00F557E3">
        <w:rPr>
          <w:rFonts w:ascii="Calibri" w:hAnsi="Calibri" w:cstheme="minorHAnsi"/>
          <w:b/>
          <w:color w:val="auto"/>
          <w:sz w:val="28"/>
          <w:szCs w:val="28"/>
        </w:rPr>
        <w:t xml:space="preserve">D.    Expected Outputs and Deliverables </w:t>
      </w:r>
    </w:p>
    <w:p w:rsidR="00203F3A" w:rsidRPr="00F557E3" w:rsidRDefault="00203F3A" w:rsidP="00203F3A">
      <w:pPr>
        <w:spacing w:after="0" w:line="240" w:lineRule="auto"/>
        <w:jc w:val="both"/>
        <w:rPr>
          <w:rFonts w:ascii="Calibri" w:eastAsia="Times New Roman" w:hAnsi="Calibri"/>
          <w:shd w:val="clear" w:color="auto" w:fill="FFFFFF"/>
        </w:rPr>
      </w:pPr>
      <w:r w:rsidRPr="00F557E3">
        <w:rPr>
          <w:rFonts w:ascii="Calibri" w:eastAsia="Times New Roman" w:hAnsi="Calibri"/>
          <w:shd w:val="clear" w:color="auto" w:fill="FFFFFF"/>
        </w:rPr>
        <w:t>The MTR consultant shall prepare and submit:</w:t>
      </w:r>
    </w:p>
    <w:p w:rsidR="00203F3A" w:rsidRPr="008040CB" w:rsidRDefault="00203F3A" w:rsidP="004A2047">
      <w:pPr>
        <w:numPr>
          <w:ilvl w:val="0"/>
          <w:numId w:val="6"/>
        </w:numPr>
        <w:shd w:val="clear" w:color="auto" w:fill="FFFFFF"/>
        <w:tabs>
          <w:tab w:val="clear" w:pos="720"/>
          <w:tab w:val="num" w:pos="270"/>
        </w:tabs>
        <w:spacing w:before="120" w:after="120" w:line="240" w:lineRule="auto"/>
        <w:ind w:left="274" w:hanging="274"/>
        <w:jc w:val="both"/>
        <w:rPr>
          <w:rFonts w:ascii="Calibri" w:eastAsia="Times New Roman" w:hAnsi="Calibri"/>
          <w:color w:val="333333"/>
        </w:rPr>
      </w:pPr>
      <w:r w:rsidRPr="00F557E3">
        <w:rPr>
          <w:rFonts w:ascii="Calibri" w:hAnsi="Calibri"/>
        </w:rPr>
        <w:t xml:space="preserve">MTR Inception Report: MTR </w:t>
      </w:r>
      <w:r w:rsidR="00163DF4" w:rsidRPr="00F557E3">
        <w:rPr>
          <w:rFonts w:ascii="Calibri" w:hAnsi="Calibri"/>
        </w:rPr>
        <w:t>consultant</w:t>
      </w:r>
      <w:r w:rsidRPr="00F557E3">
        <w:rPr>
          <w:rFonts w:ascii="Calibri" w:hAnsi="Calibri"/>
        </w:rPr>
        <w:t xml:space="preserve"> clarifies objectives and methods of the Midterm Review</w:t>
      </w:r>
      <w:r w:rsidRPr="00F557E3">
        <w:rPr>
          <w:rFonts w:ascii="Calibri" w:eastAsia="Times New Roman" w:hAnsi="Calibri"/>
          <w:color w:val="333333"/>
        </w:rPr>
        <w:t xml:space="preserve"> </w:t>
      </w:r>
      <w:r w:rsidRPr="00F557E3">
        <w:rPr>
          <w:rFonts w:ascii="Calibri" w:hAnsi="Calibri"/>
        </w:rPr>
        <w:t xml:space="preserve">no later than </w:t>
      </w:r>
      <w:r w:rsidR="000E2514" w:rsidRPr="00F557E3">
        <w:rPr>
          <w:rFonts w:ascii="Calibri" w:hAnsi="Calibri"/>
        </w:rPr>
        <w:t>1</w:t>
      </w:r>
      <w:r w:rsidRPr="00F557E3">
        <w:rPr>
          <w:rFonts w:ascii="Calibri" w:hAnsi="Calibri"/>
        </w:rPr>
        <w:t xml:space="preserve"> week before the MTR </w:t>
      </w:r>
      <w:r w:rsidRPr="008040CB">
        <w:rPr>
          <w:rFonts w:ascii="Calibri" w:hAnsi="Calibri"/>
        </w:rPr>
        <w:t>mission. To be sent to the Commissioning Unit and project man</w:t>
      </w:r>
      <w:r w:rsidR="00F84F4E">
        <w:rPr>
          <w:rFonts w:ascii="Calibri" w:hAnsi="Calibri"/>
        </w:rPr>
        <w:t xml:space="preserve">agement. Approximate due date: </w:t>
      </w:r>
      <w:r w:rsidR="00155A64" w:rsidRPr="00F84F4E">
        <w:rPr>
          <w:rFonts w:ascii="Calibri" w:hAnsi="Calibri"/>
          <w:b/>
          <w:u w:val="single"/>
        </w:rPr>
        <w:t>26</w:t>
      </w:r>
      <w:r w:rsidR="00646131" w:rsidRPr="00F84F4E">
        <w:rPr>
          <w:rFonts w:ascii="Calibri" w:hAnsi="Calibri"/>
          <w:b/>
          <w:u w:val="single"/>
        </w:rPr>
        <w:t xml:space="preserve"> </w:t>
      </w:r>
      <w:r w:rsidR="00155A64" w:rsidRPr="00F84F4E">
        <w:rPr>
          <w:rFonts w:ascii="Calibri" w:hAnsi="Calibri"/>
          <w:b/>
          <w:u w:val="single"/>
        </w:rPr>
        <w:t>February</w:t>
      </w:r>
      <w:r w:rsidR="000E2514" w:rsidRPr="00F84F4E">
        <w:rPr>
          <w:rFonts w:ascii="Calibri" w:hAnsi="Calibri"/>
          <w:b/>
          <w:u w:val="single"/>
        </w:rPr>
        <w:t>, 201</w:t>
      </w:r>
      <w:r w:rsidR="00646131" w:rsidRPr="00F84F4E">
        <w:rPr>
          <w:rFonts w:ascii="Calibri" w:hAnsi="Calibri"/>
          <w:b/>
          <w:u w:val="single"/>
        </w:rPr>
        <w:t>8</w:t>
      </w:r>
    </w:p>
    <w:p w:rsidR="00203F3A" w:rsidRPr="00F84F4E" w:rsidRDefault="00203F3A" w:rsidP="004A2047">
      <w:pPr>
        <w:pStyle w:val="ListParagraph"/>
        <w:numPr>
          <w:ilvl w:val="0"/>
          <w:numId w:val="6"/>
        </w:numPr>
        <w:tabs>
          <w:tab w:val="clear" w:pos="720"/>
          <w:tab w:val="num" w:pos="270"/>
        </w:tabs>
        <w:spacing w:after="120"/>
        <w:ind w:left="274" w:hanging="274"/>
        <w:rPr>
          <w:rFonts w:ascii="Calibri" w:hAnsi="Calibri"/>
          <w:b/>
          <w:sz w:val="22"/>
          <w:szCs w:val="22"/>
          <w:u w:val="single"/>
        </w:rPr>
      </w:pPr>
      <w:r w:rsidRPr="008040CB">
        <w:rPr>
          <w:rFonts w:ascii="Calibri" w:hAnsi="Calibri"/>
          <w:sz w:val="22"/>
          <w:szCs w:val="22"/>
        </w:rPr>
        <w:t>Presentation: Initial Findings presented to project management and the Commissioning Unit at the end of the MTR</w:t>
      </w:r>
      <w:r w:rsidR="000E2514" w:rsidRPr="008040CB">
        <w:rPr>
          <w:rFonts w:ascii="Calibri" w:hAnsi="Calibri"/>
          <w:sz w:val="22"/>
          <w:szCs w:val="22"/>
        </w:rPr>
        <w:t xml:space="preserve"> field</w:t>
      </w:r>
      <w:r w:rsidRPr="008040CB">
        <w:rPr>
          <w:rFonts w:ascii="Calibri" w:hAnsi="Calibri"/>
          <w:sz w:val="22"/>
          <w:szCs w:val="22"/>
        </w:rPr>
        <w:t xml:space="preserve"> </w:t>
      </w:r>
      <w:r w:rsidR="00F84F4E">
        <w:rPr>
          <w:rFonts w:ascii="Calibri" w:hAnsi="Calibri"/>
          <w:sz w:val="22"/>
          <w:szCs w:val="22"/>
        </w:rPr>
        <w:t xml:space="preserve">mission. Approximate due date: </w:t>
      </w:r>
      <w:r w:rsidR="00155A64" w:rsidRPr="00F84F4E">
        <w:rPr>
          <w:rFonts w:ascii="Calibri" w:hAnsi="Calibri"/>
          <w:b/>
          <w:sz w:val="22"/>
          <w:szCs w:val="22"/>
          <w:u w:val="single"/>
        </w:rPr>
        <w:t>March</w:t>
      </w:r>
      <w:r w:rsidR="00646131" w:rsidRPr="00F84F4E">
        <w:rPr>
          <w:rFonts w:ascii="Calibri" w:hAnsi="Calibri"/>
          <w:b/>
          <w:sz w:val="22"/>
          <w:szCs w:val="22"/>
          <w:u w:val="single"/>
        </w:rPr>
        <w:t xml:space="preserve"> 1</w:t>
      </w:r>
      <w:r w:rsidR="00155A64" w:rsidRPr="00F84F4E">
        <w:rPr>
          <w:rFonts w:ascii="Calibri" w:hAnsi="Calibri"/>
          <w:b/>
          <w:sz w:val="22"/>
          <w:szCs w:val="22"/>
          <w:u w:val="single"/>
        </w:rPr>
        <w:t>6/19</w:t>
      </w:r>
      <w:r w:rsidR="000E2514" w:rsidRPr="00F84F4E">
        <w:rPr>
          <w:rFonts w:ascii="Calibri" w:hAnsi="Calibri"/>
          <w:b/>
          <w:sz w:val="22"/>
          <w:szCs w:val="22"/>
          <w:u w:val="single"/>
        </w:rPr>
        <w:t>, 201</w:t>
      </w:r>
      <w:r w:rsidR="00646131" w:rsidRPr="00F84F4E">
        <w:rPr>
          <w:rFonts w:ascii="Calibri" w:hAnsi="Calibri"/>
          <w:b/>
          <w:sz w:val="22"/>
          <w:szCs w:val="22"/>
          <w:u w:val="single"/>
        </w:rPr>
        <w:t>8</w:t>
      </w:r>
    </w:p>
    <w:p w:rsidR="00203F3A" w:rsidRPr="00F84F4E" w:rsidRDefault="00203F3A" w:rsidP="004A2047">
      <w:pPr>
        <w:numPr>
          <w:ilvl w:val="0"/>
          <w:numId w:val="6"/>
        </w:numPr>
        <w:shd w:val="clear" w:color="auto" w:fill="FFFFFF"/>
        <w:tabs>
          <w:tab w:val="clear" w:pos="720"/>
          <w:tab w:val="num" w:pos="270"/>
        </w:tabs>
        <w:spacing w:before="120" w:after="120" w:line="240" w:lineRule="auto"/>
        <w:ind w:left="274" w:hanging="274"/>
        <w:jc w:val="both"/>
        <w:rPr>
          <w:rFonts w:ascii="Calibri" w:eastAsia="Times New Roman" w:hAnsi="Calibri"/>
          <w:b/>
          <w:color w:val="333333"/>
          <w:u w:val="single"/>
        </w:rPr>
      </w:pPr>
      <w:r w:rsidRPr="008040CB">
        <w:rPr>
          <w:rFonts w:ascii="Calibri" w:hAnsi="Calibri"/>
        </w:rPr>
        <w:t xml:space="preserve">Draft Final Report: Full report with annexes within </w:t>
      </w:r>
      <w:r w:rsidR="000E2514" w:rsidRPr="008040CB">
        <w:rPr>
          <w:rFonts w:ascii="Calibri" w:hAnsi="Calibri"/>
        </w:rPr>
        <w:t>2</w:t>
      </w:r>
      <w:r w:rsidRPr="008040CB">
        <w:rPr>
          <w:rFonts w:ascii="Calibri" w:hAnsi="Calibri"/>
        </w:rPr>
        <w:t xml:space="preserve"> weeks of the MTR</w:t>
      </w:r>
      <w:r w:rsidR="000E2514" w:rsidRPr="008040CB">
        <w:rPr>
          <w:rFonts w:ascii="Calibri" w:hAnsi="Calibri"/>
        </w:rPr>
        <w:t xml:space="preserve"> </w:t>
      </w:r>
      <w:r w:rsidR="00F84F4E">
        <w:rPr>
          <w:rFonts w:ascii="Calibri" w:hAnsi="Calibri"/>
        </w:rPr>
        <w:t xml:space="preserve">mission. Approximate due date: </w:t>
      </w:r>
      <w:r w:rsidR="00646131" w:rsidRPr="00F84F4E">
        <w:rPr>
          <w:rFonts w:ascii="Calibri" w:hAnsi="Calibri"/>
          <w:b/>
          <w:u w:val="single"/>
        </w:rPr>
        <w:t xml:space="preserve">April </w:t>
      </w:r>
      <w:r w:rsidR="00207278" w:rsidRPr="00F84F4E">
        <w:rPr>
          <w:rFonts w:ascii="Calibri" w:hAnsi="Calibri"/>
          <w:b/>
          <w:u w:val="single"/>
        </w:rPr>
        <w:t>9</w:t>
      </w:r>
      <w:r w:rsidR="00646131" w:rsidRPr="00F84F4E">
        <w:rPr>
          <w:rFonts w:ascii="Calibri" w:hAnsi="Calibri"/>
          <w:b/>
          <w:u w:val="single"/>
        </w:rPr>
        <w:t>, 2018</w:t>
      </w:r>
    </w:p>
    <w:p w:rsidR="00203F3A" w:rsidRPr="00E16CCE" w:rsidRDefault="00203F3A" w:rsidP="004A2047">
      <w:pPr>
        <w:numPr>
          <w:ilvl w:val="0"/>
          <w:numId w:val="6"/>
        </w:numPr>
        <w:shd w:val="clear" w:color="auto" w:fill="FFFFFF"/>
        <w:tabs>
          <w:tab w:val="clear" w:pos="720"/>
          <w:tab w:val="num" w:pos="270"/>
        </w:tabs>
        <w:spacing w:before="120" w:after="120" w:line="240" w:lineRule="auto"/>
        <w:ind w:left="274" w:hanging="274"/>
        <w:jc w:val="both"/>
        <w:rPr>
          <w:rFonts w:ascii="Calibri" w:hAnsi="Calibri"/>
          <w:b/>
          <w:bCs/>
          <w:sz w:val="20"/>
          <w:szCs w:val="20"/>
          <w:lang w:val="en-ZA"/>
        </w:rPr>
      </w:pPr>
      <w:r w:rsidRPr="00E16CCE">
        <w:rPr>
          <w:rFonts w:ascii="Calibri" w:hAnsi="Calibri"/>
        </w:rPr>
        <w:t>Final Report*: Revised report with annexed audit trail detailing how all received comments have (and have not) been addressed in the final MTR report. To be sent to the Commissioning Unit within 1 week of receiving UNDP comments o</w:t>
      </w:r>
      <w:r w:rsidR="00F84F4E" w:rsidRPr="00E16CCE">
        <w:rPr>
          <w:rFonts w:ascii="Calibri" w:hAnsi="Calibri"/>
        </w:rPr>
        <w:t xml:space="preserve">n draft. Approximate due date: </w:t>
      </w:r>
      <w:r w:rsidR="00155A64" w:rsidRPr="00E16CCE">
        <w:rPr>
          <w:rFonts w:ascii="Calibri" w:hAnsi="Calibri"/>
          <w:b/>
          <w:u w:val="single"/>
        </w:rPr>
        <w:t>April 30</w:t>
      </w:r>
      <w:r w:rsidR="000E2514" w:rsidRPr="00E16CCE">
        <w:rPr>
          <w:rFonts w:ascii="Calibri" w:hAnsi="Calibri"/>
          <w:b/>
          <w:u w:val="single"/>
        </w:rPr>
        <w:t>, 201</w:t>
      </w:r>
      <w:r w:rsidR="00646131" w:rsidRPr="00E16CCE">
        <w:rPr>
          <w:rFonts w:ascii="Calibri" w:hAnsi="Calibri"/>
          <w:b/>
          <w:u w:val="single"/>
        </w:rPr>
        <w:t>8</w:t>
      </w:r>
    </w:p>
    <w:p w:rsidR="00203F3A" w:rsidRPr="00640943" w:rsidRDefault="00203F3A" w:rsidP="00640943">
      <w:pPr>
        <w:spacing w:before="120" w:after="0" w:line="240" w:lineRule="auto"/>
        <w:jc w:val="both"/>
        <w:rPr>
          <w:rFonts w:ascii="Calibri" w:eastAsia="Times New Roman" w:hAnsi="Calibri"/>
          <w:bCs/>
          <w:lang w:val="en-ZA"/>
        </w:rPr>
      </w:pPr>
      <w:r w:rsidRPr="00640943">
        <w:rPr>
          <w:rFonts w:ascii="Calibri" w:hAnsi="Calibri"/>
          <w:bCs/>
          <w:lang w:val="en-ZA"/>
        </w:rPr>
        <w:t xml:space="preserve">*The final MTR report must be in English. </w:t>
      </w:r>
      <w:r w:rsidRPr="00640943">
        <w:rPr>
          <w:rFonts w:ascii="Calibri" w:hAnsi="Calibri"/>
          <w:iCs/>
          <w:lang w:val="en-ZA"/>
        </w:rPr>
        <w:t>If applicable, the Commissioning Unit may choose to arrange for a translation of the report into a language more widely shared by national stakeholders.</w:t>
      </w:r>
    </w:p>
    <w:p w:rsidR="00203F3A" w:rsidRPr="00640943" w:rsidRDefault="00203F3A" w:rsidP="004A2047">
      <w:pPr>
        <w:pStyle w:val="Heading5"/>
        <w:spacing w:before="240" w:after="120" w:line="240" w:lineRule="auto"/>
        <w:jc w:val="both"/>
        <w:rPr>
          <w:rFonts w:ascii="Calibri" w:hAnsi="Calibri" w:cstheme="minorHAnsi"/>
          <w:b/>
          <w:color w:val="auto"/>
          <w:sz w:val="28"/>
          <w:szCs w:val="28"/>
        </w:rPr>
      </w:pPr>
      <w:r w:rsidRPr="00640943">
        <w:rPr>
          <w:rFonts w:ascii="Calibri" w:hAnsi="Calibri" w:cstheme="minorHAnsi"/>
          <w:b/>
          <w:color w:val="auto"/>
          <w:sz w:val="28"/>
          <w:szCs w:val="28"/>
        </w:rPr>
        <w:t>E.    Institutional Arrangement</w:t>
      </w:r>
    </w:p>
    <w:p w:rsidR="00810002" w:rsidRDefault="00203F3A" w:rsidP="004A2047">
      <w:pPr>
        <w:pStyle w:val="BodyText3"/>
        <w:shd w:val="clear" w:color="auto" w:fill="FFFFFF" w:themeFill="background1"/>
        <w:spacing w:before="0" w:after="0"/>
        <w:rPr>
          <w:rFonts w:ascii="Calibri" w:hAnsi="Calibri"/>
          <w:sz w:val="22"/>
          <w:szCs w:val="22"/>
        </w:rPr>
      </w:pPr>
      <w:r w:rsidRPr="00F557E3">
        <w:rPr>
          <w:rFonts w:ascii="Calibri" w:hAnsi="Calibri"/>
          <w:sz w:val="22"/>
          <w:szCs w:val="22"/>
        </w:rPr>
        <w:t xml:space="preserve">The principal responsibility for managing this MTR resides with the Commissioning Unit. The Commissioning Unit for this project’s MTR is </w:t>
      </w:r>
      <w:r w:rsidR="00061D92" w:rsidRPr="00F557E3">
        <w:rPr>
          <w:rFonts w:ascii="Calibri" w:hAnsi="Calibri"/>
          <w:sz w:val="22"/>
          <w:szCs w:val="22"/>
        </w:rPr>
        <w:t>the UNDP Country Office</w:t>
      </w:r>
      <w:r w:rsidR="00B142A5" w:rsidRPr="00F557E3">
        <w:rPr>
          <w:rFonts w:ascii="Calibri" w:hAnsi="Calibri"/>
          <w:sz w:val="22"/>
          <w:szCs w:val="22"/>
        </w:rPr>
        <w:t xml:space="preserve"> in </w:t>
      </w:r>
      <w:r w:rsidR="0081382E">
        <w:rPr>
          <w:rFonts w:ascii="Calibri" w:hAnsi="Calibri"/>
          <w:sz w:val="22"/>
          <w:szCs w:val="22"/>
        </w:rPr>
        <w:t>the Republic of Armenia</w:t>
      </w:r>
      <w:r w:rsidR="00061D92" w:rsidRPr="00F557E3">
        <w:rPr>
          <w:rFonts w:ascii="Calibri" w:hAnsi="Calibri"/>
          <w:sz w:val="22"/>
          <w:szCs w:val="22"/>
        </w:rPr>
        <w:t>.</w:t>
      </w:r>
      <w:r w:rsidR="00810002">
        <w:rPr>
          <w:rFonts w:ascii="Calibri" w:hAnsi="Calibri"/>
          <w:sz w:val="22"/>
          <w:szCs w:val="22"/>
        </w:rPr>
        <w:t xml:space="preserve"> </w:t>
      </w:r>
    </w:p>
    <w:p w:rsidR="00203F3A" w:rsidRPr="00F557E3" w:rsidRDefault="00203F3A" w:rsidP="00810002">
      <w:pPr>
        <w:pStyle w:val="BodyText3"/>
        <w:shd w:val="clear" w:color="auto" w:fill="FFFFFF" w:themeFill="background1"/>
        <w:spacing w:before="0" w:after="0"/>
        <w:rPr>
          <w:rFonts w:ascii="Calibri" w:hAnsi="Calibri"/>
          <w:sz w:val="22"/>
          <w:szCs w:val="22"/>
        </w:rPr>
      </w:pPr>
      <w:r w:rsidRPr="00F557E3">
        <w:rPr>
          <w:rFonts w:ascii="Calibri" w:hAnsi="Calibri"/>
          <w:sz w:val="22"/>
          <w:szCs w:val="22"/>
        </w:rPr>
        <w:t>The Commissioning Un</w:t>
      </w:r>
      <w:r w:rsidR="00163DF4" w:rsidRPr="00F557E3">
        <w:rPr>
          <w:rFonts w:ascii="Calibri" w:hAnsi="Calibri"/>
          <w:sz w:val="22"/>
          <w:szCs w:val="22"/>
        </w:rPr>
        <w:t>it will contract the consultant</w:t>
      </w:r>
      <w:r w:rsidR="00061D92" w:rsidRPr="00F557E3">
        <w:rPr>
          <w:rFonts w:ascii="Calibri" w:hAnsi="Calibri"/>
          <w:sz w:val="22"/>
          <w:szCs w:val="22"/>
        </w:rPr>
        <w:t>,</w:t>
      </w:r>
      <w:r w:rsidRPr="00F557E3">
        <w:rPr>
          <w:rFonts w:ascii="Calibri" w:hAnsi="Calibri"/>
          <w:sz w:val="22"/>
          <w:szCs w:val="22"/>
        </w:rPr>
        <w:t xml:space="preserve"> and ensure the timely provision of </w:t>
      </w:r>
      <w:r w:rsidR="00BF381D" w:rsidRPr="00F557E3">
        <w:rPr>
          <w:rFonts w:ascii="Calibri" w:hAnsi="Calibri"/>
          <w:sz w:val="22"/>
          <w:szCs w:val="22"/>
        </w:rPr>
        <w:t>due payments</w:t>
      </w:r>
      <w:r w:rsidRPr="00F557E3">
        <w:rPr>
          <w:rFonts w:ascii="Calibri" w:hAnsi="Calibri"/>
          <w:sz w:val="22"/>
          <w:szCs w:val="22"/>
        </w:rPr>
        <w:t xml:space="preserve"> and travel arrangements within the country for the MTR </w:t>
      </w:r>
      <w:r w:rsidR="00163DF4" w:rsidRPr="00F557E3">
        <w:rPr>
          <w:rFonts w:ascii="Calibri" w:hAnsi="Calibri"/>
          <w:sz w:val="22"/>
          <w:szCs w:val="22"/>
        </w:rPr>
        <w:t>consultant</w:t>
      </w:r>
      <w:r w:rsidRPr="00F557E3">
        <w:rPr>
          <w:rFonts w:ascii="Calibri" w:hAnsi="Calibri"/>
          <w:sz w:val="22"/>
          <w:szCs w:val="22"/>
        </w:rPr>
        <w:t xml:space="preserve">. The Project Team will be responsible for liaising with the MTR </w:t>
      </w:r>
      <w:r w:rsidR="00163DF4" w:rsidRPr="00F557E3">
        <w:rPr>
          <w:rFonts w:ascii="Calibri" w:hAnsi="Calibri"/>
          <w:sz w:val="22"/>
          <w:szCs w:val="22"/>
        </w:rPr>
        <w:t>consultant</w:t>
      </w:r>
      <w:r w:rsidRPr="00F557E3">
        <w:rPr>
          <w:rFonts w:ascii="Calibri" w:hAnsi="Calibri"/>
          <w:sz w:val="22"/>
          <w:szCs w:val="22"/>
        </w:rPr>
        <w:t xml:space="preserve"> to provide all relevant documents, set up stakeholder interviews, and arrange field visits. </w:t>
      </w:r>
    </w:p>
    <w:p w:rsidR="00670C43" w:rsidRPr="00F557E3" w:rsidRDefault="00670C43" w:rsidP="00BC13AA">
      <w:pPr>
        <w:pStyle w:val="BodyText3"/>
        <w:spacing w:after="0"/>
        <w:rPr>
          <w:rFonts w:ascii="Calibri" w:hAnsi="Calibri"/>
          <w:sz w:val="22"/>
          <w:szCs w:val="22"/>
        </w:rPr>
      </w:pPr>
      <w:r w:rsidRPr="00F557E3">
        <w:rPr>
          <w:rFonts w:ascii="Calibri" w:hAnsi="Calibri"/>
          <w:sz w:val="22"/>
          <w:szCs w:val="22"/>
        </w:rPr>
        <w:t xml:space="preserve">The </w:t>
      </w:r>
      <w:r w:rsidR="009B0AA1" w:rsidRPr="00F557E3">
        <w:rPr>
          <w:rFonts w:ascii="Calibri" w:hAnsi="Calibri"/>
          <w:sz w:val="22"/>
          <w:szCs w:val="22"/>
        </w:rPr>
        <w:t>Certifying Officer of this assignment is Sustainable Development Dimension Chief</w:t>
      </w:r>
      <w:r w:rsidRPr="00F557E3">
        <w:rPr>
          <w:rFonts w:ascii="Calibri" w:hAnsi="Calibri"/>
          <w:sz w:val="22"/>
          <w:szCs w:val="22"/>
        </w:rPr>
        <w:t>.</w:t>
      </w:r>
    </w:p>
    <w:p w:rsidR="00203F3A" w:rsidRPr="00810002" w:rsidRDefault="00203F3A" w:rsidP="00810002">
      <w:pPr>
        <w:pStyle w:val="Heading5"/>
        <w:spacing w:before="240" w:after="240" w:line="240" w:lineRule="auto"/>
        <w:jc w:val="both"/>
        <w:rPr>
          <w:rFonts w:ascii="Calibri" w:hAnsi="Calibri" w:cstheme="minorHAnsi"/>
          <w:b/>
          <w:color w:val="000000" w:themeColor="text1"/>
          <w:sz w:val="28"/>
          <w:szCs w:val="28"/>
        </w:rPr>
      </w:pPr>
      <w:r w:rsidRPr="00810002">
        <w:rPr>
          <w:rFonts w:ascii="Calibri" w:hAnsi="Calibri" w:cstheme="minorHAnsi"/>
          <w:b/>
          <w:color w:val="000000" w:themeColor="text1"/>
          <w:sz w:val="28"/>
          <w:szCs w:val="28"/>
        </w:rPr>
        <w:t xml:space="preserve">F.     </w:t>
      </w:r>
      <w:r w:rsidR="006C22BB" w:rsidRPr="00810002">
        <w:rPr>
          <w:rFonts w:ascii="Calibri" w:hAnsi="Calibri" w:cstheme="minorHAnsi"/>
          <w:b/>
          <w:color w:val="000000" w:themeColor="text1"/>
          <w:sz w:val="28"/>
          <w:szCs w:val="28"/>
        </w:rPr>
        <w:t>Timeframe</w:t>
      </w:r>
    </w:p>
    <w:p w:rsidR="00203F3A" w:rsidRPr="00207278" w:rsidRDefault="00203F3A" w:rsidP="00203F3A">
      <w:pPr>
        <w:spacing w:after="0" w:line="240" w:lineRule="auto"/>
        <w:jc w:val="both"/>
        <w:rPr>
          <w:rFonts w:ascii="Calibri" w:hAnsi="Calibri"/>
          <w:bCs/>
        </w:rPr>
      </w:pPr>
      <w:r w:rsidRPr="00207278">
        <w:rPr>
          <w:rFonts w:ascii="Calibri" w:hAnsi="Calibri"/>
          <w:bCs/>
        </w:rPr>
        <w:t xml:space="preserve">The total duration of the MTR will be approximately </w:t>
      </w:r>
      <w:r w:rsidR="000F06C8">
        <w:rPr>
          <w:rFonts w:ascii="Calibri" w:hAnsi="Calibri"/>
          <w:bCs/>
          <w:i/>
        </w:rPr>
        <w:t>22</w:t>
      </w:r>
      <w:r w:rsidR="00061D92" w:rsidRPr="00207278">
        <w:rPr>
          <w:rFonts w:ascii="Calibri" w:hAnsi="Calibri"/>
          <w:bCs/>
          <w:i/>
        </w:rPr>
        <w:t xml:space="preserve"> </w:t>
      </w:r>
      <w:r w:rsidR="004E0AEF" w:rsidRPr="00207278">
        <w:rPr>
          <w:rFonts w:ascii="Calibri" w:hAnsi="Calibri" w:cstheme="minorHAnsi"/>
        </w:rPr>
        <w:t xml:space="preserve">effective person-days </w:t>
      </w:r>
      <w:r w:rsidRPr="00207278">
        <w:rPr>
          <w:rFonts w:ascii="Calibri" w:hAnsi="Calibri"/>
          <w:bCs/>
        </w:rPr>
        <w:t xml:space="preserve">over a period of </w:t>
      </w:r>
      <w:r w:rsidR="007D52E9" w:rsidRPr="00207278">
        <w:rPr>
          <w:rFonts w:ascii="Calibri" w:hAnsi="Calibri"/>
          <w:bCs/>
          <w:i/>
        </w:rPr>
        <w:t>20</w:t>
      </w:r>
      <w:r w:rsidRPr="00207278">
        <w:rPr>
          <w:rFonts w:ascii="Calibri" w:hAnsi="Calibri"/>
          <w:bCs/>
          <w:i/>
        </w:rPr>
        <w:t xml:space="preserve"> weeks</w:t>
      </w:r>
      <w:r w:rsidRPr="00207278">
        <w:rPr>
          <w:rFonts w:ascii="Calibri" w:hAnsi="Calibri"/>
          <w:bCs/>
        </w:rPr>
        <w:t xml:space="preserve"> starting </w:t>
      </w:r>
      <w:r w:rsidR="00155A64" w:rsidRPr="00207278">
        <w:rPr>
          <w:rFonts w:ascii="Calibri" w:hAnsi="Calibri"/>
          <w:bCs/>
          <w:i/>
        </w:rPr>
        <w:t>5 February</w:t>
      </w:r>
      <w:r w:rsidR="0081382E" w:rsidRPr="00207278">
        <w:rPr>
          <w:rFonts w:ascii="Calibri" w:hAnsi="Calibri"/>
          <w:bCs/>
          <w:i/>
        </w:rPr>
        <w:t>, 201</w:t>
      </w:r>
      <w:r w:rsidR="00155A64" w:rsidRPr="00207278">
        <w:rPr>
          <w:rFonts w:ascii="Calibri" w:hAnsi="Calibri"/>
          <w:bCs/>
          <w:i/>
        </w:rPr>
        <w:t>8</w:t>
      </w:r>
      <w:r w:rsidRPr="00207278">
        <w:rPr>
          <w:rFonts w:ascii="Calibri" w:hAnsi="Calibri"/>
          <w:bCs/>
        </w:rPr>
        <w:t xml:space="preserve">. The tentative MTR timeframe is as follows: </w:t>
      </w:r>
    </w:p>
    <w:p w:rsidR="00203F3A" w:rsidRPr="00207278" w:rsidRDefault="00C011FB" w:rsidP="00F9704F">
      <w:pPr>
        <w:pStyle w:val="ListParagraph"/>
        <w:numPr>
          <w:ilvl w:val="0"/>
          <w:numId w:val="10"/>
        </w:numPr>
        <w:shd w:val="clear" w:color="auto" w:fill="FFFFFF"/>
        <w:spacing w:before="0"/>
        <w:ind w:left="630"/>
        <w:contextualSpacing/>
        <w:rPr>
          <w:rFonts w:ascii="Calibri" w:hAnsi="Calibri"/>
          <w:color w:val="333333"/>
          <w:sz w:val="22"/>
          <w:szCs w:val="22"/>
        </w:rPr>
      </w:pPr>
      <w:r w:rsidRPr="00207278">
        <w:rPr>
          <w:rFonts w:ascii="Calibri" w:hAnsi="Calibri"/>
          <w:bCs/>
          <w:i/>
          <w:sz w:val="22"/>
          <w:szCs w:val="22"/>
        </w:rPr>
        <w:t xml:space="preserve">3 </w:t>
      </w:r>
      <w:r w:rsidR="00203F3A" w:rsidRPr="00207278">
        <w:rPr>
          <w:rFonts w:ascii="Calibri" w:hAnsi="Calibri"/>
          <w:bCs/>
          <w:i/>
          <w:sz w:val="22"/>
          <w:szCs w:val="22"/>
        </w:rPr>
        <w:t xml:space="preserve">days: </w:t>
      </w:r>
      <w:r w:rsidR="00FB0248" w:rsidRPr="00207278">
        <w:rPr>
          <w:rFonts w:ascii="Calibri" w:hAnsi="Calibri"/>
          <w:bCs/>
          <w:sz w:val="22"/>
          <w:szCs w:val="22"/>
        </w:rPr>
        <w:t>Desk</w:t>
      </w:r>
      <w:r w:rsidR="00203F3A" w:rsidRPr="00207278">
        <w:rPr>
          <w:rFonts w:ascii="Calibri" w:hAnsi="Calibri"/>
          <w:bCs/>
          <w:sz w:val="22"/>
          <w:szCs w:val="22"/>
        </w:rPr>
        <w:t xml:space="preserve"> review and preparing MTR Inception Report</w:t>
      </w:r>
      <w:r w:rsidR="00FB0248" w:rsidRPr="00207278">
        <w:rPr>
          <w:rFonts w:ascii="Calibri" w:hAnsi="Calibri"/>
          <w:bCs/>
          <w:sz w:val="22"/>
          <w:szCs w:val="22"/>
        </w:rPr>
        <w:t>;</w:t>
      </w:r>
    </w:p>
    <w:p w:rsidR="00203F3A" w:rsidRPr="00F557E3" w:rsidRDefault="000F06C8" w:rsidP="00F9704F">
      <w:pPr>
        <w:pStyle w:val="ListParagraph"/>
        <w:numPr>
          <w:ilvl w:val="0"/>
          <w:numId w:val="10"/>
        </w:numPr>
        <w:shd w:val="clear" w:color="auto" w:fill="FFFFFF"/>
        <w:spacing w:before="0"/>
        <w:ind w:left="630"/>
        <w:contextualSpacing/>
        <w:rPr>
          <w:rFonts w:ascii="Calibri" w:hAnsi="Calibri"/>
          <w:color w:val="333333"/>
          <w:sz w:val="22"/>
          <w:szCs w:val="22"/>
        </w:rPr>
      </w:pPr>
      <w:r>
        <w:rPr>
          <w:rFonts w:ascii="Calibri" w:hAnsi="Calibri"/>
          <w:bCs/>
          <w:i/>
          <w:sz w:val="22"/>
          <w:szCs w:val="22"/>
        </w:rPr>
        <w:t>2</w:t>
      </w:r>
      <w:r w:rsidR="00203F3A" w:rsidRPr="00F557E3">
        <w:rPr>
          <w:rFonts w:ascii="Calibri" w:hAnsi="Calibri"/>
          <w:bCs/>
          <w:i/>
          <w:sz w:val="22"/>
          <w:szCs w:val="22"/>
        </w:rPr>
        <w:t xml:space="preserve"> days: </w:t>
      </w:r>
      <w:r w:rsidR="00203F3A" w:rsidRPr="00F557E3">
        <w:rPr>
          <w:rFonts w:ascii="Calibri" w:hAnsi="Calibri"/>
          <w:bCs/>
          <w:sz w:val="22"/>
          <w:szCs w:val="22"/>
        </w:rPr>
        <w:t>Finalization and</w:t>
      </w:r>
      <w:r w:rsidR="00203F3A" w:rsidRPr="00F557E3">
        <w:rPr>
          <w:rFonts w:ascii="Calibri" w:hAnsi="Calibri"/>
          <w:bCs/>
          <w:i/>
          <w:sz w:val="22"/>
          <w:szCs w:val="22"/>
        </w:rPr>
        <w:t xml:space="preserve"> </w:t>
      </w:r>
      <w:r w:rsidR="00203F3A" w:rsidRPr="00F557E3">
        <w:rPr>
          <w:rFonts w:ascii="Calibri" w:hAnsi="Calibri"/>
          <w:bCs/>
          <w:sz w:val="22"/>
          <w:szCs w:val="22"/>
        </w:rPr>
        <w:t>Validation of MTR Inception Report- latest start of MTR mission</w:t>
      </w:r>
      <w:r w:rsidR="00FB0248" w:rsidRPr="00F557E3">
        <w:rPr>
          <w:rFonts w:ascii="Calibri" w:hAnsi="Calibri"/>
          <w:bCs/>
          <w:sz w:val="22"/>
          <w:szCs w:val="22"/>
        </w:rPr>
        <w:t>;</w:t>
      </w:r>
    </w:p>
    <w:p w:rsidR="00203F3A" w:rsidRPr="00F557E3" w:rsidRDefault="000F06C8" w:rsidP="00F9704F">
      <w:pPr>
        <w:pStyle w:val="ListParagraph"/>
        <w:numPr>
          <w:ilvl w:val="0"/>
          <w:numId w:val="10"/>
        </w:numPr>
        <w:shd w:val="clear" w:color="auto" w:fill="FFFFFF"/>
        <w:spacing w:before="0"/>
        <w:ind w:left="630"/>
        <w:contextualSpacing/>
        <w:rPr>
          <w:rFonts w:ascii="Calibri" w:hAnsi="Calibri"/>
          <w:color w:val="333333"/>
          <w:sz w:val="22"/>
          <w:szCs w:val="22"/>
        </w:rPr>
      </w:pPr>
      <w:r>
        <w:rPr>
          <w:rFonts w:ascii="Calibri" w:hAnsi="Calibri"/>
          <w:bCs/>
          <w:i/>
          <w:sz w:val="22"/>
          <w:szCs w:val="22"/>
        </w:rPr>
        <w:t>5</w:t>
      </w:r>
      <w:r w:rsidR="00C011FB" w:rsidRPr="00F557E3">
        <w:rPr>
          <w:rFonts w:ascii="Calibri" w:hAnsi="Calibri"/>
          <w:bCs/>
          <w:i/>
          <w:sz w:val="22"/>
          <w:szCs w:val="22"/>
        </w:rPr>
        <w:t xml:space="preserve"> days</w:t>
      </w:r>
      <w:r w:rsidR="00203F3A" w:rsidRPr="00F557E3">
        <w:rPr>
          <w:rFonts w:ascii="Calibri" w:hAnsi="Calibri"/>
          <w:bCs/>
          <w:i/>
          <w:sz w:val="22"/>
          <w:szCs w:val="22"/>
        </w:rPr>
        <w:t xml:space="preserve">: </w:t>
      </w:r>
      <w:r w:rsidR="00203F3A" w:rsidRPr="00F557E3">
        <w:rPr>
          <w:rFonts w:ascii="Calibri" w:hAnsi="Calibri"/>
          <w:bCs/>
          <w:sz w:val="22"/>
          <w:szCs w:val="22"/>
        </w:rPr>
        <w:t>MTR mission: stakeholder meetings, intervi</w:t>
      </w:r>
      <w:r w:rsidR="007C528F" w:rsidRPr="00F557E3">
        <w:rPr>
          <w:rFonts w:ascii="Calibri" w:hAnsi="Calibri"/>
          <w:bCs/>
          <w:sz w:val="22"/>
          <w:szCs w:val="22"/>
        </w:rPr>
        <w:t xml:space="preserve">ews, field visits (including </w:t>
      </w:r>
      <w:r w:rsidR="00203F3A" w:rsidRPr="00F557E3">
        <w:rPr>
          <w:rFonts w:ascii="Calibri" w:hAnsi="Calibri"/>
          <w:bCs/>
          <w:sz w:val="22"/>
          <w:szCs w:val="22"/>
        </w:rPr>
        <w:t>Mission wrap-up meeting &amp; presentation of initial findings- earliest end of MTR mission</w:t>
      </w:r>
      <w:r w:rsidR="007C528F" w:rsidRPr="00F557E3">
        <w:rPr>
          <w:rFonts w:ascii="Calibri" w:hAnsi="Calibri"/>
          <w:bCs/>
          <w:sz w:val="22"/>
          <w:szCs w:val="22"/>
        </w:rPr>
        <w:t>)</w:t>
      </w:r>
      <w:r w:rsidR="00FB0248" w:rsidRPr="00F557E3">
        <w:rPr>
          <w:rFonts w:ascii="Calibri" w:hAnsi="Calibri"/>
          <w:bCs/>
          <w:sz w:val="22"/>
          <w:szCs w:val="22"/>
        </w:rPr>
        <w:t>;</w:t>
      </w:r>
    </w:p>
    <w:p w:rsidR="00203F3A" w:rsidRPr="00F557E3" w:rsidRDefault="000F06C8" w:rsidP="00F9704F">
      <w:pPr>
        <w:pStyle w:val="ListParagraph"/>
        <w:numPr>
          <w:ilvl w:val="0"/>
          <w:numId w:val="10"/>
        </w:numPr>
        <w:shd w:val="clear" w:color="auto" w:fill="FFFFFF"/>
        <w:spacing w:before="0"/>
        <w:ind w:left="630"/>
        <w:contextualSpacing/>
        <w:rPr>
          <w:rFonts w:ascii="Calibri" w:hAnsi="Calibri"/>
          <w:color w:val="333333"/>
          <w:sz w:val="22"/>
          <w:szCs w:val="22"/>
        </w:rPr>
      </w:pPr>
      <w:r>
        <w:rPr>
          <w:rFonts w:ascii="Calibri" w:hAnsi="Calibri"/>
          <w:bCs/>
          <w:i/>
          <w:sz w:val="22"/>
          <w:szCs w:val="22"/>
        </w:rPr>
        <w:t>8</w:t>
      </w:r>
      <w:r w:rsidR="007C528F" w:rsidRPr="00F557E3">
        <w:rPr>
          <w:rFonts w:ascii="Calibri" w:hAnsi="Calibri"/>
          <w:bCs/>
          <w:i/>
          <w:sz w:val="22"/>
          <w:szCs w:val="22"/>
        </w:rPr>
        <w:t xml:space="preserve"> days</w:t>
      </w:r>
      <w:r w:rsidR="00203F3A" w:rsidRPr="00F557E3">
        <w:rPr>
          <w:rFonts w:ascii="Calibri" w:hAnsi="Calibri"/>
          <w:bCs/>
          <w:i/>
          <w:sz w:val="22"/>
          <w:szCs w:val="22"/>
        </w:rPr>
        <w:t xml:space="preserve">: </w:t>
      </w:r>
      <w:r w:rsidR="00203F3A" w:rsidRPr="00F557E3">
        <w:rPr>
          <w:rFonts w:ascii="Calibri" w:hAnsi="Calibri"/>
          <w:bCs/>
          <w:sz w:val="22"/>
          <w:szCs w:val="22"/>
        </w:rPr>
        <w:t>Preparing draft report</w:t>
      </w:r>
      <w:r w:rsidR="00AA3059" w:rsidRPr="00F557E3">
        <w:rPr>
          <w:rFonts w:ascii="Calibri" w:hAnsi="Calibri"/>
          <w:bCs/>
          <w:sz w:val="22"/>
          <w:szCs w:val="22"/>
        </w:rPr>
        <w:t>;</w:t>
      </w:r>
    </w:p>
    <w:p w:rsidR="007C528F" w:rsidRPr="00F557E3" w:rsidRDefault="000F06C8" w:rsidP="00F9704F">
      <w:pPr>
        <w:pStyle w:val="ListParagraph"/>
        <w:numPr>
          <w:ilvl w:val="0"/>
          <w:numId w:val="10"/>
        </w:numPr>
        <w:shd w:val="clear" w:color="auto" w:fill="FFFFFF"/>
        <w:spacing w:before="0"/>
        <w:ind w:left="630"/>
        <w:contextualSpacing/>
        <w:rPr>
          <w:rFonts w:ascii="Calibri" w:hAnsi="Calibri"/>
          <w:color w:val="333333"/>
          <w:sz w:val="22"/>
          <w:szCs w:val="22"/>
        </w:rPr>
      </w:pPr>
      <w:r>
        <w:rPr>
          <w:rFonts w:ascii="Calibri" w:hAnsi="Calibri"/>
          <w:bCs/>
          <w:i/>
          <w:sz w:val="22"/>
          <w:szCs w:val="22"/>
        </w:rPr>
        <w:t>2</w:t>
      </w:r>
      <w:r w:rsidR="007C528F" w:rsidRPr="00F557E3">
        <w:rPr>
          <w:rFonts w:ascii="Calibri" w:hAnsi="Calibri"/>
          <w:bCs/>
          <w:i/>
          <w:sz w:val="22"/>
          <w:szCs w:val="22"/>
        </w:rPr>
        <w:t xml:space="preserve"> days</w:t>
      </w:r>
      <w:r w:rsidR="00203F3A" w:rsidRPr="00F557E3">
        <w:rPr>
          <w:rFonts w:ascii="Calibri" w:hAnsi="Calibri"/>
          <w:bCs/>
          <w:i/>
          <w:sz w:val="22"/>
          <w:szCs w:val="22"/>
        </w:rPr>
        <w:t xml:space="preserve">: </w:t>
      </w:r>
      <w:r w:rsidR="00203F3A" w:rsidRPr="00810002">
        <w:rPr>
          <w:rFonts w:ascii="Calibri" w:hAnsi="Calibri"/>
          <w:bCs/>
          <w:sz w:val="22"/>
          <w:szCs w:val="22"/>
        </w:rPr>
        <w:t>Incorporating audit trail on draft report</w:t>
      </w:r>
      <w:r w:rsidR="005C2576" w:rsidRPr="00810002">
        <w:rPr>
          <w:rFonts w:ascii="Calibri" w:hAnsi="Calibri"/>
          <w:bCs/>
          <w:sz w:val="22"/>
          <w:szCs w:val="22"/>
        </w:rPr>
        <w:t>;</w:t>
      </w:r>
      <w:r w:rsidR="00203F3A" w:rsidRPr="00F557E3">
        <w:rPr>
          <w:rFonts w:ascii="Calibri" w:hAnsi="Calibri"/>
          <w:bCs/>
          <w:sz w:val="22"/>
          <w:szCs w:val="22"/>
        </w:rPr>
        <w:t xml:space="preserve"> </w:t>
      </w:r>
    </w:p>
    <w:p w:rsidR="00203F3A" w:rsidRPr="00F557E3" w:rsidRDefault="00F2760E" w:rsidP="00F9704F">
      <w:pPr>
        <w:pStyle w:val="ListParagraph"/>
        <w:numPr>
          <w:ilvl w:val="0"/>
          <w:numId w:val="10"/>
        </w:numPr>
        <w:shd w:val="clear" w:color="auto" w:fill="FFFFFF"/>
        <w:spacing w:before="0"/>
        <w:ind w:left="630"/>
        <w:contextualSpacing/>
        <w:rPr>
          <w:rFonts w:ascii="Calibri" w:hAnsi="Calibri"/>
          <w:color w:val="333333"/>
          <w:sz w:val="22"/>
          <w:szCs w:val="22"/>
        </w:rPr>
      </w:pPr>
      <w:r>
        <w:rPr>
          <w:rFonts w:ascii="Calibri" w:hAnsi="Calibri"/>
          <w:bCs/>
          <w:i/>
          <w:sz w:val="22"/>
          <w:szCs w:val="22"/>
        </w:rPr>
        <w:t>2</w:t>
      </w:r>
      <w:r w:rsidR="007C528F" w:rsidRPr="00F557E3">
        <w:rPr>
          <w:rFonts w:ascii="Calibri" w:hAnsi="Calibri"/>
          <w:bCs/>
          <w:i/>
          <w:sz w:val="22"/>
          <w:szCs w:val="22"/>
        </w:rPr>
        <w:t xml:space="preserve"> days:</w:t>
      </w:r>
      <w:r w:rsidR="00203F3A" w:rsidRPr="00F557E3">
        <w:rPr>
          <w:rFonts w:ascii="Calibri" w:hAnsi="Calibri"/>
          <w:bCs/>
          <w:i/>
          <w:sz w:val="22"/>
          <w:szCs w:val="22"/>
        </w:rPr>
        <w:t xml:space="preserve"> </w:t>
      </w:r>
      <w:r w:rsidR="007C528F" w:rsidRPr="00F557E3">
        <w:rPr>
          <w:rFonts w:ascii="Calibri" w:hAnsi="Calibri"/>
          <w:bCs/>
          <w:sz w:val="22"/>
          <w:szCs w:val="22"/>
        </w:rPr>
        <w:t>Finalization of MTR report/</w:t>
      </w:r>
      <w:r w:rsidR="00203F3A" w:rsidRPr="00F557E3">
        <w:rPr>
          <w:rFonts w:ascii="Calibri" w:hAnsi="Calibri"/>
          <w:bCs/>
          <w:sz w:val="22"/>
          <w:szCs w:val="22"/>
        </w:rPr>
        <w:t>Expected full MTR completion</w:t>
      </w:r>
      <w:r w:rsidR="005C2576" w:rsidRPr="00F557E3">
        <w:rPr>
          <w:rFonts w:ascii="Calibri" w:hAnsi="Calibri"/>
          <w:bCs/>
          <w:sz w:val="22"/>
          <w:szCs w:val="22"/>
        </w:rPr>
        <w:t>.</w:t>
      </w:r>
    </w:p>
    <w:p w:rsidR="007C528F" w:rsidRPr="00F557E3" w:rsidRDefault="007C528F" w:rsidP="00203F3A">
      <w:pPr>
        <w:spacing w:after="0" w:line="240" w:lineRule="auto"/>
        <w:jc w:val="both"/>
        <w:rPr>
          <w:rFonts w:ascii="Calibri" w:eastAsia="Times New Roman" w:hAnsi="Calibri"/>
          <w:shd w:val="clear" w:color="auto" w:fill="FFFFFF"/>
        </w:rPr>
      </w:pPr>
    </w:p>
    <w:p w:rsidR="00203F3A" w:rsidRDefault="00203F3A" w:rsidP="00203F3A">
      <w:pPr>
        <w:spacing w:after="0" w:line="240" w:lineRule="auto"/>
        <w:jc w:val="both"/>
        <w:rPr>
          <w:rFonts w:ascii="Calibri" w:eastAsia="Times New Roman" w:hAnsi="Calibri"/>
          <w:shd w:val="clear" w:color="auto" w:fill="FFFFFF"/>
        </w:rPr>
      </w:pPr>
      <w:r w:rsidRPr="00F557E3">
        <w:rPr>
          <w:rFonts w:ascii="Calibri" w:eastAsia="Times New Roman" w:hAnsi="Calibri"/>
          <w:shd w:val="clear" w:color="auto" w:fill="FFFFFF"/>
        </w:rPr>
        <w:t xml:space="preserve">The start </w:t>
      </w:r>
      <w:r w:rsidR="005C2576" w:rsidRPr="00F557E3">
        <w:rPr>
          <w:rFonts w:ascii="Calibri" w:eastAsia="Times New Roman" w:hAnsi="Calibri"/>
          <w:shd w:val="clear" w:color="auto" w:fill="FFFFFF"/>
        </w:rPr>
        <w:t xml:space="preserve">date </w:t>
      </w:r>
      <w:r w:rsidRPr="00F557E3">
        <w:rPr>
          <w:rFonts w:ascii="Calibri" w:eastAsia="Times New Roman" w:hAnsi="Calibri"/>
          <w:shd w:val="clear" w:color="auto" w:fill="FFFFFF"/>
        </w:rPr>
        <w:t xml:space="preserve">of </w:t>
      </w:r>
      <w:r w:rsidR="005C2576" w:rsidRPr="00F557E3">
        <w:rPr>
          <w:rFonts w:ascii="Calibri" w:eastAsia="Times New Roman" w:hAnsi="Calibri"/>
          <w:shd w:val="clear" w:color="auto" w:fill="FFFFFF"/>
        </w:rPr>
        <w:t xml:space="preserve">the </w:t>
      </w:r>
      <w:r w:rsidRPr="00F557E3">
        <w:rPr>
          <w:rFonts w:ascii="Calibri" w:eastAsia="Times New Roman" w:hAnsi="Calibri"/>
          <w:shd w:val="clear" w:color="auto" w:fill="FFFFFF"/>
        </w:rPr>
        <w:t xml:space="preserve">contract is </w:t>
      </w:r>
      <w:r w:rsidR="004E0AEF" w:rsidRPr="00F557E3">
        <w:rPr>
          <w:rFonts w:ascii="Calibri" w:eastAsia="Times New Roman" w:hAnsi="Calibri"/>
          <w:shd w:val="clear" w:color="auto" w:fill="FFFFFF"/>
        </w:rPr>
        <w:t xml:space="preserve">planned </w:t>
      </w:r>
      <w:r w:rsidR="004E0AEF" w:rsidRPr="00207278">
        <w:rPr>
          <w:rFonts w:ascii="Calibri" w:eastAsia="Times New Roman" w:hAnsi="Calibri"/>
          <w:shd w:val="clear" w:color="auto" w:fill="FFFFFF"/>
        </w:rPr>
        <w:t xml:space="preserve">for </w:t>
      </w:r>
      <w:r w:rsidR="00155A64" w:rsidRPr="00207278">
        <w:rPr>
          <w:rFonts w:ascii="Calibri" w:eastAsia="Times New Roman" w:hAnsi="Calibri"/>
          <w:shd w:val="clear" w:color="auto" w:fill="FFFFFF"/>
        </w:rPr>
        <w:t>February</w:t>
      </w:r>
      <w:r w:rsidR="0067132B" w:rsidRPr="00207278">
        <w:rPr>
          <w:rFonts w:ascii="Calibri" w:eastAsia="Times New Roman" w:hAnsi="Calibri"/>
          <w:shd w:val="clear" w:color="auto" w:fill="FFFFFF"/>
        </w:rPr>
        <w:t xml:space="preserve"> </w:t>
      </w:r>
      <w:r w:rsidR="00155A64" w:rsidRPr="00207278">
        <w:rPr>
          <w:rFonts w:ascii="Calibri" w:eastAsia="Times New Roman" w:hAnsi="Calibri"/>
          <w:shd w:val="clear" w:color="auto" w:fill="FFFFFF"/>
        </w:rPr>
        <w:t>5</w:t>
      </w:r>
      <w:r w:rsidR="00B63F23" w:rsidRPr="00207278">
        <w:rPr>
          <w:rFonts w:ascii="Calibri" w:eastAsia="Times New Roman" w:hAnsi="Calibri"/>
          <w:shd w:val="clear" w:color="auto" w:fill="FFFFFF"/>
        </w:rPr>
        <w:t>, 201</w:t>
      </w:r>
      <w:r w:rsidR="00155A64" w:rsidRPr="00207278">
        <w:rPr>
          <w:rFonts w:ascii="Calibri" w:eastAsia="Times New Roman" w:hAnsi="Calibri"/>
          <w:shd w:val="clear" w:color="auto" w:fill="FFFFFF"/>
        </w:rPr>
        <w:t>8</w:t>
      </w:r>
      <w:r w:rsidRPr="00207278">
        <w:rPr>
          <w:rFonts w:ascii="Calibri" w:eastAsia="Times New Roman" w:hAnsi="Calibri"/>
          <w:shd w:val="clear" w:color="auto" w:fill="FFFFFF"/>
        </w:rPr>
        <w:t>.</w:t>
      </w:r>
    </w:p>
    <w:p w:rsidR="00203F3A" w:rsidRPr="00810002" w:rsidRDefault="00203F3A" w:rsidP="004A2047">
      <w:pPr>
        <w:pStyle w:val="Heading5"/>
        <w:spacing w:before="240" w:after="120" w:line="240" w:lineRule="auto"/>
        <w:jc w:val="both"/>
        <w:rPr>
          <w:rFonts w:ascii="Calibri" w:hAnsi="Calibri" w:cstheme="minorHAnsi"/>
          <w:b/>
          <w:color w:val="000000" w:themeColor="text1"/>
          <w:sz w:val="28"/>
          <w:szCs w:val="28"/>
        </w:rPr>
      </w:pPr>
      <w:r w:rsidRPr="00810002">
        <w:rPr>
          <w:rFonts w:ascii="Calibri" w:hAnsi="Calibri" w:cstheme="minorHAnsi"/>
          <w:b/>
          <w:color w:val="000000" w:themeColor="text1"/>
          <w:sz w:val="28"/>
          <w:szCs w:val="28"/>
        </w:rPr>
        <w:t>G.    Duty Station</w:t>
      </w:r>
    </w:p>
    <w:p w:rsidR="00203F3A" w:rsidRPr="006E6426" w:rsidRDefault="00203F3A" w:rsidP="004A2047">
      <w:pPr>
        <w:tabs>
          <w:tab w:val="left" w:pos="1170"/>
        </w:tabs>
        <w:spacing w:after="0" w:line="240" w:lineRule="auto"/>
        <w:ind w:left="634" w:hanging="360"/>
        <w:jc w:val="both"/>
        <w:rPr>
          <w:rFonts w:ascii="Calibri" w:hAnsi="Calibri" w:cstheme="minorHAnsi"/>
          <w:b/>
          <w:u w:val="single"/>
        </w:rPr>
      </w:pPr>
      <w:r w:rsidRPr="006E6426">
        <w:rPr>
          <w:rFonts w:ascii="Calibri" w:hAnsi="Calibri" w:cstheme="minorHAnsi"/>
          <w:b/>
          <w:u w:val="single"/>
        </w:rPr>
        <w:t>Travel:</w:t>
      </w:r>
    </w:p>
    <w:p w:rsidR="00203F3A" w:rsidRPr="00F557E3" w:rsidRDefault="00527522" w:rsidP="004A2047">
      <w:pPr>
        <w:pStyle w:val="ListParagraph"/>
        <w:numPr>
          <w:ilvl w:val="0"/>
          <w:numId w:val="5"/>
        </w:numPr>
        <w:spacing w:before="60" w:after="60"/>
        <w:ind w:left="630"/>
        <w:rPr>
          <w:rFonts w:ascii="Calibri" w:hAnsi="Calibri"/>
          <w:sz w:val="22"/>
          <w:szCs w:val="22"/>
          <w:lang w:val="en-GB"/>
        </w:rPr>
      </w:pPr>
      <w:r w:rsidRPr="00F557E3">
        <w:rPr>
          <w:rFonts w:ascii="Calibri" w:hAnsi="Calibri"/>
          <w:sz w:val="22"/>
          <w:szCs w:val="22"/>
          <w:lang w:val="en-GB"/>
        </w:rPr>
        <w:t>I</w:t>
      </w:r>
      <w:r w:rsidR="00203F3A" w:rsidRPr="00F557E3">
        <w:rPr>
          <w:rFonts w:ascii="Calibri" w:hAnsi="Calibri"/>
          <w:sz w:val="22"/>
          <w:szCs w:val="22"/>
          <w:lang w:val="en-GB"/>
        </w:rPr>
        <w:t xml:space="preserve">nternational travel </w:t>
      </w:r>
      <w:r w:rsidR="00670C43" w:rsidRPr="000F06C8">
        <w:rPr>
          <w:rFonts w:ascii="Calibri" w:hAnsi="Calibri"/>
          <w:sz w:val="22"/>
          <w:szCs w:val="22"/>
          <w:lang w:val="en-GB"/>
        </w:rPr>
        <w:t xml:space="preserve">for </w:t>
      </w:r>
      <w:r w:rsidR="000F06C8" w:rsidRPr="000F06C8">
        <w:rPr>
          <w:rFonts w:ascii="Calibri" w:hAnsi="Calibri"/>
          <w:sz w:val="22"/>
          <w:szCs w:val="22"/>
          <w:lang w:val="en-GB"/>
        </w:rPr>
        <w:t>5</w:t>
      </w:r>
      <w:r w:rsidR="00670C43" w:rsidRPr="000F06C8">
        <w:rPr>
          <w:rFonts w:ascii="Calibri" w:hAnsi="Calibri"/>
          <w:sz w:val="22"/>
          <w:szCs w:val="22"/>
          <w:lang w:val="en-GB"/>
        </w:rPr>
        <w:t xml:space="preserve"> effective person-days of field mission </w:t>
      </w:r>
      <w:r w:rsidR="00203F3A" w:rsidRPr="000F06C8">
        <w:rPr>
          <w:rFonts w:ascii="Calibri" w:hAnsi="Calibri"/>
          <w:sz w:val="22"/>
          <w:szCs w:val="22"/>
          <w:lang w:val="en-GB"/>
        </w:rPr>
        <w:t xml:space="preserve">to </w:t>
      </w:r>
      <w:r w:rsidR="0081382E" w:rsidRPr="000F06C8">
        <w:rPr>
          <w:rFonts w:ascii="Calibri" w:hAnsi="Calibri"/>
          <w:sz w:val="22"/>
          <w:szCs w:val="22"/>
          <w:lang w:val="en-GB"/>
        </w:rPr>
        <w:t>Yerevan</w:t>
      </w:r>
      <w:r w:rsidR="00C45404" w:rsidRPr="00F557E3">
        <w:rPr>
          <w:rFonts w:ascii="Calibri" w:hAnsi="Calibri"/>
          <w:sz w:val="22"/>
          <w:szCs w:val="22"/>
          <w:lang w:val="en-GB"/>
        </w:rPr>
        <w:t xml:space="preserve">, </w:t>
      </w:r>
      <w:r w:rsidR="0081382E">
        <w:rPr>
          <w:rFonts w:ascii="Calibri" w:hAnsi="Calibri"/>
          <w:sz w:val="22"/>
          <w:szCs w:val="22"/>
          <w:lang w:val="en-GB"/>
        </w:rPr>
        <w:t>Armenia</w:t>
      </w:r>
      <w:r w:rsidR="00C45404" w:rsidRPr="00F557E3">
        <w:rPr>
          <w:rFonts w:ascii="Calibri" w:hAnsi="Calibri"/>
          <w:sz w:val="22"/>
          <w:szCs w:val="22"/>
          <w:lang w:val="en-GB"/>
        </w:rPr>
        <w:t xml:space="preserve"> </w:t>
      </w:r>
      <w:r w:rsidR="00670C43" w:rsidRPr="00F557E3">
        <w:rPr>
          <w:rFonts w:ascii="Calibri" w:hAnsi="Calibri"/>
          <w:sz w:val="22"/>
          <w:szCs w:val="22"/>
          <w:lang w:val="en-GB"/>
        </w:rPr>
        <w:t xml:space="preserve">will be required </w:t>
      </w:r>
      <w:r w:rsidR="00203F3A" w:rsidRPr="00F557E3">
        <w:rPr>
          <w:rFonts w:ascii="Calibri" w:hAnsi="Calibri"/>
          <w:sz w:val="22"/>
          <w:szCs w:val="22"/>
          <w:lang w:val="en-GB"/>
        </w:rPr>
        <w:t xml:space="preserve">during the MTR mission; </w:t>
      </w:r>
    </w:p>
    <w:p w:rsidR="00203F3A" w:rsidRPr="00F557E3" w:rsidRDefault="00203F3A" w:rsidP="004A2047">
      <w:pPr>
        <w:pStyle w:val="ListParagraph"/>
        <w:numPr>
          <w:ilvl w:val="0"/>
          <w:numId w:val="5"/>
        </w:numPr>
        <w:spacing w:before="60" w:after="60"/>
        <w:ind w:left="630"/>
        <w:rPr>
          <w:rFonts w:ascii="Calibri" w:hAnsi="Calibri"/>
          <w:sz w:val="22"/>
          <w:szCs w:val="22"/>
          <w:lang w:val="en-GB"/>
        </w:rPr>
      </w:pPr>
      <w:r w:rsidRPr="00F557E3">
        <w:rPr>
          <w:rFonts w:ascii="Calibri" w:hAnsi="Calibri"/>
          <w:sz w:val="22"/>
          <w:szCs w:val="22"/>
          <w:lang w:val="en-GB"/>
        </w:rPr>
        <w:t xml:space="preserve">The Basic Security in the Field II and Advanced Security in the Field courses </w:t>
      </w:r>
      <w:r w:rsidRPr="00F557E3">
        <w:rPr>
          <w:rFonts w:ascii="Calibri" w:hAnsi="Calibri"/>
          <w:sz w:val="22"/>
          <w:szCs w:val="22"/>
          <w:u w:val="single"/>
          <w:lang w:val="en-GB"/>
        </w:rPr>
        <w:t>must</w:t>
      </w:r>
      <w:r w:rsidRPr="00F557E3">
        <w:rPr>
          <w:rFonts w:ascii="Calibri" w:hAnsi="Calibri"/>
          <w:sz w:val="22"/>
          <w:szCs w:val="22"/>
          <w:lang w:val="en-GB"/>
        </w:rPr>
        <w:t xml:space="preserve"> be successfully completed </w:t>
      </w:r>
      <w:r w:rsidRPr="00F557E3">
        <w:rPr>
          <w:rFonts w:ascii="Calibri" w:hAnsi="Calibri"/>
          <w:sz w:val="22"/>
          <w:szCs w:val="22"/>
          <w:u w:val="single"/>
          <w:lang w:val="en-GB"/>
        </w:rPr>
        <w:t>prior</w:t>
      </w:r>
      <w:r w:rsidRPr="00F557E3">
        <w:rPr>
          <w:rFonts w:ascii="Calibri" w:hAnsi="Calibri"/>
          <w:sz w:val="22"/>
          <w:szCs w:val="22"/>
          <w:lang w:val="en-GB"/>
        </w:rPr>
        <w:t xml:space="preserve"> to commencement of travel;</w:t>
      </w:r>
    </w:p>
    <w:p w:rsidR="00E426EF" w:rsidRPr="00F557E3" w:rsidRDefault="00E426EF" w:rsidP="004A2047">
      <w:pPr>
        <w:pStyle w:val="ListParagraph"/>
        <w:numPr>
          <w:ilvl w:val="0"/>
          <w:numId w:val="5"/>
        </w:numPr>
        <w:spacing w:before="60" w:after="60"/>
        <w:ind w:left="630"/>
        <w:rPr>
          <w:rFonts w:ascii="Calibri" w:hAnsi="Calibri"/>
          <w:sz w:val="22"/>
          <w:szCs w:val="22"/>
          <w:lang w:val="en-GB"/>
        </w:rPr>
      </w:pPr>
      <w:r w:rsidRPr="00F557E3">
        <w:rPr>
          <w:rFonts w:ascii="Calibri" w:hAnsi="Calibri"/>
          <w:sz w:val="22"/>
          <w:szCs w:val="22"/>
          <w:lang w:val="en-GB"/>
        </w:rPr>
        <w:t>Statement of Medical Fitness for Work</w:t>
      </w:r>
      <w:r w:rsidR="00670C43" w:rsidRPr="00F557E3">
        <w:rPr>
          <w:rFonts w:ascii="Calibri" w:hAnsi="Calibri"/>
          <w:sz w:val="22"/>
          <w:szCs w:val="22"/>
          <w:lang w:val="en-GB"/>
        </w:rPr>
        <w:t>:</w:t>
      </w:r>
    </w:p>
    <w:p w:rsidR="00E426EF" w:rsidRPr="00F557E3" w:rsidRDefault="00E426EF" w:rsidP="004A2047">
      <w:pPr>
        <w:pStyle w:val="ListParagraph"/>
        <w:spacing w:before="60" w:after="60"/>
        <w:ind w:left="630"/>
        <w:rPr>
          <w:rFonts w:ascii="Calibri" w:hAnsi="Calibri"/>
          <w:sz w:val="22"/>
          <w:szCs w:val="22"/>
          <w:lang w:val="en-GB"/>
        </w:rPr>
      </w:pPr>
      <w:r w:rsidRPr="00F557E3">
        <w:rPr>
          <w:rFonts w:ascii="Calibri" w:hAnsi="Calibri"/>
          <w:sz w:val="22"/>
          <w:szCs w:val="22"/>
          <w:lang w:val="en-GB"/>
        </w:rPr>
        <w:t>Individual Consultants/Contractors whose assignments require travel and who are over 62 years of age are required, at their own cost, to undergo a full medical examination including x-rays and obtaining medical clearance from an UN - approved doctor prior to taking up their assignment. Where there is no UN office nor a UN Medical Doctor present in the location of the Individual Contractor prior to commencing the travel, either for repatriation or duty travel, the Individual Contractor may choose his/her own preferred physician to obtain the required medical clearance.</w:t>
      </w:r>
    </w:p>
    <w:p w:rsidR="00E426EF" w:rsidRPr="000F06C8" w:rsidRDefault="00E426EF" w:rsidP="004A2047">
      <w:pPr>
        <w:pStyle w:val="ListParagraph"/>
        <w:numPr>
          <w:ilvl w:val="0"/>
          <w:numId w:val="5"/>
        </w:numPr>
        <w:spacing w:before="60" w:after="60"/>
        <w:ind w:left="630"/>
        <w:rPr>
          <w:rFonts w:ascii="Calibri" w:hAnsi="Calibri"/>
          <w:sz w:val="22"/>
          <w:szCs w:val="22"/>
          <w:lang w:val="en-GB"/>
        </w:rPr>
      </w:pPr>
      <w:r w:rsidRPr="000F06C8">
        <w:rPr>
          <w:rFonts w:ascii="Calibri" w:hAnsi="Calibri"/>
          <w:sz w:val="22"/>
          <w:szCs w:val="22"/>
          <w:lang w:val="en-GB"/>
        </w:rPr>
        <w:t>Inoculations/Vaccinations</w:t>
      </w:r>
      <w:r w:rsidR="00964530">
        <w:rPr>
          <w:rFonts w:ascii="Calibri" w:hAnsi="Calibri"/>
          <w:sz w:val="22"/>
          <w:szCs w:val="22"/>
          <w:lang w:val="en-GB"/>
        </w:rPr>
        <w:t>:</w:t>
      </w:r>
    </w:p>
    <w:p w:rsidR="00203F3A" w:rsidRPr="000F06C8" w:rsidRDefault="00E426EF" w:rsidP="004A2047">
      <w:pPr>
        <w:pStyle w:val="ListParagraph"/>
        <w:spacing w:before="60" w:after="60"/>
        <w:ind w:left="630"/>
        <w:rPr>
          <w:rFonts w:ascii="Calibri" w:hAnsi="Calibri"/>
          <w:sz w:val="22"/>
          <w:szCs w:val="22"/>
          <w:lang w:val="en-GB"/>
        </w:rPr>
      </w:pPr>
      <w:r w:rsidRPr="000F06C8">
        <w:rPr>
          <w:rFonts w:ascii="Calibri" w:hAnsi="Calibri"/>
          <w:sz w:val="22"/>
          <w:szCs w:val="22"/>
          <w:lang w:val="en-GB"/>
        </w:rPr>
        <w:t>Individual Consultants/Contractors are required to have vaccinations/inoculations when travelling to certain countries, as designated by the UN Medical Director. The cost of required vaccinations/inoculations, when foreseeable, must be included in the financial proposal. Any unforeseeable vaccination/inoculation cost will be reimbursed by UNDP</w:t>
      </w:r>
      <w:r w:rsidR="00495CBE" w:rsidRPr="000F06C8">
        <w:rPr>
          <w:rFonts w:ascii="Calibri" w:hAnsi="Calibri"/>
          <w:sz w:val="22"/>
          <w:szCs w:val="22"/>
          <w:lang w:val="en-GB"/>
        </w:rPr>
        <w:t>;</w:t>
      </w:r>
      <w:r w:rsidR="00203F3A" w:rsidRPr="000F06C8">
        <w:rPr>
          <w:rFonts w:ascii="Calibri" w:hAnsi="Calibri"/>
          <w:sz w:val="22"/>
          <w:szCs w:val="22"/>
          <w:lang w:val="en-GB"/>
        </w:rPr>
        <w:t xml:space="preserve"> </w:t>
      </w:r>
    </w:p>
    <w:p w:rsidR="00495CBE" w:rsidRPr="00F557E3" w:rsidRDefault="004902AD" w:rsidP="004A2047">
      <w:pPr>
        <w:pStyle w:val="ListParagraph"/>
        <w:numPr>
          <w:ilvl w:val="0"/>
          <w:numId w:val="5"/>
        </w:numPr>
        <w:spacing w:before="60" w:after="60"/>
        <w:ind w:left="634"/>
        <w:rPr>
          <w:rStyle w:val="Hyperlink"/>
          <w:rFonts w:ascii="Calibri" w:hAnsi="Calibri"/>
          <w:sz w:val="22"/>
          <w:szCs w:val="22"/>
          <w:lang w:val="en-GB"/>
        </w:rPr>
      </w:pPr>
      <w:r w:rsidRPr="000F06C8">
        <w:rPr>
          <w:rFonts w:ascii="Calibri" w:hAnsi="Calibri"/>
          <w:sz w:val="22"/>
          <w:szCs w:val="22"/>
          <w:lang w:val="en-GB"/>
        </w:rPr>
        <w:t>Consultant is</w:t>
      </w:r>
      <w:r w:rsidR="00203F3A" w:rsidRPr="000F06C8">
        <w:rPr>
          <w:rFonts w:ascii="Calibri" w:hAnsi="Calibri"/>
          <w:sz w:val="22"/>
          <w:szCs w:val="22"/>
          <w:lang w:val="en-GB"/>
        </w:rPr>
        <w:t xml:space="preserve"> required to comply with the UN security directives set forth under</w:t>
      </w:r>
      <w:r w:rsidR="00203F3A" w:rsidRPr="00F557E3">
        <w:rPr>
          <w:rFonts w:ascii="Calibri" w:hAnsi="Calibri"/>
          <w:sz w:val="22"/>
          <w:szCs w:val="22"/>
          <w:lang w:val="en-GB"/>
        </w:rPr>
        <w:t xml:space="preserve"> </w:t>
      </w:r>
      <w:hyperlink r:id="rId14" w:history="1">
        <w:r w:rsidR="00203F3A" w:rsidRPr="00F557E3">
          <w:rPr>
            <w:rStyle w:val="Hyperlink"/>
            <w:rFonts w:ascii="Calibri" w:eastAsiaTheme="minorEastAsia" w:hAnsi="Calibri"/>
            <w:sz w:val="22"/>
            <w:szCs w:val="22"/>
            <w:lang w:val="en-GB"/>
          </w:rPr>
          <w:t>https://dss.un.org/dssweb/</w:t>
        </w:r>
      </w:hyperlink>
      <w:r w:rsidR="00964530">
        <w:rPr>
          <w:rStyle w:val="Hyperlink"/>
          <w:rFonts w:ascii="Calibri" w:eastAsiaTheme="minorEastAsia" w:hAnsi="Calibri"/>
          <w:sz w:val="22"/>
          <w:szCs w:val="22"/>
          <w:lang w:val="en-GB"/>
        </w:rPr>
        <w:t xml:space="preserve"> ;</w:t>
      </w:r>
    </w:p>
    <w:p w:rsidR="00203F3A" w:rsidRPr="00F557E3" w:rsidRDefault="00495CBE" w:rsidP="004A2047">
      <w:pPr>
        <w:pStyle w:val="ListParagraph"/>
        <w:numPr>
          <w:ilvl w:val="0"/>
          <w:numId w:val="5"/>
        </w:numPr>
        <w:spacing w:before="60" w:after="60"/>
        <w:ind w:left="634"/>
        <w:rPr>
          <w:rStyle w:val="Hyperlink"/>
          <w:rFonts w:ascii="Calibri" w:hAnsi="Calibri"/>
          <w:sz w:val="22"/>
          <w:szCs w:val="22"/>
          <w:lang w:val="en-GB"/>
        </w:rPr>
      </w:pPr>
      <w:r w:rsidRPr="00F557E3">
        <w:rPr>
          <w:rFonts w:ascii="Calibri" w:hAnsi="Calibri"/>
          <w:sz w:val="22"/>
          <w:szCs w:val="22"/>
          <w:lang w:val="en-GB"/>
        </w:rPr>
        <w:t xml:space="preserve">The Individual Consultant must obtain security clearance before travelling to the duty station; </w:t>
      </w:r>
    </w:p>
    <w:p w:rsidR="00203F3A" w:rsidRDefault="00670C43" w:rsidP="00F42F33">
      <w:pPr>
        <w:pStyle w:val="ListParagraph"/>
        <w:numPr>
          <w:ilvl w:val="0"/>
          <w:numId w:val="5"/>
        </w:numPr>
        <w:spacing w:after="120"/>
        <w:ind w:left="634"/>
        <w:rPr>
          <w:rFonts w:ascii="Calibri" w:hAnsi="Calibri"/>
          <w:sz w:val="22"/>
          <w:szCs w:val="22"/>
          <w:lang w:val="en-GB"/>
        </w:rPr>
      </w:pPr>
      <w:r w:rsidRPr="00F557E3">
        <w:rPr>
          <w:rFonts w:ascii="Calibri" w:hAnsi="Calibri"/>
          <w:sz w:val="22"/>
          <w:szCs w:val="22"/>
          <w:lang w:val="en-GB"/>
        </w:rPr>
        <w:t>All envisaged travel costs must be included in the financial proposal. This includes all travel to duty station. UNDP should not accept travel costs exceeding those of an economy class ticket and daily allowance exceeding UNDP rates. Should the IC wish to travel on a higher class he/she should do so using their own resources.</w:t>
      </w:r>
    </w:p>
    <w:p w:rsidR="00203F3A" w:rsidRPr="00F557E3" w:rsidRDefault="00203F3A" w:rsidP="00810002">
      <w:pPr>
        <w:pStyle w:val="p28"/>
        <w:tabs>
          <w:tab w:val="left" w:pos="0"/>
        </w:tabs>
        <w:spacing w:before="240" w:line="240" w:lineRule="auto"/>
        <w:ind w:left="0" w:firstLine="0"/>
        <w:jc w:val="both"/>
        <w:rPr>
          <w:rFonts w:ascii="Calibri" w:hAnsi="Calibri" w:cstheme="minorHAnsi"/>
          <w:b/>
          <w:sz w:val="28"/>
          <w:szCs w:val="28"/>
          <w:u w:val="single"/>
        </w:rPr>
      </w:pPr>
      <w:r w:rsidRPr="00F557E3">
        <w:rPr>
          <w:rFonts w:ascii="Calibri" w:hAnsi="Calibri" w:cstheme="minorHAnsi"/>
          <w:b/>
          <w:sz w:val="28"/>
          <w:szCs w:val="28"/>
          <w:u w:val="single"/>
        </w:rPr>
        <w:t>REQUIRED SKILLS AND EXPERIENCE</w:t>
      </w:r>
    </w:p>
    <w:p w:rsidR="002D4579" w:rsidRPr="00F557E3" w:rsidRDefault="00203F3A" w:rsidP="00810002">
      <w:pPr>
        <w:spacing w:before="120" w:after="120" w:line="240" w:lineRule="auto"/>
        <w:rPr>
          <w:rFonts w:ascii="Calibri" w:hAnsi="Calibri" w:cstheme="minorHAnsi"/>
          <w:b/>
          <w:bCs/>
          <w:sz w:val="28"/>
          <w:szCs w:val="28"/>
        </w:rPr>
      </w:pPr>
      <w:r w:rsidRPr="00F557E3">
        <w:rPr>
          <w:rFonts w:ascii="Calibri" w:hAnsi="Calibri" w:cstheme="minorHAnsi"/>
          <w:b/>
          <w:bCs/>
          <w:sz w:val="28"/>
          <w:szCs w:val="28"/>
        </w:rPr>
        <w:t>H.    Qualifications of the Successful Applicants</w:t>
      </w:r>
    </w:p>
    <w:tbl>
      <w:tblPr>
        <w:tblStyle w:val="TableGrid"/>
        <w:tblW w:w="10080" w:type="dxa"/>
        <w:tblInd w:w="-5" w:type="dxa"/>
        <w:tblLook w:val="04A0" w:firstRow="1" w:lastRow="0" w:firstColumn="1" w:lastColumn="0" w:noHBand="0" w:noVBand="1"/>
      </w:tblPr>
      <w:tblGrid>
        <w:gridCol w:w="7920"/>
        <w:gridCol w:w="2160"/>
      </w:tblGrid>
      <w:tr w:rsidR="006E0965" w:rsidRPr="00F557E3" w:rsidTr="00207278">
        <w:tc>
          <w:tcPr>
            <w:tcW w:w="7920" w:type="dxa"/>
          </w:tcPr>
          <w:p w:rsidR="006E0965" w:rsidRPr="00F557E3" w:rsidRDefault="006E0965" w:rsidP="00EB48FA">
            <w:pPr>
              <w:pStyle w:val="ListParagraph"/>
              <w:spacing w:before="0"/>
              <w:ind w:left="0"/>
              <w:jc w:val="center"/>
              <w:rPr>
                <w:rFonts w:ascii="Calibri" w:hAnsi="Calibri"/>
                <w:b/>
                <w:sz w:val="22"/>
                <w:szCs w:val="22"/>
              </w:rPr>
            </w:pPr>
            <w:r w:rsidRPr="00F557E3">
              <w:rPr>
                <w:rFonts w:ascii="Calibri" w:hAnsi="Calibri"/>
                <w:b/>
                <w:sz w:val="22"/>
                <w:szCs w:val="22"/>
              </w:rPr>
              <w:t>Qualifications</w:t>
            </w:r>
          </w:p>
        </w:tc>
        <w:tc>
          <w:tcPr>
            <w:tcW w:w="2160" w:type="dxa"/>
          </w:tcPr>
          <w:p w:rsidR="006E0965" w:rsidRPr="00F557E3" w:rsidRDefault="006E0965" w:rsidP="002D4579">
            <w:pPr>
              <w:pStyle w:val="ListParagraph"/>
              <w:spacing w:before="0"/>
              <w:ind w:left="0"/>
              <w:rPr>
                <w:rFonts w:ascii="Calibri" w:hAnsi="Calibri"/>
                <w:b/>
                <w:sz w:val="22"/>
                <w:szCs w:val="22"/>
              </w:rPr>
            </w:pPr>
            <w:r w:rsidRPr="00F557E3">
              <w:rPr>
                <w:rFonts w:ascii="Calibri" w:hAnsi="Calibri"/>
                <w:b/>
                <w:sz w:val="22"/>
                <w:szCs w:val="22"/>
              </w:rPr>
              <w:t xml:space="preserve">Evaluation weight for each qualification </w:t>
            </w:r>
          </w:p>
        </w:tc>
      </w:tr>
      <w:tr w:rsidR="006E0965" w:rsidRPr="00F557E3" w:rsidTr="00A46730">
        <w:tc>
          <w:tcPr>
            <w:tcW w:w="7920" w:type="dxa"/>
            <w:shd w:val="clear" w:color="auto" w:fill="FFFFFF" w:themeFill="background1"/>
          </w:tcPr>
          <w:p w:rsidR="006E0965" w:rsidRPr="00F557E3" w:rsidRDefault="006E0965" w:rsidP="00CC3003">
            <w:pPr>
              <w:pStyle w:val="ListParagraph"/>
              <w:spacing w:before="0"/>
              <w:ind w:left="0"/>
              <w:rPr>
                <w:rFonts w:ascii="Calibri" w:hAnsi="Calibri"/>
                <w:sz w:val="22"/>
                <w:szCs w:val="22"/>
              </w:rPr>
            </w:pPr>
            <w:r w:rsidRPr="00F557E3">
              <w:rPr>
                <w:rFonts w:ascii="Calibri" w:hAnsi="Calibri"/>
                <w:sz w:val="22"/>
                <w:szCs w:val="22"/>
              </w:rPr>
              <w:t>Master</w:t>
            </w:r>
            <w:r w:rsidR="00531DB3" w:rsidRPr="00F557E3">
              <w:rPr>
                <w:rFonts w:ascii="Calibri" w:hAnsi="Calibri"/>
                <w:sz w:val="22"/>
                <w:szCs w:val="22"/>
              </w:rPr>
              <w:t>’s</w:t>
            </w:r>
            <w:r w:rsidRPr="00F557E3">
              <w:rPr>
                <w:rFonts w:ascii="Calibri" w:hAnsi="Calibri"/>
                <w:sz w:val="22"/>
                <w:szCs w:val="22"/>
              </w:rPr>
              <w:t xml:space="preserve"> degree</w:t>
            </w:r>
            <w:r w:rsidR="00AF581B" w:rsidRPr="00F557E3">
              <w:rPr>
                <w:rFonts w:ascii="Calibri" w:hAnsi="Calibri"/>
                <w:sz w:val="22"/>
                <w:szCs w:val="22"/>
              </w:rPr>
              <w:t xml:space="preserve"> or higher</w:t>
            </w:r>
            <w:r w:rsidRPr="00F557E3">
              <w:rPr>
                <w:rFonts w:ascii="Calibri" w:hAnsi="Calibri"/>
                <w:sz w:val="22"/>
                <w:szCs w:val="22"/>
              </w:rPr>
              <w:t xml:space="preserve"> in natural or chemical sciences</w:t>
            </w:r>
            <w:r w:rsidR="00527522" w:rsidRPr="00F557E3">
              <w:rPr>
                <w:rFonts w:ascii="Calibri" w:hAnsi="Calibri"/>
                <w:sz w:val="22"/>
                <w:szCs w:val="22"/>
              </w:rPr>
              <w:t xml:space="preserve"> or other closely related field</w:t>
            </w:r>
          </w:p>
        </w:tc>
        <w:tc>
          <w:tcPr>
            <w:tcW w:w="2160" w:type="dxa"/>
          </w:tcPr>
          <w:p w:rsidR="006E0965" w:rsidRPr="00F557E3" w:rsidRDefault="00531DB3" w:rsidP="00CC581A">
            <w:pPr>
              <w:pStyle w:val="ListParagraph"/>
              <w:spacing w:before="0"/>
              <w:ind w:left="0"/>
              <w:jc w:val="center"/>
              <w:rPr>
                <w:rFonts w:ascii="Calibri" w:hAnsi="Calibri"/>
                <w:sz w:val="22"/>
                <w:szCs w:val="22"/>
              </w:rPr>
            </w:pPr>
            <w:r w:rsidRPr="00F557E3">
              <w:rPr>
                <w:rFonts w:ascii="Calibri" w:hAnsi="Calibri"/>
                <w:sz w:val="22"/>
                <w:szCs w:val="22"/>
              </w:rPr>
              <w:t>20 points</w:t>
            </w:r>
          </w:p>
        </w:tc>
      </w:tr>
      <w:tr w:rsidR="006E0965" w:rsidRPr="00F557E3" w:rsidTr="00A46730">
        <w:tc>
          <w:tcPr>
            <w:tcW w:w="7920" w:type="dxa"/>
            <w:shd w:val="clear" w:color="auto" w:fill="FFFFFF" w:themeFill="background1"/>
          </w:tcPr>
          <w:p w:rsidR="006E0965" w:rsidRPr="00F557E3" w:rsidRDefault="00AB54AE" w:rsidP="000F06C8">
            <w:pPr>
              <w:pStyle w:val="ListParagraph"/>
              <w:spacing w:before="0"/>
              <w:ind w:left="0"/>
              <w:rPr>
                <w:rFonts w:ascii="Calibri" w:hAnsi="Calibri"/>
                <w:sz w:val="22"/>
                <w:szCs w:val="22"/>
              </w:rPr>
            </w:pPr>
            <w:r w:rsidRPr="00F557E3">
              <w:rPr>
                <w:rFonts w:ascii="Calibri" w:hAnsi="Calibri"/>
                <w:sz w:val="22"/>
                <w:szCs w:val="22"/>
              </w:rPr>
              <w:t xml:space="preserve">At least </w:t>
            </w:r>
            <w:r w:rsidR="000F06C8">
              <w:rPr>
                <w:rFonts w:ascii="Calibri" w:hAnsi="Calibri"/>
                <w:sz w:val="22"/>
                <w:szCs w:val="22"/>
              </w:rPr>
              <w:t>10</w:t>
            </w:r>
            <w:r w:rsidRPr="00F557E3">
              <w:rPr>
                <w:rFonts w:ascii="Calibri" w:hAnsi="Calibri"/>
                <w:sz w:val="22"/>
                <w:szCs w:val="22"/>
              </w:rPr>
              <w:t xml:space="preserve"> years of w</w:t>
            </w:r>
            <w:r w:rsidR="00CC3003" w:rsidRPr="00F557E3">
              <w:rPr>
                <w:rFonts w:ascii="Calibri" w:hAnsi="Calibri"/>
                <w:sz w:val="22"/>
                <w:szCs w:val="22"/>
              </w:rPr>
              <w:t>ork experience in relevant</w:t>
            </w:r>
            <w:r w:rsidRPr="00F557E3">
              <w:rPr>
                <w:rFonts w:ascii="Calibri" w:hAnsi="Calibri"/>
                <w:sz w:val="22"/>
                <w:szCs w:val="22"/>
              </w:rPr>
              <w:t xml:space="preserve"> technical areas</w:t>
            </w:r>
            <w:r w:rsidR="00013F6C">
              <w:rPr>
                <w:rFonts w:ascii="Calibri" w:hAnsi="Calibri"/>
                <w:sz w:val="22"/>
                <w:szCs w:val="22"/>
              </w:rPr>
              <w:t xml:space="preserve"> and project evaluation </w:t>
            </w:r>
          </w:p>
        </w:tc>
        <w:tc>
          <w:tcPr>
            <w:tcW w:w="2160" w:type="dxa"/>
          </w:tcPr>
          <w:p w:rsidR="006E0965" w:rsidRPr="00F557E3" w:rsidRDefault="00531DB3" w:rsidP="00CC581A">
            <w:pPr>
              <w:pStyle w:val="ListParagraph"/>
              <w:spacing w:before="0"/>
              <w:ind w:left="0"/>
              <w:jc w:val="center"/>
              <w:rPr>
                <w:rFonts w:ascii="Calibri" w:hAnsi="Calibri"/>
                <w:sz w:val="22"/>
                <w:szCs w:val="22"/>
              </w:rPr>
            </w:pPr>
            <w:r w:rsidRPr="00F557E3">
              <w:rPr>
                <w:rFonts w:ascii="Calibri" w:hAnsi="Calibri"/>
                <w:sz w:val="22"/>
                <w:szCs w:val="22"/>
              </w:rPr>
              <w:t>20 points</w:t>
            </w:r>
          </w:p>
        </w:tc>
      </w:tr>
      <w:tr w:rsidR="00CC3003" w:rsidRPr="00F557E3" w:rsidTr="00A46730">
        <w:tc>
          <w:tcPr>
            <w:tcW w:w="7920" w:type="dxa"/>
            <w:shd w:val="clear" w:color="auto" w:fill="FFFFFF" w:themeFill="background1"/>
          </w:tcPr>
          <w:p w:rsidR="00CC3003" w:rsidRPr="00F557E3" w:rsidDel="00527522" w:rsidRDefault="00AB54AE" w:rsidP="00CC3003">
            <w:pPr>
              <w:pStyle w:val="ListParagraph"/>
              <w:spacing w:before="0"/>
              <w:ind w:left="0"/>
              <w:rPr>
                <w:rFonts w:ascii="Calibri" w:hAnsi="Calibri"/>
                <w:sz w:val="22"/>
                <w:szCs w:val="22"/>
              </w:rPr>
            </w:pPr>
            <w:r w:rsidRPr="00F557E3">
              <w:rPr>
                <w:rFonts w:ascii="Calibri" w:hAnsi="Calibri"/>
                <w:sz w:val="22"/>
                <w:szCs w:val="22"/>
              </w:rPr>
              <w:t>E</w:t>
            </w:r>
            <w:r w:rsidR="00CC3003" w:rsidRPr="00F557E3">
              <w:rPr>
                <w:rFonts w:ascii="Calibri" w:hAnsi="Calibri"/>
                <w:sz w:val="22"/>
                <w:szCs w:val="22"/>
              </w:rPr>
              <w:t xml:space="preserve">xperience with results-based management evaluation methodologies and/or experience applying SMART targets and </w:t>
            </w:r>
            <w:r w:rsidRPr="00F557E3">
              <w:rPr>
                <w:rFonts w:ascii="Calibri" w:hAnsi="Calibri"/>
                <w:sz w:val="22"/>
                <w:szCs w:val="22"/>
              </w:rPr>
              <w:t>reconstructing</w:t>
            </w:r>
            <w:r w:rsidR="00CC3003" w:rsidRPr="00F557E3">
              <w:rPr>
                <w:rFonts w:ascii="Calibri" w:hAnsi="Calibri"/>
                <w:sz w:val="22"/>
                <w:szCs w:val="22"/>
              </w:rPr>
              <w:t xml:space="preserve"> or validating baseline scenarios</w:t>
            </w:r>
          </w:p>
        </w:tc>
        <w:tc>
          <w:tcPr>
            <w:tcW w:w="2160" w:type="dxa"/>
          </w:tcPr>
          <w:p w:rsidR="00CC3003" w:rsidRPr="00F557E3" w:rsidRDefault="00531DB3" w:rsidP="00CC581A">
            <w:pPr>
              <w:pStyle w:val="ListParagraph"/>
              <w:spacing w:before="0"/>
              <w:ind w:left="0"/>
              <w:jc w:val="center"/>
              <w:rPr>
                <w:rFonts w:ascii="Calibri" w:hAnsi="Calibri"/>
                <w:sz w:val="22"/>
                <w:szCs w:val="22"/>
              </w:rPr>
            </w:pPr>
            <w:r w:rsidRPr="00F557E3">
              <w:rPr>
                <w:rFonts w:ascii="Calibri" w:hAnsi="Calibri"/>
                <w:sz w:val="22"/>
                <w:szCs w:val="22"/>
              </w:rPr>
              <w:t>15 points</w:t>
            </w:r>
          </w:p>
        </w:tc>
      </w:tr>
      <w:tr w:rsidR="00CC3003" w:rsidRPr="00F557E3" w:rsidTr="00A46730">
        <w:tc>
          <w:tcPr>
            <w:tcW w:w="7920" w:type="dxa"/>
            <w:shd w:val="clear" w:color="auto" w:fill="FFFFFF" w:themeFill="background1"/>
          </w:tcPr>
          <w:p w:rsidR="00CC3003" w:rsidRPr="00F557E3" w:rsidDel="00527522" w:rsidRDefault="00CC3003" w:rsidP="00964B3C">
            <w:pPr>
              <w:pStyle w:val="ListParagraph"/>
              <w:spacing w:before="0"/>
              <w:ind w:left="0"/>
              <w:rPr>
                <w:rFonts w:ascii="Calibri" w:hAnsi="Calibri"/>
                <w:sz w:val="22"/>
                <w:szCs w:val="22"/>
                <w:highlight w:val="yellow"/>
              </w:rPr>
            </w:pPr>
            <w:r w:rsidRPr="00F557E3">
              <w:rPr>
                <w:rFonts w:ascii="Calibri" w:hAnsi="Calibri"/>
                <w:sz w:val="22"/>
                <w:szCs w:val="22"/>
              </w:rPr>
              <w:t xml:space="preserve">Project evaluation/review experiences within United Nations system </w:t>
            </w:r>
          </w:p>
        </w:tc>
        <w:tc>
          <w:tcPr>
            <w:tcW w:w="2160" w:type="dxa"/>
          </w:tcPr>
          <w:p w:rsidR="00CC3003" w:rsidRPr="00F557E3" w:rsidRDefault="00531DB3" w:rsidP="00CC581A">
            <w:pPr>
              <w:pStyle w:val="ListParagraph"/>
              <w:spacing w:before="0"/>
              <w:ind w:left="0"/>
              <w:jc w:val="center"/>
              <w:rPr>
                <w:rFonts w:ascii="Calibri" w:hAnsi="Calibri"/>
                <w:sz w:val="22"/>
                <w:szCs w:val="22"/>
              </w:rPr>
            </w:pPr>
            <w:r w:rsidRPr="00F557E3">
              <w:rPr>
                <w:rFonts w:ascii="Calibri" w:hAnsi="Calibri"/>
                <w:sz w:val="22"/>
                <w:szCs w:val="22"/>
              </w:rPr>
              <w:t>1</w:t>
            </w:r>
            <w:r w:rsidR="00AB54AE" w:rsidRPr="00F557E3">
              <w:rPr>
                <w:rFonts w:ascii="Calibri" w:hAnsi="Calibri"/>
                <w:sz w:val="22"/>
                <w:szCs w:val="22"/>
              </w:rPr>
              <w:t>5</w:t>
            </w:r>
            <w:r w:rsidRPr="00F557E3">
              <w:rPr>
                <w:rFonts w:ascii="Calibri" w:hAnsi="Calibri"/>
                <w:sz w:val="22"/>
                <w:szCs w:val="22"/>
              </w:rPr>
              <w:t xml:space="preserve"> points</w:t>
            </w:r>
          </w:p>
        </w:tc>
      </w:tr>
      <w:tr w:rsidR="004A2047" w:rsidRPr="00F557E3" w:rsidTr="00A46730">
        <w:tc>
          <w:tcPr>
            <w:tcW w:w="7920" w:type="dxa"/>
            <w:shd w:val="clear" w:color="auto" w:fill="FFFFFF" w:themeFill="background1"/>
          </w:tcPr>
          <w:p w:rsidR="004A2047" w:rsidRPr="00F557E3" w:rsidRDefault="004A2047" w:rsidP="004A2047">
            <w:pPr>
              <w:pStyle w:val="ListParagraph"/>
              <w:spacing w:before="0"/>
              <w:ind w:left="0"/>
              <w:rPr>
                <w:rFonts w:ascii="Calibri" w:hAnsi="Calibri"/>
                <w:sz w:val="22"/>
                <w:szCs w:val="22"/>
              </w:rPr>
            </w:pPr>
            <w:r w:rsidRPr="00F557E3">
              <w:rPr>
                <w:rFonts w:ascii="Calibri" w:hAnsi="Calibri"/>
                <w:sz w:val="22"/>
                <w:szCs w:val="22"/>
              </w:rPr>
              <w:t>Experience working with the GEF or GEF-evaluations</w:t>
            </w:r>
          </w:p>
        </w:tc>
        <w:tc>
          <w:tcPr>
            <w:tcW w:w="2160" w:type="dxa"/>
          </w:tcPr>
          <w:p w:rsidR="004A2047" w:rsidRPr="00F557E3" w:rsidRDefault="004A2047" w:rsidP="004A2047">
            <w:pPr>
              <w:pStyle w:val="ListParagraph"/>
              <w:spacing w:before="0"/>
              <w:ind w:left="0"/>
              <w:jc w:val="center"/>
              <w:rPr>
                <w:rFonts w:ascii="Calibri" w:hAnsi="Calibri"/>
                <w:sz w:val="22"/>
                <w:szCs w:val="22"/>
              </w:rPr>
            </w:pPr>
            <w:r w:rsidRPr="00F557E3">
              <w:rPr>
                <w:rFonts w:ascii="Calibri" w:hAnsi="Calibri"/>
                <w:sz w:val="22"/>
                <w:szCs w:val="22"/>
              </w:rPr>
              <w:t>10 points</w:t>
            </w:r>
          </w:p>
        </w:tc>
      </w:tr>
      <w:tr w:rsidR="004A2047" w:rsidRPr="00F557E3" w:rsidTr="00A46730">
        <w:tc>
          <w:tcPr>
            <w:tcW w:w="7920" w:type="dxa"/>
            <w:shd w:val="clear" w:color="auto" w:fill="FFFFFF" w:themeFill="background1"/>
          </w:tcPr>
          <w:p w:rsidR="004A2047" w:rsidRPr="00F557E3" w:rsidRDefault="004A2047" w:rsidP="004A2047">
            <w:pPr>
              <w:pStyle w:val="ListParagraph"/>
              <w:spacing w:before="0"/>
              <w:ind w:left="0"/>
              <w:rPr>
                <w:rFonts w:ascii="Calibri" w:hAnsi="Calibri"/>
                <w:sz w:val="22"/>
                <w:szCs w:val="22"/>
              </w:rPr>
            </w:pPr>
            <w:r w:rsidRPr="00F557E3">
              <w:rPr>
                <w:rFonts w:ascii="Calibri" w:hAnsi="Calibri"/>
                <w:sz w:val="22"/>
                <w:szCs w:val="22"/>
              </w:rPr>
              <w:t>Knowledge of priorities and basic principles of POPs management and relevant international best-practices would be an asset</w:t>
            </w:r>
          </w:p>
        </w:tc>
        <w:tc>
          <w:tcPr>
            <w:tcW w:w="2160" w:type="dxa"/>
          </w:tcPr>
          <w:p w:rsidR="004A2047" w:rsidRPr="00F557E3" w:rsidRDefault="004A2047" w:rsidP="004A2047">
            <w:pPr>
              <w:pStyle w:val="ListParagraph"/>
              <w:spacing w:before="0"/>
              <w:ind w:left="0"/>
              <w:jc w:val="center"/>
              <w:rPr>
                <w:rFonts w:ascii="Calibri" w:hAnsi="Calibri"/>
                <w:sz w:val="22"/>
                <w:szCs w:val="22"/>
              </w:rPr>
            </w:pPr>
            <w:r w:rsidRPr="00F557E3">
              <w:rPr>
                <w:rFonts w:ascii="Calibri" w:hAnsi="Calibri"/>
                <w:sz w:val="22"/>
                <w:szCs w:val="22"/>
              </w:rPr>
              <w:t>5 points</w:t>
            </w:r>
          </w:p>
        </w:tc>
      </w:tr>
      <w:tr w:rsidR="004A2047" w:rsidRPr="00F557E3" w:rsidTr="00A46730">
        <w:tc>
          <w:tcPr>
            <w:tcW w:w="7920" w:type="dxa"/>
            <w:shd w:val="clear" w:color="auto" w:fill="FFFFFF" w:themeFill="background1"/>
          </w:tcPr>
          <w:p w:rsidR="004A2047" w:rsidRPr="00207278" w:rsidRDefault="004A2047" w:rsidP="004A2047">
            <w:pPr>
              <w:pStyle w:val="ListParagraph"/>
              <w:spacing w:before="0"/>
              <w:ind w:left="0"/>
              <w:rPr>
                <w:rFonts w:ascii="Calibri" w:hAnsi="Calibri"/>
                <w:sz w:val="22"/>
                <w:szCs w:val="22"/>
              </w:rPr>
            </w:pPr>
            <w:r w:rsidRPr="00207278">
              <w:rPr>
                <w:rFonts w:ascii="Calibri" w:hAnsi="Calibri"/>
                <w:sz w:val="22"/>
                <w:szCs w:val="22"/>
              </w:rPr>
              <w:t xml:space="preserve">Demonstrated understanding of issues related to gender and the Chemicals Focal Area, and/or experience in gender sensitive evaluation and analysis </w:t>
            </w:r>
            <w:r w:rsidRPr="00F557E3">
              <w:rPr>
                <w:rFonts w:ascii="Calibri" w:hAnsi="Calibri"/>
                <w:sz w:val="22"/>
                <w:szCs w:val="22"/>
              </w:rPr>
              <w:t>would be an asset</w:t>
            </w:r>
          </w:p>
        </w:tc>
        <w:tc>
          <w:tcPr>
            <w:tcW w:w="2160" w:type="dxa"/>
          </w:tcPr>
          <w:p w:rsidR="004A2047" w:rsidRPr="00F557E3" w:rsidRDefault="004A2047" w:rsidP="004A2047">
            <w:pPr>
              <w:pStyle w:val="ListParagraph"/>
              <w:spacing w:before="0"/>
              <w:ind w:left="0"/>
              <w:jc w:val="center"/>
              <w:rPr>
                <w:rFonts w:ascii="Calibri" w:hAnsi="Calibri"/>
                <w:sz w:val="22"/>
                <w:szCs w:val="22"/>
              </w:rPr>
            </w:pPr>
            <w:r w:rsidRPr="00F557E3">
              <w:rPr>
                <w:rFonts w:ascii="Calibri" w:hAnsi="Calibri"/>
                <w:sz w:val="22"/>
                <w:szCs w:val="22"/>
              </w:rPr>
              <w:t>5 points</w:t>
            </w:r>
          </w:p>
        </w:tc>
      </w:tr>
      <w:tr w:rsidR="004A2047" w:rsidRPr="00F557E3" w:rsidTr="00A46730">
        <w:tc>
          <w:tcPr>
            <w:tcW w:w="7920" w:type="dxa"/>
            <w:shd w:val="clear" w:color="auto" w:fill="FFFFFF" w:themeFill="background1"/>
          </w:tcPr>
          <w:p w:rsidR="004A2047" w:rsidRPr="00F557E3" w:rsidRDefault="004A2047" w:rsidP="004A2047">
            <w:pPr>
              <w:pStyle w:val="ListParagraph"/>
              <w:spacing w:before="0"/>
              <w:ind w:left="0"/>
              <w:rPr>
                <w:rFonts w:ascii="Calibri" w:hAnsi="Calibri"/>
                <w:sz w:val="22"/>
                <w:szCs w:val="22"/>
              </w:rPr>
            </w:pPr>
            <w:r w:rsidRPr="00F557E3">
              <w:rPr>
                <w:rFonts w:ascii="Calibri" w:hAnsi="Calibri"/>
                <w:sz w:val="22"/>
                <w:szCs w:val="22"/>
              </w:rPr>
              <w:t xml:space="preserve">Excellent English </w:t>
            </w:r>
            <w:r w:rsidRPr="00207278">
              <w:rPr>
                <w:rFonts w:ascii="Calibri" w:hAnsi="Calibri"/>
                <w:sz w:val="22"/>
                <w:szCs w:val="22"/>
              </w:rPr>
              <w:t>communication skills (written and oral), knowledge of Russian would be an asset</w:t>
            </w:r>
          </w:p>
        </w:tc>
        <w:tc>
          <w:tcPr>
            <w:tcW w:w="2160" w:type="dxa"/>
          </w:tcPr>
          <w:p w:rsidR="004A2047" w:rsidRPr="00F557E3" w:rsidRDefault="004A2047" w:rsidP="004A2047">
            <w:pPr>
              <w:pStyle w:val="ListParagraph"/>
              <w:spacing w:before="0"/>
              <w:ind w:left="0"/>
              <w:jc w:val="center"/>
              <w:rPr>
                <w:rFonts w:ascii="Calibri" w:hAnsi="Calibri"/>
                <w:sz w:val="22"/>
                <w:szCs w:val="22"/>
              </w:rPr>
            </w:pPr>
            <w:r>
              <w:rPr>
                <w:rFonts w:ascii="Calibri" w:hAnsi="Calibri"/>
                <w:sz w:val="22"/>
                <w:szCs w:val="22"/>
              </w:rPr>
              <w:t>5</w:t>
            </w:r>
            <w:r w:rsidRPr="00F557E3">
              <w:rPr>
                <w:rFonts w:ascii="Calibri" w:hAnsi="Calibri"/>
                <w:sz w:val="22"/>
                <w:szCs w:val="22"/>
              </w:rPr>
              <w:t xml:space="preserve"> points</w:t>
            </w:r>
          </w:p>
        </w:tc>
      </w:tr>
      <w:tr w:rsidR="004A2047" w:rsidRPr="00F557E3" w:rsidTr="00207278">
        <w:tc>
          <w:tcPr>
            <w:tcW w:w="7920" w:type="dxa"/>
          </w:tcPr>
          <w:p w:rsidR="004A2047" w:rsidRPr="00F557E3" w:rsidRDefault="004A2047" w:rsidP="004A2047">
            <w:pPr>
              <w:pStyle w:val="ListParagraph"/>
              <w:spacing w:before="0"/>
              <w:ind w:left="0"/>
              <w:rPr>
                <w:rFonts w:ascii="Calibri" w:hAnsi="Calibri"/>
                <w:sz w:val="22"/>
                <w:szCs w:val="22"/>
              </w:rPr>
            </w:pPr>
            <w:r w:rsidRPr="00964B3C">
              <w:rPr>
                <w:rFonts w:ascii="Calibri" w:hAnsi="Calibri"/>
                <w:sz w:val="22"/>
                <w:szCs w:val="22"/>
              </w:rPr>
              <w:t>Experience working in CIS countries and in the Caucasus countries;</w:t>
            </w:r>
          </w:p>
        </w:tc>
        <w:tc>
          <w:tcPr>
            <w:tcW w:w="2160" w:type="dxa"/>
          </w:tcPr>
          <w:p w:rsidR="004A2047" w:rsidRPr="00F557E3" w:rsidRDefault="004A2047" w:rsidP="004A2047">
            <w:pPr>
              <w:pStyle w:val="ListParagraph"/>
              <w:spacing w:before="0"/>
              <w:ind w:left="0"/>
              <w:jc w:val="center"/>
              <w:rPr>
                <w:rFonts w:ascii="Calibri" w:hAnsi="Calibri"/>
                <w:sz w:val="22"/>
                <w:szCs w:val="22"/>
              </w:rPr>
            </w:pPr>
            <w:r>
              <w:rPr>
                <w:rFonts w:ascii="Calibri" w:hAnsi="Calibri"/>
                <w:sz w:val="22"/>
                <w:szCs w:val="22"/>
              </w:rPr>
              <w:t>5</w:t>
            </w:r>
            <w:r w:rsidRPr="00F557E3">
              <w:rPr>
                <w:rFonts w:ascii="Calibri" w:hAnsi="Calibri"/>
                <w:sz w:val="22"/>
                <w:szCs w:val="22"/>
              </w:rPr>
              <w:t xml:space="preserve"> points</w:t>
            </w:r>
          </w:p>
        </w:tc>
      </w:tr>
    </w:tbl>
    <w:p w:rsidR="00203F3A" w:rsidRPr="00F557E3" w:rsidRDefault="00203F3A" w:rsidP="00207278">
      <w:pPr>
        <w:pStyle w:val="p28"/>
        <w:tabs>
          <w:tab w:val="clear" w:pos="680"/>
          <w:tab w:val="clear" w:pos="1060"/>
        </w:tabs>
        <w:spacing w:before="360" w:after="120" w:line="240" w:lineRule="auto"/>
        <w:ind w:left="0" w:firstLine="0"/>
        <w:jc w:val="both"/>
        <w:rPr>
          <w:rFonts w:ascii="Calibri" w:hAnsi="Calibri" w:cstheme="minorHAnsi"/>
          <w:b/>
          <w:bCs/>
          <w:i/>
          <w:sz w:val="22"/>
          <w:szCs w:val="22"/>
        </w:rPr>
      </w:pPr>
      <w:r w:rsidRPr="00F557E3">
        <w:rPr>
          <w:rFonts w:ascii="Calibri" w:hAnsi="Calibri" w:cstheme="minorHAnsi"/>
          <w:b/>
          <w:bCs/>
          <w:i/>
          <w:sz w:val="22"/>
          <w:szCs w:val="22"/>
        </w:rPr>
        <w:t>Consultant Independence:</w:t>
      </w:r>
    </w:p>
    <w:p w:rsidR="00203F3A" w:rsidRPr="00F557E3" w:rsidRDefault="00C20B96" w:rsidP="00565BB6">
      <w:pPr>
        <w:spacing w:after="0" w:line="240" w:lineRule="auto"/>
        <w:ind w:left="25"/>
        <w:jc w:val="both"/>
        <w:rPr>
          <w:rFonts w:ascii="Calibri" w:hAnsi="Calibri"/>
        </w:rPr>
      </w:pPr>
      <w:r w:rsidRPr="00F557E3">
        <w:rPr>
          <w:rFonts w:ascii="Calibri" w:hAnsi="Calibri"/>
        </w:rPr>
        <w:t>The consultant</w:t>
      </w:r>
      <w:r w:rsidR="00203F3A" w:rsidRPr="00F557E3">
        <w:rPr>
          <w:rFonts w:ascii="Calibri" w:hAnsi="Calibri"/>
        </w:rPr>
        <w:t xml:space="preserve"> cannot have participated in the project preparation, formulation, and/or implementation (including the writing of the Project Document) and should not have a conflict of interest with project’s related activities. </w:t>
      </w:r>
    </w:p>
    <w:p w:rsidR="00203F3A" w:rsidRPr="00F557E3" w:rsidRDefault="00203F3A" w:rsidP="00442343">
      <w:pPr>
        <w:pStyle w:val="p28"/>
        <w:tabs>
          <w:tab w:val="clear" w:pos="680"/>
          <w:tab w:val="clear" w:pos="1060"/>
        </w:tabs>
        <w:spacing w:before="360" w:after="120" w:line="240" w:lineRule="auto"/>
        <w:ind w:left="461" w:hanging="432"/>
        <w:rPr>
          <w:rFonts w:ascii="Calibri" w:hAnsi="Calibri" w:cstheme="minorHAnsi"/>
          <w:b/>
          <w:bCs/>
          <w:sz w:val="28"/>
          <w:szCs w:val="28"/>
          <w:u w:val="single"/>
        </w:rPr>
      </w:pPr>
      <w:r w:rsidRPr="00F557E3">
        <w:rPr>
          <w:rFonts w:ascii="Calibri" w:hAnsi="Calibri" w:cstheme="minorHAnsi"/>
          <w:b/>
          <w:bCs/>
          <w:sz w:val="28"/>
          <w:szCs w:val="28"/>
          <w:u w:val="single"/>
        </w:rPr>
        <w:t>APPLICATION PROCESS</w:t>
      </w:r>
    </w:p>
    <w:p w:rsidR="00203F3A" w:rsidRPr="00F557E3" w:rsidRDefault="00203F3A" w:rsidP="00203F3A">
      <w:pPr>
        <w:pStyle w:val="p28"/>
        <w:tabs>
          <w:tab w:val="clear" w:pos="680"/>
          <w:tab w:val="clear" w:pos="1060"/>
        </w:tabs>
        <w:spacing w:line="240" w:lineRule="auto"/>
        <w:ind w:left="450" w:hanging="425"/>
        <w:rPr>
          <w:rFonts w:ascii="Calibri" w:hAnsi="Calibri" w:cstheme="minorHAnsi"/>
          <w:b/>
          <w:bCs/>
          <w:sz w:val="28"/>
          <w:szCs w:val="28"/>
        </w:rPr>
      </w:pPr>
      <w:r w:rsidRPr="00F557E3">
        <w:rPr>
          <w:rFonts w:ascii="Calibri" w:hAnsi="Calibri" w:cstheme="minorHAnsi"/>
          <w:b/>
          <w:bCs/>
          <w:sz w:val="28"/>
          <w:szCs w:val="28"/>
        </w:rPr>
        <w:t>I.    Scope of Price Proposal and Schedule of Payments</w:t>
      </w:r>
    </w:p>
    <w:p w:rsidR="00203F3A" w:rsidRPr="006E6426" w:rsidRDefault="00203F3A" w:rsidP="00964B3C">
      <w:pPr>
        <w:spacing w:before="120" w:after="120" w:line="240" w:lineRule="auto"/>
        <w:jc w:val="both"/>
        <w:rPr>
          <w:rFonts w:ascii="Calibri" w:eastAsia="Times New Roman" w:hAnsi="Calibri"/>
          <w:i/>
          <w:u w:val="single"/>
        </w:rPr>
      </w:pPr>
      <w:r w:rsidRPr="006E6426">
        <w:rPr>
          <w:rFonts w:ascii="Calibri" w:eastAsia="Times New Roman" w:hAnsi="Calibri"/>
          <w:b/>
          <w:bCs/>
          <w:i/>
          <w:u w:val="single"/>
          <w:shd w:val="clear" w:color="auto" w:fill="FFFFFF"/>
        </w:rPr>
        <w:t>Financial Proposal:</w:t>
      </w:r>
    </w:p>
    <w:p w:rsidR="00203F3A" w:rsidRPr="00207278" w:rsidRDefault="00203F3A" w:rsidP="00964B3C">
      <w:pPr>
        <w:numPr>
          <w:ilvl w:val="0"/>
          <w:numId w:val="9"/>
        </w:numPr>
        <w:shd w:val="clear" w:color="auto" w:fill="FFFFFF"/>
        <w:tabs>
          <w:tab w:val="clear" w:pos="720"/>
          <w:tab w:val="num" w:pos="270"/>
        </w:tabs>
        <w:spacing w:before="120" w:after="120" w:line="240" w:lineRule="auto"/>
        <w:ind w:left="274" w:hanging="274"/>
        <w:jc w:val="both"/>
        <w:rPr>
          <w:rFonts w:ascii="Calibri" w:eastAsia="Times New Roman" w:hAnsi="Calibri"/>
        </w:rPr>
      </w:pPr>
      <w:r w:rsidRPr="00F557E3">
        <w:rPr>
          <w:rFonts w:ascii="Calibri" w:eastAsia="Times New Roman" w:hAnsi="Calibri"/>
        </w:rPr>
        <w:t>Financial proposals must be “all inc</w:t>
      </w:r>
      <w:r w:rsidR="00565BB6" w:rsidRPr="00F557E3">
        <w:rPr>
          <w:rFonts w:ascii="Calibri" w:eastAsia="Times New Roman" w:hAnsi="Calibri"/>
        </w:rPr>
        <w:t xml:space="preserve">lusive” and expressed in a lump </w:t>
      </w:r>
      <w:r w:rsidRPr="00F557E3">
        <w:rPr>
          <w:rFonts w:ascii="Calibri" w:eastAsia="Times New Roman" w:hAnsi="Calibri"/>
        </w:rPr>
        <w:t xml:space="preserve">sum for the total duration of </w:t>
      </w:r>
      <w:r w:rsidRPr="00207278">
        <w:rPr>
          <w:rFonts w:ascii="Calibri" w:eastAsia="Times New Roman" w:hAnsi="Calibri"/>
        </w:rPr>
        <w:t>the contract. The term “all inclusive” implies all cost (professional fees, travel costs, living allowances</w:t>
      </w:r>
      <w:r w:rsidR="00207278" w:rsidRPr="00207278">
        <w:rPr>
          <w:rFonts w:ascii="Calibri" w:eastAsia="Times New Roman" w:hAnsi="Calibri"/>
        </w:rPr>
        <w:t>, per diem costs,</w:t>
      </w:r>
      <w:r w:rsidRPr="00207278">
        <w:rPr>
          <w:rFonts w:ascii="Calibri" w:eastAsia="Times New Roman" w:hAnsi="Calibri"/>
        </w:rPr>
        <w:t xml:space="preserve"> etc.);</w:t>
      </w:r>
    </w:p>
    <w:p w:rsidR="00203F3A" w:rsidRPr="00207278" w:rsidRDefault="004902AD" w:rsidP="00964B3C">
      <w:pPr>
        <w:pStyle w:val="ListParagraph"/>
        <w:numPr>
          <w:ilvl w:val="0"/>
          <w:numId w:val="9"/>
        </w:numPr>
        <w:tabs>
          <w:tab w:val="clear" w:pos="720"/>
          <w:tab w:val="num" w:pos="270"/>
          <w:tab w:val="left" w:pos="1440"/>
          <w:tab w:val="left" w:pos="9000"/>
        </w:tabs>
        <w:spacing w:after="120"/>
        <w:ind w:left="270" w:hanging="270"/>
        <w:rPr>
          <w:rFonts w:ascii="Calibri" w:hAnsi="Calibri" w:cstheme="minorBidi"/>
          <w:sz w:val="22"/>
          <w:szCs w:val="22"/>
        </w:rPr>
      </w:pPr>
      <w:r w:rsidRPr="00207278">
        <w:rPr>
          <w:rFonts w:ascii="Calibri" w:hAnsi="Calibri" w:cstheme="minorBidi"/>
          <w:sz w:val="22"/>
          <w:szCs w:val="22"/>
        </w:rPr>
        <w:t>Individual on this contract is</w:t>
      </w:r>
      <w:r w:rsidR="00203F3A" w:rsidRPr="00207278">
        <w:rPr>
          <w:rFonts w:ascii="Calibri" w:hAnsi="Calibri" w:cstheme="minorBidi"/>
          <w:sz w:val="22"/>
          <w:szCs w:val="22"/>
        </w:rPr>
        <w:t xml:space="preserve"> not UN staff and are t</w:t>
      </w:r>
      <w:r w:rsidR="005A33B8" w:rsidRPr="00207278">
        <w:rPr>
          <w:rFonts w:ascii="Calibri" w:hAnsi="Calibri" w:cstheme="minorBidi"/>
          <w:sz w:val="22"/>
          <w:szCs w:val="22"/>
        </w:rPr>
        <w:t xml:space="preserve">herefore not entitled to DSAs. </w:t>
      </w:r>
      <w:r w:rsidR="00203F3A" w:rsidRPr="00207278">
        <w:rPr>
          <w:rFonts w:ascii="Calibri" w:hAnsi="Calibri" w:cstheme="minorBidi"/>
          <w:sz w:val="22"/>
          <w:szCs w:val="22"/>
        </w:rPr>
        <w:t xml:space="preserve">All living allowances required to perform the </w:t>
      </w:r>
      <w:r w:rsidR="00DD2F15" w:rsidRPr="00207278">
        <w:rPr>
          <w:rFonts w:ascii="Calibri" w:hAnsi="Calibri" w:cstheme="minorBidi"/>
          <w:sz w:val="22"/>
          <w:szCs w:val="22"/>
        </w:rPr>
        <w:t>requirements</w:t>
      </w:r>
      <w:r w:rsidR="00203F3A" w:rsidRPr="00207278">
        <w:rPr>
          <w:rFonts w:ascii="Calibri" w:hAnsi="Calibri" w:cstheme="minorBidi"/>
          <w:sz w:val="22"/>
          <w:szCs w:val="22"/>
        </w:rPr>
        <w:t xml:space="preserve"> of the ToR must be incorporated in the financial proposal, whether the fees are expressed as</w:t>
      </w:r>
      <w:r w:rsidR="005A33B8" w:rsidRPr="00207278">
        <w:rPr>
          <w:rFonts w:ascii="Calibri" w:hAnsi="Calibri" w:cstheme="minorBidi"/>
          <w:sz w:val="22"/>
          <w:szCs w:val="22"/>
        </w:rPr>
        <w:t xml:space="preserve"> daily fees or lump sum amount.</w:t>
      </w:r>
    </w:p>
    <w:p w:rsidR="00203F3A" w:rsidRPr="00207278" w:rsidRDefault="00203F3A" w:rsidP="00964B3C">
      <w:pPr>
        <w:pStyle w:val="ListParagraph"/>
        <w:numPr>
          <w:ilvl w:val="0"/>
          <w:numId w:val="9"/>
        </w:numPr>
        <w:tabs>
          <w:tab w:val="clear" w:pos="720"/>
          <w:tab w:val="num" w:pos="270"/>
          <w:tab w:val="left" w:pos="1440"/>
          <w:tab w:val="left" w:pos="9000"/>
        </w:tabs>
        <w:spacing w:after="120"/>
        <w:ind w:left="270" w:hanging="270"/>
        <w:rPr>
          <w:rFonts w:ascii="Calibri" w:eastAsiaTheme="minorEastAsia" w:hAnsi="Calibri" w:cstheme="minorHAnsi"/>
          <w:kern w:val="28"/>
          <w:sz w:val="22"/>
          <w:szCs w:val="22"/>
        </w:rPr>
      </w:pPr>
      <w:r w:rsidRPr="00207278">
        <w:rPr>
          <w:rFonts w:ascii="Calibri" w:hAnsi="Calibri"/>
          <w:sz w:val="22"/>
          <w:szCs w:val="22"/>
        </w:rPr>
        <w:t xml:space="preserve">The lump sum is fixed regardless of changes in the cost components. </w:t>
      </w:r>
    </w:p>
    <w:p w:rsidR="00203F3A" w:rsidRPr="006F2401" w:rsidRDefault="00203F3A" w:rsidP="00442343">
      <w:pPr>
        <w:pStyle w:val="p28"/>
        <w:tabs>
          <w:tab w:val="clear" w:pos="680"/>
          <w:tab w:val="clear" w:pos="1060"/>
        </w:tabs>
        <w:spacing w:before="360" w:after="120" w:line="240" w:lineRule="auto"/>
        <w:ind w:left="461" w:hanging="432"/>
        <w:rPr>
          <w:rFonts w:ascii="Calibri" w:hAnsi="Calibri" w:cstheme="minorHAnsi"/>
          <w:b/>
          <w:bCs/>
          <w:sz w:val="28"/>
          <w:szCs w:val="28"/>
          <w:u w:val="single"/>
        </w:rPr>
      </w:pPr>
      <w:r w:rsidRPr="006F2401">
        <w:rPr>
          <w:rFonts w:ascii="Calibri" w:hAnsi="Calibri" w:cstheme="minorHAnsi"/>
          <w:b/>
          <w:bCs/>
          <w:sz w:val="28"/>
          <w:szCs w:val="28"/>
          <w:u w:val="single"/>
        </w:rPr>
        <w:t>S</w:t>
      </w:r>
      <w:r w:rsidR="006F2401">
        <w:rPr>
          <w:rFonts w:ascii="Calibri" w:hAnsi="Calibri" w:cstheme="minorHAnsi"/>
          <w:b/>
          <w:bCs/>
          <w:sz w:val="28"/>
          <w:szCs w:val="28"/>
          <w:u w:val="single"/>
        </w:rPr>
        <w:t xml:space="preserve">CHEDULE OF PAYMENT </w:t>
      </w:r>
    </w:p>
    <w:p w:rsidR="005A33B8" w:rsidRPr="00F557E3" w:rsidRDefault="005A33B8" w:rsidP="00E16CCE">
      <w:pPr>
        <w:spacing w:before="120" w:after="120" w:line="240" w:lineRule="auto"/>
        <w:jc w:val="both"/>
        <w:rPr>
          <w:rFonts w:ascii="Calibri" w:hAnsi="Calibri"/>
        </w:rPr>
      </w:pPr>
      <w:r w:rsidRPr="00F557E3">
        <w:rPr>
          <w:rFonts w:ascii="Calibri" w:hAnsi="Calibri"/>
        </w:rPr>
        <w:t xml:space="preserve">The service provider will be responsible for all personal administrative and travel expenses associated with undertaking this assignment including office accommodation, printing, stationary, telephone and electronic communications, and report copies incurred in this assignment.  For this reason, the contract is prepared as a lump sum contract. </w:t>
      </w:r>
    </w:p>
    <w:p w:rsidR="005A33B8" w:rsidRPr="00810002" w:rsidRDefault="005A33B8" w:rsidP="00E16CCE">
      <w:pPr>
        <w:spacing w:before="120" w:after="120" w:line="240" w:lineRule="auto"/>
        <w:jc w:val="both"/>
        <w:rPr>
          <w:rFonts w:ascii="Calibri" w:hAnsi="Calibri"/>
        </w:rPr>
      </w:pPr>
      <w:r w:rsidRPr="00F557E3">
        <w:rPr>
          <w:rFonts w:ascii="Calibri" w:hAnsi="Calibri"/>
        </w:rPr>
        <w:t xml:space="preserve">The remuneration of work performed will be conducted as follows: lump sum payable in 2 installments, upon </w:t>
      </w:r>
      <w:r w:rsidRPr="00810002">
        <w:rPr>
          <w:rFonts w:ascii="Calibri" w:hAnsi="Calibri"/>
        </w:rPr>
        <w:t>satisfactory completion and approval by UNDP of all deliverables, including the Final MTR Report.</w:t>
      </w:r>
    </w:p>
    <w:p w:rsidR="00203F3A" w:rsidRPr="001E655A" w:rsidRDefault="00B22C07" w:rsidP="00E16CCE">
      <w:pPr>
        <w:pStyle w:val="p28"/>
        <w:spacing w:before="120" w:after="120" w:line="240" w:lineRule="auto"/>
        <w:ind w:left="0" w:firstLine="0"/>
        <w:jc w:val="both"/>
        <w:rPr>
          <w:rFonts w:ascii="Calibri" w:hAnsi="Calibri"/>
          <w:bCs/>
          <w:sz w:val="22"/>
          <w:szCs w:val="22"/>
        </w:rPr>
      </w:pPr>
      <w:r w:rsidRPr="001E655A">
        <w:rPr>
          <w:rFonts w:ascii="Calibri" w:hAnsi="Calibri"/>
          <w:b/>
          <w:bCs/>
          <w:sz w:val="22"/>
          <w:szCs w:val="22"/>
        </w:rPr>
        <w:t>40</w:t>
      </w:r>
      <w:r w:rsidR="007515DF" w:rsidRPr="001E655A">
        <w:rPr>
          <w:rFonts w:ascii="Calibri" w:hAnsi="Calibri"/>
          <w:b/>
          <w:bCs/>
          <w:sz w:val="22"/>
          <w:szCs w:val="22"/>
        </w:rPr>
        <w:t>% of the lump sum payment for Deliverables 1, 2, 3</w:t>
      </w:r>
      <w:r w:rsidRPr="001E655A">
        <w:rPr>
          <w:rFonts w:ascii="Calibri" w:hAnsi="Calibri"/>
          <w:bCs/>
          <w:sz w:val="22"/>
          <w:szCs w:val="22"/>
        </w:rPr>
        <w:tab/>
      </w:r>
      <w:r w:rsidR="007515DF" w:rsidRPr="001E655A">
        <w:rPr>
          <w:rFonts w:ascii="Calibri" w:hAnsi="Calibri"/>
          <w:bCs/>
          <w:sz w:val="22"/>
          <w:szCs w:val="22"/>
        </w:rPr>
        <w:t xml:space="preserve">- </w:t>
      </w:r>
      <w:r w:rsidR="00203F3A" w:rsidRPr="001E655A">
        <w:rPr>
          <w:rFonts w:ascii="Calibri" w:hAnsi="Calibri"/>
          <w:bCs/>
          <w:sz w:val="22"/>
          <w:szCs w:val="22"/>
        </w:rPr>
        <w:t xml:space="preserve"> upon submission of the draft MTR Report</w:t>
      </w:r>
      <w:r w:rsidR="006967D1" w:rsidRPr="001E655A">
        <w:rPr>
          <w:rFonts w:ascii="Calibri" w:hAnsi="Calibri"/>
          <w:bCs/>
          <w:sz w:val="22"/>
          <w:szCs w:val="22"/>
        </w:rPr>
        <w:t>;</w:t>
      </w:r>
    </w:p>
    <w:p w:rsidR="00203F3A" w:rsidRDefault="00B22C07" w:rsidP="00E16CCE">
      <w:pPr>
        <w:pStyle w:val="p28"/>
        <w:spacing w:before="120" w:after="120" w:line="240" w:lineRule="auto"/>
        <w:ind w:left="0" w:firstLine="0"/>
        <w:jc w:val="both"/>
        <w:rPr>
          <w:rFonts w:ascii="Calibri" w:hAnsi="Calibri"/>
          <w:bCs/>
          <w:sz w:val="22"/>
          <w:szCs w:val="22"/>
        </w:rPr>
      </w:pPr>
      <w:r w:rsidRPr="001E655A">
        <w:rPr>
          <w:rFonts w:ascii="Calibri" w:hAnsi="Calibri"/>
          <w:b/>
          <w:bCs/>
          <w:sz w:val="22"/>
          <w:szCs w:val="22"/>
        </w:rPr>
        <w:t>60</w:t>
      </w:r>
      <w:r w:rsidR="00203F3A" w:rsidRPr="001E655A">
        <w:rPr>
          <w:rFonts w:ascii="Calibri" w:hAnsi="Calibri"/>
          <w:b/>
          <w:bCs/>
          <w:sz w:val="22"/>
          <w:szCs w:val="22"/>
        </w:rPr>
        <w:t xml:space="preserve">% </w:t>
      </w:r>
      <w:r w:rsidR="007515DF" w:rsidRPr="001E655A">
        <w:rPr>
          <w:rFonts w:ascii="Calibri" w:hAnsi="Calibri"/>
          <w:b/>
          <w:bCs/>
          <w:sz w:val="22"/>
          <w:szCs w:val="22"/>
        </w:rPr>
        <w:t xml:space="preserve">of the lump sum payment for </w:t>
      </w:r>
      <w:r w:rsidRPr="001E655A">
        <w:rPr>
          <w:rFonts w:ascii="Calibri" w:hAnsi="Calibri"/>
          <w:b/>
          <w:bCs/>
          <w:sz w:val="22"/>
          <w:szCs w:val="22"/>
        </w:rPr>
        <w:t xml:space="preserve">Deliverable </w:t>
      </w:r>
      <w:r w:rsidR="001E655A">
        <w:rPr>
          <w:rFonts w:ascii="Calibri" w:hAnsi="Calibri"/>
          <w:b/>
          <w:bCs/>
          <w:sz w:val="22"/>
          <w:szCs w:val="22"/>
        </w:rPr>
        <w:t xml:space="preserve"> </w:t>
      </w:r>
      <w:r w:rsidRPr="001E655A">
        <w:rPr>
          <w:rFonts w:ascii="Calibri" w:hAnsi="Calibri"/>
          <w:b/>
          <w:bCs/>
          <w:sz w:val="22"/>
          <w:szCs w:val="22"/>
        </w:rPr>
        <w:t>4</w:t>
      </w:r>
      <w:r w:rsidRPr="001E655A">
        <w:rPr>
          <w:rFonts w:ascii="Calibri" w:hAnsi="Calibri"/>
          <w:b/>
          <w:bCs/>
          <w:sz w:val="22"/>
          <w:szCs w:val="22"/>
        </w:rPr>
        <w:tab/>
      </w:r>
      <w:r w:rsidR="007515DF" w:rsidRPr="001E655A">
        <w:rPr>
          <w:rFonts w:ascii="Calibri" w:hAnsi="Calibri"/>
          <w:bCs/>
          <w:sz w:val="22"/>
          <w:szCs w:val="22"/>
        </w:rPr>
        <w:t>-</w:t>
      </w:r>
      <w:r w:rsidR="007515DF" w:rsidRPr="001E655A">
        <w:rPr>
          <w:rFonts w:ascii="Calibri" w:hAnsi="Calibri"/>
          <w:b/>
          <w:bCs/>
          <w:sz w:val="22"/>
          <w:szCs w:val="22"/>
        </w:rPr>
        <w:t xml:space="preserve"> </w:t>
      </w:r>
      <w:r w:rsidR="007515DF" w:rsidRPr="001E655A">
        <w:rPr>
          <w:rFonts w:ascii="Calibri" w:hAnsi="Calibri"/>
          <w:bCs/>
          <w:sz w:val="22"/>
          <w:szCs w:val="22"/>
        </w:rPr>
        <w:t xml:space="preserve"> </w:t>
      </w:r>
      <w:r w:rsidR="00203F3A" w:rsidRPr="001E655A">
        <w:rPr>
          <w:rFonts w:ascii="Calibri" w:hAnsi="Calibri"/>
          <w:bCs/>
          <w:sz w:val="22"/>
          <w:szCs w:val="22"/>
        </w:rPr>
        <w:t>upon finalization</w:t>
      </w:r>
      <w:r w:rsidR="005A33B8" w:rsidRPr="001E655A">
        <w:rPr>
          <w:rFonts w:ascii="Calibri" w:hAnsi="Calibri"/>
          <w:bCs/>
          <w:sz w:val="22"/>
          <w:szCs w:val="22"/>
        </w:rPr>
        <w:t xml:space="preserve"> </w:t>
      </w:r>
      <w:r w:rsidR="00203F3A" w:rsidRPr="001E655A">
        <w:rPr>
          <w:rFonts w:ascii="Calibri" w:hAnsi="Calibri"/>
          <w:bCs/>
          <w:sz w:val="22"/>
          <w:szCs w:val="22"/>
        </w:rPr>
        <w:t>of the MTR Report</w:t>
      </w:r>
      <w:r w:rsidR="006967D1" w:rsidRPr="001E655A">
        <w:rPr>
          <w:rFonts w:ascii="Calibri" w:hAnsi="Calibri"/>
          <w:bCs/>
          <w:sz w:val="22"/>
          <w:szCs w:val="22"/>
        </w:rPr>
        <w:t>.</w:t>
      </w:r>
    </w:p>
    <w:p w:rsidR="00E16CCE" w:rsidRDefault="00E16CCE" w:rsidP="00E16CCE">
      <w:pPr>
        <w:spacing w:before="120" w:after="120" w:line="240" w:lineRule="auto"/>
        <w:jc w:val="both"/>
        <w:rPr>
          <w:rFonts w:ascii="Calibri" w:hAnsi="Calibri"/>
        </w:rPr>
      </w:pPr>
      <w:r w:rsidRPr="00E16CCE">
        <w:rPr>
          <w:rFonts w:ascii="Calibri" w:hAnsi="Calibri"/>
        </w:rPr>
        <w:t xml:space="preserve">Or, as otherwise agreed between the Commissioning Unit and the MTR consultant. </w:t>
      </w:r>
    </w:p>
    <w:p w:rsidR="00203F3A" w:rsidRPr="00F557E3" w:rsidRDefault="00203F3A" w:rsidP="00442343">
      <w:pPr>
        <w:spacing w:before="120" w:after="120" w:line="240" w:lineRule="auto"/>
        <w:rPr>
          <w:rFonts w:ascii="Calibri" w:hAnsi="Calibri" w:cstheme="minorHAnsi"/>
          <w:b/>
          <w:bCs/>
          <w:sz w:val="28"/>
          <w:szCs w:val="28"/>
        </w:rPr>
      </w:pPr>
      <w:r w:rsidRPr="00F557E3">
        <w:rPr>
          <w:rFonts w:ascii="Calibri" w:hAnsi="Calibri" w:cstheme="minorHAnsi"/>
          <w:b/>
          <w:bCs/>
          <w:sz w:val="28"/>
          <w:szCs w:val="28"/>
        </w:rPr>
        <w:t>J.    Recommended Presentation of Offer</w:t>
      </w:r>
    </w:p>
    <w:p w:rsidR="00203F3A" w:rsidRPr="00F557E3" w:rsidRDefault="00203F3A" w:rsidP="00810002">
      <w:pPr>
        <w:numPr>
          <w:ilvl w:val="0"/>
          <w:numId w:val="3"/>
        </w:numPr>
        <w:autoSpaceDE w:val="0"/>
        <w:autoSpaceDN w:val="0"/>
        <w:adjustRightInd w:val="0"/>
        <w:spacing w:before="120" w:after="120" w:line="240" w:lineRule="auto"/>
        <w:ind w:left="634"/>
        <w:jc w:val="both"/>
        <w:rPr>
          <w:rFonts w:ascii="Calibri" w:hAnsi="Calibri" w:cstheme="minorHAnsi"/>
        </w:rPr>
      </w:pPr>
      <w:r w:rsidRPr="00F557E3">
        <w:rPr>
          <w:rFonts w:ascii="Calibri" w:hAnsi="Calibri" w:cstheme="minorHAnsi"/>
        </w:rPr>
        <w:t xml:space="preserve">Completed </w:t>
      </w:r>
      <w:r w:rsidRPr="00F557E3">
        <w:rPr>
          <w:rFonts w:ascii="Calibri" w:hAnsi="Calibri" w:cstheme="minorHAnsi"/>
          <w:b/>
        </w:rPr>
        <w:t xml:space="preserve">Letter of Confirmation of Interest and Availability </w:t>
      </w:r>
      <w:r w:rsidRPr="00F557E3">
        <w:rPr>
          <w:rFonts w:ascii="Calibri" w:hAnsi="Calibri" w:cstheme="minorHAnsi"/>
        </w:rPr>
        <w:t xml:space="preserve">using the </w:t>
      </w:r>
      <w:hyperlink r:id="rId15" w:history="1">
        <w:r w:rsidRPr="00F557E3">
          <w:rPr>
            <w:rStyle w:val="Hyperlink"/>
            <w:rFonts w:ascii="Calibri" w:hAnsi="Calibri" w:cstheme="minorHAnsi"/>
          </w:rPr>
          <w:t>template</w:t>
        </w:r>
      </w:hyperlink>
      <w:r w:rsidRPr="00F557E3">
        <w:rPr>
          <w:rFonts w:ascii="Calibri" w:hAnsi="Calibri" w:cstheme="minorHAnsi"/>
        </w:rPr>
        <w:t xml:space="preserve"> provided by UNDP;</w:t>
      </w:r>
    </w:p>
    <w:p w:rsidR="00203F3A" w:rsidRPr="00F557E3" w:rsidRDefault="00203F3A" w:rsidP="00810002">
      <w:pPr>
        <w:numPr>
          <w:ilvl w:val="0"/>
          <w:numId w:val="3"/>
        </w:numPr>
        <w:autoSpaceDE w:val="0"/>
        <w:autoSpaceDN w:val="0"/>
        <w:adjustRightInd w:val="0"/>
        <w:spacing w:before="120" w:after="120" w:line="240" w:lineRule="auto"/>
        <w:ind w:left="634"/>
        <w:jc w:val="both"/>
        <w:rPr>
          <w:rFonts w:ascii="Calibri" w:hAnsi="Calibri" w:cstheme="minorHAnsi"/>
        </w:rPr>
      </w:pPr>
      <w:r w:rsidRPr="00F557E3">
        <w:rPr>
          <w:rFonts w:ascii="Calibri" w:hAnsi="Calibri" w:cstheme="minorHAnsi"/>
          <w:b/>
        </w:rPr>
        <w:t xml:space="preserve">Personal CV or a </w:t>
      </w:r>
      <w:hyperlink r:id="rId16" w:history="1">
        <w:r w:rsidRPr="00F557E3">
          <w:rPr>
            <w:rStyle w:val="Hyperlink"/>
            <w:rFonts w:ascii="Calibri" w:hAnsi="Calibri" w:cstheme="minorHAnsi"/>
            <w:b/>
          </w:rPr>
          <w:t>P11 Personal History form</w:t>
        </w:r>
      </w:hyperlink>
      <w:r w:rsidRPr="00F557E3">
        <w:rPr>
          <w:rFonts w:ascii="Calibri" w:hAnsi="Calibri" w:cstheme="minorHAnsi"/>
        </w:rPr>
        <w:t>, indicating all past experience from similar projects, as well as the contact details (email and telephone number) of the Candidate;</w:t>
      </w:r>
    </w:p>
    <w:p w:rsidR="00203F3A" w:rsidRPr="00F557E3" w:rsidRDefault="00203F3A" w:rsidP="00810002">
      <w:pPr>
        <w:numPr>
          <w:ilvl w:val="0"/>
          <w:numId w:val="3"/>
        </w:numPr>
        <w:autoSpaceDE w:val="0"/>
        <w:autoSpaceDN w:val="0"/>
        <w:adjustRightInd w:val="0"/>
        <w:spacing w:before="120" w:after="120" w:line="240" w:lineRule="auto"/>
        <w:ind w:left="634"/>
        <w:jc w:val="both"/>
        <w:rPr>
          <w:rFonts w:ascii="Calibri" w:hAnsi="Calibri" w:cstheme="minorHAnsi"/>
        </w:rPr>
      </w:pPr>
      <w:r w:rsidRPr="00F557E3">
        <w:rPr>
          <w:rFonts w:ascii="Calibri" w:hAnsi="Calibri" w:cstheme="minorHAnsi"/>
          <w:b/>
        </w:rPr>
        <w:t>Brief description of approach to work/technical proposal</w:t>
      </w:r>
      <w:r w:rsidRPr="00F557E3">
        <w:rPr>
          <w:rFonts w:ascii="Calibri" w:hAnsi="Calibri" w:cstheme="minorHAnsi"/>
        </w:rPr>
        <w:t xml:space="preserve"> of why the individual considers him/herself as the most suitable for the assignment, and a proposed methodology on how they will approach and complete the assignment; </w:t>
      </w:r>
      <w:r w:rsidRPr="00F557E3">
        <w:rPr>
          <w:rFonts w:ascii="Calibri" w:hAnsi="Calibri"/>
        </w:rPr>
        <w:t>(max 1 page)</w:t>
      </w:r>
    </w:p>
    <w:p w:rsidR="00203F3A" w:rsidRPr="00F557E3" w:rsidRDefault="00203F3A" w:rsidP="00810002">
      <w:pPr>
        <w:numPr>
          <w:ilvl w:val="0"/>
          <w:numId w:val="3"/>
        </w:numPr>
        <w:autoSpaceDE w:val="0"/>
        <w:autoSpaceDN w:val="0"/>
        <w:adjustRightInd w:val="0"/>
        <w:spacing w:before="120" w:after="120" w:line="240" w:lineRule="auto"/>
        <w:ind w:left="634"/>
        <w:jc w:val="both"/>
        <w:rPr>
          <w:rFonts w:ascii="Calibri" w:hAnsi="Calibri" w:cstheme="minorHAnsi"/>
        </w:rPr>
      </w:pPr>
      <w:r w:rsidRPr="00F557E3">
        <w:rPr>
          <w:rFonts w:ascii="Calibri" w:hAnsi="Calibri" w:cstheme="minorHAnsi"/>
          <w:b/>
        </w:rPr>
        <w:t>Financial Proposal</w:t>
      </w:r>
      <w:r w:rsidRPr="00F557E3">
        <w:rPr>
          <w:rFonts w:ascii="Calibri" w:hAnsi="Calibri" w:cstheme="minorHAnsi"/>
        </w:rPr>
        <w:t xml:space="preserve"> that indicates the all-inclusive fixed total contract price, supported by a breakdown of costs, as per template provided.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See Letter of Confirmation of Interest template for financial proposal template.</w:t>
      </w:r>
    </w:p>
    <w:p w:rsidR="00203F3A" w:rsidRPr="00F557E3" w:rsidRDefault="00203F3A" w:rsidP="00203F3A">
      <w:pPr>
        <w:pStyle w:val="p28"/>
        <w:tabs>
          <w:tab w:val="left" w:pos="0"/>
        </w:tabs>
        <w:spacing w:line="240" w:lineRule="auto"/>
        <w:ind w:left="0" w:firstLine="0"/>
        <w:jc w:val="both"/>
        <w:rPr>
          <w:rFonts w:ascii="Calibri" w:hAnsi="Calibri" w:cstheme="minorHAnsi"/>
          <w:sz w:val="14"/>
          <w:szCs w:val="14"/>
        </w:rPr>
      </w:pPr>
    </w:p>
    <w:p w:rsidR="00A30A74" w:rsidRDefault="00203F3A" w:rsidP="00203F3A">
      <w:pPr>
        <w:pStyle w:val="p28"/>
        <w:spacing w:line="240" w:lineRule="auto"/>
        <w:ind w:left="0" w:firstLine="0"/>
        <w:jc w:val="both"/>
        <w:rPr>
          <w:rFonts w:ascii="Calibri" w:hAnsi="Calibri"/>
        </w:rPr>
      </w:pPr>
      <w:r w:rsidRPr="00F557E3">
        <w:rPr>
          <w:rStyle w:val="atendertext1"/>
          <w:rFonts w:ascii="Calibri" w:eastAsiaTheme="majorEastAsia" w:hAnsi="Calibri"/>
          <w:sz w:val="22"/>
          <w:szCs w:val="22"/>
        </w:rPr>
        <w:t>Incomplete applications will be excluded from further consideration.</w:t>
      </w:r>
      <w:r w:rsidR="00A30A74" w:rsidRPr="00F557E3">
        <w:rPr>
          <w:rFonts w:ascii="Calibri" w:hAnsi="Calibri"/>
        </w:rPr>
        <w:t xml:space="preserve"> </w:t>
      </w:r>
    </w:p>
    <w:p w:rsidR="00E16CCE" w:rsidRPr="00E16CCE" w:rsidRDefault="00E16CCE" w:rsidP="00E16CCE">
      <w:pPr>
        <w:spacing w:before="120" w:after="0"/>
      </w:pPr>
      <w:r w:rsidRPr="00E16CCE">
        <w:rPr>
          <w:rFonts w:cstheme="minorHAnsi"/>
          <w:b/>
          <w:bCs/>
        </w:rPr>
        <w:t xml:space="preserve">Criteria for Evaluation of Proposal:  </w:t>
      </w:r>
      <w:r w:rsidRPr="00E16CCE">
        <w:rPr>
          <w:rFonts w:cstheme="minorHAnsi"/>
          <w:bCs/>
        </w:rPr>
        <w:t xml:space="preserve">Only those applications which are responsive and compliant will be evaluated.  Offers will be evaluated according to the Combined Scoring method – where the </w:t>
      </w:r>
      <w:r w:rsidRPr="00E16CCE">
        <w:rPr>
          <w:rFonts w:cstheme="minorHAnsi"/>
        </w:rPr>
        <w:t>educational background and experience on similar assignments</w:t>
      </w:r>
      <w:r w:rsidRPr="00E16CCE">
        <w:rPr>
          <w:rFonts w:cstheme="minorHAnsi"/>
          <w:bCs/>
        </w:rPr>
        <w:t xml:space="preserve"> will be weighted at 70%</w:t>
      </w:r>
      <w:r w:rsidRPr="00E16CCE">
        <w:rPr>
          <w:rFonts w:cstheme="minorHAnsi"/>
          <w:b/>
          <w:bCs/>
        </w:rPr>
        <w:t xml:space="preserve"> </w:t>
      </w:r>
      <w:r w:rsidRPr="00E16CCE">
        <w:rPr>
          <w:rFonts w:cstheme="minorHAnsi"/>
        </w:rPr>
        <w:t>and the price proposal will weigh as 30% of the total scoring.  The applicant receiving the Highest Combined Score that has also accepted UNDP’s General Terms and Conditions will be awarded the contract</w:t>
      </w:r>
    </w:p>
    <w:p w:rsidR="00A30A74" w:rsidRPr="00F557E3" w:rsidRDefault="00A30A74" w:rsidP="00203F3A">
      <w:pPr>
        <w:pStyle w:val="p28"/>
        <w:spacing w:line="240" w:lineRule="auto"/>
        <w:ind w:left="0" w:firstLine="0"/>
        <w:jc w:val="both"/>
        <w:rPr>
          <w:rFonts w:ascii="Calibri" w:hAnsi="Calibri"/>
        </w:rPr>
      </w:pPr>
    </w:p>
    <w:p w:rsidR="00B64EF2" w:rsidRPr="00F557E3" w:rsidRDefault="00A30A74" w:rsidP="0074272F">
      <w:pPr>
        <w:pStyle w:val="p28"/>
        <w:spacing w:line="240" w:lineRule="auto"/>
        <w:ind w:left="0" w:firstLine="0"/>
        <w:jc w:val="both"/>
        <w:rPr>
          <w:rStyle w:val="atendertext1"/>
          <w:rFonts w:ascii="Calibri" w:eastAsiaTheme="majorEastAsia" w:hAnsi="Calibri"/>
          <w:sz w:val="22"/>
          <w:szCs w:val="22"/>
        </w:rPr>
      </w:pPr>
      <w:r w:rsidRPr="00F557E3">
        <w:rPr>
          <w:rStyle w:val="atendertext1"/>
          <w:rFonts w:ascii="Calibri" w:eastAsiaTheme="majorEastAsia" w:hAnsi="Calibri"/>
          <w:sz w:val="22"/>
          <w:szCs w:val="22"/>
        </w:rPr>
        <w:t>Documents with a subject “</w:t>
      </w:r>
      <w:r w:rsidRPr="00B80EFE">
        <w:rPr>
          <w:rStyle w:val="atendertext1"/>
          <w:rFonts w:ascii="Calibri" w:eastAsiaTheme="majorEastAsia" w:hAnsi="Calibri"/>
          <w:sz w:val="22"/>
          <w:szCs w:val="22"/>
        </w:rPr>
        <w:t xml:space="preserve">International Consultant for Mid-Term Evaluation” should be submitted no later than 15:00 (local time), </w:t>
      </w:r>
      <w:r w:rsidR="00EB13D9" w:rsidRPr="00B80EFE">
        <w:rPr>
          <w:rStyle w:val="atendertext1"/>
          <w:rFonts w:ascii="Calibri" w:eastAsiaTheme="majorEastAsia" w:hAnsi="Calibri"/>
          <w:sz w:val="22"/>
          <w:szCs w:val="22"/>
        </w:rPr>
        <w:t>November 2</w:t>
      </w:r>
      <w:r w:rsidR="008D2446">
        <w:rPr>
          <w:rStyle w:val="atendertext1"/>
          <w:rFonts w:ascii="Calibri" w:eastAsiaTheme="majorEastAsia" w:hAnsi="Calibri"/>
          <w:sz w:val="22"/>
          <w:szCs w:val="22"/>
        </w:rPr>
        <w:t>0</w:t>
      </w:r>
      <w:r w:rsidR="00EB13D9" w:rsidRPr="00B80EFE">
        <w:rPr>
          <w:rStyle w:val="atendertext1"/>
          <w:rFonts w:ascii="Calibri" w:eastAsiaTheme="majorEastAsia" w:hAnsi="Calibri"/>
          <w:sz w:val="22"/>
          <w:szCs w:val="22"/>
        </w:rPr>
        <w:t>, 2</w:t>
      </w:r>
      <w:r w:rsidR="00DE7CC6" w:rsidRPr="00B80EFE">
        <w:rPr>
          <w:rStyle w:val="atendertext1"/>
          <w:rFonts w:ascii="Calibri" w:eastAsiaTheme="majorEastAsia" w:hAnsi="Calibri"/>
          <w:sz w:val="22"/>
          <w:szCs w:val="22"/>
        </w:rPr>
        <w:t>017</w:t>
      </w:r>
      <w:r w:rsidRPr="00B80EFE">
        <w:rPr>
          <w:rStyle w:val="atendertext1"/>
          <w:rFonts w:ascii="Calibri" w:eastAsiaTheme="majorEastAsia" w:hAnsi="Calibri"/>
          <w:sz w:val="22"/>
          <w:szCs w:val="22"/>
        </w:rPr>
        <w:t xml:space="preserve"> to </w:t>
      </w:r>
      <w:r w:rsidR="001D5146" w:rsidRPr="00B80EFE">
        <w:rPr>
          <w:rStyle w:val="atendertext1"/>
          <w:rFonts w:ascii="Calibri" w:eastAsiaTheme="majorEastAsia" w:hAnsi="Calibri"/>
          <w:sz w:val="22"/>
          <w:szCs w:val="22"/>
        </w:rPr>
        <w:t>email:</w:t>
      </w:r>
      <w:r w:rsidR="00B64EF2" w:rsidRPr="00B80EFE">
        <w:rPr>
          <w:rStyle w:val="atendertext1"/>
          <w:rFonts w:ascii="Calibri" w:eastAsiaTheme="majorEastAsia" w:hAnsi="Calibri"/>
          <w:sz w:val="22"/>
          <w:szCs w:val="22"/>
        </w:rPr>
        <w:t xml:space="preserve"> </w:t>
      </w:r>
      <w:hyperlink r:id="rId17" w:history="1">
        <w:r w:rsidR="00DE7CC6" w:rsidRPr="00B80EFE">
          <w:rPr>
            <w:rStyle w:val="Hyperlink"/>
            <w:rFonts w:ascii="Calibri" w:eastAsiaTheme="majorEastAsia" w:hAnsi="Calibri" w:cs="Arial"/>
            <w:sz w:val="22"/>
            <w:szCs w:val="22"/>
          </w:rPr>
          <w:t>procurement@undp.am</w:t>
        </w:r>
      </w:hyperlink>
      <w:r w:rsidR="00DE7CC6" w:rsidRPr="00B80EFE">
        <w:rPr>
          <w:rStyle w:val="atendertext1"/>
          <w:rFonts w:ascii="Calibri" w:eastAsiaTheme="majorEastAsia" w:hAnsi="Calibri"/>
          <w:sz w:val="22"/>
          <w:szCs w:val="22"/>
        </w:rPr>
        <w:t xml:space="preserve"> </w:t>
      </w:r>
      <w:r w:rsidRPr="00B80EFE">
        <w:rPr>
          <w:rStyle w:val="atendertext1"/>
          <w:rFonts w:ascii="Calibri" w:eastAsiaTheme="majorEastAsia" w:hAnsi="Calibri"/>
          <w:sz w:val="22"/>
          <w:szCs w:val="22"/>
        </w:rPr>
        <w:t xml:space="preserve"> or by post to the address below: </w:t>
      </w:r>
      <w:r w:rsidR="00B64EF2" w:rsidRPr="00B80EFE">
        <w:rPr>
          <w:rStyle w:val="atendertext1"/>
          <w:rFonts w:ascii="Calibri" w:eastAsiaTheme="majorEastAsia" w:hAnsi="Calibri"/>
          <w:sz w:val="22"/>
          <w:szCs w:val="22"/>
        </w:rPr>
        <w:t>United</w:t>
      </w:r>
      <w:r w:rsidR="00DE7CC6" w:rsidRPr="00B80EFE">
        <w:rPr>
          <w:rStyle w:val="atendertext1"/>
          <w:rFonts w:ascii="Calibri" w:eastAsiaTheme="majorEastAsia" w:hAnsi="Calibri"/>
          <w:sz w:val="22"/>
          <w:szCs w:val="22"/>
        </w:rPr>
        <w:t xml:space="preserve"> Nations Development Programme, 14 Petros Adamyan</w:t>
      </w:r>
      <w:r w:rsidR="00B64EF2" w:rsidRPr="00B80EFE">
        <w:rPr>
          <w:rStyle w:val="atendertext1"/>
          <w:rFonts w:ascii="Calibri" w:eastAsiaTheme="majorEastAsia" w:hAnsi="Calibri"/>
          <w:sz w:val="22"/>
          <w:szCs w:val="22"/>
        </w:rPr>
        <w:t>,</w:t>
      </w:r>
      <w:r w:rsidR="00DE7CC6" w:rsidRPr="00B80EFE">
        <w:rPr>
          <w:rStyle w:val="atendertext1"/>
          <w:rFonts w:ascii="Calibri" w:eastAsiaTheme="majorEastAsia" w:hAnsi="Calibri"/>
          <w:sz w:val="22"/>
          <w:szCs w:val="22"/>
        </w:rPr>
        <w:t xml:space="preserve"> Yerevan </w:t>
      </w:r>
      <w:r w:rsidR="00B63F23" w:rsidRPr="00B80EFE">
        <w:rPr>
          <w:rStyle w:val="atendertext1"/>
          <w:rFonts w:ascii="Calibri" w:eastAsiaTheme="majorEastAsia" w:hAnsi="Calibri"/>
          <w:sz w:val="22"/>
          <w:szCs w:val="22"/>
        </w:rPr>
        <w:t xml:space="preserve">0010, </w:t>
      </w:r>
      <w:r w:rsidR="00DE7CC6" w:rsidRPr="00B80EFE">
        <w:rPr>
          <w:rStyle w:val="atendertext1"/>
          <w:rFonts w:ascii="Calibri" w:eastAsiaTheme="majorEastAsia" w:hAnsi="Calibri"/>
          <w:sz w:val="22"/>
          <w:szCs w:val="22"/>
        </w:rPr>
        <w:t>Armenia</w:t>
      </w:r>
      <w:r w:rsidR="00B64EF2" w:rsidRPr="00F557E3">
        <w:rPr>
          <w:rStyle w:val="atendertext1"/>
          <w:rFonts w:ascii="Calibri" w:eastAsiaTheme="majorEastAsia" w:hAnsi="Calibri"/>
          <w:sz w:val="22"/>
          <w:szCs w:val="22"/>
        </w:rPr>
        <w:t xml:space="preserve"> </w:t>
      </w:r>
    </w:p>
    <w:p w:rsidR="0074272F" w:rsidRPr="00F557E3" w:rsidRDefault="0074272F" w:rsidP="00B64EF2">
      <w:pPr>
        <w:pStyle w:val="p28"/>
        <w:spacing w:line="240" w:lineRule="auto"/>
        <w:ind w:left="0" w:firstLine="0"/>
        <w:jc w:val="both"/>
        <w:rPr>
          <w:rStyle w:val="atendertext1"/>
          <w:rFonts w:ascii="Calibri" w:eastAsiaTheme="majorEastAsia" w:hAnsi="Calibri"/>
          <w:sz w:val="22"/>
          <w:szCs w:val="22"/>
        </w:rPr>
      </w:pPr>
    </w:p>
    <w:p w:rsidR="00203F3A" w:rsidRPr="00F557E3" w:rsidRDefault="00203F3A" w:rsidP="00203F3A">
      <w:pPr>
        <w:pStyle w:val="p28"/>
        <w:tabs>
          <w:tab w:val="clear" w:pos="680"/>
          <w:tab w:val="clear" w:pos="1060"/>
        </w:tabs>
        <w:spacing w:line="240" w:lineRule="auto"/>
        <w:ind w:left="0" w:firstLine="0"/>
        <w:jc w:val="both"/>
        <w:rPr>
          <w:rFonts w:ascii="Calibri" w:hAnsi="Calibri" w:cstheme="minorHAnsi"/>
          <w:b/>
          <w:bCs/>
          <w:sz w:val="28"/>
          <w:szCs w:val="28"/>
        </w:rPr>
      </w:pPr>
      <w:r w:rsidRPr="00F557E3">
        <w:rPr>
          <w:rFonts w:ascii="Calibri" w:hAnsi="Calibri" w:cstheme="minorHAnsi"/>
          <w:b/>
          <w:bCs/>
          <w:sz w:val="28"/>
          <w:szCs w:val="28"/>
        </w:rPr>
        <w:t>K.    Criteria for Selection of the Best Offer</w:t>
      </w:r>
    </w:p>
    <w:p w:rsidR="00203F3A" w:rsidRPr="00F557E3" w:rsidRDefault="00203F3A" w:rsidP="00203F3A">
      <w:pPr>
        <w:pStyle w:val="p28"/>
        <w:tabs>
          <w:tab w:val="clear" w:pos="680"/>
          <w:tab w:val="clear" w:pos="1060"/>
        </w:tabs>
        <w:spacing w:line="240" w:lineRule="auto"/>
        <w:ind w:left="0" w:firstLine="0"/>
        <w:jc w:val="both"/>
        <w:rPr>
          <w:rFonts w:ascii="Calibri" w:hAnsi="Calibri"/>
          <w:sz w:val="22"/>
          <w:szCs w:val="22"/>
          <w:shd w:val="clear" w:color="auto" w:fill="FFFFFF"/>
        </w:rPr>
      </w:pPr>
    </w:p>
    <w:p w:rsidR="00203F3A" w:rsidRPr="00F557E3" w:rsidRDefault="00203F3A" w:rsidP="00203F3A">
      <w:pPr>
        <w:pStyle w:val="p28"/>
        <w:tabs>
          <w:tab w:val="clear" w:pos="680"/>
          <w:tab w:val="clear" w:pos="1060"/>
        </w:tabs>
        <w:spacing w:line="240" w:lineRule="auto"/>
        <w:ind w:left="0" w:firstLine="0"/>
        <w:jc w:val="both"/>
        <w:rPr>
          <w:rFonts w:ascii="Calibri" w:hAnsi="Calibri"/>
          <w:sz w:val="22"/>
          <w:szCs w:val="22"/>
          <w:shd w:val="clear" w:color="auto" w:fill="FFFFFF"/>
        </w:rPr>
      </w:pPr>
      <w:r w:rsidRPr="00F557E3">
        <w:rPr>
          <w:rFonts w:ascii="Calibri" w:hAnsi="Calibri"/>
          <w:sz w:val="22"/>
          <w:szCs w:val="22"/>
          <w:shd w:val="clear" w:color="auto" w:fill="FFFFFF"/>
        </w:rPr>
        <w:t xml:space="preserve">The award of the contract will be made to the Individual Consultant who has obtained the highest Combined Score and has accepted UNDP’s General Terms and Conditions.  </w:t>
      </w:r>
      <w:r w:rsidRPr="00F557E3">
        <w:rPr>
          <w:rFonts w:ascii="Calibri" w:hAnsi="Calibri"/>
          <w:bCs/>
          <w:sz w:val="22"/>
          <w:szCs w:val="22"/>
        </w:rPr>
        <w:t xml:space="preserve">Only those applications which are responsive and compliant will be evaluated. </w:t>
      </w:r>
      <w:r w:rsidRPr="00F557E3">
        <w:rPr>
          <w:rFonts w:ascii="Calibri" w:hAnsi="Calibri"/>
          <w:sz w:val="22"/>
          <w:szCs w:val="22"/>
          <w:shd w:val="clear" w:color="auto" w:fill="FFFFFF"/>
        </w:rPr>
        <w:t>The offers will be evaluated using the “</w:t>
      </w:r>
      <w:r w:rsidRPr="00F557E3">
        <w:rPr>
          <w:rFonts w:ascii="Calibri" w:hAnsi="Calibri" w:cstheme="minorHAnsi"/>
          <w:sz w:val="22"/>
          <w:szCs w:val="22"/>
        </w:rPr>
        <w:t>Combined Scoring method</w:t>
      </w:r>
      <w:r w:rsidRPr="00F557E3">
        <w:rPr>
          <w:rFonts w:ascii="Calibri" w:hAnsi="Calibri"/>
          <w:sz w:val="22"/>
          <w:szCs w:val="22"/>
          <w:shd w:val="clear" w:color="auto" w:fill="FFFFFF"/>
        </w:rPr>
        <w:t>” where:</w:t>
      </w:r>
    </w:p>
    <w:p w:rsidR="00203F3A" w:rsidRPr="00F557E3" w:rsidRDefault="00203F3A" w:rsidP="00203F3A">
      <w:pPr>
        <w:tabs>
          <w:tab w:val="left" w:pos="1080"/>
        </w:tabs>
        <w:autoSpaceDE w:val="0"/>
        <w:autoSpaceDN w:val="0"/>
        <w:spacing w:after="0" w:line="240" w:lineRule="auto"/>
        <w:jc w:val="both"/>
        <w:rPr>
          <w:rFonts w:ascii="Calibri" w:hAnsi="Calibri" w:cstheme="minorHAnsi"/>
          <w:sz w:val="18"/>
          <w:szCs w:val="18"/>
        </w:rPr>
      </w:pPr>
    </w:p>
    <w:p w:rsidR="00203F3A" w:rsidRPr="00F557E3" w:rsidRDefault="00203F3A" w:rsidP="00F9704F">
      <w:pPr>
        <w:pStyle w:val="ListParagraph"/>
        <w:numPr>
          <w:ilvl w:val="0"/>
          <w:numId w:val="4"/>
        </w:numPr>
        <w:tabs>
          <w:tab w:val="left" w:pos="1080"/>
        </w:tabs>
        <w:autoSpaceDE w:val="0"/>
        <w:autoSpaceDN w:val="0"/>
        <w:adjustRightInd w:val="0"/>
        <w:spacing w:after="120"/>
        <w:ind w:left="274" w:hanging="274"/>
        <w:rPr>
          <w:rFonts w:ascii="Calibri" w:hAnsi="Calibri" w:cstheme="minorHAnsi"/>
          <w:sz w:val="22"/>
          <w:szCs w:val="22"/>
        </w:rPr>
      </w:pPr>
      <w:r w:rsidRPr="00F557E3">
        <w:rPr>
          <w:rFonts w:ascii="Calibri" w:hAnsi="Calibri"/>
          <w:sz w:val="22"/>
          <w:szCs w:val="22"/>
        </w:rPr>
        <w:t>The educational background and experience on similar assignments</w:t>
      </w:r>
      <w:r w:rsidRPr="00F557E3">
        <w:rPr>
          <w:rFonts w:ascii="Calibri" w:hAnsi="Calibri"/>
          <w:bCs/>
          <w:sz w:val="22"/>
          <w:szCs w:val="22"/>
        </w:rPr>
        <w:t xml:space="preserve"> </w:t>
      </w:r>
      <w:r w:rsidRPr="00F557E3">
        <w:rPr>
          <w:rFonts w:ascii="Calibri" w:hAnsi="Calibri" w:cstheme="minorHAnsi"/>
          <w:sz w:val="22"/>
          <w:szCs w:val="22"/>
        </w:rPr>
        <w:t>will be weighted a max. of 70%;</w:t>
      </w:r>
    </w:p>
    <w:p w:rsidR="00203F3A" w:rsidRPr="00F557E3" w:rsidRDefault="00203F3A" w:rsidP="00F9704F">
      <w:pPr>
        <w:pStyle w:val="ListParagraph"/>
        <w:numPr>
          <w:ilvl w:val="0"/>
          <w:numId w:val="4"/>
        </w:numPr>
        <w:tabs>
          <w:tab w:val="left" w:pos="1080"/>
        </w:tabs>
        <w:autoSpaceDE w:val="0"/>
        <w:autoSpaceDN w:val="0"/>
        <w:adjustRightInd w:val="0"/>
        <w:spacing w:after="120"/>
        <w:ind w:left="274" w:hanging="274"/>
        <w:rPr>
          <w:rFonts w:ascii="Calibri" w:hAnsi="Calibri"/>
          <w:sz w:val="22"/>
          <w:szCs w:val="22"/>
        </w:rPr>
      </w:pPr>
      <w:r w:rsidRPr="00F557E3">
        <w:rPr>
          <w:rFonts w:ascii="Calibri" w:hAnsi="Calibri"/>
          <w:sz w:val="22"/>
          <w:szCs w:val="22"/>
        </w:rPr>
        <w:t>The price proposal will weigh as 30% of the total scoring.</w:t>
      </w:r>
    </w:p>
    <w:bookmarkEnd w:id="0"/>
    <w:p w:rsidR="006E0965" w:rsidRPr="00F557E3" w:rsidRDefault="006E0965" w:rsidP="00D810C5">
      <w:pPr>
        <w:spacing w:before="120" w:after="120" w:line="259" w:lineRule="auto"/>
        <w:ind w:left="274" w:hanging="274"/>
        <w:rPr>
          <w:rFonts w:ascii="Calibri" w:hAnsi="Calibri"/>
        </w:rPr>
      </w:pPr>
      <w:r w:rsidRPr="00F557E3">
        <w:rPr>
          <w:rFonts w:ascii="Calibri" w:hAnsi="Calibri"/>
        </w:rPr>
        <w:br w:type="page"/>
      </w:r>
    </w:p>
    <w:p w:rsidR="008150A4" w:rsidRPr="00F557E3" w:rsidRDefault="008150A4" w:rsidP="002E1FFE">
      <w:pPr>
        <w:spacing w:after="0" w:line="240" w:lineRule="auto"/>
        <w:rPr>
          <w:rFonts w:ascii="Calibri" w:hAnsi="Calibri"/>
        </w:rPr>
      </w:pPr>
    </w:p>
    <w:p w:rsidR="008150A4" w:rsidRPr="00F557E3" w:rsidRDefault="008150A4" w:rsidP="008150A4">
      <w:pPr>
        <w:pStyle w:val="p28"/>
        <w:tabs>
          <w:tab w:val="clear" w:pos="680"/>
          <w:tab w:val="clear" w:pos="1060"/>
        </w:tabs>
        <w:spacing w:line="240" w:lineRule="auto"/>
        <w:ind w:left="0" w:firstLine="0"/>
        <w:jc w:val="both"/>
        <w:rPr>
          <w:rFonts w:ascii="Calibri" w:hAnsi="Calibri" w:cstheme="minorHAnsi"/>
          <w:b/>
          <w:bCs/>
          <w:sz w:val="28"/>
          <w:szCs w:val="28"/>
        </w:rPr>
      </w:pPr>
      <w:r w:rsidRPr="00F557E3">
        <w:rPr>
          <w:rFonts w:ascii="Calibri" w:hAnsi="Calibri" w:cstheme="minorHAnsi"/>
          <w:b/>
          <w:bCs/>
          <w:sz w:val="28"/>
          <w:szCs w:val="28"/>
        </w:rPr>
        <w:t>Annex A:</w:t>
      </w:r>
      <w:r w:rsidR="00A70EDA" w:rsidRPr="00F557E3">
        <w:rPr>
          <w:rFonts w:ascii="Calibri" w:hAnsi="Calibri" w:cstheme="minorHAnsi"/>
          <w:b/>
          <w:bCs/>
          <w:sz w:val="28"/>
          <w:szCs w:val="28"/>
        </w:rPr>
        <w:t xml:space="preserve"> List of documents for review by the </w:t>
      </w:r>
      <w:r w:rsidR="00BE0FDE">
        <w:rPr>
          <w:rFonts w:ascii="Calibri" w:hAnsi="Calibri" w:cstheme="minorHAnsi"/>
          <w:b/>
          <w:bCs/>
          <w:sz w:val="28"/>
          <w:szCs w:val="28"/>
        </w:rPr>
        <w:t>MTR</w:t>
      </w:r>
      <w:r w:rsidR="00A70EDA" w:rsidRPr="00F557E3">
        <w:rPr>
          <w:rFonts w:ascii="Calibri" w:hAnsi="Calibri" w:cstheme="minorHAnsi"/>
          <w:b/>
          <w:bCs/>
          <w:sz w:val="28"/>
          <w:szCs w:val="28"/>
        </w:rPr>
        <w:t xml:space="preserve"> Consultant</w:t>
      </w:r>
    </w:p>
    <w:p w:rsidR="0010482F" w:rsidRPr="00F557E3" w:rsidRDefault="0010482F" w:rsidP="00393E32">
      <w:pPr>
        <w:pStyle w:val="p28"/>
        <w:numPr>
          <w:ilvl w:val="0"/>
          <w:numId w:val="37"/>
        </w:numPr>
        <w:spacing w:before="120" w:after="120" w:line="240" w:lineRule="auto"/>
        <w:jc w:val="both"/>
        <w:rPr>
          <w:rFonts w:ascii="Calibri" w:hAnsi="Calibri" w:cstheme="minorHAnsi"/>
          <w:sz w:val="22"/>
          <w:szCs w:val="22"/>
        </w:rPr>
      </w:pPr>
      <w:r w:rsidRPr="00F557E3">
        <w:rPr>
          <w:rFonts w:ascii="Calibri" w:hAnsi="Calibri" w:cstheme="minorHAnsi"/>
          <w:sz w:val="22"/>
          <w:szCs w:val="22"/>
        </w:rPr>
        <w:t>PIF</w:t>
      </w:r>
    </w:p>
    <w:p w:rsidR="0010482F" w:rsidRPr="00F557E3" w:rsidRDefault="0010482F" w:rsidP="00393E32">
      <w:pPr>
        <w:pStyle w:val="p28"/>
        <w:numPr>
          <w:ilvl w:val="0"/>
          <w:numId w:val="37"/>
        </w:numPr>
        <w:spacing w:before="120" w:after="120" w:line="240" w:lineRule="auto"/>
        <w:jc w:val="both"/>
        <w:rPr>
          <w:rFonts w:ascii="Calibri" w:hAnsi="Calibri" w:cstheme="minorHAnsi"/>
          <w:sz w:val="22"/>
          <w:szCs w:val="22"/>
        </w:rPr>
      </w:pPr>
      <w:r w:rsidRPr="00F557E3">
        <w:rPr>
          <w:rFonts w:ascii="Calibri" w:hAnsi="Calibri" w:cstheme="minorHAnsi"/>
          <w:sz w:val="22"/>
          <w:szCs w:val="22"/>
        </w:rPr>
        <w:t xml:space="preserve">UNDP Project Document </w:t>
      </w:r>
    </w:p>
    <w:p w:rsidR="0010482F" w:rsidRPr="00F557E3" w:rsidRDefault="0010482F" w:rsidP="00393E32">
      <w:pPr>
        <w:pStyle w:val="p28"/>
        <w:numPr>
          <w:ilvl w:val="0"/>
          <w:numId w:val="37"/>
        </w:numPr>
        <w:spacing w:before="120" w:after="120" w:line="240" w:lineRule="auto"/>
        <w:jc w:val="both"/>
        <w:rPr>
          <w:rFonts w:ascii="Calibri" w:hAnsi="Calibri" w:cstheme="minorHAnsi"/>
          <w:sz w:val="22"/>
          <w:szCs w:val="22"/>
        </w:rPr>
      </w:pPr>
      <w:r w:rsidRPr="00F557E3">
        <w:rPr>
          <w:rFonts w:ascii="Calibri" w:hAnsi="Calibri" w:cstheme="minorHAnsi"/>
          <w:sz w:val="22"/>
          <w:szCs w:val="22"/>
        </w:rPr>
        <w:t xml:space="preserve">Project Inception Report </w:t>
      </w:r>
    </w:p>
    <w:p w:rsidR="00BE0FDE" w:rsidRPr="00BE0FDE" w:rsidRDefault="00BE0FDE" w:rsidP="00393E32">
      <w:pPr>
        <w:pStyle w:val="p28"/>
        <w:numPr>
          <w:ilvl w:val="0"/>
          <w:numId w:val="37"/>
        </w:numPr>
        <w:spacing w:before="120" w:after="120" w:line="240" w:lineRule="auto"/>
        <w:jc w:val="both"/>
        <w:rPr>
          <w:rFonts w:ascii="Calibri" w:hAnsi="Calibri" w:cstheme="minorHAnsi"/>
          <w:sz w:val="22"/>
          <w:szCs w:val="22"/>
        </w:rPr>
      </w:pPr>
      <w:r w:rsidRPr="00BE0FDE">
        <w:rPr>
          <w:rFonts w:ascii="Calibri" w:hAnsi="Calibri" w:cstheme="minorHAnsi"/>
          <w:sz w:val="22"/>
          <w:szCs w:val="22"/>
        </w:rPr>
        <w:t>UNDP Environmental and Social Screening results</w:t>
      </w:r>
    </w:p>
    <w:p w:rsidR="0010482F" w:rsidRDefault="0010482F" w:rsidP="00393E32">
      <w:pPr>
        <w:pStyle w:val="p28"/>
        <w:numPr>
          <w:ilvl w:val="0"/>
          <w:numId w:val="37"/>
        </w:numPr>
        <w:spacing w:before="120" w:after="120" w:line="240" w:lineRule="auto"/>
        <w:jc w:val="both"/>
        <w:rPr>
          <w:rFonts w:ascii="Calibri" w:hAnsi="Calibri" w:cstheme="minorHAnsi"/>
          <w:sz w:val="22"/>
          <w:szCs w:val="22"/>
        </w:rPr>
      </w:pPr>
      <w:r w:rsidRPr="00F557E3">
        <w:rPr>
          <w:rFonts w:ascii="Calibri" w:hAnsi="Calibri" w:cstheme="minorHAnsi"/>
          <w:sz w:val="22"/>
          <w:szCs w:val="22"/>
        </w:rPr>
        <w:t>All Project Implementation Reports (PIR’s)</w:t>
      </w:r>
    </w:p>
    <w:p w:rsidR="00BE0FDE" w:rsidRPr="00BE0FDE" w:rsidRDefault="00BE0FDE" w:rsidP="00393E32">
      <w:pPr>
        <w:pStyle w:val="p28"/>
        <w:numPr>
          <w:ilvl w:val="0"/>
          <w:numId w:val="37"/>
        </w:numPr>
        <w:spacing w:before="120" w:after="120" w:line="240" w:lineRule="auto"/>
        <w:jc w:val="both"/>
        <w:rPr>
          <w:rFonts w:ascii="Calibri" w:hAnsi="Calibri" w:cstheme="minorHAnsi"/>
          <w:sz w:val="22"/>
          <w:szCs w:val="22"/>
        </w:rPr>
      </w:pPr>
      <w:r w:rsidRPr="00BE0FDE">
        <w:rPr>
          <w:rFonts w:ascii="Calibri" w:hAnsi="Calibri" w:cstheme="minorHAnsi"/>
          <w:sz w:val="22"/>
          <w:szCs w:val="22"/>
        </w:rPr>
        <w:t>Annual Project Re</w:t>
      </w:r>
      <w:r w:rsidR="00E03D69">
        <w:rPr>
          <w:rFonts w:ascii="Calibri" w:hAnsi="Calibri" w:cstheme="minorHAnsi"/>
          <w:sz w:val="22"/>
          <w:szCs w:val="22"/>
        </w:rPr>
        <w:t>view</w:t>
      </w:r>
      <w:r w:rsidRPr="00BE0FDE">
        <w:rPr>
          <w:rFonts w:ascii="Calibri" w:hAnsi="Calibri" w:cstheme="minorHAnsi"/>
          <w:sz w:val="22"/>
          <w:szCs w:val="22"/>
        </w:rPr>
        <w:t xml:space="preserve"> (APR)</w:t>
      </w:r>
    </w:p>
    <w:p w:rsidR="0010482F" w:rsidRPr="00F557E3" w:rsidRDefault="001F64BF" w:rsidP="00393E32">
      <w:pPr>
        <w:pStyle w:val="p28"/>
        <w:numPr>
          <w:ilvl w:val="0"/>
          <w:numId w:val="37"/>
        </w:numPr>
        <w:spacing w:before="120" w:after="120" w:line="240" w:lineRule="auto"/>
        <w:jc w:val="both"/>
        <w:rPr>
          <w:rFonts w:ascii="Calibri" w:hAnsi="Calibri" w:cstheme="minorHAnsi"/>
          <w:sz w:val="22"/>
          <w:szCs w:val="22"/>
        </w:rPr>
      </w:pPr>
      <w:r>
        <w:rPr>
          <w:rFonts w:ascii="Calibri" w:hAnsi="Calibri" w:cstheme="minorHAnsi"/>
          <w:sz w:val="22"/>
          <w:szCs w:val="22"/>
        </w:rPr>
        <w:t>Semi-annual</w:t>
      </w:r>
      <w:r w:rsidR="0010482F" w:rsidRPr="00F557E3">
        <w:rPr>
          <w:rFonts w:ascii="Calibri" w:hAnsi="Calibri" w:cstheme="minorHAnsi"/>
          <w:sz w:val="22"/>
          <w:szCs w:val="22"/>
        </w:rPr>
        <w:t xml:space="preserve"> reports and work plans of the various implementation task teams</w:t>
      </w:r>
    </w:p>
    <w:p w:rsidR="00D84BF5" w:rsidRDefault="0010482F" w:rsidP="00393E32">
      <w:pPr>
        <w:pStyle w:val="p28"/>
        <w:numPr>
          <w:ilvl w:val="0"/>
          <w:numId w:val="37"/>
        </w:numPr>
        <w:spacing w:before="120" w:after="120" w:line="240" w:lineRule="auto"/>
        <w:jc w:val="both"/>
        <w:rPr>
          <w:rFonts w:ascii="Calibri" w:hAnsi="Calibri" w:cstheme="minorHAnsi"/>
          <w:sz w:val="22"/>
          <w:szCs w:val="22"/>
        </w:rPr>
      </w:pPr>
      <w:r w:rsidRPr="00BE0FDE">
        <w:rPr>
          <w:rFonts w:ascii="Calibri" w:hAnsi="Calibri" w:cstheme="minorHAnsi"/>
          <w:sz w:val="22"/>
          <w:szCs w:val="22"/>
        </w:rPr>
        <w:t>Audit reports</w:t>
      </w:r>
      <w:r w:rsidR="00BE0FDE">
        <w:rPr>
          <w:rFonts w:ascii="Calibri" w:hAnsi="Calibri" w:cstheme="minorHAnsi"/>
          <w:sz w:val="22"/>
          <w:szCs w:val="22"/>
        </w:rPr>
        <w:t xml:space="preserve"> </w:t>
      </w:r>
    </w:p>
    <w:p w:rsidR="0010482F" w:rsidRPr="00F557E3" w:rsidRDefault="0010482F" w:rsidP="00393E32">
      <w:pPr>
        <w:pStyle w:val="p28"/>
        <w:numPr>
          <w:ilvl w:val="0"/>
          <w:numId w:val="37"/>
        </w:numPr>
        <w:spacing w:before="120" w:after="120" w:line="240" w:lineRule="auto"/>
        <w:jc w:val="both"/>
        <w:rPr>
          <w:rFonts w:ascii="Calibri" w:hAnsi="Calibri" w:cstheme="minorHAnsi"/>
          <w:sz w:val="22"/>
          <w:szCs w:val="22"/>
        </w:rPr>
      </w:pPr>
      <w:r w:rsidRPr="00F557E3">
        <w:rPr>
          <w:rFonts w:ascii="Calibri" w:hAnsi="Calibri" w:cstheme="minorHAnsi"/>
          <w:sz w:val="22"/>
          <w:szCs w:val="22"/>
        </w:rPr>
        <w:t xml:space="preserve">Finalized GEF focal area Tracking Tools at CEO endorsement and midterm (fill in specific TTs for this project’s focal area) </w:t>
      </w:r>
    </w:p>
    <w:p w:rsidR="0010482F" w:rsidRPr="00F557E3" w:rsidRDefault="0010482F" w:rsidP="00393E32">
      <w:pPr>
        <w:pStyle w:val="p28"/>
        <w:numPr>
          <w:ilvl w:val="0"/>
          <w:numId w:val="37"/>
        </w:numPr>
        <w:spacing w:before="120" w:after="120" w:line="240" w:lineRule="auto"/>
        <w:jc w:val="both"/>
        <w:rPr>
          <w:rFonts w:ascii="Calibri" w:hAnsi="Calibri" w:cstheme="minorHAnsi"/>
          <w:sz w:val="22"/>
          <w:szCs w:val="22"/>
        </w:rPr>
      </w:pPr>
      <w:r w:rsidRPr="00F557E3">
        <w:rPr>
          <w:rFonts w:ascii="Calibri" w:hAnsi="Calibri" w:cstheme="minorHAnsi"/>
          <w:sz w:val="22"/>
          <w:szCs w:val="22"/>
        </w:rPr>
        <w:t>All monitoring reports prepared by the project</w:t>
      </w:r>
    </w:p>
    <w:p w:rsidR="0010482F" w:rsidRPr="00F557E3" w:rsidRDefault="0010482F" w:rsidP="0010482F">
      <w:pPr>
        <w:pStyle w:val="p28"/>
        <w:spacing w:after="120" w:line="240" w:lineRule="auto"/>
        <w:ind w:left="289" w:hanging="289"/>
        <w:jc w:val="both"/>
        <w:rPr>
          <w:rFonts w:ascii="Calibri" w:hAnsi="Calibri" w:cstheme="minorHAnsi"/>
          <w:sz w:val="22"/>
          <w:szCs w:val="22"/>
        </w:rPr>
      </w:pPr>
    </w:p>
    <w:p w:rsidR="0010482F" w:rsidRPr="00D84BF5" w:rsidRDefault="0010482F" w:rsidP="0010482F">
      <w:pPr>
        <w:pStyle w:val="p28"/>
        <w:spacing w:after="120" w:line="240" w:lineRule="auto"/>
        <w:ind w:left="289" w:hanging="289"/>
        <w:jc w:val="both"/>
        <w:rPr>
          <w:rFonts w:ascii="Calibri" w:hAnsi="Calibri" w:cstheme="minorHAnsi"/>
          <w:b/>
          <w:sz w:val="22"/>
          <w:szCs w:val="22"/>
        </w:rPr>
      </w:pPr>
      <w:r w:rsidRPr="00D84BF5">
        <w:rPr>
          <w:rFonts w:ascii="Calibri" w:hAnsi="Calibri" w:cstheme="minorHAnsi"/>
          <w:b/>
          <w:sz w:val="22"/>
          <w:szCs w:val="22"/>
        </w:rPr>
        <w:t>The following documents will also be available:</w:t>
      </w:r>
    </w:p>
    <w:p w:rsidR="0010482F" w:rsidRPr="00D84BF5" w:rsidRDefault="00202F33" w:rsidP="0010482F">
      <w:pPr>
        <w:pStyle w:val="p28"/>
        <w:spacing w:after="120" w:line="240" w:lineRule="auto"/>
        <w:ind w:left="289" w:hanging="289"/>
        <w:jc w:val="both"/>
        <w:rPr>
          <w:rFonts w:ascii="Sylfaen" w:hAnsi="Sylfaen" w:cstheme="minorHAnsi"/>
          <w:sz w:val="22"/>
          <w:szCs w:val="22"/>
          <w:lang w:val="hy-AM"/>
        </w:rPr>
      </w:pPr>
      <w:r>
        <w:rPr>
          <w:rFonts w:ascii="Calibri" w:hAnsi="Calibri" w:cstheme="minorHAnsi"/>
          <w:sz w:val="22"/>
          <w:szCs w:val="22"/>
        </w:rPr>
        <w:t>11</w:t>
      </w:r>
      <w:r w:rsidR="0010482F" w:rsidRPr="00D84BF5">
        <w:rPr>
          <w:rFonts w:ascii="Calibri" w:hAnsi="Calibri" w:cstheme="minorHAnsi"/>
          <w:sz w:val="22"/>
          <w:szCs w:val="22"/>
        </w:rPr>
        <w:t>.</w:t>
      </w:r>
      <w:r w:rsidR="0010482F" w:rsidRPr="00D84BF5">
        <w:rPr>
          <w:rFonts w:ascii="Calibri" w:hAnsi="Calibri" w:cstheme="minorHAnsi"/>
          <w:sz w:val="22"/>
          <w:szCs w:val="22"/>
        </w:rPr>
        <w:tab/>
        <w:t>Project operational guidelines, manuals and systems</w:t>
      </w:r>
    </w:p>
    <w:p w:rsidR="0010482F" w:rsidRPr="00D84BF5" w:rsidRDefault="0010482F" w:rsidP="0010482F">
      <w:pPr>
        <w:pStyle w:val="p28"/>
        <w:spacing w:after="120" w:line="240" w:lineRule="auto"/>
        <w:ind w:left="289" w:hanging="289"/>
        <w:jc w:val="both"/>
        <w:rPr>
          <w:rFonts w:ascii="Calibri" w:hAnsi="Calibri" w:cstheme="minorHAnsi"/>
          <w:sz w:val="22"/>
          <w:szCs w:val="22"/>
        </w:rPr>
      </w:pPr>
      <w:r w:rsidRPr="00D84BF5">
        <w:rPr>
          <w:rFonts w:ascii="Calibri" w:hAnsi="Calibri" w:cstheme="minorHAnsi"/>
          <w:sz w:val="22"/>
          <w:szCs w:val="22"/>
        </w:rPr>
        <w:t>1</w:t>
      </w:r>
      <w:r w:rsidR="00202F33">
        <w:rPr>
          <w:rFonts w:ascii="Calibri" w:hAnsi="Calibri" w:cstheme="minorHAnsi"/>
          <w:sz w:val="22"/>
          <w:szCs w:val="22"/>
        </w:rPr>
        <w:t>2</w:t>
      </w:r>
      <w:r w:rsidRPr="00D84BF5">
        <w:rPr>
          <w:rFonts w:ascii="Calibri" w:hAnsi="Calibri" w:cstheme="minorHAnsi"/>
          <w:sz w:val="22"/>
          <w:szCs w:val="22"/>
        </w:rPr>
        <w:t>.</w:t>
      </w:r>
      <w:r w:rsidRPr="00D84BF5">
        <w:rPr>
          <w:rFonts w:ascii="Calibri" w:hAnsi="Calibri" w:cstheme="minorHAnsi"/>
          <w:sz w:val="22"/>
          <w:szCs w:val="22"/>
        </w:rPr>
        <w:tab/>
        <w:t>UNDP country/countries programme document(s)</w:t>
      </w:r>
    </w:p>
    <w:p w:rsidR="0010482F" w:rsidRPr="00F557E3" w:rsidRDefault="0010482F" w:rsidP="0010482F">
      <w:pPr>
        <w:pStyle w:val="p28"/>
        <w:spacing w:after="120" w:line="240" w:lineRule="auto"/>
        <w:ind w:left="289" w:hanging="289"/>
        <w:jc w:val="both"/>
        <w:rPr>
          <w:rFonts w:ascii="Calibri" w:hAnsi="Calibri" w:cstheme="minorHAnsi"/>
          <w:sz w:val="22"/>
          <w:szCs w:val="22"/>
        </w:rPr>
      </w:pPr>
      <w:r w:rsidRPr="00D84BF5">
        <w:rPr>
          <w:rFonts w:ascii="Calibri" w:hAnsi="Calibri" w:cstheme="minorHAnsi"/>
          <w:sz w:val="22"/>
          <w:szCs w:val="22"/>
        </w:rPr>
        <w:t>1</w:t>
      </w:r>
      <w:r w:rsidR="00202F33">
        <w:rPr>
          <w:rFonts w:ascii="Calibri" w:hAnsi="Calibri" w:cstheme="minorHAnsi"/>
          <w:sz w:val="22"/>
          <w:szCs w:val="22"/>
        </w:rPr>
        <w:t>3</w:t>
      </w:r>
      <w:r w:rsidRPr="00D84BF5">
        <w:rPr>
          <w:rFonts w:ascii="Calibri" w:hAnsi="Calibri" w:cstheme="minorHAnsi"/>
          <w:sz w:val="22"/>
          <w:szCs w:val="22"/>
        </w:rPr>
        <w:t>.</w:t>
      </w:r>
      <w:r w:rsidRPr="00D84BF5">
        <w:rPr>
          <w:rFonts w:ascii="Calibri" w:hAnsi="Calibri" w:cstheme="minorHAnsi"/>
          <w:sz w:val="22"/>
          <w:szCs w:val="22"/>
        </w:rPr>
        <w:tab/>
      </w:r>
      <w:r w:rsidR="00D84BF5" w:rsidRPr="00D84BF5">
        <w:rPr>
          <w:rFonts w:ascii="Calibri" w:hAnsi="Calibri" w:cstheme="minorHAnsi"/>
          <w:sz w:val="22"/>
          <w:szCs w:val="22"/>
        </w:rPr>
        <w:t xml:space="preserve">Minutes of the </w:t>
      </w:r>
      <w:r w:rsidRPr="00D84BF5">
        <w:rPr>
          <w:rFonts w:ascii="Calibri" w:hAnsi="Calibri" w:cstheme="minorHAnsi"/>
          <w:sz w:val="22"/>
          <w:szCs w:val="22"/>
        </w:rPr>
        <w:t xml:space="preserve">Project </w:t>
      </w:r>
      <w:r w:rsidR="00D84BF5" w:rsidRPr="00D84BF5">
        <w:rPr>
          <w:rFonts w:ascii="Calibri" w:hAnsi="Calibri" w:cstheme="minorHAnsi"/>
          <w:sz w:val="22"/>
          <w:szCs w:val="22"/>
        </w:rPr>
        <w:t>Management Board m</w:t>
      </w:r>
      <w:r w:rsidRPr="00D84BF5">
        <w:rPr>
          <w:rFonts w:ascii="Calibri" w:hAnsi="Calibri" w:cstheme="minorHAnsi"/>
          <w:sz w:val="22"/>
          <w:szCs w:val="22"/>
        </w:rPr>
        <w:t>eetings and other meetings (i.e. Project Appraisal Committee meetings)</w:t>
      </w:r>
    </w:p>
    <w:p w:rsidR="0010482F" w:rsidRPr="00F557E3" w:rsidRDefault="0010482F" w:rsidP="0010482F">
      <w:pPr>
        <w:pStyle w:val="p28"/>
        <w:spacing w:after="120" w:line="240" w:lineRule="auto"/>
        <w:ind w:left="289" w:hanging="289"/>
        <w:jc w:val="both"/>
        <w:rPr>
          <w:rFonts w:ascii="Calibri" w:hAnsi="Calibri" w:cstheme="minorHAnsi"/>
          <w:sz w:val="22"/>
          <w:szCs w:val="22"/>
        </w:rPr>
      </w:pPr>
      <w:r w:rsidRPr="00F557E3">
        <w:rPr>
          <w:rFonts w:ascii="Calibri" w:hAnsi="Calibri" w:cstheme="minorHAnsi"/>
          <w:sz w:val="22"/>
          <w:szCs w:val="22"/>
        </w:rPr>
        <w:t>1</w:t>
      </w:r>
      <w:r w:rsidR="00202F33">
        <w:rPr>
          <w:rFonts w:ascii="Calibri" w:hAnsi="Calibri" w:cstheme="minorHAnsi"/>
          <w:sz w:val="22"/>
          <w:szCs w:val="22"/>
        </w:rPr>
        <w:t>4</w:t>
      </w:r>
      <w:r w:rsidRPr="00F557E3">
        <w:rPr>
          <w:rFonts w:ascii="Calibri" w:hAnsi="Calibri" w:cstheme="minorHAnsi"/>
          <w:sz w:val="22"/>
          <w:szCs w:val="22"/>
        </w:rPr>
        <w:t>.</w:t>
      </w:r>
      <w:r w:rsidRPr="00F557E3">
        <w:rPr>
          <w:rFonts w:ascii="Calibri" w:hAnsi="Calibri" w:cstheme="minorHAnsi"/>
          <w:sz w:val="22"/>
          <w:szCs w:val="22"/>
        </w:rPr>
        <w:tab/>
        <w:t>Project site location maps</w:t>
      </w:r>
    </w:p>
    <w:p w:rsidR="0010482F" w:rsidRPr="00F557E3" w:rsidRDefault="0010482F" w:rsidP="0010482F">
      <w:pPr>
        <w:pStyle w:val="p28"/>
        <w:tabs>
          <w:tab w:val="clear" w:pos="680"/>
          <w:tab w:val="clear" w:pos="1060"/>
        </w:tabs>
        <w:spacing w:line="240" w:lineRule="auto"/>
        <w:ind w:left="0" w:firstLine="0"/>
        <w:jc w:val="both"/>
        <w:rPr>
          <w:rFonts w:ascii="Calibri" w:hAnsi="Calibri" w:cstheme="minorHAnsi"/>
          <w:sz w:val="22"/>
          <w:szCs w:val="22"/>
          <w:highlight w:val="lightGray"/>
        </w:rPr>
      </w:pPr>
    </w:p>
    <w:p w:rsidR="0010482F" w:rsidRPr="00F557E3" w:rsidRDefault="0010482F" w:rsidP="0010482F">
      <w:pPr>
        <w:spacing w:after="160" w:line="259" w:lineRule="auto"/>
        <w:rPr>
          <w:rFonts w:ascii="Calibri" w:hAnsi="Calibri"/>
          <w:b/>
          <w:color w:val="808080" w:themeColor="background1" w:themeShade="80"/>
        </w:rPr>
      </w:pPr>
      <w:r w:rsidRPr="00F557E3">
        <w:rPr>
          <w:rFonts w:ascii="Calibri" w:hAnsi="Calibri"/>
          <w:b/>
          <w:color w:val="808080" w:themeColor="background1" w:themeShade="80"/>
        </w:rPr>
        <w:br w:type="page"/>
      </w:r>
    </w:p>
    <w:p w:rsidR="0010482F" w:rsidRPr="00D84BF5" w:rsidRDefault="0010482F" w:rsidP="00D84BF5">
      <w:pPr>
        <w:pStyle w:val="p28"/>
        <w:tabs>
          <w:tab w:val="clear" w:pos="680"/>
          <w:tab w:val="clear" w:pos="1060"/>
        </w:tabs>
        <w:spacing w:line="240" w:lineRule="auto"/>
        <w:ind w:left="0" w:firstLine="0"/>
        <w:jc w:val="both"/>
        <w:rPr>
          <w:rFonts w:ascii="Calibri" w:hAnsi="Calibri" w:cstheme="minorHAnsi"/>
          <w:b/>
          <w:bCs/>
          <w:sz w:val="28"/>
          <w:szCs w:val="28"/>
        </w:rPr>
      </w:pPr>
      <w:r w:rsidRPr="00D84BF5">
        <w:rPr>
          <w:rFonts w:ascii="Calibri" w:hAnsi="Calibri" w:cstheme="minorHAnsi"/>
          <w:b/>
          <w:bCs/>
          <w:sz w:val="28"/>
          <w:szCs w:val="28"/>
        </w:rPr>
        <w:t>ANNEX B: Guidelines on Contents for the Midterm Review Report</w:t>
      </w:r>
      <w:r w:rsidRPr="00D84BF5">
        <w:rPr>
          <w:rStyle w:val="FootnoteReference"/>
          <w:rFonts w:ascii="Garamond" w:hAnsi="Garamond"/>
          <w:color w:val="808080" w:themeColor="background1" w:themeShade="80"/>
        </w:rPr>
        <w:footnoteReference w:id="3"/>
      </w:r>
      <w:r w:rsidRPr="00D84BF5">
        <w:rPr>
          <w:rStyle w:val="FootnoteReference"/>
          <w:rFonts w:ascii="Garamond" w:hAnsi="Garamond"/>
          <w:color w:val="808080" w:themeColor="background1" w:themeShade="80"/>
        </w:rPr>
        <w:t xml:space="preserve"> </w:t>
      </w:r>
    </w:p>
    <w:p w:rsidR="00D84BF5" w:rsidRPr="00F557E3" w:rsidRDefault="00D84BF5" w:rsidP="00D84BF5">
      <w:pPr>
        <w:pStyle w:val="p28"/>
        <w:tabs>
          <w:tab w:val="clear" w:pos="680"/>
          <w:tab w:val="clear" w:pos="1060"/>
        </w:tabs>
        <w:spacing w:line="240" w:lineRule="auto"/>
        <w:ind w:left="0" w:firstLine="0"/>
        <w:jc w:val="both"/>
        <w:rPr>
          <w:rFonts w:ascii="Calibri" w:hAnsi="Calibri"/>
          <w:b/>
          <w:color w:val="808080" w:themeColor="background1" w:themeShade="80"/>
        </w:rPr>
      </w:pPr>
    </w:p>
    <w:tbl>
      <w:tblPr>
        <w:tblW w:w="10152" w:type="dxa"/>
        <w:tblInd w:w="108" w:type="dxa"/>
        <w:tblLook w:val="04A0" w:firstRow="1" w:lastRow="0" w:firstColumn="1" w:lastColumn="0" w:noHBand="0" w:noVBand="1"/>
      </w:tblPr>
      <w:tblGrid>
        <w:gridCol w:w="480"/>
        <w:gridCol w:w="132"/>
        <w:gridCol w:w="498"/>
        <w:gridCol w:w="8432"/>
        <w:gridCol w:w="610"/>
      </w:tblGrid>
      <w:tr w:rsidR="0010482F" w:rsidRPr="00F557E3" w:rsidTr="0010482F">
        <w:trPr>
          <w:gridAfter w:val="1"/>
          <w:wAfter w:w="612" w:type="dxa"/>
          <w:trHeight w:val="48"/>
        </w:trPr>
        <w:tc>
          <w:tcPr>
            <w:tcW w:w="480" w:type="dxa"/>
          </w:tcPr>
          <w:p w:rsidR="0010482F" w:rsidRPr="00B63F23" w:rsidRDefault="0010482F" w:rsidP="0010482F">
            <w:pPr>
              <w:spacing w:line="240" w:lineRule="auto"/>
              <w:rPr>
                <w:rFonts w:ascii="Calibri" w:hAnsi="Calibri"/>
                <w:b/>
                <w:bCs/>
              </w:rPr>
            </w:pPr>
            <w:r w:rsidRPr="00B63F23">
              <w:rPr>
                <w:rFonts w:ascii="Calibri" w:hAnsi="Calibri"/>
                <w:b/>
                <w:bCs/>
              </w:rPr>
              <w:t>i.</w:t>
            </w:r>
          </w:p>
        </w:tc>
        <w:tc>
          <w:tcPr>
            <w:tcW w:w="9060" w:type="dxa"/>
            <w:gridSpan w:val="3"/>
          </w:tcPr>
          <w:p w:rsidR="0010482F" w:rsidRPr="00B63F23" w:rsidRDefault="0010482F" w:rsidP="0010482F">
            <w:pPr>
              <w:spacing w:after="0" w:line="240" w:lineRule="auto"/>
              <w:rPr>
                <w:rFonts w:ascii="Calibri" w:hAnsi="Calibri"/>
              </w:rPr>
            </w:pPr>
            <w:r w:rsidRPr="00B63F23">
              <w:rPr>
                <w:rFonts w:ascii="Calibri" w:hAnsi="Calibri"/>
              </w:rPr>
              <w:t xml:space="preserve">Basic Report Information </w:t>
            </w:r>
            <w:r w:rsidRPr="00B63F23">
              <w:rPr>
                <w:rFonts w:ascii="Calibri" w:hAnsi="Calibri"/>
                <w:i/>
              </w:rPr>
              <w:t>(for opening page or title page)</w:t>
            </w:r>
          </w:p>
          <w:p w:rsidR="0010482F" w:rsidRPr="00B63F23" w:rsidRDefault="0010482F" w:rsidP="00F9704F">
            <w:pPr>
              <w:numPr>
                <w:ilvl w:val="0"/>
                <w:numId w:val="11"/>
              </w:numPr>
              <w:spacing w:after="0" w:line="240" w:lineRule="auto"/>
              <w:ind w:left="720"/>
              <w:rPr>
                <w:rFonts w:ascii="Calibri" w:hAnsi="Calibri"/>
              </w:rPr>
            </w:pPr>
            <w:r w:rsidRPr="00B63F23">
              <w:rPr>
                <w:rFonts w:ascii="Calibri" w:hAnsi="Calibri"/>
              </w:rPr>
              <w:t xml:space="preserve">Title of  UNDP supported GEF financed project </w:t>
            </w:r>
          </w:p>
          <w:p w:rsidR="0010482F" w:rsidRPr="00B63F23" w:rsidRDefault="0010482F" w:rsidP="00F9704F">
            <w:pPr>
              <w:numPr>
                <w:ilvl w:val="0"/>
                <w:numId w:val="11"/>
              </w:numPr>
              <w:spacing w:after="0" w:line="240" w:lineRule="auto"/>
              <w:ind w:left="720"/>
              <w:rPr>
                <w:rFonts w:ascii="Calibri" w:hAnsi="Calibri"/>
              </w:rPr>
            </w:pPr>
            <w:r w:rsidRPr="00B63F23">
              <w:rPr>
                <w:rFonts w:ascii="Calibri" w:hAnsi="Calibri"/>
              </w:rPr>
              <w:t xml:space="preserve">UNDP PIMS# and GEF project ID#  </w:t>
            </w:r>
          </w:p>
          <w:p w:rsidR="0010482F" w:rsidRPr="00B63F23" w:rsidRDefault="0010482F" w:rsidP="00F9704F">
            <w:pPr>
              <w:numPr>
                <w:ilvl w:val="0"/>
                <w:numId w:val="11"/>
              </w:numPr>
              <w:spacing w:after="0" w:line="240" w:lineRule="auto"/>
              <w:ind w:left="720"/>
              <w:rPr>
                <w:rFonts w:ascii="Calibri" w:hAnsi="Calibri"/>
              </w:rPr>
            </w:pPr>
            <w:r w:rsidRPr="00B63F23">
              <w:rPr>
                <w:rFonts w:ascii="Calibri" w:hAnsi="Calibri"/>
              </w:rPr>
              <w:t>MTR time frame and date of MTR report</w:t>
            </w:r>
          </w:p>
          <w:p w:rsidR="0010482F" w:rsidRPr="00B63F23" w:rsidRDefault="0010482F" w:rsidP="00F9704F">
            <w:pPr>
              <w:numPr>
                <w:ilvl w:val="0"/>
                <w:numId w:val="11"/>
              </w:numPr>
              <w:spacing w:after="0" w:line="240" w:lineRule="auto"/>
              <w:ind w:left="720"/>
              <w:rPr>
                <w:rFonts w:ascii="Calibri" w:hAnsi="Calibri"/>
              </w:rPr>
            </w:pPr>
            <w:r w:rsidRPr="00B63F23">
              <w:rPr>
                <w:rFonts w:ascii="Calibri" w:hAnsi="Calibri"/>
              </w:rPr>
              <w:t>Region and countries included in the project</w:t>
            </w:r>
          </w:p>
          <w:p w:rsidR="0010482F" w:rsidRPr="00B63F23" w:rsidRDefault="0010482F" w:rsidP="00F9704F">
            <w:pPr>
              <w:numPr>
                <w:ilvl w:val="0"/>
                <w:numId w:val="11"/>
              </w:numPr>
              <w:spacing w:after="0" w:line="240" w:lineRule="auto"/>
              <w:ind w:left="720"/>
              <w:rPr>
                <w:rFonts w:ascii="Calibri" w:hAnsi="Calibri"/>
              </w:rPr>
            </w:pPr>
            <w:r w:rsidRPr="00B63F23">
              <w:rPr>
                <w:rFonts w:ascii="Calibri" w:hAnsi="Calibri"/>
              </w:rPr>
              <w:t>GEF Operational Focal Area/Strategic Program</w:t>
            </w:r>
          </w:p>
          <w:p w:rsidR="0010482F" w:rsidRPr="00B63F23" w:rsidRDefault="0010482F" w:rsidP="00F9704F">
            <w:pPr>
              <w:numPr>
                <w:ilvl w:val="0"/>
                <w:numId w:val="11"/>
              </w:numPr>
              <w:spacing w:after="0" w:line="240" w:lineRule="auto"/>
              <w:ind w:left="720"/>
              <w:rPr>
                <w:rFonts w:ascii="Calibri" w:hAnsi="Calibri"/>
              </w:rPr>
            </w:pPr>
            <w:r w:rsidRPr="00B63F23">
              <w:rPr>
                <w:rFonts w:ascii="Calibri" w:hAnsi="Calibri"/>
              </w:rPr>
              <w:t>Executing Agency/Implementing Partner and other project partners</w:t>
            </w:r>
          </w:p>
          <w:p w:rsidR="0010482F" w:rsidRPr="00B63F23" w:rsidRDefault="0010482F" w:rsidP="00F9704F">
            <w:pPr>
              <w:numPr>
                <w:ilvl w:val="0"/>
                <w:numId w:val="11"/>
              </w:numPr>
              <w:spacing w:after="0" w:line="240" w:lineRule="auto"/>
              <w:ind w:left="720"/>
              <w:rPr>
                <w:rFonts w:ascii="Calibri" w:hAnsi="Calibri"/>
              </w:rPr>
            </w:pPr>
            <w:r w:rsidRPr="00B63F23">
              <w:rPr>
                <w:rFonts w:ascii="Calibri" w:hAnsi="Calibri"/>
              </w:rPr>
              <w:t xml:space="preserve">MTR team members </w:t>
            </w:r>
          </w:p>
          <w:p w:rsidR="0010482F" w:rsidRPr="00B63F23" w:rsidRDefault="0010482F" w:rsidP="00F9704F">
            <w:pPr>
              <w:numPr>
                <w:ilvl w:val="0"/>
                <w:numId w:val="11"/>
              </w:numPr>
              <w:spacing w:after="0" w:line="240" w:lineRule="auto"/>
              <w:ind w:left="720"/>
              <w:rPr>
                <w:rFonts w:ascii="Calibri" w:hAnsi="Calibri"/>
              </w:rPr>
            </w:pPr>
            <w:r w:rsidRPr="00B63F23">
              <w:rPr>
                <w:rFonts w:ascii="Calibri" w:hAnsi="Calibri"/>
              </w:rPr>
              <w:t>Acknowledgements</w:t>
            </w:r>
          </w:p>
        </w:tc>
      </w:tr>
      <w:tr w:rsidR="0010482F" w:rsidRPr="00F557E3" w:rsidTr="0010482F">
        <w:trPr>
          <w:gridAfter w:val="1"/>
          <w:wAfter w:w="612" w:type="dxa"/>
          <w:trHeight w:val="188"/>
        </w:trPr>
        <w:tc>
          <w:tcPr>
            <w:tcW w:w="480" w:type="dxa"/>
          </w:tcPr>
          <w:p w:rsidR="0010482F" w:rsidRPr="00B63F23" w:rsidRDefault="0010482F" w:rsidP="00FE03F2">
            <w:pPr>
              <w:spacing w:before="120" w:after="0" w:line="240" w:lineRule="auto"/>
              <w:rPr>
                <w:rFonts w:ascii="Calibri" w:hAnsi="Calibri"/>
                <w:b/>
                <w:bCs/>
              </w:rPr>
            </w:pPr>
            <w:r w:rsidRPr="00B63F23">
              <w:rPr>
                <w:rFonts w:ascii="Calibri" w:hAnsi="Calibri"/>
                <w:b/>
                <w:bCs/>
              </w:rPr>
              <w:t xml:space="preserve">ii. </w:t>
            </w:r>
          </w:p>
        </w:tc>
        <w:tc>
          <w:tcPr>
            <w:tcW w:w="9060" w:type="dxa"/>
            <w:gridSpan w:val="3"/>
          </w:tcPr>
          <w:p w:rsidR="0010482F" w:rsidRPr="00B63F23" w:rsidRDefault="0010482F" w:rsidP="00FE03F2">
            <w:pPr>
              <w:spacing w:before="120" w:after="0" w:line="240" w:lineRule="auto"/>
              <w:rPr>
                <w:rFonts w:ascii="Calibri" w:hAnsi="Calibri"/>
              </w:rPr>
            </w:pPr>
            <w:r w:rsidRPr="00B63F23">
              <w:rPr>
                <w:rFonts w:ascii="Calibri" w:hAnsi="Calibri"/>
              </w:rPr>
              <w:t>Table of Contents</w:t>
            </w:r>
          </w:p>
        </w:tc>
      </w:tr>
      <w:tr w:rsidR="0010482F" w:rsidRPr="00F557E3" w:rsidTr="0010482F">
        <w:trPr>
          <w:gridAfter w:val="1"/>
          <w:wAfter w:w="612" w:type="dxa"/>
          <w:trHeight w:val="207"/>
        </w:trPr>
        <w:tc>
          <w:tcPr>
            <w:tcW w:w="480" w:type="dxa"/>
          </w:tcPr>
          <w:p w:rsidR="0010482F" w:rsidRPr="00FE03F2" w:rsidRDefault="0010482F" w:rsidP="00FE03F2">
            <w:pPr>
              <w:spacing w:before="120" w:after="0" w:line="240" w:lineRule="auto"/>
              <w:rPr>
                <w:rFonts w:ascii="Calibri" w:hAnsi="Calibri"/>
                <w:bCs/>
              </w:rPr>
            </w:pPr>
            <w:r w:rsidRPr="00FE03F2">
              <w:rPr>
                <w:rFonts w:ascii="Calibri" w:hAnsi="Calibri"/>
                <w:bCs/>
              </w:rPr>
              <w:t>iii.</w:t>
            </w:r>
          </w:p>
        </w:tc>
        <w:tc>
          <w:tcPr>
            <w:tcW w:w="9060" w:type="dxa"/>
            <w:gridSpan w:val="3"/>
          </w:tcPr>
          <w:p w:rsidR="0010482F" w:rsidRPr="00FE03F2" w:rsidRDefault="0010482F" w:rsidP="00FE03F2">
            <w:pPr>
              <w:spacing w:before="120" w:after="0" w:line="240" w:lineRule="auto"/>
              <w:rPr>
                <w:rFonts w:ascii="Calibri" w:hAnsi="Calibri"/>
                <w:bCs/>
              </w:rPr>
            </w:pPr>
            <w:r w:rsidRPr="00FE03F2">
              <w:rPr>
                <w:rFonts w:ascii="Calibri" w:hAnsi="Calibri"/>
                <w:bCs/>
              </w:rPr>
              <w:t>Acronyms and Abbreviations</w:t>
            </w:r>
          </w:p>
        </w:tc>
      </w:tr>
      <w:tr w:rsidR="0010482F" w:rsidRPr="00F557E3" w:rsidTr="0010482F">
        <w:trPr>
          <w:gridAfter w:val="1"/>
          <w:wAfter w:w="612" w:type="dxa"/>
          <w:trHeight w:val="48"/>
        </w:trPr>
        <w:tc>
          <w:tcPr>
            <w:tcW w:w="480" w:type="dxa"/>
          </w:tcPr>
          <w:p w:rsidR="0010482F" w:rsidRPr="00B63F23" w:rsidRDefault="0010482F" w:rsidP="0010482F">
            <w:pPr>
              <w:spacing w:line="240" w:lineRule="auto"/>
              <w:rPr>
                <w:rFonts w:ascii="Calibri" w:hAnsi="Calibri"/>
                <w:b/>
                <w:bCs/>
              </w:rPr>
            </w:pPr>
            <w:r w:rsidRPr="00B63F23">
              <w:rPr>
                <w:rFonts w:ascii="Calibri" w:hAnsi="Calibri"/>
                <w:b/>
                <w:bCs/>
              </w:rPr>
              <w:t>1.</w:t>
            </w:r>
          </w:p>
        </w:tc>
        <w:tc>
          <w:tcPr>
            <w:tcW w:w="9060" w:type="dxa"/>
            <w:gridSpan w:val="3"/>
          </w:tcPr>
          <w:p w:rsidR="0010482F" w:rsidRPr="00B63F23" w:rsidRDefault="0010482F" w:rsidP="0010482F">
            <w:pPr>
              <w:spacing w:after="0" w:line="240" w:lineRule="auto"/>
              <w:rPr>
                <w:rFonts w:ascii="Calibri" w:hAnsi="Calibri"/>
              </w:rPr>
            </w:pPr>
            <w:r w:rsidRPr="00B63F23">
              <w:rPr>
                <w:rFonts w:ascii="Calibri" w:hAnsi="Calibri"/>
              </w:rPr>
              <w:t xml:space="preserve">Executive Summary </w:t>
            </w:r>
            <w:r w:rsidRPr="00B63F23">
              <w:rPr>
                <w:rFonts w:ascii="Calibri" w:hAnsi="Calibri"/>
                <w:i/>
              </w:rPr>
              <w:t>(3-5 pages)</w:t>
            </w:r>
            <w:r w:rsidRPr="00B63F23">
              <w:rPr>
                <w:rFonts w:ascii="Calibri" w:hAnsi="Calibri"/>
              </w:rPr>
              <w:t xml:space="preserve"> </w:t>
            </w:r>
          </w:p>
          <w:p w:rsidR="0010482F" w:rsidRPr="00B63F23" w:rsidRDefault="0010482F" w:rsidP="00F9704F">
            <w:pPr>
              <w:numPr>
                <w:ilvl w:val="0"/>
                <w:numId w:val="11"/>
              </w:numPr>
              <w:spacing w:after="0" w:line="240" w:lineRule="auto"/>
              <w:ind w:left="720"/>
              <w:rPr>
                <w:rFonts w:ascii="Calibri" w:hAnsi="Calibri"/>
              </w:rPr>
            </w:pPr>
            <w:r w:rsidRPr="00B63F23">
              <w:rPr>
                <w:rFonts w:ascii="Calibri" w:hAnsi="Calibri"/>
              </w:rPr>
              <w:t>Project Information Table</w:t>
            </w:r>
          </w:p>
          <w:p w:rsidR="0010482F" w:rsidRPr="00B63F23" w:rsidRDefault="0010482F" w:rsidP="00F9704F">
            <w:pPr>
              <w:numPr>
                <w:ilvl w:val="0"/>
                <w:numId w:val="11"/>
              </w:numPr>
              <w:spacing w:after="0" w:line="240" w:lineRule="auto"/>
              <w:ind w:left="720"/>
              <w:rPr>
                <w:rFonts w:ascii="Calibri" w:hAnsi="Calibri"/>
              </w:rPr>
            </w:pPr>
            <w:r w:rsidRPr="00B63F23">
              <w:rPr>
                <w:rFonts w:ascii="Calibri" w:hAnsi="Calibri"/>
              </w:rPr>
              <w:t>Project Description (brief)</w:t>
            </w:r>
          </w:p>
          <w:p w:rsidR="0010482F" w:rsidRPr="00B63F23" w:rsidRDefault="0010482F" w:rsidP="00F9704F">
            <w:pPr>
              <w:numPr>
                <w:ilvl w:val="0"/>
                <w:numId w:val="11"/>
              </w:numPr>
              <w:spacing w:after="0" w:line="240" w:lineRule="auto"/>
              <w:ind w:left="720"/>
              <w:rPr>
                <w:rFonts w:ascii="Calibri" w:hAnsi="Calibri"/>
              </w:rPr>
            </w:pPr>
            <w:r w:rsidRPr="00B63F23">
              <w:rPr>
                <w:rFonts w:ascii="Calibri" w:hAnsi="Calibri"/>
              </w:rPr>
              <w:t>Project Progress Summary (between 200-500 words)</w:t>
            </w:r>
          </w:p>
          <w:p w:rsidR="0010482F" w:rsidRPr="00B63F23" w:rsidRDefault="0010482F" w:rsidP="00F9704F">
            <w:pPr>
              <w:numPr>
                <w:ilvl w:val="0"/>
                <w:numId w:val="11"/>
              </w:numPr>
              <w:spacing w:after="0" w:line="240" w:lineRule="auto"/>
              <w:ind w:left="720"/>
              <w:rPr>
                <w:rFonts w:ascii="Calibri" w:hAnsi="Calibri"/>
              </w:rPr>
            </w:pPr>
            <w:r w:rsidRPr="00B63F23">
              <w:rPr>
                <w:rFonts w:ascii="Calibri" w:hAnsi="Calibri"/>
              </w:rPr>
              <w:t>MTR Ratings &amp; Achievement Summary Table</w:t>
            </w:r>
          </w:p>
          <w:p w:rsidR="0010482F" w:rsidRPr="00B63F23" w:rsidRDefault="0010482F" w:rsidP="00F9704F">
            <w:pPr>
              <w:numPr>
                <w:ilvl w:val="0"/>
                <w:numId w:val="11"/>
              </w:numPr>
              <w:spacing w:after="0" w:line="240" w:lineRule="auto"/>
              <w:ind w:left="720"/>
              <w:rPr>
                <w:rFonts w:ascii="Calibri" w:hAnsi="Calibri"/>
              </w:rPr>
            </w:pPr>
            <w:r w:rsidRPr="00B63F23">
              <w:rPr>
                <w:rFonts w:ascii="Calibri" w:hAnsi="Calibri"/>
              </w:rPr>
              <w:t xml:space="preserve">Concise summary of conclusions </w:t>
            </w:r>
          </w:p>
          <w:p w:rsidR="0010482F" w:rsidRPr="00B63F23" w:rsidRDefault="0010482F" w:rsidP="00F9704F">
            <w:pPr>
              <w:numPr>
                <w:ilvl w:val="0"/>
                <w:numId w:val="11"/>
              </w:numPr>
              <w:spacing w:after="0" w:line="240" w:lineRule="auto"/>
              <w:ind w:left="720"/>
              <w:rPr>
                <w:rFonts w:ascii="Calibri" w:hAnsi="Calibri"/>
              </w:rPr>
            </w:pPr>
            <w:r w:rsidRPr="00B63F23">
              <w:rPr>
                <w:rFonts w:ascii="Calibri" w:hAnsi="Calibri"/>
              </w:rPr>
              <w:t>Recommendation Summary Table</w:t>
            </w:r>
          </w:p>
        </w:tc>
      </w:tr>
      <w:tr w:rsidR="0010482F" w:rsidRPr="00F557E3" w:rsidTr="0010482F">
        <w:trPr>
          <w:gridAfter w:val="1"/>
          <w:wAfter w:w="612" w:type="dxa"/>
          <w:trHeight w:val="48"/>
        </w:trPr>
        <w:tc>
          <w:tcPr>
            <w:tcW w:w="480" w:type="dxa"/>
          </w:tcPr>
          <w:p w:rsidR="0010482F" w:rsidRPr="00B63F23" w:rsidRDefault="0010482F" w:rsidP="0010482F">
            <w:pPr>
              <w:spacing w:line="240" w:lineRule="auto"/>
              <w:rPr>
                <w:rFonts w:ascii="Calibri" w:hAnsi="Calibri"/>
                <w:b/>
                <w:bCs/>
              </w:rPr>
            </w:pPr>
            <w:r w:rsidRPr="00B63F23">
              <w:rPr>
                <w:rFonts w:ascii="Calibri" w:hAnsi="Calibri"/>
                <w:b/>
                <w:bCs/>
              </w:rPr>
              <w:t>2.</w:t>
            </w:r>
          </w:p>
        </w:tc>
        <w:tc>
          <w:tcPr>
            <w:tcW w:w="9060" w:type="dxa"/>
            <w:gridSpan w:val="3"/>
          </w:tcPr>
          <w:p w:rsidR="0010482F" w:rsidRPr="00B63F23" w:rsidRDefault="0010482F" w:rsidP="0010482F">
            <w:pPr>
              <w:spacing w:after="0" w:line="240" w:lineRule="auto"/>
              <w:rPr>
                <w:rFonts w:ascii="Calibri" w:hAnsi="Calibri"/>
              </w:rPr>
            </w:pPr>
            <w:r w:rsidRPr="00B63F23">
              <w:rPr>
                <w:rFonts w:ascii="Calibri" w:hAnsi="Calibri"/>
              </w:rPr>
              <w:t xml:space="preserve">Introduction </w:t>
            </w:r>
            <w:r w:rsidRPr="00B63F23">
              <w:rPr>
                <w:rFonts w:ascii="Calibri" w:hAnsi="Calibri"/>
                <w:i/>
              </w:rPr>
              <w:t>(2-3 pages)</w:t>
            </w:r>
          </w:p>
          <w:p w:rsidR="0010482F" w:rsidRPr="00B63F23" w:rsidRDefault="0010482F" w:rsidP="00F9704F">
            <w:pPr>
              <w:numPr>
                <w:ilvl w:val="0"/>
                <w:numId w:val="11"/>
              </w:numPr>
              <w:spacing w:after="0" w:line="240" w:lineRule="auto"/>
              <w:ind w:left="720"/>
              <w:rPr>
                <w:rFonts w:ascii="Calibri" w:hAnsi="Calibri"/>
                <w:b/>
              </w:rPr>
            </w:pPr>
            <w:r w:rsidRPr="00B63F23">
              <w:rPr>
                <w:rFonts w:ascii="Calibri" w:hAnsi="Calibri"/>
              </w:rPr>
              <w:t>Purpose of the MTR and objectives</w:t>
            </w:r>
          </w:p>
          <w:p w:rsidR="0010482F" w:rsidRPr="00B63F23" w:rsidRDefault="0010482F" w:rsidP="00F9704F">
            <w:pPr>
              <w:numPr>
                <w:ilvl w:val="0"/>
                <w:numId w:val="11"/>
              </w:numPr>
              <w:spacing w:after="0" w:line="240" w:lineRule="auto"/>
              <w:ind w:left="720"/>
              <w:rPr>
                <w:rFonts w:ascii="Calibri" w:hAnsi="Calibri"/>
                <w:b/>
              </w:rPr>
            </w:pPr>
            <w:r w:rsidRPr="00B63F23">
              <w:rPr>
                <w:rFonts w:ascii="Calibri" w:hAnsi="Calibri"/>
              </w:rPr>
              <w:t xml:space="preserve">Scope &amp; Methodology: principles of design and execution of the MTR, MTR approach and data collection methods, limitations to the MTR </w:t>
            </w:r>
          </w:p>
          <w:p w:rsidR="0010482F" w:rsidRPr="00B63F23" w:rsidRDefault="0010482F" w:rsidP="00F9704F">
            <w:pPr>
              <w:numPr>
                <w:ilvl w:val="0"/>
                <w:numId w:val="11"/>
              </w:numPr>
              <w:spacing w:after="0" w:line="240" w:lineRule="auto"/>
              <w:ind w:left="720"/>
              <w:rPr>
                <w:rFonts w:ascii="Calibri" w:hAnsi="Calibri"/>
                <w:b/>
              </w:rPr>
            </w:pPr>
            <w:r w:rsidRPr="00B63F23">
              <w:rPr>
                <w:rFonts w:ascii="Calibri" w:hAnsi="Calibri"/>
              </w:rPr>
              <w:t>Structure of the MTR report</w:t>
            </w:r>
          </w:p>
        </w:tc>
      </w:tr>
      <w:tr w:rsidR="0010482F" w:rsidRPr="00F557E3" w:rsidTr="0010482F">
        <w:trPr>
          <w:gridAfter w:val="1"/>
          <w:wAfter w:w="612" w:type="dxa"/>
          <w:trHeight w:val="1710"/>
        </w:trPr>
        <w:tc>
          <w:tcPr>
            <w:tcW w:w="480" w:type="dxa"/>
          </w:tcPr>
          <w:p w:rsidR="0010482F" w:rsidRPr="00B63F23" w:rsidRDefault="0010482F" w:rsidP="0010482F">
            <w:pPr>
              <w:spacing w:line="240" w:lineRule="auto"/>
              <w:rPr>
                <w:rFonts w:ascii="Calibri" w:hAnsi="Calibri"/>
                <w:b/>
                <w:bCs/>
              </w:rPr>
            </w:pPr>
            <w:r w:rsidRPr="00B63F23">
              <w:rPr>
                <w:rFonts w:ascii="Calibri" w:hAnsi="Calibri"/>
                <w:b/>
                <w:bCs/>
              </w:rPr>
              <w:t>3.</w:t>
            </w:r>
          </w:p>
        </w:tc>
        <w:tc>
          <w:tcPr>
            <w:tcW w:w="9060" w:type="dxa"/>
            <w:gridSpan w:val="3"/>
          </w:tcPr>
          <w:p w:rsidR="0010482F" w:rsidRPr="00B63F23" w:rsidRDefault="0010482F" w:rsidP="0010482F">
            <w:pPr>
              <w:spacing w:after="0" w:line="240" w:lineRule="auto"/>
              <w:rPr>
                <w:rFonts w:ascii="Calibri" w:hAnsi="Calibri"/>
              </w:rPr>
            </w:pPr>
            <w:r w:rsidRPr="00B63F23">
              <w:rPr>
                <w:rFonts w:ascii="Calibri" w:hAnsi="Calibri"/>
              </w:rPr>
              <w:t xml:space="preserve">Project Description and Background Context </w:t>
            </w:r>
            <w:r w:rsidRPr="00B63F23">
              <w:rPr>
                <w:rFonts w:ascii="Calibri" w:hAnsi="Calibri"/>
                <w:i/>
              </w:rPr>
              <w:t>(3-5 pages)</w:t>
            </w:r>
          </w:p>
          <w:p w:rsidR="0010482F" w:rsidRPr="00B63F23" w:rsidRDefault="0010482F" w:rsidP="00F9704F">
            <w:pPr>
              <w:numPr>
                <w:ilvl w:val="0"/>
                <w:numId w:val="12"/>
              </w:numPr>
              <w:spacing w:after="0" w:line="240" w:lineRule="auto"/>
              <w:rPr>
                <w:rFonts w:ascii="Calibri" w:hAnsi="Calibri"/>
              </w:rPr>
            </w:pPr>
            <w:r w:rsidRPr="00B63F23">
              <w:rPr>
                <w:rFonts w:ascii="Calibri" w:hAnsi="Calibri"/>
              </w:rPr>
              <w:t>Development context: environmental, socio-economic, institutional, and policy factors relevant to the project objective and scope</w:t>
            </w:r>
          </w:p>
          <w:p w:rsidR="0010482F" w:rsidRPr="00B63F23" w:rsidRDefault="0010482F" w:rsidP="00F9704F">
            <w:pPr>
              <w:numPr>
                <w:ilvl w:val="0"/>
                <w:numId w:val="12"/>
              </w:numPr>
              <w:spacing w:after="0" w:line="240" w:lineRule="auto"/>
              <w:rPr>
                <w:rFonts w:ascii="Calibri" w:hAnsi="Calibri"/>
              </w:rPr>
            </w:pPr>
            <w:r w:rsidRPr="00B63F23">
              <w:rPr>
                <w:rFonts w:ascii="Calibri" w:hAnsi="Calibri"/>
              </w:rPr>
              <w:t>Problems that the project sought to address: threats and barriers targeted</w:t>
            </w:r>
          </w:p>
          <w:p w:rsidR="0010482F" w:rsidRPr="00B63F23" w:rsidRDefault="0010482F" w:rsidP="00F9704F">
            <w:pPr>
              <w:numPr>
                <w:ilvl w:val="0"/>
                <w:numId w:val="12"/>
              </w:numPr>
              <w:spacing w:after="0" w:line="240" w:lineRule="auto"/>
              <w:rPr>
                <w:rFonts w:ascii="Calibri" w:hAnsi="Calibri"/>
                <w:b/>
              </w:rPr>
            </w:pPr>
            <w:r w:rsidRPr="00B63F23">
              <w:rPr>
                <w:rFonts w:ascii="Calibri" w:hAnsi="Calibri"/>
              </w:rPr>
              <w:t xml:space="preserve">Project Description and Strategy: objective, outcomes and expected results, description of field sites (if any) </w:t>
            </w:r>
          </w:p>
          <w:p w:rsidR="0010482F" w:rsidRPr="00B63F23" w:rsidRDefault="0010482F" w:rsidP="00F9704F">
            <w:pPr>
              <w:numPr>
                <w:ilvl w:val="0"/>
                <w:numId w:val="12"/>
              </w:numPr>
              <w:spacing w:after="0" w:line="240" w:lineRule="auto"/>
              <w:rPr>
                <w:rFonts w:ascii="Calibri" w:hAnsi="Calibri"/>
                <w:b/>
              </w:rPr>
            </w:pPr>
            <w:r w:rsidRPr="00B63F23">
              <w:rPr>
                <w:rFonts w:ascii="Calibri" w:hAnsi="Calibri"/>
              </w:rPr>
              <w:t>Project Implementation Arrangements: short description of the Project Board, key implementing partner arrangements, etc.</w:t>
            </w:r>
          </w:p>
          <w:p w:rsidR="0010482F" w:rsidRPr="00B63F23" w:rsidRDefault="0010482F" w:rsidP="00F9704F">
            <w:pPr>
              <w:numPr>
                <w:ilvl w:val="0"/>
                <w:numId w:val="12"/>
              </w:numPr>
              <w:spacing w:after="0" w:line="240" w:lineRule="auto"/>
              <w:rPr>
                <w:rFonts w:ascii="Calibri" w:hAnsi="Calibri"/>
                <w:b/>
              </w:rPr>
            </w:pPr>
            <w:r w:rsidRPr="00B63F23">
              <w:rPr>
                <w:rFonts w:ascii="Calibri" w:hAnsi="Calibri"/>
              </w:rPr>
              <w:t>Project timing and milestones</w:t>
            </w:r>
          </w:p>
          <w:p w:rsidR="0010482F" w:rsidRPr="00B63F23" w:rsidRDefault="0010482F" w:rsidP="00F9704F">
            <w:pPr>
              <w:numPr>
                <w:ilvl w:val="0"/>
                <w:numId w:val="12"/>
              </w:numPr>
              <w:spacing w:after="0" w:line="240" w:lineRule="auto"/>
              <w:rPr>
                <w:rFonts w:ascii="Calibri" w:hAnsi="Calibri"/>
              </w:rPr>
            </w:pPr>
            <w:r w:rsidRPr="00B63F23">
              <w:rPr>
                <w:rFonts w:ascii="Calibri" w:hAnsi="Calibri"/>
              </w:rPr>
              <w:t>Main stakeholders: summary list</w:t>
            </w:r>
          </w:p>
        </w:tc>
      </w:tr>
      <w:tr w:rsidR="0010482F" w:rsidRPr="00F557E3" w:rsidTr="0010482F">
        <w:trPr>
          <w:gridAfter w:val="1"/>
          <w:wAfter w:w="612" w:type="dxa"/>
          <w:trHeight w:val="180"/>
        </w:trPr>
        <w:tc>
          <w:tcPr>
            <w:tcW w:w="480" w:type="dxa"/>
          </w:tcPr>
          <w:p w:rsidR="0010482F" w:rsidRPr="00B63F23" w:rsidRDefault="0010482F" w:rsidP="0010482F">
            <w:pPr>
              <w:spacing w:after="0" w:line="240" w:lineRule="auto"/>
              <w:rPr>
                <w:rFonts w:ascii="Calibri" w:hAnsi="Calibri"/>
                <w:b/>
                <w:bCs/>
              </w:rPr>
            </w:pPr>
            <w:r w:rsidRPr="00B63F23">
              <w:rPr>
                <w:rFonts w:ascii="Calibri" w:hAnsi="Calibri"/>
                <w:b/>
                <w:bCs/>
              </w:rPr>
              <w:t>4.</w:t>
            </w:r>
          </w:p>
        </w:tc>
        <w:tc>
          <w:tcPr>
            <w:tcW w:w="9060" w:type="dxa"/>
            <w:gridSpan w:val="3"/>
          </w:tcPr>
          <w:p w:rsidR="0010482F" w:rsidRPr="00B63F23" w:rsidRDefault="0010482F" w:rsidP="0010482F">
            <w:pPr>
              <w:spacing w:after="0" w:line="240" w:lineRule="auto"/>
              <w:rPr>
                <w:rFonts w:ascii="Calibri" w:hAnsi="Calibri"/>
              </w:rPr>
            </w:pPr>
            <w:r w:rsidRPr="00B63F23">
              <w:rPr>
                <w:rFonts w:ascii="Calibri" w:hAnsi="Calibri"/>
              </w:rPr>
              <w:t xml:space="preserve">Findings </w:t>
            </w:r>
            <w:r w:rsidRPr="00B63F23">
              <w:rPr>
                <w:rFonts w:ascii="Calibri" w:hAnsi="Calibri"/>
                <w:i/>
              </w:rPr>
              <w:t>(12-14 pages)</w:t>
            </w:r>
          </w:p>
        </w:tc>
      </w:tr>
      <w:tr w:rsidR="0010482F" w:rsidRPr="00F557E3" w:rsidTr="0010482F">
        <w:trPr>
          <w:gridBefore w:val="2"/>
          <w:wBefore w:w="612" w:type="dxa"/>
          <w:trHeight w:val="819"/>
        </w:trPr>
        <w:tc>
          <w:tcPr>
            <w:tcW w:w="480" w:type="dxa"/>
          </w:tcPr>
          <w:p w:rsidR="0010482F" w:rsidRPr="00B63F23" w:rsidRDefault="0010482F" w:rsidP="0010482F">
            <w:pPr>
              <w:spacing w:after="0" w:line="240" w:lineRule="auto"/>
              <w:rPr>
                <w:rFonts w:ascii="Calibri" w:hAnsi="Calibri"/>
                <w:b/>
                <w:bCs/>
              </w:rPr>
            </w:pPr>
            <w:r w:rsidRPr="00B63F23">
              <w:rPr>
                <w:rFonts w:ascii="Calibri" w:hAnsi="Calibri"/>
                <w:b/>
                <w:bCs/>
              </w:rPr>
              <w:t>4.1</w:t>
            </w:r>
          </w:p>
          <w:p w:rsidR="0010482F" w:rsidRPr="00B63F23" w:rsidRDefault="0010482F" w:rsidP="0010482F">
            <w:pPr>
              <w:spacing w:after="0" w:line="240" w:lineRule="auto"/>
              <w:rPr>
                <w:rFonts w:ascii="Calibri" w:hAnsi="Calibri"/>
                <w:b/>
                <w:bCs/>
              </w:rPr>
            </w:pPr>
          </w:p>
          <w:p w:rsidR="0010482F" w:rsidRPr="00B63F23" w:rsidRDefault="0010482F" w:rsidP="0010482F">
            <w:pPr>
              <w:spacing w:after="0" w:line="240" w:lineRule="auto"/>
              <w:rPr>
                <w:rFonts w:ascii="Calibri" w:hAnsi="Calibri"/>
                <w:b/>
                <w:bCs/>
              </w:rPr>
            </w:pPr>
          </w:p>
        </w:tc>
        <w:tc>
          <w:tcPr>
            <w:tcW w:w="9060" w:type="dxa"/>
            <w:gridSpan w:val="2"/>
          </w:tcPr>
          <w:p w:rsidR="0010482F" w:rsidRPr="00B63F23" w:rsidRDefault="0010482F" w:rsidP="0010482F">
            <w:pPr>
              <w:spacing w:after="0" w:line="240" w:lineRule="auto"/>
              <w:rPr>
                <w:rFonts w:ascii="Calibri" w:hAnsi="Calibri"/>
              </w:rPr>
            </w:pPr>
            <w:r w:rsidRPr="00B63F23">
              <w:rPr>
                <w:rFonts w:ascii="Calibri" w:hAnsi="Calibri"/>
              </w:rPr>
              <w:t>Project Strategy</w:t>
            </w:r>
          </w:p>
          <w:p w:rsidR="0010482F" w:rsidRPr="00B63F23" w:rsidRDefault="0010482F" w:rsidP="00F9704F">
            <w:pPr>
              <w:pStyle w:val="ListParagraph"/>
              <w:numPr>
                <w:ilvl w:val="0"/>
                <w:numId w:val="13"/>
              </w:numPr>
              <w:spacing w:before="0"/>
              <w:rPr>
                <w:rFonts w:ascii="Calibri" w:hAnsi="Calibri"/>
                <w:sz w:val="22"/>
                <w:szCs w:val="22"/>
              </w:rPr>
            </w:pPr>
            <w:r w:rsidRPr="00B63F23">
              <w:rPr>
                <w:rFonts w:ascii="Calibri" w:hAnsi="Calibri"/>
                <w:sz w:val="22"/>
                <w:szCs w:val="22"/>
              </w:rPr>
              <w:t>Project Design</w:t>
            </w:r>
          </w:p>
          <w:p w:rsidR="0010482F" w:rsidRPr="00B63F23" w:rsidRDefault="0010482F" w:rsidP="00F9704F">
            <w:pPr>
              <w:pStyle w:val="ListParagraph"/>
              <w:numPr>
                <w:ilvl w:val="0"/>
                <w:numId w:val="13"/>
              </w:numPr>
              <w:spacing w:before="0"/>
              <w:rPr>
                <w:rFonts w:ascii="Calibri" w:hAnsi="Calibri"/>
                <w:sz w:val="22"/>
                <w:szCs w:val="22"/>
              </w:rPr>
            </w:pPr>
            <w:r w:rsidRPr="00B63F23">
              <w:rPr>
                <w:rFonts w:ascii="Calibri" w:hAnsi="Calibri"/>
                <w:sz w:val="22"/>
                <w:szCs w:val="22"/>
              </w:rPr>
              <w:t>Results Framework/Logframe</w:t>
            </w:r>
          </w:p>
        </w:tc>
      </w:tr>
      <w:tr w:rsidR="0010482F" w:rsidRPr="00F557E3" w:rsidTr="0010482F">
        <w:trPr>
          <w:gridBefore w:val="2"/>
          <w:wBefore w:w="612" w:type="dxa"/>
          <w:trHeight w:val="381"/>
        </w:trPr>
        <w:tc>
          <w:tcPr>
            <w:tcW w:w="480" w:type="dxa"/>
          </w:tcPr>
          <w:p w:rsidR="0010482F" w:rsidRPr="00B63F23" w:rsidRDefault="0010482F" w:rsidP="0010482F">
            <w:pPr>
              <w:spacing w:after="0" w:line="240" w:lineRule="auto"/>
              <w:rPr>
                <w:rFonts w:ascii="Calibri" w:hAnsi="Calibri"/>
                <w:b/>
                <w:bCs/>
              </w:rPr>
            </w:pPr>
            <w:r w:rsidRPr="00B63F23">
              <w:rPr>
                <w:rFonts w:ascii="Calibri" w:hAnsi="Calibri"/>
                <w:b/>
                <w:bCs/>
              </w:rPr>
              <w:t>4.2</w:t>
            </w:r>
          </w:p>
        </w:tc>
        <w:tc>
          <w:tcPr>
            <w:tcW w:w="9060" w:type="dxa"/>
            <w:gridSpan w:val="2"/>
          </w:tcPr>
          <w:p w:rsidR="0010482F" w:rsidRPr="00B63F23" w:rsidRDefault="0010482F" w:rsidP="0010482F">
            <w:pPr>
              <w:spacing w:after="0" w:line="240" w:lineRule="auto"/>
              <w:rPr>
                <w:rFonts w:ascii="Calibri" w:hAnsi="Calibri"/>
                <w:lang w:val="en-GB"/>
              </w:rPr>
            </w:pPr>
            <w:r w:rsidRPr="00B63F23">
              <w:rPr>
                <w:rFonts w:ascii="Calibri" w:hAnsi="Calibri"/>
                <w:lang w:val="en-GB"/>
              </w:rPr>
              <w:t xml:space="preserve">Progress Towards Results </w:t>
            </w:r>
          </w:p>
          <w:p w:rsidR="0010482F" w:rsidRPr="00B63F23" w:rsidRDefault="0010482F" w:rsidP="00F9704F">
            <w:pPr>
              <w:pStyle w:val="ListParagraph"/>
              <w:numPr>
                <w:ilvl w:val="0"/>
                <w:numId w:val="15"/>
              </w:numPr>
              <w:spacing w:before="0"/>
              <w:rPr>
                <w:rFonts w:ascii="Calibri" w:hAnsi="Calibri"/>
                <w:sz w:val="22"/>
                <w:szCs w:val="22"/>
              </w:rPr>
            </w:pPr>
            <w:r w:rsidRPr="00B63F23">
              <w:rPr>
                <w:rFonts w:ascii="Calibri" w:hAnsi="Calibri"/>
                <w:sz w:val="22"/>
                <w:szCs w:val="22"/>
              </w:rPr>
              <w:t xml:space="preserve">Progress </w:t>
            </w:r>
            <w:r w:rsidRPr="00B63F23">
              <w:rPr>
                <w:rFonts w:ascii="Calibri" w:hAnsi="Calibri"/>
                <w:sz w:val="22"/>
                <w:szCs w:val="22"/>
                <w:lang w:val="en-GB"/>
              </w:rPr>
              <w:t>towards outcomes analysis</w:t>
            </w:r>
          </w:p>
          <w:p w:rsidR="0010482F" w:rsidRPr="00B63F23" w:rsidRDefault="0010482F" w:rsidP="00F9704F">
            <w:pPr>
              <w:pStyle w:val="ListParagraph"/>
              <w:numPr>
                <w:ilvl w:val="0"/>
                <w:numId w:val="15"/>
              </w:numPr>
              <w:spacing w:before="0"/>
              <w:rPr>
                <w:rFonts w:ascii="Calibri" w:hAnsi="Calibri"/>
                <w:sz w:val="22"/>
                <w:szCs w:val="22"/>
              </w:rPr>
            </w:pPr>
            <w:r w:rsidRPr="00B63F23">
              <w:rPr>
                <w:rFonts w:ascii="Calibri" w:hAnsi="Calibri"/>
                <w:sz w:val="22"/>
                <w:szCs w:val="22"/>
                <w:lang w:val="en-GB"/>
              </w:rPr>
              <w:t>Remaining barriers to achieving the project objective</w:t>
            </w:r>
          </w:p>
        </w:tc>
      </w:tr>
      <w:tr w:rsidR="0010482F" w:rsidRPr="00F557E3" w:rsidTr="0010482F">
        <w:trPr>
          <w:gridBefore w:val="2"/>
          <w:wBefore w:w="612" w:type="dxa"/>
          <w:trHeight w:val="48"/>
        </w:trPr>
        <w:tc>
          <w:tcPr>
            <w:tcW w:w="480" w:type="dxa"/>
          </w:tcPr>
          <w:p w:rsidR="0010482F" w:rsidRPr="00B63F23" w:rsidRDefault="0010482F" w:rsidP="0010482F">
            <w:pPr>
              <w:spacing w:after="0" w:line="240" w:lineRule="auto"/>
              <w:rPr>
                <w:rFonts w:ascii="Calibri" w:hAnsi="Calibri"/>
                <w:b/>
                <w:bCs/>
              </w:rPr>
            </w:pPr>
            <w:r w:rsidRPr="00B63F23">
              <w:rPr>
                <w:rFonts w:ascii="Calibri" w:hAnsi="Calibri"/>
                <w:b/>
                <w:bCs/>
              </w:rPr>
              <w:t>4.3</w:t>
            </w:r>
          </w:p>
        </w:tc>
        <w:tc>
          <w:tcPr>
            <w:tcW w:w="9060" w:type="dxa"/>
            <w:gridSpan w:val="2"/>
          </w:tcPr>
          <w:p w:rsidR="0010482F" w:rsidRPr="00B63F23" w:rsidRDefault="0010482F" w:rsidP="0010482F">
            <w:pPr>
              <w:spacing w:after="0" w:line="240" w:lineRule="auto"/>
              <w:rPr>
                <w:rFonts w:ascii="Calibri" w:hAnsi="Calibri"/>
              </w:rPr>
            </w:pPr>
            <w:r w:rsidRPr="00B63F23">
              <w:rPr>
                <w:rFonts w:ascii="Calibri" w:hAnsi="Calibri"/>
              </w:rPr>
              <w:t xml:space="preserve">Project Implementation </w:t>
            </w:r>
            <w:r w:rsidRPr="00B63F23">
              <w:rPr>
                <w:rFonts w:ascii="Calibri" w:hAnsi="Calibri"/>
                <w:color w:val="000000"/>
                <w:lang w:val="en-GB"/>
              </w:rPr>
              <w:t>and Adaptive Management</w:t>
            </w:r>
          </w:p>
          <w:p w:rsidR="0010482F" w:rsidRPr="00B63F23" w:rsidRDefault="0010482F" w:rsidP="00F9704F">
            <w:pPr>
              <w:pStyle w:val="ListParagraph"/>
              <w:numPr>
                <w:ilvl w:val="0"/>
                <w:numId w:val="14"/>
              </w:numPr>
              <w:spacing w:before="0"/>
              <w:rPr>
                <w:rFonts w:ascii="Calibri" w:hAnsi="Calibri"/>
                <w:sz w:val="22"/>
                <w:szCs w:val="22"/>
              </w:rPr>
            </w:pPr>
            <w:r w:rsidRPr="00B63F23">
              <w:rPr>
                <w:rFonts w:ascii="Calibri" w:hAnsi="Calibri"/>
                <w:sz w:val="22"/>
                <w:szCs w:val="22"/>
              </w:rPr>
              <w:t xml:space="preserve">Management Arrangements </w:t>
            </w:r>
          </w:p>
          <w:p w:rsidR="0010482F" w:rsidRPr="00B63F23" w:rsidRDefault="0010482F" w:rsidP="00F9704F">
            <w:pPr>
              <w:pStyle w:val="ListParagraph"/>
              <w:numPr>
                <w:ilvl w:val="0"/>
                <w:numId w:val="14"/>
              </w:numPr>
              <w:spacing w:before="0"/>
              <w:rPr>
                <w:rFonts w:ascii="Calibri" w:hAnsi="Calibri"/>
                <w:sz w:val="22"/>
                <w:szCs w:val="22"/>
              </w:rPr>
            </w:pPr>
            <w:r w:rsidRPr="00B63F23">
              <w:rPr>
                <w:rFonts w:ascii="Calibri" w:hAnsi="Calibri"/>
                <w:sz w:val="22"/>
                <w:szCs w:val="22"/>
              </w:rPr>
              <w:t>Work planning</w:t>
            </w:r>
          </w:p>
          <w:p w:rsidR="0010482F" w:rsidRPr="00B63F23" w:rsidRDefault="0010482F" w:rsidP="00F9704F">
            <w:pPr>
              <w:pStyle w:val="ListParagraph"/>
              <w:numPr>
                <w:ilvl w:val="0"/>
                <w:numId w:val="14"/>
              </w:numPr>
              <w:spacing w:before="0"/>
              <w:rPr>
                <w:rFonts w:ascii="Calibri" w:hAnsi="Calibri"/>
                <w:sz w:val="22"/>
                <w:szCs w:val="22"/>
              </w:rPr>
            </w:pPr>
            <w:r w:rsidRPr="00B63F23">
              <w:rPr>
                <w:rFonts w:ascii="Calibri" w:hAnsi="Calibri"/>
                <w:sz w:val="22"/>
                <w:szCs w:val="22"/>
              </w:rPr>
              <w:t>Finance and co-finance</w:t>
            </w:r>
          </w:p>
          <w:p w:rsidR="0010482F" w:rsidRPr="00B63F23" w:rsidRDefault="0010482F" w:rsidP="00F9704F">
            <w:pPr>
              <w:pStyle w:val="ListParagraph"/>
              <w:numPr>
                <w:ilvl w:val="0"/>
                <w:numId w:val="14"/>
              </w:numPr>
              <w:spacing w:before="0"/>
              <w:rPr>
                <w:rFonts w:ascii="Calibri" w:hAnsi="Calibri"/>
                <w:sz w:val="22"/>
                <w:szCs w:val="22"/>
              </w:rPr>
            </w:pPr>
            <w:r w:rsidRPr="00B63F23">
              <w:rPr>
                <w:rFonts w:ascii="Calibri" w:hAnsi="Calibri"/>
                <w:sz w:val="22"/>
                <w:szCs w:val="22"/>
              </w:rPr>
              <w:t>Project-level monitoring and evaluation systems</w:t>
            </w:r>
          </w:p>
          <w:p w:rsidR="0010482F" w:rsidRPr="00B63F23" w:rsidRDefault="0010482F" w:rsidP="00F9704F">
            <w:pPr>
              <w:pStyle w:val="ListParagraph"/>
              <w:numPr>
                <w:ilvl w:val="0"/>
                <w:numId w:val="14"/>
              </w:numPr>
              <w:spacing w:before="0"/>
              <w:rPr>
                <w:rFonts w:ascii="Calibri" w:hAnsi="Calibri"/>
                <w:sz w:val="22"/>
                <w:szCs w:val="22"/>
              </w:rPr>
            </w:pPr>
            <w:r w:rsidRPr="00B63F23">
              <w:rPr>
                <w:rFonts w:ascii="Calibri" w:hAnsi="Calibri"/>
                <w:sz w:val="22"/>
                <w:szCs w:val="22"/>
              </w:rPr>
              <w:t>Stakeholder engagement</w:t>
            </w:r>
          </w:p>
          <w:p w:rsidR="0010482F" w:rsidRPr="00B63F23" w:rsidRDefault="0010482F" w:rsidP="00F9704F">
            <w:pPr>
              <w:pStyle w:val="ListParagraph"/>
              <w:numPr>
                <w:ilvl w:val="0"/>
                <w:numId w:val="14"/>
              </w:numPr>
              <w:spacing w:before="0"/>
              <w:rPr>
                <w:rFonts w:ascii="Calibri" w:hAnsi="Calibri"/>
                <w:sz w:val="22"/>
                <w:szCs w:val="22"/>
              </w:rPr>
            </w:pPr>
            <w:r w:rsidRPr="00B63F23">
              <w:rPr>
                <w:rFonts w:ascii="Calibri" w:hAnsi="Calibri"/>
                <w:sz w:val="22"/>
                <w:szCs w:val="22"/>
              </w:rPr>
              <w:t>Reporting</w:t>
            </w:r>
          </w:p>
          <w:p w:rsidR="0010482F" w:rsidRPr="00B63F23" w:rsidRDefault="0010482F" w:rsidP="00F9704F">
            <w:pPr>
              <w:pStyle w:val="ListParagraph"/>
              <w:numPr>
                <w:ilvl w:val="0"/>
                <w:numId w:val="14"/>
              </w:numPr>
              <w:spacing w:before="0"/>
              <w:rPr>
                <w:rFonts w:ascii="Calibri" w:hAnsi="Calibri"/>
                <w:sz w:val="22"/>
                <w:szCs w:val="22"/>
              </w:rPr>
            </w:pPr>
            <w:r w:rsidRPr="00B63F23">
              <w:rPr>
                <w:rFonts w:ascii="Calibri" w:hAnsi="Calibri"/>
                <w:sz w:val="22"/>
                <w:szCs w:val="22"/>
              </w:rPr>
              <w:t>Communications</w:t>
            </w:r>
          </w:p>
        </w:tc>
      </w:tr>
      <w:tr w:rsidR="0010482F" w:rsidRPr="00F557E3" w:rsidTr="0010482F">
        <w:trPr>
          <w:gridBefore w:val="2"/>
          <w:wBefore w:w="612" w:type="dxa"/>
          <w:trHeight w:val="342"/>
        </w:trPr>
        <w:tc>
          <w:tcPr>
            <w:tcW w:w="480" w:type="dxa"/>
          </w:tcPr>
          <w:p w:rsidR="0010482F" w:rsidRPr="00B63F23" w:rsidRDefault="0010482F" w:rsidP="0010482F">
            <w:pPr>
              <w:spacing w:after="0" w:line="240" w:lineRule="auto"/>
              <w:rPr>
                <w:rFonts w:ascii="Calibri" w:hAnsi="Calibri"/>
                <w:b/>
                <w:bCs/>
              </w:rPr>
            </w:pPr>
            <w:r w:rsidRPr="00B63F23">
              <w:rPr>
                <w:rFonts w:ascii="Calibri" w:hAnsi="Calibri"/>
                <w:b/>
                <w:bCs/>
              </w:rPr>
              <w:t>4.4</w:t>
            </w:r>
          </w:p>
        </w:tc>
        <w:tc>
          <w:tcPr>
            <w:tcW w:w="9060" w:type="dxa"/>
            <w:gridSpan w:val="2"/>
          </w:tcPr>
          <w:p w:rsidR="0010482F" w:rsidRPr="00B63F23" w:rsidRDefault="0010482F" w:rsidP="0010482F">
            <w:pPr>
              <w:spacing w:after="0" w:line="240" w:lineRule="auto"/>
              <w:rPr>
                <w:rFonts w:ascii="Calibri" w:hAnsi="Calibri"/>
              </w:rPr>
            </w:pPr>
            <w:r w:rsidRPr="00B63F23">
              <w:rPr>
                <w:rFonts w:ascii="Calibri" w:hAnsi="Calibri"/>
              </w:rPr>
              <w:t>Sustainability</w:t>
            </w:r>
          </w:p>
          <w:p w:rsidR="0010482F" w:rsidRPr="00B63F23" w:rsidRDefault="0010482F" w:rsidP="00F9704F">
            <w:pPr>
              <w:pStyle w:val="ListParagraph"/>
              <w:numPr>
                <w:ilvl w:val="0"/>
                <w:numId w:val="17"/>
              </w:numPr>
              <w:spacing w:before="0"/>
              <w:rPr>
                <w:rFonts w:ascii="Calibri" w:hAnsi="Calibri"/>
                <w:sz w:val="22"/>
                <w:szCs w:val="22"/>
              </w:rPr>
            </w:pPr>
            <w:r w:rsidRPr="00B63F23">
              <w:rPr>
                <w:rFonts w:ascii="Calibri" w:hAnsi="Calibri"/>
                <w:sz w:val="22"/>
                <w:szCs w:val="22"/>
              </w:rPr>
              <w:t>Financial risks to sustainability</w:t>
            </w:r>
          </w:p>
          <w:p w:rsidR="0010482F" w:rsidRPr="00B63F23" w:rsidRDefault="0010482F" w:rsidP="00F9704F">
            <w:pPr>
              <w:pStyle w:val="ListParagraph"/>
              <w:numPr>
                <w:ilvl w:val="0"/>
                <w:numId w:val="17"/>
              </w:numPr>
              <w:spacing w:before="0"/>
              <w:rPr>
                <w:rFonts w:ascii="Calibri" w:hAnsi="Calibri"/>
                <w:sz w:val="22"/>
                <w:szCs w:val="22"/>
              </w:rPr>
            </w:pPr>
            <w:r w:rsidRPr="00B63F23">
              <w:rPr>
                <w:rFonts w:ascii="Calibri" w:hAnsi="Calibri"/>
                <w:sz w:val="22"/>
                <w:szCs w:val="22"/>
              </w:rPr>
              <w:t>Socio-economic to sustainability</w:t>
            </w:r>
          </w:p>
          <w:p w:rsidR="0010482F" w:rsidRPr="00B63F23" w:rsidRDefault="0010482F" w:rsidP="00F9704F">
            <w:pPr>
              <w:pStyle w:val="ListParagraph"/>
              <w:numPr>
                <w:ilvl w:val="0"/>
                <w:numId w:val="17"/>
              </w:numPr>
              <w:spacing w:before="0"/>
              <w:rPr>
                <w:rFonts w:ascii="Calibri" w:hAnsi="Calibri"/>
                <w:sz w:val="22"/>
                <w:szCs w:val="22"/>
              </w:rPr>
            </w:pPr>
            <w:r w:rsidRPr="00B63F23">
              <w:rPr>
                <w:rFonts w:ascii="Calibri" w:hAnsi="Calibri"/>
                <w:sz w:val="22"/>
                <w:szCs w:val="22"/>
              </w:rPr>
              <w:t>Institutional framework and governance risks to sustainability</w:t>
            </w:r>
          </w:p>
          <w:p w:rsidR="0010482F" w:rsidRPr="00B63F23" w:rsidRDefault="0010482F" w:rsidP="00F9704F">
            <w:pPr>
              <w:pStyle w:val="ListParagraph"/>
              <w:numPr>
                <w:ilvl w:val="0"/>
                <w:numId w:val="17"/>
              </w:numPr>
              <w:spacing w:before="0"/>
              <w:rPr>
                <w:rFonts w:ascii="Calibri" w:hAnsi="Calibri"/>
                <w:sz w:val="22"/>
                <w:szCs w:val="22"/>
              </w:rPr>
            </w:pPr>
            <w:r w:rsidRPr="00B63F23">
              <w:rPr>
                <w:rFonts w:ascii="Calibri" w:hAnsi="Calibri"/>
                <w:sz w:val="22"/>
                <w:szCs w:val="22"/>
              </w:rPr>
              <w:t>Environmental risks to sustainability</w:t>
            </w:r>
          </w:p>
        </w:tc>
      </w:tr>
      <w:tr w:rsidR="0010482F" w:rsidRPr="00F557E3" w:rsidTr="0010482F">
        <w:trPr>
          <w:gridAfter w:val="1"/>
          <w:wAfter w:w="612" w:type="dxa"/>
          <w:trHeight w:val="287"/>
        </w:trPr>
        <w:tc>
          <w:tcPr>
            <w:tcW w:w="480" w:type="dxa"/>
          </w:tcPr>
          <w:p w:rsidR="0010482F" w:rsidRPr="00B63F23" w:rsidRDefault="0010482F" w:rsidP="0010482F">
            <w:pPr>
              <w:spacing w:after="0" w:line="240" w:lineRule="auto"/>
              <w:rPr>
                <w:rFonts w:ascii="Calibri" w:hAnsi="Calibri"/>
                <w:b/>
                <w:bCs/>
              </w:rPr>
            </w:pPr>
            <w:r w:rsidRPr="00B63F23">
              <w:rPr>
                <w:rFonts w:ascii="Calibri" w:hAnsi="Calibri"/>
                <w:b/>
                <w:bCs/>
              </w:rPr>
              <w:t>5.</w:t>
            </w:r>
          </w:p>
        </w:tc>
        <w:tc>
          <w:tcPr>
            <w:tcW w:w="9060" w:type="dxa"/>
            <w:gridSpan w:val="3"/>
          </w:tcPr>
          <w:p w:rsidR="0010482F" w:rsidRPr="00B63F23" w:rsidRDefault="0010482F" w:rsidP="0010482F">
            <w:pPr>
              <w:spacing w:after="0" w:line="240" w:lineRule="auto"/>
              <w:rPr>
                <w:rFonts w:ascii="Calibri" w:hAnsi="Calibri"/>
              </w:rPr>
            </w:pPr>
            <w:r w:rsidRPr="00B63F23">
              <w:rPr>
                <w:rFonts w:ascii="Calibri" w:hAnsi="Calibri"/>
              </w:rPr>
              <w:t xml:space="preserve">Conclusions and Recommendations </w:t>
            </w:r>
            <w:r w:rsidRPr="00B63F23">
              <w:rPr>
                <w:rFonts w:ascii="Calibri" w:hAnsi="Calibri"/>
                <w:i/>
              </w:rPr>
              <w:t>(4-6 pages)</w:t>
            </w:r>
          </w:p>
        </w:tc>
      </w:tr>
      <w:tr w:rsidR="0010482F" w:rsidRPr="00F557E3" w:rsidTr="0010482F">
        <w:trPr>
          <w:gridAfter w:val="1"/>
          <w:wAfter w:w="612" w:type="dxa"/>
          <w:trHeight w:val="287"/>
        </w:trPr>
        <w:tc>
          <w:tcPr>
            <w:tcW w:w="480" w:type="dxa"/>
            <w:vMerge w:val="restart"/>
          </w:tcPr>
          <w:p w:rsidR="0010482F" w:rsidRPr="00B63F23" w:rsidRDefault="0010482F" w:rsidP="0010482F">
            <w:pPr>
              <w:spacing w:after="0" w:line="240" w:lineRule="auto"/>
              <w:rPr>
                <w:rFonts w:ascii="Calibri" w:hAnsi="Calibri"/>
                <w:b/>
                <w:bCs/>
              </w:rPr>
            </w:pPr>
          </w:p>
        </w:tc>
        <w:tc>
          <w:tcPr>
            <w:tcW w:w="612" w:type="dxa"/>
            <w:gridSpan w:val="2"/>
          </w:tcPr>
          <w:p w:rsidR="0010482F" w:rsidRPr="00B63F23" w:rsidRDefault="0010482F" w:rsidP="0010482F">
            <w:pPr>
              <w:spacing w:after="0" w:line="240" w:lineRule="auto"/>
              <w:rPr>
                <w:rFonts w:ascii="Calibri" w:hAnsi="Calibri"/>
                <w:b/>
              </w:rPr>
            </w:pPr>
            <w:r w:rsidRPr="00B63F23">
              <w:rPr>
                <w:rFonts w:ascii="Calibri" w:hAnsi="Calibri"/>
                <w:b/>
              </w:rPr>
              <w:t xml:space="preserve">  5.1  </w:t>
            </w:r>
          </w:p>
          <w:p w:rsidR="0010482F" w:rsidRPr="00B63F23" w:rsidRDefault="0010482F" w:rsidP="0010482F">
            <w:pPr>
              <w:spacing w:after="0" w:line="240" w:lineRule="auto"/>
              <w:rPr>
                <w:rFonts w:ascii="Calibri" w:hAnsi="Calibri"/>
                <w:b/>
              </w:rPr>
            </w:pPr>
            <w:r w:rsidRPr="00B63F23">
              <w:rPr>
                <w:rFonts w:ascii="Calibri" w:hAnsi="Calibri"/>
              </w:rPr>
              <w:t xml:space="preserve">  </w:t>
            </w:r>
          </w:p>
          <w:p w:rsidR="0010482F" w:rsidRPr="00B63F23" w:rsidRDefault="0010482F" w:rsidP="0010482F">
            <w:pPr>
              <w:spacing w:after="0" w:line="240" w:lineRule="auto"/>
              <w:ind w:left="720"/>
              <w:rPr>
                <w:rFonts w:ascii="Calibri" w:hAnsi="Calibri"/>
                <w:b/>
              </w:rPr>
            </w:pPr>
          </w:p>
        </w:tc>
        <w:tc>
          <w:tcPr>
            <w:tcW w:w="8448" w:type="dxa"/>
          </w:tcPr>
          <w:p w:rsidR="0010482F" w:rsidRPr="00B63F23" w:rsidRDefault="0010482F" w:rsidP="0010482F">
            <w:pPr>
              <w:spacing w:after="0" w:line="240" w:lineRule="auto"/>
              <w:rPr>
                <w:rFonts w:ascii="Calibri" w:hAnsi="Calibri"/>
              </w:rPr>
            </w:pPr>
            <w:r w:rsidRPr="00B63F23">
              <w:rPr>
                <w:rFonts w:ascii="Calibri" w:hAnsi="Calibri"/>
              </w:rPr>
              <w:t xml:space="preserve">Conclusions </w:t>
            </w:r>
          </w:p>
          <w:p w:rsidR="0010482F" w:rsidRPr="00B63F23" w:rsidRDefault="0010482F" w:rsidP="00F9704F">
            <w:pPr>
              <w:numPr>
                <w:ilvl w:val="0"/>
                <w:numId w:val="11"/>
              </w:numPr>
              <w:spacing w:after="0" w:line="240" w:lineRule="auto"/>
              <w:ind w:left="720"/>
              <w:rPr>
                <w:rFonts w:ascii="Calibri" w:hAnsi="Calibri"/>
                <w:b/>
              </w:rPr>
            </w:pPr>
            <w:r w:rsidRPr="00B63F23">
              <w:rPr>
                <w:rFonts w:ascii="Calibri" w:hAnsi="Calibri" w:cs="Times New Roman"/>
              </w:rPr>
              <w:t>Comprehensive and balanced statements (that are evidence-based and connected to the MTR’s findings) which highlight the strengths, weaknesses and results of the project</w:t>
            </w:r>
          </w:p>
        </w:tc>
      </w:tr>
      <w:tr w:rsidR="0010482F" w:rsidRPr="00F557E3" w:rsidTr="0010482F">
        <w:trPr>
          <w:gridAfter w:val="1"/>
          <w:wAfter w:w="612" w:type="dxa"/>
          <w:trHeight w:val="665"/>
        </w:trPr>
        <w:tc>
          <w:tcPr>
            <w:tcW w:w="480" w:type="dxa"/>
            <w:vMerge/>
          </w:tcPr>
          <w:p w:rsidR="0010482F" w:rsidRPr="00B63F23" w:rsidRDefault="0010482F" w:rsidP="0010482F">
            <w:pPr>
              <w:spacing w:line="240" w:lineRule="auto"/>
              <w:rPr>
                <w:rFonts w:ascii="Calibri" w:hAnsi="Calibri"/>
                <w:b/>
                <w:bCs/>
              </w:rPr>
            </w:pPr>
          </w:p>
        </w:tc>
        <w:tc>
          <w:tcPr>
            <w:tcW w:w="612" w:type="dxa"/>
            <w:gridSpan w:val="2"/>
          </w:tcPr>
          <w:p w:rsidR="0010482F" w:rsidRPr="00B63F23" w:rsidRDefault="0010482F" w:rsidP="0010482F">
            <w:pPr>
              <w:spacing w:after="0" w:line="240" w:lineRule="auto"/>
              <w:rPr>
                <w:rFonts w:ascii="Calibri" w:hAnsi="Calibri"/>
              </w:rPr>
            </w:pPr>
            <w:r w:rsidRPr="00B63F23">
              <w:rPr>
                <w:rFonts w:ascii="Calibri" w:hAnsi="Calibri"/>
                <w:b/>
                <w:bCs/>
              </w:rPr>
              <w:t xml:space="preserve">  5.2</w:t>
            </w:r>
          </w:p>
        </w:tc>
        <w:tc>
          <w:tcPr>
            <w:tcW w:w="8448" w:type="dxa"/>
          </w:tcPr>
          <w:p w:rsidR="0010482F" w:rsidRPr="00B63F23" w:rsidRDefault="0010482F" w:rsidP="0010482F">
            <w:pPr>
              <w:spacing w:after="0" w:line="240" w:lineRule="auto"/>
              <w:rPr>
                <w:rFonts w:ascii="Calibri" w:hAnsi="Calibri"/>
              </w:rPr>
            </w:pPr>
            <w:r w:rsidRPr="00B63F23">
              <w:rPr>
                <w:rFonts w:ascii="Calibri" w:hAnsi="Calibri"/>
              </w:rPr>
              <w:t xml:space="preserve">Recommendations </w:t>
            </w:r>
          </w:p>
          <w:p w:rsidR="0010482F" w:rsidRPr="00B63F23" w:rsidRDefault="0010482F" w:rsidP="00F9704F">
            <w:pPr>
              <w:numPr>
                <w:ilvl w:val="0"/>
                <w:numId w:val="16"/>
              </w:numPr>
              <w:spacing w:after="0" w:line="240" w:lineRule="auto"/>
              <w:rPr>
                <w:rFonts w:ascii="Calibri" w:hAnsi="Calibri"/>
                <w:b/>
              </w:rPr>
            </w:pPr>
            <w:r w:rsidRPr="00B63F23">
              <w:rPr>
                <w:rFonts w:ascii="Calibri" w:hAnsi="Calibri"/>
              </w:rPr>
              <w:t>Corrective actions for the design, implementation, monitoring and evaluation of the project</w:t>
            </w:r>
          </w:p>
          <w:p w:rsidR="0010482F" w:rsidRPr="00B63F23" w:rsidRDefault="0010482F" w:rsidP="00F9704F">
            <w:pPr>
              <w:numPr>
                <w:ilvl w:val="0"/>
                <w:numId w:val="16"/>
              </w:numPr>
              <w:spacing w:after="0" w:line="240" w:lineRule="auto"/>
              <w:rPr>
                <w:rFonts w:ascii="Calibri" w:hAnsi="Calibri"/>
                <w:b/>
              </w:rPr>
            </w:pPr>
            <w:r w:rsidRPr="00B63F23">
              <w:rPr>
                <w:rFonts w:ascii="Calibri" w:hAnsi="Calibri"/>
              </w:rPr>
              <w:t>Actions to follow up or reinforce initial benefits from the project</w:t>
            </w:r>
          </w:p>
          <w:p w:rsidR="0010482F" w:rsidRPr="00B63F23" w:rsidRDefault="0010482F" w:rsidP="00F9704F">
            <w:pPr>
              <w:numPr>
                <w:ilvl w:val="0"/>
                <w:numId w:val="16"/>
              </w:numPr>
              <w:spacing w:after="0" w:line="240" w:lineRule="auto"/>
              <w:rPr>
                <w:rFonts w:ascii="Calibri" w:hAnsi="Calibri"/>
                <w:b/>
              </w:rPr>
            </w:pPr>
            <w:r w:rsidRPr="00B63F23">
              <w:rPr>
                <w:rFonts w:ascii="Calibri" w:hAnsi="Calibri"/>
              </w:rPr>
              <w:t>Proposals for future directions underlining main objectives</w:t>
            </w:r>
          </w:p>
        </w:tc>
      </w:tr>
      <w:tr w:rsidR="0010482F" w:rsidRPr="00F557E3" w:rsidTr="0010482F">
        <w:trPr>
          <w:gridAfter w:val="1"/>
          <w:wAfter w:w="612" w:type="dxa"/>
          <w:trHeight w:val="1498"/>
        </w:trPr>
        <w:tc>
          <w:tcPr>
            <w:tcW w:w="480" w:type="dxa"/>
          </w:tcPr>
          <w:p w:rsidR="0010482F" w:rsidRPr="00B63F23" w:rsidRDefault="0010482F" w:rsidP="0010482F">
            <w:pPr>
              <w:spacing w:line="240" w:lineRule="auto"/>
              <w:rPr>
                <w:rFonts w:ascii="Calibri" w:hAnsi="Calibri"/>
                <w:b/>
                <w:bCs/>
              </w:rPr>
            </w:pPr>
            <w:r w:rsidRPr="00B63F23">
              <w:rPr>
                <w:rFonts w:ascii="Calibri" w:hAnsi="Calibri"/>
                <w:b/>
                <w:bCs/>
              </w:rPr>
              <w:t xml:space="preserve">6. </w:t>
            </w:r>
          </w:p>
        </w:tc>
        <w:tc>
          <w:tcPr>
            <w:tcW w:w="9060" w:type="dxa"/>
            <w:gridSpan w:val="3"/>
            <w:shd w:val="clear" w:color="auto" w:fill="auto"/>
          </w:tcPr>
          <w:p w:rsidR="0010482F" w:rsidRPr="00B63F23" w:rsidRDefault="0010482F" w:rsidP="0010482F">
            <w:pPr>
              <w:spacing w:after="0" w:line="240" w:lineRule="auto"/>
              <w:rPr>
                <w:rFonts w:ascii="Calibri" w:hAnsi="Calibri"/>
              </w:rPr>
            </w:pPr>
            <w:r w:rsidRPr="00B63F23">
              <w:rPr>
                <w:rFonts w:ascii="Calibri" w:hAnsi="Calibri"/>
              </w:rPr>
              <w:t>Annexes</w:t>
            </w:r>
          </w:p>
          <w:p w:rsidR="0010482F" w:rsidRPr="00B63F23" w:rsidRDefault="0010482F" w:rsidP="00F9704F">
            <w:pPr>
              <w:numPr>
                <w:ilvl w:val="0"/>
                <w:numId w:val="11"/>
              </w:numPr>
              <w:spacing w:after="0" w:line="240" w:lineRule="auto"/>
              <w:ind w:left="720"/>
              <w:rPr>
                <w:rFonts w:ascii="Calibri" w:hAnsi="Calibri"/>
                <w:b/>
              </w:rPr>
            </w:pPr>
            <w:r w:rsidRPr="00B63F23">
              <w:rPr>
                <w:rFonts w:ascii="Calibri" w:hAnsi="Calibri"/>
              </w:rPr>
              <w:t>MTR ToR (excluding ToR annexes)</w:t>
            </w:r>
          </w:p>
          <w:p w:rsidR="0010482F" w:rsidRPr="00B63F23" w:rsidRDefault="0010482F" w:rsidP="00F9704F">
            <w:pPr>
              <w:numPr>
                <w:ilvl w:val="0"/>
                <w:numId w:val="11"/>
              </w:numPr>
              <w:spacing w:after="0" w:line="240" w:lineRule="auto"/>
              <w:ind w:left="720"/>
              <w:rPr>
                <w:rFonts w:ascii="Calibri" w:hAnsi="Calibri"/>
              </w:rPr>
            </w:pPr>
            <w:r w:rsidRPr="00B63F23">
              <w:rPr>
                <w:rFonts w:ascii="Calibri" w:hAnsi="Calibri"/>
              </w:rPr>
              <w:t xml:space="preserve">MTR evaluative matrix (evaluation criteria with key questions, indicators, sources of data, and methodology) </w:t>
            </w:r>
          </w:p>
          <w:p w:rsidR="0010482F" w:rsidRPr="00B63F23" w:rsidRDefault="0010482F" w:rsidP="00F9704F">
            <w:pPr>
              <w:numPr>
                <w:ilvl w:val="0"/>
                <w:numId w:val="11"/>
              </w:numPr>
              <w:spacing w:after="0" w:line="240" w:lineRule="auto"/>
              <w:ind w:left="720"/>
              <w:rPr>
                <w:rFonts w:ascii="Calibri" w:hAnsi="Calibri"/>
                <w:b/>
              </w:rPr>
            </w:pPr>
            <w:r w:rsidRPr="00B63F23">
              <w:rPr>
                <w:rFonts w:ascii="Calibri" w:hAnsi="Calibri"/>
              </w:rPr>
              <w:t xml:space="preserve">Example Questionnaire or Interview Guide used for data collection </w:t>
            </w:r>
          </w:p>
          <w:p w:rsidR="0010482F" w:rsidRPr="00B63F23" w:rsidRDefault="0010482F" w:rsidP="00F9704F">
            <w:pPr>
              <w:numPr>
                <w:ilvl w:val="0"/>
                <w:numId w:val="11"/>
              </w:numPr>
              <w:spacing w:after="0" w:line="240" w:lineRule="auto"/>
              <w:ind w:left="720"/>
              <w:rPr>
                <w:rFonts w:ascii="Calibri" w:hAnsi="Calibri"/>
              </w:rPr>
            </w:pPr>
            <w:r w:rsidRPr="00B63F23">
              <w:rPr>
                <w:rFonts w:ascii="Calibri" w:hAnsi="Calibri"/>
              </w:rPr>
              <w:t>Ratings Scales</w:t>
            </w:r>
          </w:p>
          <w:p w:rsidR="0010482F" w:rsidRPr="00B63F23" w:rsidRDefault="0010482F" w:rsidP="00F9704F">
            <w:pPr>
              <w:numPr>
                <w:ilvl w:val="0"/>
                <w:numId w:val="11"/>
              </w:numPr>
              <w:spacing w:after="0" w:line="240" w:lineRule="auto"/>
              <w:ind w:left="720"/>
              <w:rPr>
                <w:rFonts w:ascii="Calibri" w:hAnsi="Calibri"/>
                <w:b/>
              </w:rPr>
            </w:pPr>
            <w:r w:rsidRPr="00B63F23">
              <w:rPr>
                <w:rFonts w:ascii="Calibri" w:hAnsi="Calibri"/>
              </w:rPr>
              <w:t>MTR mission itinerary</w:t>
            </w:r>
          </w:p>
          <w:p w:rsidR="0010482F" w:rsidRPr="00B63F23" w:rsidRDefault="0010482F" w:rsidP="00F9704F">
            <w:pPr>
              <w:numPr>
                <w:ilvl w:val="0"/>
                <w:numId w:val="11"/>
              </w:numPr>
              <w:spacing w:after="0" w:line="240" w:lineRule="auto"/>
              <w:ind w:left="720"/>
              <w:rPr>
                <w:rFonts w:ascii="Calibri" w:hAnsi="Calibri"/>
                <w:b/>
              </w:rPr>
            </w:pPr>
            <w:r w:rsidRPr="00B63F23">
              <w:rPr>
                <w:rFonts w:ascii="Calibri" w:hAnsi="Calibri"/>
              </w:rPr>
              <w:t>List of persons interviewed</w:t>
            </w:r>
          </w:p>
          <w:p w:rsidR="0010482F" w:rsidRPr="00B63F23" w:rsidRDefault="0010482F" w:rsidP="00F9704F">
            <w:pPr>
              <w:numPr>
                <w:ilvl w:val="0"/>
                <w:numId w:val="11"/>
              </w:numPr>
              <w:spacing w:after="0" w:line="240" w:lineRule="auto"/>
              <w:ind w:left="720"/>
              <w:rPr>
                <w:rFonts w:ascii="Calibri" w:hAnsi="Calibri"/>
                <w:b/>
              </w:rPr>
            </w:pPr>
            <w:r w:rsidRPr="00B63F23">
              <w:rPr>
                <w:rFonts w:ascii="Calibri" w:hAnsi="Calibri"/>
              </w:rPr>
              <w:t>List of documents reviewed</w:t>
            </w:r>
          </w:p>
          <w:p w:rsidR="0010482F" w:rsidRPr="00B63F23" w:rsidRDefault="0010482F" w:rsidP="00F9704F">
            <w:pPr>
              <w:numPr>
                <w:ilvl w:val="0"/>
                <w:numId w:val="11"/>
              </w:numPr>
              <w:spacing w:after="0" w:line="240" w:lineRule="auto"/>
              <w:ind w:left="720"/>
              <w:rPr>
                <w:rFonts w:ascii="Calibri" w:hAnsi="Calibri"/>
                <w:b/>
              </w:rPr>
            </w:pPr>
            <w:r w:rsidRPr="00B63F23">
              <w:rPr>
                <w:rFonts w:ascii="Calibri" w:hAnsi="Calibri"/>
              </w:rPr>
              <w:t>Co-financing table (if not previously included in the body of the report)</w:t>
            </w:r>
          </w:p>
          <w:p w:rsidR="0010482F" w:rsidRPr="00B63F23" w:rsidRDefault="0010482F" w:rsidP="00F9704F">
            <w:pPr>
              <w:numPr>
                <w:ilvl w:val="0"/>
                <w:numId w:val="11"/>
              </w:numPr>
              <w:spacing w:after="0" w:line="240" w:lineRule="auto"/>
              <w:ind w:left="720"/>
              <w:rPr>
                <w:rFonts w:ascii="Calibri" w:hAnsi="Calibri"/>
              </w:rPr>
            </w:pPr>
            <w:r w:rsidRPr="00B63F23">
              <w:rPr>
                <w:rFonts w:ascii="Calibri" w:hAnsi="Calibri"/>
              </w:rPr>
              <w:t>Signed UNEG Code of Conduct form</w:t>
            </w:r>
          </w:p>
          <w:p w:rsidR="0010482F" w:rsidRPr="00B63F23" w:rsidRDefault="0010482F" w:rsidP="00F9704F">
            <w:pPr>
              <w:numPr>
                <w:ilvl w:val="0"/>
                <w:numId w:val="11"/>
              </w:numPr>
              <w:spacing w:after="0" w:line="240" w:lineRule="auto"/>
              <w:ind w:left="720"/>
              <w:rPr>
                <w:rFonts w:ascii="Calibri" w:hAnsi="Calibri"/>
                <w:b/>
              </w:rPr>
            </w:pPr>
            <w:r w:rsidRPr="00B63F23">
              <w:rPr>
                <w:rFonts w:ascii="Calibri" w:hAnsi="Calibri"/>
              </w:rPr>
              <w:t>Signed MTR final report clearance form</w:t>
            </w:r>
          </w:p>
          <w:p w:rsidR="0010482F" w:rsidRPr="00B63F23" w:rsidRDefault="0010482F" w:rsidP="00F9704F">
            <w:pPr>
              <w:numPr>
                <w:ilvl w:val="0"/>
                <w:numId w:val="11"/>
              </w:numPr>
              <w:spacing w:after="0" w:line="240" w:lineRule="auto"/>
              <w:ind w:left="720"/>
              <w:rPr>
                <w:rFonts w:ascii="Calibri" w:hAnsi="Calibri"/>
                <w:b/>
              </w:rPr>
            </w:pPr>
            <w:r w:rsidRPr="00B63F23">
              <w:rPr>
                <w:rFonts w:ascii="Calibri" w:hAnsi="Calibri"/>
                <w:i/>
              </w:rPr>
              <w:t xml:space="preserve">Annexed in a separate </w:t>
            </w:r>
            <w:r w:rsidRPr="00875FB6">
              <w:rPr>
                <w:rFonts w:ascii="Calibri" w:hAnsi="Calibri"/>
                <w:i/>
              </w:rPr>
              <w:t>file:</w:t>
            </w:r>
            <w:r w:rsidRPr="00875FB6">
              <w:rPr>
                <w:rFonts w:ascii="Calibri" w:hAnsi="Calibri"/>
              </w:rPr>
              <w:t xml:space="preserve"> Audit trail from received</w:t>
            </w:r>
            <w:r w:rsidRPr="00B63F23">
              <w:rPr>
                <w:rFonts w:ascii="Calibri" w:hAnsi="Calibri"/>
              </w:rPr>
              <w:t xml:space="preserve"> comments on draft MTR report</w:t>
            </w:r>
          </w:p>
          <w:p w:rsidR="0010482F" w:rsidRPr="00B63F23" w:rsidRDefault="0010482F" w:rsidP="00F9704F">
            <w:pPr>
              <w:numPr>
                <w:ilvl w:val="0"/>
                <w:numId w:val="11"/>
              </w:numPr>
              <w:spacing w:after="0" w:line="240" w:lineRule="auto"/>
              <w:ind w:left="720"/>
              <w:rPr>
                <w:rFonts w:ascii="Calibri" w:hAnsi="Calibri"/>
                <w:b/>
              </w:rPr>
            </w:pPr>
            <w:r w:rsidRPr="00B63F23">
              <w:rPr>
                <w:rFonts w:ascii="Calibri" w:hAnsi="Calibri"/>
                <w:i/>
              </w:rPr>
              <w:t>Annexed in a separate file:</w:t>
            </w:r>
            <w:r w:rsidRPr="00B63F23">
              <w:rPr>
                <w:rFonts w:ascii="Calibri" w:hAnsi="Calibri"/>
              </w:rPr>
              <w:t xml:space="preserve"> Relevant midterm tracking tools (</w:t>
            </w:r>
            <w:r w:rsidRPr="00B63F23">
              <w:rPr>
                <w:rFonts w:ascii="Calibri" w:hAnsi="Calibri"/>
                <w:i/>
                <w:highlight w:val="lightGray"/>
              </w:rPr>
              <w:t>METT, FSC, Capacity scorecard, etc.)</w:t>
            </w:r>
          </w:p>
        </w:tc>
      </w:tr>
    </w:tbl>
    <w:p w:rsidR="006E0965" w:rsidRPr="00F557E3" w:rsidRDefault="006E0965" w:rsidP="0010482F">
      <w:pPr>
        <w:spacing w:line="240" w:lineRule="auto"/>
        <w:rPr>
          <w:rFonts w:ascii="Calibri" w:hAnsi="Calibri"/>
          <w:b/>
        </w:rPr>
      </w:pPr>
    </w:p>
    <w:p w:rsidR="006E0965" w:rsidRPr="00F557E3" w:rsidRDefault="006E0965">
      <w:pPr>
        <w:spacing w:after="160" w:line="259" w:lineRule="auto"/>
        <w:rPr>
          <w:rFonts w:ascii="Calibri" w:hAnsi="Calibri"/>
          <w:b/>
        </w:rPr>
      </w:pPr>
      <w:r w:rsidRPr="00F557E3">
        <w:rPr>
          <w:rFonts w:ascii="Calibri" w:hAnsi="Calibri"/>
          <w:b/>
        </w:rPr>
        <w:br w:type="page"/>
      </w:r>
    </w:p>
    <w:p w:rsidR="0010482F" w:rsidRPr="00F557E3" w:rsidRDefault="0010482F" w:rsidP="0010482F">
      <w:pPr>
        <w:spacing w:line="240" w:lineRule="auto"/>
        <w:rPr>
          <w:rFonts w:ascii="Calibri" w:hAnsi="Calibri"/>
          <w:b/>
        </w:rPr>
      </w:pPr>
    </w:p>
    <w:p w:rsidR="0010482F" w:rsidRPr="00D84BF5" w:rsidRDefault="0010482F" w:rsidP="0010482F">
      <w:pPr>
        <w:spacing w:line="240" w:lineRule="auto"/>
        <w:rPr>
          <w:rFonts w:ascii="Calibri" w:eastAsia="Times New Roman" w:hAnsi="Calibri" w:cstheme="minorHAnsi"/>
          <w:b/>
          <w:bCs/>
          <w:snapToGrid w:val="0"/>
          <w:sz w:val="28"/>
          <w:szCs w:val="28"/>
        </w:rPr>
      </w:pPr>
      <w:r w:rsidRPr="00D84BF5">
        <w:rPr>
          <w:rFonts w:ascii="Calibri" w:eastAsia="Times New Roman" w:hAnsi="Calibri" w:cstheme="minorHAnsi"/>
          <w:b/>
          <w:bCs/>
          <w:snapToGrid w:val="0"/>
          <w:sz w:val="28"/>
          <w:szCs w:val="28"/>
        </w:rPr>
        <w:t>ANNEX C: Midterm Review Evaluative Matrix Template</w:t>
      </w:r>
    </w:p>
    <w:tbl>
      <w:tblPr>
        <w:tblStyle w:val="TableGrid"/>
        <w:tblW w:w="10716" w:type="dxa"/>
        <w:tblInd w:w="-545" w:type="dxa"/>
        <w:tblLook w:val="04A0" w:firstRow="1" w:lastRow="0" w:firstColumn="1" w:lastColumn="0" w:noHBand="0" w:noVBand="1"/>
      </w:tblPr>
      <w:tblGrid>
        <w:gridCol w:w="4140"/>
        <w:gridCol w:w="2430"/>
        <w:gridCol w:w="2697"/>
        <w:gridCol w:w="1449"/>
      </w:tblGrid>
      <w:tr w:rsidR="00875FB6" w:rsidRPr="00F43540" w:rsidTr="00171B76">
        <w:tc>
          <w:tcPr>
            <w:tcW w:w="4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D84BF5" w:rsidRPr="00F43540" w:rsidRDefault="00D84BF5" w:rsidP="00875FB6">
            <w:pPr>
              <w:spacing w:before="60" w:after="60" w:line="240" w:lineRule="auto"/>
              <w:rPr>
                <w:b/>
              </w:rPr>
            </w:pPr>
            <w:r w:rsidRPr="00F43540">
              <w:rPr>
                <w:b/>
              </w:rPr>
              <w:t>Evaluative Questions</w:t>
            </w:r>
          </w:p>
        </w:tc>
        <w:tc>
          <w:tcPr>
            <w:tcW w:w="24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D84BF5" w:rsidRPr="00F43540" w:rsidRDefault="00D84BF5" w:rsidP="00875FB6">
            <w:pPr>
              <w:spacing w:before="60" w:after="60" w:line="240" w:lineRule="auto"/>
              <w:rPr>
                <w:b/>
              </w:rPr>
            </w:pPr>
            <w:r w:rsidRPr="00F43540">
              <w:rPr>
                <w:b/>
              </w:rPr>
              <w:t>Indicators</w:t>
            </w:r>
          </w:p>
        </w:tc>
        <w:tc>
          <w:tcPr>
            <w:tcW w:w="2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D84BF5" w:rsidRPr="00F43540" w:rsidRDefault="00D84BF5" w:rsidP="00875FB6">
            <w:pPr>
              <w:spacing w:before="60" w:after="60" w:line="240" w:lineRule="auto"/>
              <w:rPr>
                <w:b/>
              </w:rPr>
            </w:pPr>
            <w:r w:rsidRPr="00F43540">
              <w:rPr>
                <w:b/>
              </w:rPr>
              <w:t>Sources</w:t>
            </w:r>
          </w:p>
        </w:tc>
        <w:tc>
          <w:tcPr>
            <w:tcW w:w="14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D84BF5" w:rsidRPr="00F43540" w:rsidRDefault="00D84BF5" w:rsidP="00875FB6">
            <w:pPr>
              <w:spacing w:before="60" w:after="60" w:line="240" w:lineRule="auto"/>
              <w:rPr>
                <w:b/>
              </w:rPr>
            </w:pPr>
            <w:r w:rsidRPr="00F43540">
              <w:rPr>
                <w:b/>
              </w:rPr>
              <w:t>Methodology</w:t>
            </w:r>
          </w:p>
        </w:tc>
      </w:tr>
      <w:tr w:rsidR="00D84BF5" w:rsidRPr="00F43540" w:rsidTr="00875FB6">
        <w:tc>
          <w:tcPr>
            <w:tcW w:w="10716" w:type="dxa"/>
            <w:gridSpan w:val="4"/>
            <w:tcBorders>
              <w:top w:val="single" w:sz="4" w:space="0" w:color="FFFFFF" w:themeColor="background1"/>
            </w:tcBorders>
            <w:shd w:val="clear" w:color="auto" w:fill="D9D9D9" w:themeFill="background1" w:themeFillShade="D9"/>
          </w:tcPr>
          <w:p w:rsidR="00D84BF5" w:rsidRDefault="00D84BF5" w:rsidP="00F43540">
            <w:pPr>
              <w:spacing w:after="0" w:line="240" w:lineRule="auto"/>
              <w:rPr>
                <w:b/>
              </w:rPr>
            </w:pPr>
            <w:r w:rsidRPr="00F43540">
              <w:rPr>
                <w:b/>
              </w:rPr>
              <w:t xml:space="preserve">Project Strategy: To what extent is the project strategy relevant to country priorities, country ownership, and the best route towards expected results? </w:t>
            </w:r>
          </w:p>
          <w:p w:rsidR="00710673" w:rsidRPr="00F43540" w:rsidRDefault="00710673" w:rsidP="00F43540">
            <w:pPr>
              <w:spacing w:after="0" w:line="240" w:lineRule="auto"/>
              <w:rPr>
                <w:b/>
              </w:rPr>
            </w:pPr>
          </w:p>
        </w:tc>
      </w:tr>
      <w:tr w:rsidR="00875FB6" w:rsidRPr="00F43540" w:rsidTr="00171B76">
        <w:tc>
          <w:tcPr>
            <w:tcW w:w="4140" w:type="dxa"/>
          </w:tcPr>
          <w:p w:rsidR="00D84BF5" w:rsidRPr="00F43540" w:rsidRDefault="00D84BF5" w:rsidP="00F43540">
            <w:pPr>
              <w:spacing w:after="0" w:line="240" w:lineRule="auto"/>
              <w:rPr>
                <w:b/>
              </w:rPr>
            </w:pPr>
            <w:r w:rsidRPr="00F43540">
              <w:rPr>
                <w:rFonts w:eastAsia="Times New Roman" w:cstheme="minorHAnsi"/>
                <w:bCs/>
              </w:rPr>
              <w:t>How well does the project align with evolving GEF CCCD focal area priorities through GEF 5 and GEF 6?</w:t>
            </w:r>
            <w:r w:rsidRPr="00F43540">
              <w:rPr>
                <w:b/>
              </w:rPr>
              <w:t xml:space="preserve"> </w:t>
            </w:r>
          </w:p>
        </w:tc>
        <w:tc>
          <w:tcPr>
            <w:tcW w:w="2430" w:type="dxa"/>
          </w:tcPr>
          <w:p w:rsidR="00D84BF5" w:rsidRPr="00F43540" w:rsidRDefault="00D84BF5" w:rsidP="00F43540">
            <w:pPr>
              <w:spacing w:after="0" w:line="240" w:lineRule="auto"/>
              <w:rPr>
                <w:b/>
              </w:rPr>
            </w:pPr>
            <w:r w:rsidRPr="00F43540">
              <w:rPr>
                <w:rFonts w:eastAsia="Times New Roman" w:cstheme="minorHAnsi"/>
                <w:bCs/>
              </w:rPr>
              <w:t>Extent to which CCCD and related GEF priorities and areas of work incorporated</w:t>
            </w:r>
          </w:p>
        </w:tc>
        <w:tc>
          <w:tcPr>
            <w:tcW w:w="2697" w:type="dxa"/>
            <w:vMerge w:val="restart"/>
          </w:tcPr>
          <w:p w:rsidR="00D84BF5" w:rsidRPr="00F43540" w:rsidRDefault="00D84BF5" w:rsidP="00F43540">
            <w:pPr>
              <w:autoSpaceDE w:val="0"/>
              <w:autoSpaceDN w:val="0"/>
              <w:adjustRightInd w:val="0"/>
              <w:spacing w:after="0" w:line="240" w:lineRule="auto"/>
              <w:rPr>
                <w:rFonts w:eastAsia="Times New Roman" w:cstheme="minorHAnsi"/>
                <w:bCs/>
              </w:rPr>
            </w:pPr>
            <w:r w:rsidRPr="00F43540">
              <w:rPr>
                <w:rFonts w:eastAsia="Times New Roman" w:cstheme="minorHAnsi"/>
                <w:bCs/>
              </w:rPr>
              <w:t>Project documents</w:t>
            </w:r>
          </w:p>
          <w:p w:rsidR="00D84BF5" w:rsidRPr="00F43540" w:rsidRDefault="00D84BF5" w:rsidP="00F43540">
            <w:pPr>
              <w:autoSpaceDE w:val="0"/>
              <w:autoSpaceDN w:val="0"/>
              <w:adjustRightInd w:val="0"/>
              <w:spacing w:after="0" w:line="240" w:lineRule="auto"/>
              <w:rPr>
                <w:rFonts w:eastAsia="Times New Roman" w:cstheme="minorHAnsi"/>
                <w:bCs/>
              </w:rPr>
            </w:pPr>
            <w:r w:rsidRPr="00F43540">
              <w:rPr>
                <w:rFonts w:eastAsia="Times New Roman" w:cstheme="minorHAnsi"/>
                <w:bCs/>
              </w:rPr>
              <w:t>National policies and strategies</w:t>
            </w:r>
          </w:p>
          <w:p w:rsidR="00D84BF5" w:rsidRPr="00F43540" w:rsidRDefault="00D84BF5" w:rsidP="00F43540">
            <w:pPr>
              <w:autoSpaceDE w:val="0"/>
              <w:autoSpaceDN w:val="0"/>
              <w:adjustRightInd w:val="0"/>
              <w:spacing w:after="0" w:line="240" w:lineRule="auto"/>
              <w:rPr>
                <w:rFonts w:eastAsia="Times New Roman" w:cstheme="minorHAnsi"/>
                <w:bCs/>
              </w:rPr>
            </w:pPr>
            <w:r w:rsidRPr="00F43540">
              <w:rPr>
                <w:rFonts w:eastAsia="Times New Roman" w:cstheme="minorHAnsi"/>
                <w:bCs/>
              </w:rPr>
              <w:t>Project partners</w:t>
            </w:r>
          </w:p>
          <w:p w:rsidR="00D84BF5" w:rsidRPr="00F43540" w:rsidRDefault="00D84BF5" w:rsidP="00F43540">
            <w:pPr>
              <w:spacing w:after="0" w:line="240" w:lineRule="auto"/>
              <w:rPr>
                <w:rFonts w:eastAsia="Times New Roman" w:cstheme="minorHAnsi"/>
                <w:bCs/>
              </w:rPr>
            </w:pPr>
            <w:r w:rsidRPr="00F43540">
              <w:rPr>
                <w:rFonts w:eastAsia="Times New Roman" w:cstheme="minorHAnsi"/>
                <w:bCs/>
              </w:rPr>
              <w:t>Project beneficiaries</w:t>
            </w:r>
          </w:p>
        </w:tc>
        <w:tc>
          <w:tcPr>
            <w:tcW w:w="1449" w:type="dxa"/>
          </w:tcPr>
          <w:p w:rsidR="00D84BF5" w:rsidRPr="00F43540" w:rsidRDefault="00D84BF5" w:rsidP="00F43540">
            <w:pPr>
              <w:spacing w:after="0" w:line="240" w:lineRule="auto"/>
              <w:rPr>
                <w:b/>
              </w:rPr>
            </w:pPr>
          </w:p>
        </w:tc>
      </w:tr>
      <w:tr w:rsidR="00875FB6" w:rsidRPr="00F43540" w:rsidTr="00171B76">
        <w:tc>
          <w:tcPr>
            <w:tcW w:w="4140" w:type="dxa"/>
          </w:tcPr>
          <w:p w:rsidR="00D84BF5" w:rsidRPr="00F43540" w:rsidRDefault="00D84BF5" w:rsidP="00F43540">
            <w:pPr>
              <w:spacing w:after="0" w:line="240" w:lineRule="auto"/>
              <w:rPr>
                <w:b/>
              </w:rPr>
            </w:pPr>
            <w:r w:rsidRPr="00F43540">
              <w:rPr>
                <w:rFonts w:eastAsia="Times New Roman" w:cstheme="minorHAnsi"/>
                <w:bCs/>
              </w:rPr>
              <w:t>Are project outcomes contributing to national development priorities and plans?</w:t>
            </w:r>
            <w:r w:rsidRPr="00F43540">
              <w:t xml:space="preserve"> </w:t>
            </w:r>
          </w:p>
          <w:p w:rsidR="00D84BF5" w:rsidRPr="00F43540" w:rsidRDefault="00D84BF5" w:rsidP="00F43540">
            <w:pPr>
              <w:spacing w:after="0" w:line="240" w:lineRule="auto"/>
              <w:rPr>
                <w:b/>
              </w:rPr>
            </w:pPr>
          </w:p>
        </w:tc>
        <w:tc>
          <w:tcPr>
            <w:tcW w:w="2430" w:type="dxa"/>
          </w:tcPr>
          <w:p w:rsidR="00D84BF5" w:rsidRPr="00F43540" w:rsidRDefault="00D84BF5" w:rsidP="00F43540">
            <w:pPr>
              <w:spacing w:after="0" w:line="240" w:lineRule="auto"/>
              <w:rPr>
                <w:rFonts w:eastAsia="Times New Roman" w:cstheme="minorHAnsi"/>
                <w:bCs/>
              </w:rPr>
            </w:pPr>
            <w:r w:rsidRPr="00F43540">
              <w:rPr>
                <w:rFonts w:eastAsia="Times New Roman" w:cstheme="minorHAnsi"/>
                <w:bCs/>
              </w:rPr>
              <w:t>Degree to which the project supports objectives of Government.</w:t>
            </w:r>
          </w:p>
        </w:tc>
        <w:tc>
          <w:tcPr>
            <w:tcW w:w="2697" w:type="dxa"/>
            <w:vMerge/>
          </w:tcPr>
          <w:p w:rsidR="00D84BF5" w:rsidRPr="00F43540" w:rsidRDefault="00D84BF5" w:rsidP="00F43540">
            <w:pPr>
              <w:spacing w:after="0" w:line="240" w:lineRule="auto"/>
              <w:rPr>
                <w:b/>
              </w:rPr>
            </w:pPr>
          </w:p>
        </w:tc>
        <w:tc>
          <w:tcPr>
            <w:tcW w:w="1449" w:type="dxa"/>
          </w:tcPr>
          <w:p w:rsidR="00D84BF5" w:rsidRPr="00F43540" w:rsidRDefault="00D84BF5" w:rsidP="00F43540">
            <w:pPr>
              <w:spacing w:after="0" w:line="240" w:lineRule="auto"/>
              <w:rPr>
                <w:b/>
              </w:rPr>
            </w:pPr>
          </w:p>
        </w:tc>
      </w:tr>
      <w:tr w:rsidR="00875FB6" w:rsidRPr="00F43540" w:rsidTr="00171B76">
        <w:tc>
          <w:tcPr>
            <w:tcW w:w="4140" w:type="dxa"/>
          </w:tcPr>
          <w:p w:rsidR="00D84BF5" w:rsidRPr="00F43540" w:rsidRDefault="00D84BF5" w:rsidP="00F43540">
            <w:pPr>
              <w:spacing w:after="0" w:line="240" w:lineRule="auto"/>
              <w:rPr>
                <w:rFonts w:eastAsia="Times New Roman" w:cstheme="minorHAnsi"/>
                <w:bCs/>
              </w:rPr>
            </w:pPr>
            <w:r w:rsidRPr="00F43540">
              <w:rPr>
                <w:rFonts w:eastAsia="Times New Roman" w:cstheme="minorHAnsi"/>
                <w:bCs/>
              </w:rPr>
              <w:t>Have implementation strategies been appropriate (is the logframe logical and complete)?</w:t>
            </w:r>
          </w:p>
        </w:tc>
        <w:tc>
          <w:tcPr>
            <w:tcW w:w="2430" w:type="dxa"/>
          </w:tcPr>
          <w:p w:rsidR="00D84BF5" w:rsidRPr="00F43540" w:rsidRDefault="00D84BF5" w:rsidP="00F43540">
            <w:pPr>
              <w:spacing w:after="0" w:line="240" w:lineRule="auto"/>
              <w:rPr>
                <w:rFonts w:eastAsia="Times New Roman" w:cstheme="minorHAnsi"/>
                <w:bCs/>
              </w:rPr>
            </w:pPr>
            <w:r w:rsidRPr="00F43540">
              <w:rPr>
                <w:rFonts w:eastAsia="Times New Roman" w:cstheme="minorHAnsi"/>
                <w:bCs/>
              </w:rPr>
              <w:t>Adequacy of project design and implementation to national realities and existing capacities</w:t>
            </w:r>
          </w:p>
        </w:tc>
        <w:tc>
          <w:tcPr>
            <w:tcW w:w="2697" w:type="dxa"/>
            <w:vMerge/>
          </w:tcPr>
          <w:p w:rsidR="00D84BF5" w:rsidRPr="00F43540" w:rsidRDefault="00D84BF5" w:rsidP="00F43540">
            <w:pPr>
              <w:spacing w:after="0" w:line="240" w:lineRule="auto"/>
              <w:rPr>
                <w:b/>
              </w:rPr>
            </w:pPr>
          </w:p>
        </w:tc>
        <w:tc>
          <w:tcPr>
            <w:tcW w:w="1449" w:type="dxa"/>
          </w:tcPr>
          <w:p w:rsidR="00D84BF5" w:rsidRPr="00F43540" w:rsidRDefault="00D84BF5" w:rsidP="00F43540">
            <w:pPr>
              <w:spacing w:after="0" w:line="240" w:lineRule="auto"/>
              <w:rPr>
                <w:b/>
              </w:rPr>
            </w:pPr>
          </w:p>
        </w:tc>
      </w:tr>
      <w:tr w:rsidR="00875FB6" w:rsidRPr="00F43540" w:rsidTr="00171B76">
        <w:tc>
          <w:tcPr>
            <w:tcW w:w="4140" w:type="dxa"/>
          </w:tcPr>
          <w:p w:rsidR="00D84BF5" w:rsidRDefault="00D84BF5" w:rsidP="00F43540">
            <w:pPr>
              <w:spacing w:after="0" w:line="240" w:lineRule="auto"/>
              <w:rPr>
                <w:rFonts w:eastAsia="Times New Roman" w:cstheme="minorHAnsi"/>
                <w:bCs/>
              </w:rPr>
            </w:pPr>
            <w:r w:rsidRPr="00F43540">
              <w:rPr>
                <w:rFonts w:eastAsia="Times New Roman" w:cstheme="minorHAnsi"/>
                <w:bCs/>
              </w:rPr>
              <w:t>Did the project address the needs of target beneficiaries and other stakeholders?  Are beneficiaries and other stakeholders effectively engaged in implementation?</w:t>
            </w:r>
          </w:p>
          <w:p w:rsidR="00710673" w:rsidRPr="00F43540" w:rsidRDefault="00710673" w:rsidP="00F43540">
            <w:pPr>
              <w:spacing w:after="0" w:line="240" w:lineRule="auto"/>
              <w:rPr>
                <w:rFonts w:eastAsia="Times New Roman" w:cstheme="minorHAnsi"/>
                <w:bCs/>
              </w:rPr>
            </w:pPr>
          </w:p>
        </w:tc>
        <w:tc>
          <w:tcPr>
            <w:tcW w:w="2430" w:type="dxa"/>
          </w:tcPr>
          <w:p w:rsidR="00D84BF5" w:rsidRPr="00F43540" w:rsidRDefault="00D84BF5" w:rsidP="00F43540">
            <w:pPr>
              <w:spacing w:after="0" w:line="240" w:lineRule="auto"/>
              <w:rPr>
                <w:b/>
              </w:rPr>
            </w:pPr>
            <w:r w:rsidRPr="00F43540">
              <w:rPr>
                <w:rFonts w:eastAsia="Times New Roman" w:cstheme="minorHAnsi"/>
                <w:bCs/>
              </w:rPr>
              <w:t>Degree to which the project meets stakeholder expectations</w:t>
            </w:r>
          </w:p>
        </w:tc>
        <w:tc>
          <w:tcPr>
            <w:tcW w:w="2697" w:type="dxa"/>
            <w:vMerge/>
          </w:tcPr>
          <w:p w:rsidR="00D84BF5" w:rsidRPr="00F43540" w:rsidRDefault="00D84BF5" w:rsidP="00F43540">
            <w:pPr>
              <w:spacing w:after="0" w:line="240" w:lineRule="auto"/>
              <w:rPr>
                <w:b/>
              </w:rPr>
            </w:pPr>
          </w:p>
        </w:tc>
        <w:tc>
          <w:tcPr>
            <w:tcW w:w="1449" w:type="dxa"/>
          </w:tcPr>
          <w:p w:rsidR="00D84BF5" w:rsidRPr="00F43540" w:rsidRDefault="00D84BF5" w:rsidP="00F43540">
            <w:pPr>
              <w:spacing w:after="0" w:line="240" w:lineRule="auto"/>
              <w:rPr>
                <w:b/>
              </w:rPr>
            </w:pPr>
          </w:p>
        </w:tc>
      </w:tr>
      <w:tr w:rsidR="00D84BF5" w:rsidRPr="00F43540" w:rsidTr="00875FB6">
        <w:tc>
          <w:tcPr>
            <w:tcW w:w="10716" w:type="dxa"/>
            <w:gridSpan w:val="4"/>
            <w:shd w:val="clear" w:color="auto" w:fill="D9D9D9" w:themeFill="background1" w:themeFillShade="D9"/>
          </w:tcPr>
          <w:p w:rsidR="00D84BF5" w:rsidRPr="00F43540" w:rsidRDefault="00D84BF5" w:rsidP="00F43540">
            <w:pPr>
              <w:spacing w:after="0" w:line="240" w:lineRule="auto"/>
              <w:rPr>
                <w:b/>
              </w:rPr>
            </w:pPr>
            <w:r w:rsidRPr="00F43540">
              <w:rPr>
                <w:b/>
              </w:rPr>
              <w:t>Progress Towards Results: To what extent have the expected outcomes and objectives of the project been achieved thus far?</w:t>
            </w:r>
          </w:p>
        </w:tc>
      </w:tr>
      <w:tr w:rsidR="00875FB6" w:rsidRPr="00F43540" w:rsidTr="00171B76">
        <w:tc>
          <w:tcPr>
            <w:tcW w:w="4140" w:type="dxa"/>
          </w:tcPr>
          <w:p w:rsidR="00D84BF5" w:rsidRPr="00F43540" w:rsidRDefault="00D84BF5" w:rsidP="00F43540">
            <w:pPr>
              <w:spacing w:after="0" w:line="240" w:lineRule="auto"/>
              <w:rPr>
                <w:rFonts w:eastAsia="Times New Roman" w:cstheme="minorHAnsi"/>
                <w:bCs/>
              </w:rPr>
            </w:pPr>
            <w:r w:rsidRPr="00F43540">
              <w:rPr>
                <w:rFonts w:eastAsia="Times New Roman" w:cstheme="minorHAnsi"/>
                <w:bCs/>
              </w:rPr>
              <w:t>How well has the project performed against its expected objectives and outcomes, and its indicators and targets?</w:t>
            </w:r>
          </w:p>
        </w:tc>
        <w:tc>
          <w:tcPr>
            <w:tcW w:w="2430" w:type="dxa"/>
          </w:tcPr>
          <w:p w:rsidR="00D84BF5" w:rsidRPr="00F43540" w:rsidRDefault="00D84BF5" w:rsidP="00F43540">
            <w:pPr>
              <w:spacing w:after="0" w:line="240" w:lineRule="auto"/>
              <w:rPr>
                <w:rFonts w:eastAsia="Times New Roman" w:cstheme="minorHAnsi"/>
                <w:bCs/>
              </w:rPr>
            </w:pPr>
            <w:r w:rsidRPr="00F43540">
              <w:rPr>
                <w:rFonts w:eastAsia="Times New Roman" w:cstheme="minorHAnsi"/>
                <w:bCs/>
              </w:rPr>
              <w:t>Extent to which milestones and targets are achieved at mid-term, as laid out in the logframe and monitoring plan</w:t>
            </w:r>
          </w:p>
        </w:tc>
        <w:tc>
          <w:tcPr>
            <w:tcW w:w="2697" w:type="dxa"/>
          </w:tcPr>
          <w:p w:rsidR="00D84BF5" w:rsidRPr="00F43540" w:rsidRDefault="00D84BF5" w:rsidP="00F43540">
            <w:pPr>
              <w:spacing w:after="0" w:line="240" w:lineRule="auto"/>
              <w:rPr>
                <w:rFonts w:eastAsia="Times New Roman" w:cstheme="minorHAnsi"/>
                <w:bCs/>
              </w:rPr>
            </w:pPr>
            <w:r w:rsidRPr="00F43540">
              <w:rPr>
                <w:rFonts w:eastAsia="Times New Roman" w:cstheme="minorHAnsi"/>
                <w:bCs/>
              </w:rPr>
              <w:t xml:space="preserve">Project reports </w:t>
            </w:r>
          </w:p>
          <w:p w:rsidR="00D84BF5" w:rsidRPr="00F43540" w:rsidRDefault="00D84BF5" w:rsidP="00F43540">
            <w:pPr>
              <w:spacing w:after="0" w:line="240" w:lineRule="auto"/>
              <w:rPr>
                <w:rFonts w:eastAsia="Times New Roman" w:cstheme="minorHAnsi"/>
                <w:bCs/>
              </w:rPr>
            </w:pPr>
            <w:r w:rsidRPr="00F43540">
              <w:rPr>
                <w:rFonts w:eastAsia="Times New Roman" w:cstheme="minorHAnsi"/>
                <w:bCs/>
              </w:rPr>
              <w:t>Minutes of Project Board and Advisory Committee Meetings</w:t>
            </w:r>
          </w:p>
          <w:p w:rsidR="00D84BF5" w:rsidRPr="00F43540" w:rsidRDefault="00D84BF5" w:rsidP="00F43540">
            <w:pPr>
              <w:spacing w:after="0" w:line="240" w:lineRule="auto"/>
              <w:rPr>
                <w:rFonts w:eastAsia="Times New Roman" w:cstheme="minorHAnsi"/>
                <w:bCs/>
              </w:rPr>
            </w:pPr>
            <w:r w:rsidRPr="00F43540">
              <w:rPr>
                <w:rFonts w:eastAsia="Times New Roman" w:cstheme="minorHAnsi"/>
                <w:bCs/>
              </w:rPr>
              <w:t>Local partners Capacity Development Scorecards</w:t>
            </w:r>
          </w:p>
        </w:tc>
        <w:tc>
          <w:tcPr>
            <w:tcW w:w="1449" w:type="dxa"/>
          </w:tcPr>
          <w:p w:rsidR="00D84BF5" w:rsidRPr="00F43540" w:rsidRDefault="00D84BF5" w:rsidP="00F43540">
            <w:pPr>
              <w:spacing w:after="0" w:line="240" w:lineRule="auto"/>
              <w:rPr>
                <w:b/>
              </w:rPr>
            </w:pPr>
          </w:p>
        </w:tc>
      </w:tr>
      <w:tr w:rsidR="00875FB6" w:rsidRPr="00F43540" w:rsidTr="00171B76">
        <w:tc>
          <w:tcPr>
            <w:tcW w:w="4140" w:type="dxa"/>
          </w:tcPr>
          <w:p w:rsidR="00D84BF5" w:rsidRPr="00F43540" w:rsidRDefault="00D84BF5" w:rsidP="00F43540">
            <w:pPr>
              <w:spacing w:after="0" w:line="240" w:lineRule="auto"/>
              <w:rPr>
                <w:rFonts w:eastAsia="Times New Roman" w:cstheme="minorHAnsi"/>
                <w:bCs/>
              </w:rPr>
            </w:pPr>
            <w:r w:rsidRPr="00F43540">
              <w:rPr>
                <w:rFonts w:eastAsia="Times New Roman" w:cstheme="minorHAnsi"/>
                <w:bCs/>
              </w:rPr>
              <w:t>Which have been key factors contributing to project success/underachievement?</w:t>
            </w:r>
          </w:p>
        </w:tc>
        <w:tc>
          <w:tcPr>
            <w:tcW w:w="2430" w:type="dxa"/>
          </w:tcPr>
          <w:p w:rsidR="00D84BF5" w:rsidRDefault="00D84BF5" w:rsidP="00F43540">
            <w:pPr>
              <w:spacing w:after="0" w:line="240" w:lineRule="auto"/>
              <w:rPr>
                <w:rFonts w:eastAsia="Times New Roman" w:cstheme="minorHAnsi"/>
                <w:bCs/>
              </w:rPr>
            </w:pPr>
            <w:r w:rsidRPr="00F43540">
              <w:rPr>
                <w:rFonts w:eastAsia="Times New Roman" w:cstheme="minorHAnsi"/>
                <w:bCs/>
              </w:rPr>
              <w:t>Evidence of adaptive management and/or early application of lessons learned</w:t>
            </w:r>
          </w:p>
          <w:p w:rsidR="00710673" w:rsidRPr="00F43540" w:rsidRDefault="00710673" w:rsidP="00F43540">
            <w:pPr>
              <w:spacing w:after="0" w:line="240" w:lineRule="auto"/>
              <w:rPr>
                <w:rFonts w:eastAsia="Times New Roman" w:cstheme="minorHAnsi"/>
                <w:bCs/>
              </w:rPr>
            </w:pPr>
          </w:p>
        </w:tc>
        <w:tc>
          <w:tcPr>
            <w:tcW w:w="2697" w:type="dxa"/>
            <w:vMerge w:val="restart"/>
          </w:tcPr>
          <w:p w:rsidR="00D84BF5" w:rsidRPr="00F43540" w:rsidRDefault="00D84BF5" w:rsidP="00F43540">
            <w:pPr>
              <w:spacing w:after="0" w:line="240" w:lineRule="auto"/>
              <w:rPr>
                <w:rFonts w:eastAsia="Times New Roman" w:cstheme="minorHAnsi"/>
                <w:bCs/>
              </w:rPr>
            </w:pPr>
            <w:r w:rsidRPr="00F43540">
              <w:rPr>
                <w:rFonts w:eastAsia="Times New Roman" w:cstheme="minorHAnsi"/>
                <w:bCs/>
              </w:rPr>
              <w:t>Project work plans and reports</w:t>
            </w:r>
          </w:p>
          <w:p w:rsidR="00D84BF5" w:rsidRPr="00F43540" w:rsidRDefault="00D84BF5" w:rsidP="00F43540">
            <w:pPr>
              <w:spacing w:after="0" w:line="240" w:lineRule="auto"/>
              <w:rPr>
                <w:rFonts w:eastAsia="Times New Roman" w:cstheme="minorHAnsi"/>
                <w:bCs/>
              </w:rPr>
            </w:pPr>
            <w:r w:rsidRPr="00F43540">
              <w:rPr>
                <w:rFonts w:eastAsia="Times New Roman" w:cstheme="minorHAnsi"/>
                <w:bCs/>
              </w:rPr>
              <w:t>Interviews with local partners</w:t>
            </w:r>
          </w:p>
          <w:p w:rsidR="00D84BF5" w:rsidRPr="00F43540" w:rsidRDefault="00D84BF5" w:rsidP="00F43540">
            <w:pPr>
              <w:spacing w:after="0" w:line="240" w:lineRule="auto"/>
              <w:rPr>
                <w:rFonts w:eastAsia="Times New Roman" w:cstheme="minorHAnsi"/>
                <w:bCs/>
              </w:rPr>
            </w:pPr>
            <w:r w:rsidRPr="00F43540">
              <w:rPr>
                <w:rFonts w:eastAsia="Times New Roman" w:cstheme="minorHAnsi"/>
                <w:bCs/>
              </w:rPr>
              <w:t>Tracking tools</w:t>
            </w:r>
          </w:p>
          <w:p w:rsidR="00D84BF5" w:rsidRPr="00F43540" w:rsidRDefault="00D84BF5" w:rsidP="00F43540">
            <w:pPr>
              <w:spacing w:after="0" w:line="240" w:lineRule="auto"/>
              <w:rPr>
                <w:rFonts w:eastAsia="Times New Roman" w:cstheme="minorHAnsi"/>
                <w:bCs/>
              </w:rPr>
            </w:pPr>
          </w:p>
        </w:tc>
        <w:tc>
          <w:tcPr>
            <w:tcW w:w="1449" w:type="dxa"/>
          </w:tcPr>
          <w:p w:rsidR="00D84BF5" w:rsidRPr="00F43540" w:rsidRDefault="00D84BF5" w:rsidP="00F43540">
            <w:pPr>
              <w:spacing w:after="0" w:line="240" w:lineRule="auto"/>
              <w:rPr>
                <w:b/>
              </w:rPr>
            </w:pPr>
          </w:p>
        </w:tc>
      </w:tr>
      <w:tr w:rsidR="00875FB6" w:rsidRPr="00F43540" w:rsidTr="00171B76">
        <w:tc>
          <w:tcPr>
            <w:tcW w:w="4140" w:type="dxa"/>
          </w:tcPr>
          <w:p w:rsidR="00D84BF5" w:rsidRDefault="00D84BF5" w:rsidP="00F43540">
            <w:pPr>
              <w:spacing w:after="0" w:line="240" w:lineRule="auto"/>
              <w:rPr>
                <w:rFonts w:eastAsia="Times New Roman" w:cstheme="minorHAnsi"/>
                <w:bCs/>
              </w:rPr>
            </w:pPr>
            <w:r w:rsidRPr="00F43540">
              <w:rPr>
                <w:rFonts w:eastAsia="Times New Roman" w:cstheme="minorHAnsi"/>
                <w:bCs/>
              </w:rPr>
              <w:t>How has the project contributed to raising capacity of local stakeholders to address aims of the project or of Government?</w:t>
            </w:r>
          </w:p>
          <w:p w:rsidR="00710673" w:rsidRPr="00F43540" w:rsidRDefault="00710673" w:rsidP="00F43540">
            <w:pPr>
              <w:spacing w:after="0" w:line="240" w:lineRule="auto"/>
              <w:rPr>
                <w:rFonts w:eastAsia="Times New Roman" w:cstheme="minorHAnsi"/>
                <w:bCs/>
              </w:rPr>
            </w:pPr>
          </w:p>
        </w:tc>
        <w:tc>
          <w:tcPr>
            <w:tcW w:w="2430" w:type="dxa"/>
          </w:tcPr>
          <w:p w:rsidR="00D84BF5" w:rsidRPr="00F43540" w:rsidRDefault="00D84BF5" w:rsidP="00F43540">
            <w:pPr>
              <w:autoSpaceDE w:val="0"/>
              <w:autoSpaceDN w:val="0"/>
              <w:adjustRightInd w:val="0"/>
              <w:spacing w:after="0" w:line="240" w:lineRule="auto"/>
              <w:rPr>
                <w:rFonts w:eastAsia="Times New Roman" w:cstheme="minorHAnsi"/>
                <w:bCs/>
              </w:rPr>
            </w:pPr>
            <w:r w:rsidRPr="00F43540">
              <w:rPr>
                <w:rFonts w:eastAsia="Times New Roman" w:cstheme="minorHAnsi"/>
                <w:bCs/>
              </w:rPr>
              <w:t>Extent of support from local stakeholders</w:t>
            </w:r>
          </w:p>
          <w:p w:rsidR="00D84BF5" w:rsidRPr="00F43540" w:rsidRDefault="00D84BF5" w:rsidP="00F43540">
            <w:pPr>
              <w:spacing w:after="0" w:line="240" w:lineRule="auto"/>
              <w:rPr>
                <w:rFonts w:eastAsia="Times New Roman" w:cstheme="minorHAnsi"/>
                <w:bCs/>
              </w:rPr>
            </w:pPr>
          </w:p>
        </w:tc>
        <w:tc>
          <w:tcPr>
            <w:tcW w:w="2697" w:type="dxa"/>
            <w:vMerge/>
          </w:tcPr>
          <w:p w:rsidR="00D84BF5" w:rsidRPr="00F43540" w:rsidRDefault="00D84BF5" w:rsidP="00F43540">
            <w:pPr>
              <w:spacing w:after="0" w:line="240" w:lineRule="auto"/>
              <w:rPr>
                <w:b/>
              </w:rPr>
            </w:pPr>
          </w:p>
        </w:tc>
        <w:tc>
          <w:tcPr>
            <w:tcW w:w="1449" w:type="dxa"/>
          </w:tcPr>
          <w:p w:rsidR="00D84BF5" w:rsidRPr="00F43540" w:rsidRDefault="00D84BF5" w:rsidP="00F43540">
            <w:pPr>
              <w:spacing w:after="0" w:line="240" w:lineRule="auto"/>
              <w:rPr>
                <w:b/>
              </w:rPr>
            </w:pPr>
          </w:p>
        </w:tc>
      </w:tr>
      <w:tr w:rsidR="00875FB6" w:rsidRPr="00F43540" w:rsidTr="00171B76">
        <w:tc>
          <w:tcPr>
            <w:tcW w:w="4140" w:type="dxa"/>
          </w:tcPr>
          <w:p w:rsidR="00D84BF5" w:rsidRPr="00F43540" w:rsidRDefault="00D84BF5" w:rsidP="00F43540">
            <w:pPr>
              <w:spacing w:after="0" w:line="240" w:lineRule="auto"/>
              <w:rPr>
                <w:rFonts w:eastAsia="Times New Roman" w:cstheme="minorHAnsi"/>
                <w:bCs/>
              </w:rPr>
            </w:pPr>
            <w:r w:rsidRPr="00F43540">
              <w:rPr>
                <w:rFonts w:eastAsia="Times New Roman" w:cstheme="minorHAnsi"/>
                <w:bCs/>
              </w:rPr>
              <w:t xml:space="preserve">What are the views of stakeholders on the implementation and activities of the project?  </w:t>
            </w:r>
          </w:p>
        </w:tc>
        <w:tc>
          <w:tcPr>
            <w:tcW w:w="2430" w:type="dxa"/>
          </w:tcPr>
          <w:p w:rsidR="00D84BF5" w:rsidRPr="00F43540" w:rsidRDefault="00D84BF5" w:rsidP="00F43540">
            <w:pPr>
              <w:autoSpaceDE w:val="0"/>
              <w:autoSpaceDN w:val="0"/>
              <w:adjustRightInd w:val="0"/>
              <w:spacing w:after="0" w:line="240" w:lineRule="auto"/>
              <w:rPr>
                <w:rFonts w:eastAsia="Times New Roman" w:cstheme="minorHAnsi"/>
                <w:bCs/>
              </w:rPr>
            </w:pPr>
            <w:r w:rsidRPr="00F43540">
              <w:rPr>
                <w:rFonts w:eastAsia="Times New Roman" w:cstheme="minorHAnsi"/>
                <w:bCs/>
              </w:rPr>
              <w:t xml:space="preserve">Extent to which stakeholders are actively participating in the </w:t>
            </w:r>
          </w:p>
          <w:p w:rsidR="00D84BF5" w:rsidRDefault="00D84BF5" w:rsidP="00F43540">
            <w:pPr>
              <w:spacing w:after="0" w:line="240" w:lineRule="auto"/>
              <w:rPr>
                <w:rFonts w:eastAsia="Times New Roman" w:cstheme="minorHAnsi"/>
                <w:bCs/>
              </w:rPr>
            </w:pPr>
            <w:r w:rsidRPr="00F43540">
              <w:rPr>
                <w:rFonts w:eastAsia="Times New Roman" w:cstheme="minorHAnsi"/>
                <w:bCs/>
              </w:rPr>
              <w:t>implementation and monitoring of the project</w:t>
            </w:r>
          </w:p>
          <w:p w:rsidR="00710673" w:rsidRPr="00F43540" w:rsidRDefault="00710673" w:rsidP="00F43540">
            <w:pPr>
              <w:spacing w:after="0" w:line="240" w:lineRule="auto"/>
              <w:rPr>
                <w:rFonts w:eastAsia="Times New Roman" w:cstheme="minorHAnsi"/>
                <w:bCs/>
              </w:rPr>
            </w:pPr>
          </w:p>
        </w:tc>
        <w:tc>
          <w:tcPr>
            <w:tcW w:w="2697" w:type="dxa"/>
            <w:vMerge/>
          </w:tcPr>
          <w:p w:rsidR="00D84BF5" w:rsidRPr="00F43540" w:rsidRDefault="00D84BF5" w:rsidP="00F43540">
            <w:pPr>
              <w:spacing w:after="0" w:line="240" w:lineRule="auto"/>
              <w:rPr>
                <w:b/>
              </w:rPr>
            </w:pPr>
          </w:p>
        </w:tc>
        <w:tc>
          <w:tcPr>
            <w:tcW w:w="1449" w:type="dxa"/>
          </w:tcPr>
          <w:p w:rsidR="00D84BF5" w:rsidRPr="00F43540" w:rsidRDefault="00D84BF5" w:rsidP="00F43540">
            <w:pPr>
              <w:spacing w:after="0" w:line="240" w:lineRule="auto"/>
              <w:rPr>
                <w:b/>
              </w:rPr>
            </w:pPr>
          </w:p>
        </w:tc>
      </w:tr>
      <w:tr w:rsidR="00D84BF5" w:rsidRPr="00F43540" w:rsidTr="00875FB6">
        <w:tc>
          <w:tcPr>
            <w:tcW w:w="10716" w:type="dxa"/>
            <w:gridSpan w:val="4"/>
            <w:shd w:val="clear" w:color="auto" w:fill="D9D9D9" w:themeFill="background1" w:themeFillShade="D9"/>
          </w:tcPr>
          <w:p w:rsidR="00D84BF5" w:rsidRPr="00F43540" w:rsidRDefault="00D84BF5" w:rsidP="00F43540">
            <w:pPr>
              <w:spacing w:after="0" w:line="240" w:lineRule="auto"/>
              <w:rPr>
                <w:b/>
              </w:rPr>
            </w:pPr>
            <w:r w:rsidRPr="00F43540">
              <w:rPr>
                <w:b/>
              </w:rPr>
              <w:t xml:space="preserve">Project Implementation </w:t>
            </w:r>
            <w:r w:rsidRPr="00F43540">
              <w:rPr>
                <w:b/>
                <w:color w:val="000000"/>
                <w:lang w:val="en-GB"/>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875FB6" w:rsidRPr="00F43540" w:rsidTr="00171B76">
        <w:tc>
          <w:tcPr>
            <w:tcW w:w="4140" w:type="dxa"/>
          </w:tcPr>
          <w:p w:rsidR="00D84BF5" w:rsidRPr="00F43540" w:rsidRDefault="00D84BF5" w:rsidP="00F43540">
            <w:pPr>
              <w:spacing w:after="0" w:line="240" w:lineRule="auto"/>
              <w:rPr>
                <w:rFonts w:eastAsia="Times New Roman" w:cstheme="minorHAnsi"/>
                <w:bCs/>
              </w:rPr>
            </w:pPr>
            <w:r w:rsidRPr="00F43540">
              <w:rPr>
                <w:rFonts w:eastAsia="Times New Roman" w:cstheme="minorHAnsi"/>
                <w:bCs/>
              </w:rPr>
              <w:t>Implementation efficiency (including monitoring):</w:t>
            </w:r>
          </w:p>
          <w:p w:rsidR="00D84BF5" w:rsidRPr="00F43540" w:rsidRDefault="00D84BF5" w:rsidP="00F43540">
            <w:pPr>
              <w:numPr>
                <w:ilvl w:val="0"/>
                <w:numId w:val="40"/>
              </w:numPr>
              <w:spacing w:after="0" w:line="240" w:lineRule="auto"/>
              <w:ind w:left="247" w:hanging="247"/>
              <w:rPr>
                <w:rFonts w:eastAsia="Times New Roman" w:cstheme="minorHAnsi"/>
                <w:bCs/>
              </w:rPr>
            </w:pPr>
            <w:r w:rsidRPr="00F43540">
              <w:rPr>
                <w:rFonts w:eastAsia="Times New Roman" w:cstheme="minorHAnsi"/>
                <w:bCs/>
              </w:rPr>
              <w:t>Was the project management effective?</w:t>
            </w:r>
          </w:p>
          <w:p w:rsidR="00D84BF5" w:rsidRPr="00F43540" w:rsidRDefault="00D84BF5" w:rsidP="00F43540">
            <w:pPr>
              <w:numPr>
                <w:ilvl w:val="0"/>
                <w:numId w:val="40"/>
              </w:numPr>
              <w:spacing w:after="0" w:line="240" w:lineRule="auto"/>
              <w:ind w:left="247" w:hanging="247"/>
              <w:rPr>
                <w:rFonts w:eastAsia="Times New Roman" w:cstheme="minorHAnsi"/>
                <w:bCs/>
              </w:rPr>
            </w:pPr>
            <w:r w:rsidRPr="00F43540">
              <w:rPr>
                <w:rFonts w:eastAsia="Times New Roman" w:cstheme="minorHAnsi"/>
                <w:bCs/>
              </w:rPr>
              <w:t xml:space="preserve">Were there any particular challenges with the management process? </w:t>
            </w:r>
          </w:p>
          <w:p w:rsidR="00D84BF5" w:rsidRPr="00F43540" w:rsidRDefault="00D84BF5" w:rsidP="00F43540">
            <w:pPr>
              <w:numPr>
                <w:ilvl w:val="0"/>
                <w:numId w:val="39"/>
              </w:numPr>
              <w:spacing w:after="0" w:line="240" w:lineRule="auto"/>
              <w:ind w:left="247" w:hanging="247"/>
              <w:rPr>
                <w:rFonts w:eastAsia="Times New Roman" w:cstheme="minorHAnsi"/>
                <w:bCs/>
              </w:rPr>
            </w:pPr>
            <w:r w:rsidRPr="00F43540">
              <w:rPr>
                <w:rFonts w:eastAsia="Times New Roman" w:cstheme="minorHAnsi"/>
                <w:bCs/>
              </w:rPr>
              <w:t xml:space="preserve">Has project implementation been responsive to issues arising (e.g. from monitoring or from interactions with stakeholders)?  </w:t>
            </w:r>
          </w:p>
          <w:p w:rsidR="00D84BF5" w:rsidRPr="00F43540" w:rsidRDefault="00D84BF5" w:rsidP="00F43540">
            <w:pPr>
              <w:numPr>
                <w:ilvl w:val="0"/>
                <w:numId w:val="39"/>
              </w:numPr>
              <w:spacing w:after="0" w:line="240" w:lineRule="auto"/>
              <w:ind w:left="247" w:hanging="247"/>
              <w:rPr>
                <w:rFonts w:eastAsia="Times New Roman" w:cstheme="minorHAnsi"/>
                <w:bCs/>
              </w:rPr>
            </w:pPr>
            <w:r w:rsidRPr="00F43540">
              <w:rPr>
                <w:rFonts w:eastAsia="Times New Roman" w:cstheme="minorHAnsi"/>
                <w:bCs/>
              </w:rPr>
              <w:t>Were progress reports produced accurately and timely, and did they respond to reporting requirements including adaptive management changes?</w:t>
            </w:r>
          </w:p>
          <w:p w:rsidR="00D84BF5" w:rsidRPr="00F43540" w:rsidRDefault="00F43540" w:rsidP="00F43540">
            <w:pPr>
              <w:numPr>
                <w:ilvl w:val="0"/>
                <w:numId w:val="39"/>
              </w:numPr>
              <w:spacing w:after="0" w:line="240" w:lineRule="auto"/>
              <w:ind w:left="247" w:hanging="247"/>
              <w:rPr>
                <w:rFonts w:eastAsia="Times New Roman" w:cstheme="minorHAnsi"/>
                <w:bCs/>
              </w:rPr>
            </w:pPr>
            <w:r>
              <w:rPr>
                <w:rFonts w:eastAsia="Times New Roman" w:cstheme="minorHAnsi"/>
                <w:bCs/>
              </w:rPr>
              <w:t>Did the Project M</w:t>
            </w:r>
            <w:r w:rsidR="00D84BF5" w:rsidRPr="00F43540">
              <w:rPr>
                <w:rFonts w:eastAsia="Times New Roman" w:cstheme="minorHAnsi"/>
                <w:bCs/>
              </w:rPr>
              <w:t>anagement Board provide the anticipated input and support to project management?</w:t>
            </w:r>
          </w:p>
          <w:p w:rsidR="00D84BF5" w:rsidRPr="00F43540" w:rsidRDefault="00D84BF5" w:rsidP="00F43540">
            <w:pPr>
              <w:numPr>
                <w:ilvl w:val="0"/>
                <w:numId w:val="39"/>
              </w:numPr>
              <w:spacing w:after="0" w:line="240" w:lineRule="auto"/>
              <w:ind w:left="247" w:hanging="247"/>
              <w:rPr>
                <w:rFonts w:eastAsia="Times New Roman" w:cstheme="minorHAnsi"/>
                <w:bCs/>
              </w:rPr>
            </w:pPr>
            <w:r w:rsidRPr="00F43540">
              <w:rPr>
                <w:rFonts w:eastAsia="Times New Roman" w:cstheme="minorHAnsi"/>
                <w:bCs/>
              </w:rPr>
              <w:t xml:space="preserve">Has internal and external communication been effective and efficient? </w:t>
            </w:r>
          </w:p>
          <w:p w:rsidR="00D84BF5" w:rsidRPr="00F43540" w:rsidRDefault="00D84BF5" w:rsidP="00F43540">
            <w:pPr>
              <w:numPr>
                <w:ilvl w:val="0"/>
                <w:numId w:val="39"/>
              </w:numPr>
              <w:spacing w:after="0" w:line="240" w:lineRule="auto"/>
              <w:ind w:left="247" w:hanging="247"/>
              <w:rPr>
                <w:rFonts w:eastAsia="Times New Roman" w:cstheme="minorHAnsi"/>
                <w:bCs/>
              </w:rPr>
            </w:pPr>
            <w:r w:rsidRPr="00F43540">
              <w:rPr>
                <w:rFonts w:eastAsia="Times New Roman" w:cstheme="minorHAnsi"/>
                <w:bCs/>
              </w:rPr>
              <w:t>How efficiently have resources and back-up been provided by donors, including quality assurance by UNDP?</w:t>
            </w:r>
          </w:p>
        </w:tc>
        <w:tc>
          <w:tcPr>
            <w:tcW w:w="2430" w:type="dxa"/>
          </w:tcPr>
          <w:p w:rsidR="00D84BF5" w:rsidRPr="00F43540" w:rsidRDefault="00D84BF5" w:rsidP="00F43540">
            <w:pPr>
              <w:spacing w:after="0" w:line="240" w:lineRule="auto"/>
              <w:rPr>
                <w:rFonts w:eastAsia="Times New Roman" w:cstheme="minorHAnsi"/>
                <w:bCs/>
              </w:rPr>
            </w:pPr>
            <w:r w:rsidRPr="00F43540">
              <w:rPr>
                <w:rFonts w:eastAsia="Times New Roman" w:cstheme="minorHAnsi"/>
                <w:bCs/>
              </w:rPr>
              <w:t>Extent to which project activities were conducted on time</w:t>
            </w:r>
          </w:p>
          <w:p w:rsidR="00D84BF5" w:rsidRPr="00F43540" w:rsidRDefault="00D84BF5" w:rsidP="00F43540">
            <w:pPr>
              <w:spacing w:after="0" w:line="240" w:lineRule="auto"/>
              <w:rPr>
                <w:rFonts w:eastAsia="Times New Roman" w:cstheme="minorHAnsi"/>
                <w:bCs/>
              </w:rPr>
            </w:pPr>
            <w:r w:rsidRPr="00F43540">
              <w:rPr>
                <w:rFonts w:eastAsia="Times New Roman" w:cstheme="minorHAnsi"/>
                <w:bCs/>
              </w:rPr>
              <w:t>Extent to which project delivery matched the expectation of the ProDoc and the expectations of partners</w:t>
            </w:r>
          </w:p>
          <w:p w:rsidR="00D84BF5" w:rsidRPr="00F43540" w:rsidRDefault="00D84BF5" w:rsidP="00F43540">
            <w:pPr>
              <w:spacing w:after="0" w:line="240" w:lineRule="auto"/>
              <w:rPr>
                <w:rFonts w:eastAsia="Times New Roman" w:cstheme="minorHAnsi"/>
                <w:bCs/>
              </w:rPr>
            </w:pPr>
            <w:r w:rsidRPr="00F43540">
              <w:rPr>
                <w:rFonts w:eastAsia="Times New Roman" w:cstheme="minorHAnsi"/>
                <w:bCs/>
              </w:rPr>
              <w:t>Level of satisfaction expressed by partners in the responsiveness (adaptive management) of the project</w:t>
            </w:r>
          </w:p>
          <w:p w:rsidR="00D84BF5" w:rsidRPr="00F43540" w:rsidRDefault="00D84BF5" w:rsidP="00F43540">
            <w:pPr>
              <w:spacing w:after="0" w:line="240" w:lineRule="auto"/>
              <w:rPr>
                <w:rFonts w:eastAsia="Times New Roman" w:cstheme="minorHAnsi"/>
                <w:bCs/>
              </w:rPr>
            </w:pPr>
          </w:p>
        </w:tc>
        <w:tc>
          <w:tcPr>
            <w:tcW w:w="2697" w:type="dxa"/>
          </w:tcPr>
          <w:p w:rsidR="00D84BF5" w:rsidRPr="00F43540" w:rsidRDefault="00D84BF5" w:rsidP="00F43540">
            <w:pPr>
              <w:spacing w:after="0" w:line="240" w:lineRule="auto"/>
              <w:rPr>
                <w:rFonts w:eastAsia="Times New Roman" w:cstheme="minorHAnsi"/>
                <w:bCs/>
              </w:rPr>
            </w:pPr>
            <w:r w:rsidRPr="00F43540">
              <w:rPr>
                <w:rFonts w:eastAsia="Times New Roman" w:cstheme="minorHAnsi"/>
                <w:bCs/>
              </w:rPr>
              <w:t>Project work plans and reports</w:t>
            </w:r>
          </w:p>
          <w:p w:rsidR="00D84BF5" w:rsidRPr="00F43540" w:rsidRDefault="00D84BF5" w:rsidP="00F43540">
            <w:pPr>
              <w:spacing w:after="0" w:line="240" w:lineRule="auto"/>
              <w:rPr>
                <w:rFonts w:eastAsia="Times New Roman" w:cstheme="minorHAnsi"/>
                <w:bCs/>
              </w:rPr>
            </w:pPr>
            <w:r w:rsidRPr="00F43540">
              <w:rPr>
                <w:rFonts w:eastAsia="Times New Roman" w:cstheme="minorHAnsi"/>
                <w:bCs/>
              </w:rPr>
              <w:t>Local partners</w:t>
            </w:r>
          </w:p>
          <w:p w:rsidR="00D84BF5" w:rsidRPr="00F43540" w:rsidRDefault="00D84BF5" w:rsidP="00F43540">
            <w:pPr>
              <w:spacing w:after="0" w:line="240" w:lineRule="auto"/>
              <w:rPr>
                <w:rFonts w:eastAsia="Times New Roman" w:cstheme="minorHAnsi"/>
                <w:bCs/>
              </w:rPr>
            </w:pPr>
            <w:r w:rsidRPr="00F43540">
              <w:rPr>
                <w:rFonts w:eastAsia="Times New Roman" w:cstheme="minorHAnsi"/>
                <w:bCs/>
              </w:rPr>
              <w:t>Tracking tools</w:t>
            </w:r>
          </w:p>
          <w:p w:rsidR="00D84BF5" w:rsidRPr="00F43540" w:rsidRDefault="00D84BF5" w:rsidP="00F43540">
            <w:pPr>
              <w:spacing w:after="0" w:line="240" w:lineRule="auto"/>
              <w:rPr>
                <w:rFonts w:eastAsia="Times New Roman" w:cstheme="minorHAnsi"/>
                <w:bCs/>
              </w:rPr>
            </w:pPr>
          </w:p>
        </w:tc>
        <w:tc>
          <w:tcPr>
            <w:tcW w:w="1449" w:type="dxa"/>
          </w:tcPr>
          <w:p w:rsidR="00D84BF5" w:rsidRPr="00F43540" w:rsidRDefault="00D84BF5" w:rsidP="00F43540">
            <w:pPr>
              <w:spacing w:after="0" w:line="240" w:lineRule="auto"/>
              <w:rPr>
                <w:b/>
              </w:rPr>
            </w:pPr>
          </w:p>
        </w:tc>
      </w:tr>
      <w:tr w:rsidR="00875FB6" w:rsidRPr="00F43540" w:rsidTr="00171B76">
        <w:tc>
          <w:tcPr>
            <w:tcW w:w="4140" w:type="dxa"/>
          </w:tcPr>
          <w:p w:rsidR="00D84BF5" w:rsidRPr="00F43540" w:rsidRDefault="00D84BF5" w:rsidP="00F43540">
            <w:pPr>
              <w:spacing w:after="0" w:line="240" w:lineRule="auto"/>
              <w:rPr>
                <w:rFonts w:eastAsia="Times New Roman" w:cstheme="minorHAnsi"/>
                <w:bCs/>
              </w:rPr>
            </w:pPr>
            <w:r w:rsidRPr="00F43540">
              <w:rPr>
                <w:rFonts w:eastAsia="Times New Roman" w:cstheme="minorHAnsi"/>
                <w:bCs/>
              </w:rPr>
              <w:t>Financial efficiency:</w:t>
            </w:r>
          </w:p>
          <w:p w:rsidR="00D84BF5" w:rsidRPr="00F43540" w:rsidRDefault="00D84BF5" w:rsidP="00F43540">
            <w:pPr>
              <w:numPr>
                <w:ilvl w:val="0"/>
                <w:numId w:val="38"/>
              </w:numPr>
              <w:spacing w:after="0" w:line="240" w:lineRule="auto"/>
              <w:ind w:left="247" w:hanging="270"/>
              <w:rPr>
                <w:rFonts w:eastAsia="Times New Roman" w:cstheme="minorHAnsi"/>
                <w:bCs/>
              </w:rPr>
            </w:pPr>
            <w:r w:rsidRPr="00F43540">
              <w:rPr>
                <w:rFonts w:eastAsia="Times New Roman" w:cstheme="minorHAnsi"/>
                <w:bCs/>
              </w:rPr>
              <w:t>Are the accounting and financial systems in place adequate for project management and producing accurate and timely financial information?</w:t>
            </w:r>
          </w:p>
          <w:p w:rsidR="00D84BF5" w:rsidRPr="00F43540" w:rsidRDefault="00D84BF5" w:rsidP="00F43540">
            <w:pPr>
              <w:numPr>
                <w:ilvl w:val="0"/>
                <w:numId w:val="38"/>
              </w:numPr>
              <w:spacing w:after="0" w:line="240" w:lineRule="auto"/>
              <w:ind w:left="247" w:hanging="270"/>
              <w:rPr>
                <w:rFonts w:eastAsia="Times New Roman" w:cstheme="minorHAnsi"/>
                <w:bCs/>
              </w:rPr>
            </w:pPr>
            <w:r w:rsidRPr="00F43540">
              <w:rPr>
                <w:rFonts w:eastAsia="Times New Roman" w:cstheme="minorHAnsi"/>
                <w:bCs/>
              </w:rPr>
              <w:t>Have funds been available and transferred efficiently (from donor to project to contractors) to address the project purpose, outputs and planned activities?</w:t>
            </w:r>
          </w:p>
          <w:p w:rsidR="00D84BF5" w:rsidRPr="00F43540" w:rsidRDefault="00D84BF5" w:rsidP="00F43540">
            <w:pPr>
              <w:numPr>
                <w:ilvl w:val="0"/>
                <w:numId w:val="38"/>
              </w:numPr>
              <w:spacing w:after="0" w:line="240" w:lineRule="auto"/>
              <w:ind w:left="247" w:hanging="270"/>
              <w:rPr>
                <w:rFonts w:eastAsia="Times New Roman" w:cstheme="minorHAnsi"/>
                <w:bCs/>
              </w:rPr>
            </w:pPr>
            <w:r w:rsidRPr="00F43540">
              <w:rPr>
                <w:rFonts w:eastAsia="Times New Roman" w:cstheme="minorHAnsi"/>
                <w:bCs/>
              </w:rPr>
              <w:t>Are funds being used correctly?</w:t>
            </w:r>
          </w:p>
          <w:p w:rsidR="00D84BF5" w:rsidRPr="00F43540" w:rsidRDefault="00D84BF5" w:rsidP="00F43540">
            <w:pPr>
              <w:numPr>
                <w:ilvl w:val="0"/>
                <w:numId w:val="38"/>
              </w:numPr>
              <w:spacing w:after="0" w:line="240" w:lineRule="auto"/>
              <w:ind w:left="247" w:hanging="270"/>
              <w:rPr>
                <w:rFonts w:eastAsia="Times New Roman" w:cstheme="minorHAnsi"/>
                <w:bCs/>
              </w:rPr>
            </w:pPr>
            <w:r w:rsidRPr="00F43540">
              <w:rPr>
                <w:rFonts w:eastAsia="Times New Roman" w:cstheme="minorHAnsi"/>
                <w:bCs/>
              </w:rPr>
              <w:t>Are financial resources being utilized efficiently (converted into outcomes)? Could financial resources be used more efficiently?</w:t>
            </w:r>
          </w:p>
          <w:p w:rsidR="00D84BF5" w:rsidRPr="00F43540" w:rsidRDefault="00D84BF5" w:rsidP="00F43540">
            <w:pPr>
              <w:numPr>
                <w:ilvl w:val="0"/>
                <w:numId w:val="38"/>
              </w:numPr>
              <w:spacing w:after="0" w:line="240" w:lineRule="auto"/>
              <w:ind w:left="247" w:hanging="270"/>
              <w:rPr>
                <w:rFonts w:eastAsia="Times New Roman" w:cstheme="minorHAnsi"/>
                <w:bCs/>
              </w:rPr>
            </w:pPr>
            <w:r w:rsidRPr="00F43540">
              <w:rPr>
                <w:rFonts w:eastAsia="Times New Roman" w:cstheme="minorHAnsi"/>
                <w:bCs/>
              </w:rPr>
              <w:t>Was project implementation as cost effective as originally proposed (planned vs. actual)</w:t>
            </w:r>
          </w:p>
        </w:tc>
        <w:tc>
          <w:tcPr>
            <w:tcW w:w="2430" w:type="dxa"/>
          </w:tcPr>
          <w:p w:rsidR="00D84BF5" w:rsidRPr="00F43540" w:rsidRDefault="00D84BF5" w:rsidP="00F43540">
            <w:pPr>
              <w:spacing w:after="0" w:line="240" w:lineRule="auto"/>
              <w:rPr>
                <w:rFonts w:eastAsia="Times New Roman" w:cstheme="minorHAnsi"/>
                <w:bCs/>
              </w:rPr>
            </w:pPr>
            <w:r w:rsidRPr="00F43540">
              <w:rPr>
                <w:rFonts w:eastAsia="Times New Roman" w:cstheme="minorHAnsi"/>
                <w:bCs/>
              </w:rPr>
              <w:t>Extent to which funds have been converted into outcomes as per the expectations of the ProDoc</w:t>
            </w:r>
          </w:p>
          <w:p w:rsidR="00D84BF5" w:rsidRPr="00F43540" w:rsidRDefault="00D84BF5" w:rsidP="00F43540">
            <w:pPr>
              <w:spacing w:after="0" w:line="240" w:lineRule="auto"/>
              <w:rPr>
                <w:rFonts w:eastAsia="Times New Roman" w:cstheme="minorHAnsi"/>
                <w:bCs/>
              </w:rPr>
            </w:pPr>
            <w:r w:rsidRPr="00F43540">
              <w:rPr>
                <w:rFonts w:eastAsia="Times New Roman" w:cstheme="minorHAnsi"/>
                <w:bCs/>
              </w:rPr>
              <w:t>Level of transparency in the use of funds</w:t>
            </w:r>
          </w:p>
          <w:p w:rsidR="00D84BF5" w:rsidRPr="00F43540" w:rsidRDefault="00D84BF5" w:rsidP="00F43540">
            <w:pPr>
              <w:spacing w:after="0" w:line="240" w:lineRule="auto"/>
              <w:rPr>
                <w:rFonts w:eastAsia="Times New Roman" w:cstheme="minorHAnsi"/>
                <w:bCs/>
              </w:rPr>
            </w:pPr>
            <w:r w:rsidRPr="00F43540">
              <w:rPr>
                <w:rFonts w:eastAsia="Times New Roman" w:cstheme="minorHAnsi"/>
                <w:bCs/>
              </w:rPr>
              <w:t>Level of satisfaction of partners and beneficiaries in the use of funds</w:t>
            </w:r>
          </w:p>
          <w:p w:rsidR="00D84BF5" w:rsidRPr="00F43540" w:rsidRDefault="00D84BF5" w:rsidP="00F43540">
            <w:pPr>
              <w:spacing w:after="0" w:line="240" w:lineRule="auto"/>
              <w:rPr>
                <w:rFonts w:eastAsia="Times New Roman" w:cstheme="minorHAnsi"/>
                <w:bCs/>
              </w:rPr>
            </w:pPr>
            <w:r w:rsidRPr="00F43540">
              <w:rPr>
                <w:rFonts w:eastAsia="Times New Roman" w:cstheme="minorHAnsi"/>
                <w:bCs/>
              </w:rPr>
              <w:t>Timely delivery of funds, mitigation of bottlenecks</w:t>
            </w:r>
          </w:p>
          <w:p w:rsidR="00D84BF5" w:rsidRPr="00F43540" w:rsidRDefault="00D84BF5" w:rsidP="00F43540">
            <w:pPr>
              <w:spacing w:after="0" w:line="240" w:lineRule="auto"/>
              <w:rPr>
                <w:rFonts w:eastAsia="Times New Roman" w:cstheme="minorHAnsi"/>
                <w:bCs/>
              </w:rPr>
            </w:pPr>
          </w:p>
        </w:tc>
        <w:tc>
          <w:tcPr>
            <w:tcW w:w="2697" w:type="dxa"/>
          </w:tcPr>
          <w:p w:rsidR="00D84BF5" w:rsidRPr="00F43540" w:rsidRDefault="00D84BF5" w:rsidP="00F43540">
            <w:pPr>
              <w:spacing w:after="0" w:line="240" w:lineRule="auto"/>
              <w:rPr>
                <w:rFonts w:eastAsia="Times New Roman" w:cstheme="minorHAnsi"/>
                <w:bCs/>
              </w:rPr>
            </w:pPr>
            <w:r w:rsidRPr="00F43540">
              <w:rPr>
                <w:rFonts w:eastAsia="Times New Roman" w:cstheme="minorHAnsi"/>
                <w:bCs/>
              </w:rPr>
              <w:t>Project financial records</w:t>
            </w:r>
          </w:p>
          <w:p w:rsidR="00D84BF5" w:rsidRPr="00F43540" w:rsidRDefault="00D84BF5" w:rsidP="00F43540">
            <w:pPr>
              <w:spacing w:after="0" w:line="240" w:lineRule="auto"/>
              <w:rPr>
                <w:rFonts w:eastAsia="Times New Roman" w:cstheme="minorHAnsi"/>
                <w:bCs/>
              </w:rPr>
            </w:pPr>
            <w:r w:rsidRPr="00F43540">
              <w:rPr>
                <w:rFonts w:eastAsia="Times New Roman" w:cstheme="minorHAnsi"/>
                <w:bCs/>
              </w:rPr>
              <w:t>Project audit reports</w:t>
            </w:r>
          </w:p>
          <w:p w:rsidR="00D84BF5" w:rsidRPr="00F43540" w:rsidRDefault="00D84BF5" w:rsidP="00F43540">
            <w:pPr>
              <w:spacing w:after="0" w:line="240" w:lineRule="auto"/>
              <w:rPr>
                <w:rFonts w:eastAsia="Times New Roman" w:cstheme="minorHAnsi"/>
                <w:bCs/>
              </w:rPr>
            </w:pPr>
            <w:r w:rsidRPr="00F43540">
              <w:rPr>
                <w:rFonts w:eastAsia="Times New Roman" w:cstheme="minorHAnsi"/>
                <w:bCs/>
              </w:rPr>
              <w:t>Project work plans and reports</w:t>
            </w:r>
          </w:p>
          <w:p w:rsidR="00D84BF5" w:rsidRPr="00F43540" w:rsidRDefault="00D84BF5" w:rsidP="00F43540">
            <w:pPr>
              <w:spacing w:after="0" w:line="240" w:lineRule="auto"/>
              <w:rPr>
                <w:rFonts w:eastAsia="Times New Roman" w:cstheme="minorHAnsi"/>
                <w:bCs/>
              </w:rPr>
            </w:pPr>
          </w:p>
        </w:tc>
        <w:tc>
          <w:tcPr>
            <w:tcW w:w="1449" w:type="dxa"/>
          </w:tcPr>
          <w:p w:rsidR="00D84BF5" w:rsidRPr="00F43540" w:rsidRDefault="00D84BF5" w:rsidP="00F43540">
            <w:pPr>
              <w:spacing w:after="0" w:line="240" w:lineRule="auto"/>
              <w:rPr>
                <w:b/>
              </w:rPr>
            </w:pPr>
          </w:p>
        </w:tc>
      </w:tr>
      <w:tr w:rsidR="00875FB6" w:rsidRPr="00F43540" w:rsidTr="00171B76">
        <w:tc>
          <w:tcPr>
            <w:tcW w:w="4140" w:type="dxa"/>
          </w:tcPr>
          <w:p w:rsidR="00D84BF5" w:rsidRPr="00F43540" w:rsidRDefault="00D84BF5" w:rsidP="00F43540">
            <w:pPr>
              <w:spacing w:after="0" w:line="240" w:lineRule="auto"/>
              <w:rPr>
                <w:rFonts w:eastAsia="Times New Roman" w:cstheme="minorHAnsi"/>
                <w:bCs/>
              </w:rPr>
            </w:pPr>
            <w:r w:rsidRPr="00F43540">
              <w:rPr>
                <w:rFonts w:eastAsia="Times New Roman" w:cstheme="minorHAnsi"/>
                <w:bCs/>
              </w:rPr>
              <w:t>Efficiency of partnership arrangements for the project</w:t>
            </w:r>
          </w:p>
          <w:p w:rsidR="00D84BF5" w:rsidRPr="00F43540" w:rsidRDefault="00D84BF5" w:rsidP="00F43540">
            <w:pPr>
              <w:numPr>
                <w:ilvl w:val="0"/>
                <w:numId w:val="38"/>
              </w:numPr>
              <w:spacing w:after="0" w:line="240" w:lineRule="auto"/>
              <w:ind w:left="450"/>
              <w:rPr>
                <w:rFonts w:eastAsia="Times New Roman" w:cstheme="minorHAnsi"/>
                <w:bCs/>
              </w:rPr>
            </w:pPr>
            <w:r w:rsidRPr="00F43540">
              <w:rPr>
                <w:rFonts w:eastAsia="Times New Roman" w:cstheme="minorHAnsi"/>
                <w:bCs/>
              </w:rPr>
              <w:t xml:space="preserve">To what extent were partnerships/linkages between institutions/organizations realized as planned?  </w:t>
            </w:r>
          </w:p>
          <w:p w:rsidR="00D84BF5" w:rsidRPr="00F43540" w:rsidRDefault="00D84BF5" w:rsidP="00F43540">
            <w:pPr>
              <w:numPr>
                <w:ilvl w:val="0"/>
                <w:numId w:val="38"/>
              </w:numPr>
              <w:spacing w:after="0" w:line="240" w:lineRule="auto"/>
              <w:ind w:left="450"/>
              <w:rPr>
                <w:rFonts w:eastAsia="Times New Roman" w:cstheme="minorHAnsi"/>
                <w:bCs/>
              </w:rPr>
            </w:pPr>
            <w:r w:rsidRPr="00F43540">
              <w:rPr>
                <w:rFonts w:eastAsia="Times New Roman" w:cstheme="minorHAnsi"/>
                <w:bCs/>
              </w:rPr>
              <w:t>Which partnerships/linkages were facilitated? Which ones can be considered sustainable?</w:t>
            </w:r>
          </w:p>
          <w:p w:rsidR="00D84BF5" w:rsidRPr="00F43540" w:rsidRDefault="00D84BF5" w:rsidP="00F43540">
            <w:pPr>
              <w:spacing w:after="0" w:line="240" w:lineRule="auto"/>
              <w:rPr>
                <w:rFonts w:eastAsia="Times New Roman" w:cstheme="minorHAnsi"/>
                <w:bCs/>
              </w:rPr>
            </w:pPr>
            <w:r w:rsidRPr="00F43540">
              <w:rPr>
                <w:rFonts w:eastAsia="Times New Roman" w:cstheme="minorHAnsi"/>
                <w:bCs/>
              </w:rPr>
              <w:t>What was the level of efficiency of cooperation and collaboration arrangements?</w:t>
            </w:r>
          </w:p>
        </w:tc>
        <w:tc>
          <w:tcPr>
            <w:tcW w:w="2430" w:type="dxa"/>
          </w:tcPr>
          <w:p w:rsidR="00D84BF5" w:rsidRPr="00F43540" w:rsidRDefault="00D84BF5" w:rsidP="00F43540">
            <w:pPr>
              <w:numPr>
                <w:ilvl w:val="0"/>
                <w:numId w:val="38"/>
              </w:numPr>
              <w:spacing w:after="0" w:line="240" w:lineRule="auto"/>
              <w:ind w:left="450"/>
              <w:rPr>
                <w:rFonts w:eastAsia="Times New Roman" w:cstheme="minorHAnsi"/>
                <w:bCs/>
              </w:rPr>
            </w:pPr>
            <w:r w:rsidRPr="00F43540">
              <w:rPr>
                <w:rFonts w:eastAsia="Times New Roman" w:cstheme="minorHAnsi"/>
                <w:bCs/>
              </w:rPr>
              <w:t>Extent to which project partners committed time and resources to the project</w:t>
            </w:r>
          </w:p>
          <w:p w:rsidR="00D84BF5" w:rsidRPr="00F43540" w:rsidRDefault="00D84BF5" w:rsidP="00F43540">
            <w:pPr>
              <w:numPr>
                <w:ilvl w:val="0"/>
                <w:numId w:val="38"/>
              </w:numPr>
              <w:spacing w:after="0" w:line="240" w:lineRule="auto"/>
              <w:ind w:left="450"/>
              <w:rPr>
                <w:rFonts w:eastAsia="Times New Roman" w:cstheme="minorHAnsi"/>
                <w:bCs/>
              </w:rPr>
            </w:pPr>
            <w:r w:rsidRPr="00F43540">
              <w:rPr>
                <w:rFonts w:eastAsia="Times New Roman" w:cstheme="minorHAnsi"/>
                <w:bCs/>
              </w:rPr>
              <w:t>Extent of commitment of partners to take over project activities</w:t>
            </w:r>
          </w:p>
        </w:tc>
        <w:tc>
          <w:tcPr>
            <w:tcW w:w="2697" w:type="dxa"/>
          </w:tcPr>
          <w:p w:rsidR="00D84BF5" w:rsidRPr="00F43540" w:rsidRDefault="00D84BF5" w:rsidP="00F43540">
            <w:pPr>
              <w:spacing w:after="0" w:line="240" w:lineRule="auto"/>
              <w:rPr>
                <w:rFonts w:eastAsia="Times New Roman" w:cstheme="minorHAnsi"/>
                <w:bCs/>
              </w:rPr>
            </w:pPr>
            <w:r w:rsidRPr="00F43540">
              <w:rPr>
                <w:rFonts w:eastAsia="Times New Roman" w:cstheme="minorHAnsi"/>
                <w:bCs/>
              </w:rPr>
              <w:t>Project work plans and reports</w:t>
            </w:r>
          </w:p>
          <w:p w:rsidR="00D84BF5" w:rsidRPr="00F43540" w:rsidRDefault="00D84BF5" w:rsidP="00F43540">
            <w:pPr>
              <w:spacing w:after="0" w:line="240" w:lineRule="auto"/>
              <w:rPr>
                <w:rFonts w:eastAsia="Times New Roman" w:cstheme="minorHAnsi"/>
                <w:bCs/>
              </w:rPr>
            </w:pPr>
            <w:r w:rsidRPr="00F43540">
              <w:rPr>
                <w:rFonts w:eastAsia="Times New Roman" w:cstheme="minorHAnsi"/>
                <w:bCs/>
              </w:rPr>
              <w:t xml:space="preserve">Interviews with local partners </w:t>
            </w:r>
          </w:p>
          <w:p w:rsidR="00D84BF5" w:rsidRPr="00F43540" w:rsidRDefault="00D84BF5" w:rsidP="00F43540">
            <w:pPr>
              <w:spacing w:after="0" w:line="240" w:lineRule="auto"/>
              <w:ind w:left="450"/>
              <w:rPr>
                <w:rFonts w:eastAsia="Times New Roman" w:cstheme="minorHAnsi"/>
                <w:bCs/>
              </w:rPr>
            </w:pPr>
          </w:p>
        </w:tc>
        <w:tc>
          <w:tcPr>
            <w:tcW w:w="1449" w:type="dxa"/>
          </w:tcPr>
          <w:p w:rsidR="00D84BF5" w:rsidRPr="00F43540" w:rsidRDefault="00D84BF5" w:rsidP="00F43540">
            <w:pPr>
              <w:spacing w:after="0" w:line="240" w:lineRule="auto"/>
              <w:rPr>
                <w:b/>
              </w:rPr>
            </w:pPr>
          </w:p>
        </w:tc>
      </w:tr>
      <w:tr w:rsidR="00875FB6" w:rsidRPr="00F43540" w:rsidTr="00171B76">
        <w:tc>
          <w:tcPr>
            <w:tcW w:w="4140" w:type="dxa"/>
          </w:tcPr>
          <w:p w:rsidR="00D84BF5" w:rsidRPr="00F43540" w:rsidRDefault="00D84BF5" w:rsidP="00F43540">
            <w:pPr>
              <w:spacing w:after="0" w:line="240" w:lineRule="auto"/>
              <w:rPr>
                <w:rFonts w:eastAsia="Times New Roman" w:cstheme="minorHAnsi"/>
                <w:bCs/>
              </w:rPr>
            </w:pPr>
            <w:r w:rsidRPr="00F43540">
              <w:rPr>
                <w:rFonts w:eastAsia="Times New Roman" w:cstheme="minorHAnsi"/>
                <w:bCs/>
              </w:rPr>
              <w:t>Is the project responsive to threats and opportunities emerging during the course of the project?</w:t>
            </w:r>
          </w:p>
        </w:tc>
        <w:tc>
          <w:tcPr>
            <w:tcW w:w="2430" w:type="dxa"/>
          </w:tcPr>
          <w:p w:rsidR="00D84BF5" w:rsidRPr="00F43540" w:rsidRDefault="00D84BF5" w:rsidP="00F43540">
            <w:pPr>
              <w:spacing w:after="0" w:line="240" w:lineRule="auto"/>
              <w:rPr>
                <w:rFonts w:eastAsia="Times New Roman" w:cstheme="minorHAnsi"/>
                <w:bCs/>
              </w:rPr>
            </w:pPr>
            <w:r w:rsidRPr="00F43540">
              <w:rPr>
                <w:rFonts w:eastAsia="Times New Roman" w:cstheme="minorHAnsi"/>
                <w:bCs/>
              </w:rPr>
              <w:t>Level of adaptive management related to emerging trends</w:t>
            </w:r>
          </w:p>
        </w:tc>
        <w:tc>
          <w:tcPr>
            <w:tcW w:w="2697" w:type="dxa"/>
          </w:tcPr>
          <w:p w:rsidR="00D84BF5" w:rsidRPr="00F43540" w:rsidRDefault="00D84BF5" w:rsidP="00F43540">
            <w:pPr>
              <w:spacing w:after="0" w:line="240" w:lineRule="auto"/>
              <w:rPr>
                <w:rFonts w:eastAsia="Times New Roman" w:cstheme="minorHAnsi"/>
                <w:bCs/>
              </w:rPr>
            </w:pPr>
            <w:r w:rsidRPr="00F43540">
              <w:rPr>
                <w:rFonts w:eastAsia="Times New Roman" w:cstheme="minorHAnsi"/>
                <w:bCs/>
              </w:rPr>
              <w:t>Project work plans and reports</w:t>
            </w:r>
          </w:p>
        </w:tc>
        <w:tc>
          <w:tcPr>
            <w:tcW w:w="1449" w:type="dxa"/>
          </w:tcPr>
          <w:p w:rsidR="00D84BF5" w:rsidRPr="00F43540" w:rsidRDefault="00D84BF5" w:rsidP="00F43540">
            <w:pPr>
              <w:spacing w:after="0" w:line="240" w:lineRule="auto"/>
              <w:rPr>
                <w:b/>
              </w:rPr>
            </w:pPr>
          </w:p>
        </w:tc>
      </w:tr>
      <w:tr w:rsidR="00875FB6" w:rsidRPr="00F43540" w:rsidTr="00171B76">
        <w:tc>
          <w:tcPr>
            <w:tcW w:w="4140" w:type="dxa"/>
          </w:tcPr>
          <w:p w:rsidR="00D84BF5" w:rsidRPr="00F43540" w:rsidRDefault="00D84BF5" w:rsidP="00F43540">
            <w:pPr>
              <w:spacing w:after="0" w:line="240" w:lineRule="auto"/>
              <w:rPr>
                <w:rFonts w:eastAsia="Times New Roman" w:cstheme="minorHAnsi"/>
                <w:bCs/>
              </w:rPr>
            </w:pPr>
            <w:r w:rsidRPr="00F43540">
              <w:rPr>
                <w:rFonts w:eastAsia="Times New Roman" w:cstheme="minorHAnsi"/>
                <w:bCs/>
              </w:rPr>
              <w:t>How well were risks, assumptions and impact drivers managed? What was the quality of risk mitigation strategies developed? Were these sufficient? Are there clear strategies for risk mitigation related to long-term sustainability of the project?</w:t>
            </w:r>
          </w:p>
        </w:tc>
        <w:tc>
          <w:tcPr>
            <w:tcW w:w="2430" w:type="dxa"/>
          </w:tcPr>
          <w:p w:rsidR="00D84BF5" w:rsidRPr="00F43540" w:rsidRDefault="00D84BF5" w:rsidP="00F43540">
            <w:pPr>
              <w:spacing w:after="0" w:line="240" w:lineRule="auto"/>
              <w:rPr>
                <w:rFonts w:eastAsia="Times New Roman" w:cstheme="minorHAnsi"/>
                <w:bCs/>
              </w:rPr>
            </w:pPr>
            <w:r w:rsidRPr="00F43540">
              <w:rPr>
                <w:rFonts w:eastAsia="Times New Roman" w:cstheme="minorHAnsi"/>
                <w:bCs/>
              </w:rPr>
              <w:t xml:space="preserve">Extent to which project has responded to identified and emerging risks </w:t>
            </w:r>
          </w:p>
          <w:p w:rsidR="00D84BF5" w:rsidRPr="00F43540" w:rsidRDefault="00D84BF5" w:rsidP="00F43540">
            <w:pPr>
              <w:spacing w:after="0" w:line="240" w:lineRule="auto"/>
              <w:rPr>
                <w:rFonts w:eastAsia="Times New Roman" w:cstheme="minorHAnsi"/>
                <w:bCs/>
              </w:rPr>
            </w:pPr>
            <w:r w:rsidRPr="00F43540">
              <w:rPr>
                <w:rFonts w:eastAsia="Times New Roman" w:cstheme="minorHAnsi"/>
                <w:bCs/>
              </w:rPr>
              <w:t>Level of attention paid to up-dating risks log</w:t>
            </w:r>
          </w:p>
        </w:tc>
        <w:tc>
          <w:tcPr>
            <w:tcW w:w="2697" w:type="dxa"/>
          </w:tcPr>
          <w:p w:rsidR="00D84BF5" w:rsidRPr="00F43540" w:rsidRDefault="00D84BF5" w:rsidP="00F43540">
            <w:pPr>
              <w:spacing w:after="0" w:line="240" w:lineRule="auto"/>
              <w:rPr>
                <w:rFonts w:eastAsia="Times New Roman" w:cstheme="minorHAnsi"/>
                <w:bCs/>
              </w:rPr>
            </w:pPr>
            <w:r w:rsidRPr="00F43540">
              <w:rPr>
                <w:rFonts w:eastAsia="Times New Roman" w:cstheme="minorHAnsi"/>
                <w:bCs/>
              </w:rPr>
              <w:t>Risks log</w:t>
            </w:r>
          </w:p>
        </w:tc>
        <w:tc>
          <w:tcPr>
            <w:tcW w:w="1449" w:type="dxa"/>
          </w:tcPr>
          <w:p w:rsidR="00D84BF5" w:rsidRPr="00F43540" w:rsidRDefault="00D84BF5" w:rsidP="00F43540">
            <w:pPr>
              <w:spacing w:after="0" w:line="240" w:lineRule="auto"/>
              <w:rPr>
                <w:b/>
              </w:rPr>
            </w:pPr>
          </w:p>
        </w:tc>
      </w:tr>
      <w:tr w:rsidR="00875FB6" w:rsidRPr="00F43540" w:rsidTr="00171B76">
        <w:tc>
          <w:tcPr>
            <w:tcW w:w="4140" w:type="dxa"/>
          </w:tcPr>
          <w:p w:rsidR="00D84BF5" w:rsidRPr="00F43540" w:rsidRDefault="00D84BF5" w:rsidP="00F43540">
            <w:pPr>
              <w:spacing w:after="0" w:line="240" w:lineRule="auto"/>
              <w:rPr>
                <w:rFonts w:eastAsia="Times New Roman" w:cstheme="minorHAnsi"/>
                <w:bCs/>
              </w:rPr>
            </w:pPr>
            <w:r w:rsidRPr="00F43540">
              <w:rPr>
                <w:rFonts w:eastAsia="Times New Roman" w:cstheme="minorHAnsi"/>
                <w:bCs/>
              </w:rPr>
              <w:t>Is a communications strategy in place?  How well is it implemented and how successful has it been in reaching intended audiences?</w:t>
            </w:r>
          </w:p>
        </w:tc>
        <w:tc>
          <w:tcPr>
            <w:tcW w:w="2430" w:type="dxa"/>
          </w:tcPr>
          <w:p w:rsidR="00D84BF5" w:rsidRPr="00F43540" w:rsidRDefault="00D84BF5" w:rsidP="00F43540">
            <w:pPr>
              <w:spacing w:after="0" w:line="240" w:lineRule="auto"/>
              <w:rPr>
                <w:rFonts w:eastAsia="Times New Roman" w:cstheme="minorHAnsi"/>
                <w:bCs/>
              </w:rPr>
            </w:pPr>
            <w:r w:rsidRPr="00F43540">
              <w:rPr>
                <w:rFonts w:eastAsia="Times New Roman" w:cstheme="minorHAnsi"/>
                <w:bCs/>
              </w:rPr>
              <w:t>Extent to which project information has been disseminated</w:t>
            </w:r>
          </w:p>
          <w:p w:rsidR="00D84BF5" w:rsidRPr="00F43540" w:rsidRDefault="00D84BF5" w:rsidP="00F43540">
            <w:pPr>
              <w:spacing w:after="0" w:line="240" w:lineRule="auto"/>
              <w:rPr>
                <w:rFonts w:eastAsia="Times New Roman" w:cstheme="minorHAnsi"/>
                <w:bCs/>
              </w:rPr>
            </w:pPr>
            <w:r w:rsidRPr="00F43540">
              <w:rPr>
                <w:rFonts w:eastAsia="Times New Roman" w:cstheme="minorHAnsi"/>
                <w:bCs/>
              </w:rPr>
              <w:t>Level of awareness of beneficiaries and the general public</w:t>
            </w:r>
          </w:p>
        </w:tc>
        <w:tc>
          <w:tcPr>
            <w:tcW w:w="2697" w:type="dxa"/>
          </w:tcPr>
          <w:p w:rsidR="00D84BF5" w:rsidRPr="00F43540" w:rsidRDefault="00D84BF5" w:rsidP="00F43540">
            <w:pPr>
              <w:spacing w:after="0" w:line="240" w:lineRule="auto"/>
              <w:rPr>
                <w:rFonts w:eastAsia="Times New Roman" w:cstheme="minorHAnsi"/>
                <w:bCs/>
              </w:rPr>
            </w:pPr>
            <w:r w:rsidRPr="00F43540">
              <w:rPr>
                <w:rFonts w:eastAsia="Times New Roman" w:cstheme="minorHAnsi"/>
                <w:bCs/>
              </w:rPr>
              <w:t>Communications documents</w:t>
            </w:r>
          </w:p>
          <w:p w:rsidR="00D84BF5" w:rsidRPr="00F43540" w:rsidRDefault="00D84BF5" w:rsidP="00F43540">
            <w:pPr>
              <w:spacing w:after="0" w:line="240" w:lineRule="auto"/>
              <w:rPr>
                <w:rFonts w:eastAsia="Times New Roman" w:cstheme="minorHAnsi"/>
                <w:bCs/>
              </w:rPr>
            </w:pPr>
            <w:r w:rsidRPr="00F43540">
              <w:rPr>
                <w:rFonts w:eastAsia="Times New Roman" w:cstheme="minorHAnsi"/>
                <w:bCs/>
              </w:rPr>
              <w:t>Press articles</w:t>
            </w:r>
          </w:p>
        </w:tc>
        <w:tc>
          <w:tcPr>
            <w:tcW w:w="1449" w:type="dxa"/>
          </w:tcPr>
          <w:p w:rsidR="00D84BF5" w:rsidRPr="00F43540" w:rsidRDefault="00D84BF5" w:rsidP="00F43540">
            <w:pPr>
              <w:spacing w:after="0" w:line="240" w:lineRule="auto"/>
              <w:rPr>
                <w:b/>
              </w:rPr>
            </w:pPr>
          </w:p>
        </w:tc>
      </w:tr>
      <w:tr w:rsidR="00D84BF5" w:rsidRPr="00F43540" w:rsidTr="00875FB6">
        <w:tc>
          <w:tcPr>
            <w:tcW w:w="10716" w:type="dxa"/>
            <w:gridSpan w:val="4"/>
            <w:shd w:val="clear" w:color="auto" w:fill="D9D9D9" w:themeFill="background1" w:themeFillShade="D9"/>
          </w:tcPr>
          <w:p w:rsidR="00D84BF5" w:rsidRPr="00F43540" w:rsidRDefault="00D84BF5" w:rsidP="00F43540">
            <w:pPr>
              <w:spacing w:after="0" w:line="240" w:lineRule="auto"/>
              <w:rPr>
                <w:b/>
              </w:rPr>
            </w:pPr>
            <w:r w:rsidRPr="00F43540">
              <w:rPr>
                <w:b/>
              </w:rPr>
              <w:t>Sustainability: To what extent are there financial, institutional, socio-economic, and/or environmental risks to sustaining long-term project results?</w:t>
            </w:r>
          </w:p>
        </w:tc>
      </w:tr>
      <w:tr w:rsidR="00875FB6" w:rsidRPr="00F43540" w:rsidTr="00171B76">
        <w:tc>
          <w:tcPr>
            <w:tcW w:w="4140" w:type="dxa"/>
          </w:tcPr>
          <w:p w:rsidR="00D84BF5" w:rsidRPr="00F43540" w:rsidRDefault="00D84BF5" w:rsidP="00F43540">
            <w:pPr>
              <w:spacing w:after="0" w:line="240" w:lineRule="auto"/>
              <w:rPr>
                <w:rFonts w:eastAsia="Times New Roman" w:cstheme="minorHAnsi"/>
                <w:bCs/>
              </w:rPr>
            </w:pPr>
            <w:r w:rsidRPr="00F43540">
              <w:rPr>
                <w:rFonts w:eastAsia="Times New Roman" w:cstheme="minorHAnsi"/>
                <w:bCs/>
              </w:rPr>
              <w:t xml:space="preserve">Is the social, legal and political environment conducive to sustainability? </w:t>
            </w:r>
          </w:p>
        </w:tc>
        <w:tc>
          <w:tcPr>
            <w:tcW w:w="2430" w:type="dxa"/>
          </w:tcPr>
          <w:p w:rsidR="00D84BF5" w:rsidRPr="00F43540" w:rsidRDefault="00D84BF5" w:rsidP="00F43540">
            <w:pPr>
              <w:spacing w:after="0" w:line="240" w:lineRule="auto"/>
              <w:rPr>
                <w:rFonts w:eastAsia="Times New Roman" w:cstheme="minorHAnsi"/>
                <w:bCs/>
              </w:rPr>
            </w:pPr>
            <w:r w:rsidRPr="00F43540">
              <w:rPr>
                <w:rFonts w:eastAsia="Times New Roman" w:cstheme="minorHAnsi"/>
                <w:bCs/>
              </w:rPr>
              <w:t>Extent of supportive policies</w:t>
            </w:r>
          </w:p>
        </w:tc>
        <w:tc>
          <w:tcPr>
            <w:tcW w:w="2697" w:type="dxa"/>
          </w:tcPr>
          <w:p w:rsidR="00D84BF5" w:rsidRPr="00F43540" w:rsidRDefault="00D84BF5" w:rsidP="00F43540">
            <w:pPr>
              <w:autoSpaceDE w:val="0"/>
              <w:autoSpaceDN w:val="0"/>
              <w:adjustRightInd w:val="0"/>
              <w:spacing w:after="0" w:line="240" w:lineRule="auto"/>
              <w:rPr>
                <w:rFonts w:eastAsia="Times New Roman" w:cstheme="minorHAnsi"/>
                <w:bCs/>
              </w:rPr>
            </w:pPr>
            <w:r w:rsidRPr="00F43540">
              <w:rPr>
                <w:rFonts w:eastAsia="Times New Roman" w:cstheme="minorHAnsi"/>
                <w:bCs/>
              </w:rPr>
              <w:t xml:space="preserve">Policy documents </w:t>
            </w:r>
          </w:p>
          <w:p w:rsidR="00D84BF5" w:rsidRPr="00F43540" w:rsidRDefault="00D84BF5" w:rsidP="00F43540">
            <w:pPr>
              <w:autoSpaceDE w:val="0"/>
              <w:autoSpaceDN w:val="0"/>
              <w:adjustRightInd w:val="0"/>
              <w:spacing w:after="0" w:line="240" w:lineRule="auto"/>
              <w:rPr>
                <w:rFonts w:eastAsia="Times New Roman" w:cstheme="minorHAnsi"/>
                <w:bCs/>
              </w:rPr>
            </w:pPr>
            <w:r w:rsidRPr="00F43540">
              <w:rPr>
                <w:rFonts w:eastAsia="Times New Roman" w:cstheme="minorHAnsi"/>
                <w:bCs/>
              </w:rPr>
              <w:t>Project board and Advisory Committee minutes</w:t>
            </w:r>
          </w:p>
          <w:p w:rsidR="00D84BF5" w:rsidRPr="00F43540" w:rsidRDefault="00D84BF5" w:rsidP="00F43540">
            <w:pPr>
              <w:spacing w:after="0" w:line="240" w:lineRule="auto"/>
              <w:rPr>
                <w:rFonts w:eastAsia="Times New Roman" w:cstheme="minorHAnsi"/>
                <w:bCs/>
              </w:rPr>
            </w:pPr>
            <w:r w:rsidRPr="00F43540">
              <w:rPr>
                <w:rFonts w:eastAsia="Times New Roman" w:cstheme="minorHAnsi"/>
                <w:bCs/>
              </w:rPr>
              <w:t>Local partners and beneficiaries</w:t>
            </w:r>
          </w:p>
        </w:tc>
        <w:tc>
          <w:tcPr>
            <w:tcW w:w="1449" w:type="dxa"/>
          </w:tcPr>
          <w:p w:rsidR="00D84BF5" w:rsidRPr="00F43540" w:rsidRDefault="00D84BF5" w:rsidP="00F43540">
            <w:pPr>
              <w:spacing w:after="0" w:line="240" w:lineRule="auto"/>
              <w:rPr>
                <w:b/>
              </w:rPr>
            </w:pPr>
          </w:p>
        </w:tc>
      </w:tr>
      <w:tr w:rsidR="00875FB6" w:rsidRPr="00F43540" w:rsidTr="00171B76">
        <w:tc>
          <w:tcPr>
            <w:tcW w:w="4140" w:type="dxa"/>
          </w:tcPr>
          <w:p w:rsidR="00D84BF5" w:rsidRPr="00F43540" w:rsidRDefault="00D84BF5" w:rsidP="00F43540">
            <w:pPr>
              <w:spacing w:after="0" w:line="240" w:lineRule="auto"/>
              <w:rPr>
                <w:rFonts w:eastAsia="Times New Roman" w:cstheme="minorHAnsi"/>
                <w:bCs/>
              </w:rPr>
            </w:pPr>
            <w:r w:rsidRPr="00F43540">
              <w:rPr>
                <w:rFonts w:eastAsia="Times New Roman" w:cstheme="minorHAnsi"/>
                <w:bCs/>
              </w:rPr>
              <w:t>Are there early signs of activities being taken up by project partners, and plans being developed to sustain them?</w:t>
            </w:r>
          </w:p>
        </w:tc>
        <w:tc>
          <w:tcPr>
            <w:tcW w:w="2430" w:type="dxa"/>
          </w:tcPr>
          <w:p w:rsidR="00D84BF5" w:rsidRPr="00F43540" w:rsidRDefault="00D84BF5" w:rsidP="00F43540">
            <w:pPr>
              <w:spacing w:after="0" w:line="240" w:lineRule="auto"/>
              <w:rPr>
                <w:rFonts w:eastAsia="Times New Roman" w:cstheme="minorHAnsi"/>
                <w:bCs/>
              </w:rPr>
            </w:pPr>
            <w:r w:rsidRPr="00F43540">
              <w:rPr>
                <w:rFonts w:eastAsia="Times New Roman" w:cstheme="minorHAnsi"/>
                <w:bCs/>
              </w:rPr>
              <w:t xml:space="preserve">Extent to which partners are considering post-project actions </w:t>
            </w:r>
          </w:p>
        </w:tc>
        <w:tc>
          <w:tcPr>
            <w:tcW w:w="2697" w:type="dxa"/>
          </w:tcPr>
          <w:p w:rsidR="00D84BF5" w:rsidRPr="00F43540" w:rsidRDefault="00D84BF5" w:rsidP="00F43540">
            <w:pPr>
              <w:spacing w:after="0" w:line="240" w:lineRule="auto"/>
              <w:rPr>
                <w:b/>
              </w:rPr>
            </w:pPr>
          </w:p>
        </w:tc>
        <w:tc>
          <w:tcPr>
            <w:tcW w:w="1449" w:type="dxa"/>
          </w:tcPr>
          <w:p w:rsidR="00D84BF5" w:rsidRPr="00F43540" w:rsidRDefault="00D84BF5" w:rsidP="00F43540">
            <w:pPr>
              <w:spacing w:after="0" w:line="240" w:lineRule="auto"/>
              <w:rPr>
                <w:b/>
              </w:rPr>
            </w:pPr>
          </w:p>
        </w:tc>
      </w:tr>
      <w:tr w:rsidR="00875FB6" w:rsidRPr="00F43540" w:rsidTr="00171B76">
        <w:tc>
          <w:tcPr>
            <w:tcW w:w="4140" w:type="dxa"/>
          </w:tcPr>
          <w:p w:rsidR="00D84BF5" w:rsidRPr="00F43540" w:rsidRDefault="00D84BF5" w:rsidP="00F43540">
            <w:pPr>
              <w:spacing w:after="0" w:line="240" w:lineRule="auto"/>
              <w:rPr>
                <w:rFonts w:eastAsia="Times New Roman" w:cstheme="minorHAnsi"/>
                <w:bCs/>
              </w:rPr>
            </w:pPr>
            <w:r w:rsidRPr="00F43540">
              <w:rPr>
                <w:rFonts w:eastAsia="Times New Roman" w:cstheme="minorHAnsi"/>
                <w:bCs/>
              </w:rPr>
              <w:t>Have partners and stakeholders successfully enhanced their capacities and do they have the required resources to make use of these capacities?</w:t>
            </w:r>
          </w:p>
        </w:tc>
        <w:tc>
          <w:tcPr>
            <w:tcW w:w="2430" w:type="dxa"/>
          </w:tcPr>
          <w:p w:rsidR="00D84BF5" w:rsidRPr="00F43540" w:rsidRDefault="00D84BF5" w:rsidP="00F43540">
            <w:pPr>
              <w:spacing w:after="0" w:line="240" w:lineRule="auto"/>
              <w:rPr>
                <w:rFonts w:eastAsia="Times New Roman" w:cstheme="minorHAnsi"/>
                <w:bCs/>
              </w:rPr>
            </w:pPr>
            <w:r w:rsidRPr="00F43540">
              <w:rPr>
                <w:rFonts w:eastAsia="Times New Roman" w:cstheme="minorHAnsi"/>
                <w:bCs/>
              </w:rPr>
              <w:t>Extent to which partners and stakeholders are applying new ideas outside of the immediate project context</w:t>
            </w:r>
          </w:p>
        </w:tc>
        <w:tc>
          <w:tcPr>
            <w:tcW w:w="2697" w:type="dxa"/>
          </w:tcPr>
          <w:p w:rsidR="00D84BF5" w:rsidRPr="00F43540" w:rsidRDefault="00D84BF5" w:rsidP="00F43540">
            <w:pPr>
              <w:spacing w:after="0" w:line="240" w:lineRule="auto"/>
              <w:rPr>
                <w:b/>
              </w:rPr>
            </w:pPr>
          </w:p>
        </w:tc>
        <w:tc>
          <w:tcPr>
            <w:tcW w:w="1449" w:type="dxa"/>
          </w:tcPr>
          <w:p w:rsidR="00D84BF5" w:rsidRPr="00F43540" w:rsidRDefault="00D84BF5" w:rsidP="00F43540">
            <w:pPr>
              <w:spacing w:after="0" w:line="240" w:lineRule="auto"/>
              <w:rPr>
                <w:b/>
              </w:rPr>
            </w:pPr>
          </w:p>
        </w:tc>
      </w:tr>
    </w:tbl>
    <w:p w:rsidR="00D84BF5" w:rsidRDefault="00D84BF5" w:rsidP="0010482F">
      <w:pPr>
        <w:spacing w:line="240" w:lineRule="auto"/>
        <w:rPr>
          <w:rFonts w:ascii="Calibri" w:hAnsi="Calibri"/>
          <w:b/>
          <w:color w:val="808080" w:themeColor="background1" w:themeShade="80"/>
        </w:rPr>
      </w:pPr>
    </w:p>
    <w:p w:rsidR="00D84BF5" w:rsidRPr="00F557E3" w:rsidRDefault="00D84BF5" w:rsidP="0010482F">
      <w:pPr>
        <w:spacing w:line="240" w:lineRule="auto"/>
        <w:rPr>
          <w:rFonts w:ascii="Calibri" w:hAnsi="Calibri"/>
          <w:b/>
          <w:color w:val="808080" w:themeColor="background1" w:themeShade="80"/>
        </w:rPr>
      </w:pPr>
    </w:p>
    <w:p w:rsidR="0010482F" w:rsidRPr="00F557E3" w:rsidRDefault="0010482F" w:rsidP="0010482F">
      <w:pPr>
        <w:widowControl w:val="0"/>
        <w:autoSpaceDE w:val="0"/>
        <w:autoSpaceDN w:val="0"/>
        <w:adjustRightInd w:val="0"/>
        <w:spacing w:after="0" w:line="240" w:lineRule="auto"/>
        <w:rPr>
          <w:rFonts w:ascii="Calibri" w:hAnsi="Calibri" w:cs="Arial"/>
          <w:b/>
          <w:bCs/>
          <w:sz w:val="16"/>
          <w:szCs w:val="16"/>
        </w:rPr>
      </w:pPr>
    </w:p>
    <w:p w:rsidR="0010482F" w:rsidRPr="00F557E3" w:rsidRDefault="0010482F" w:rsidP="0010482F">
      <w:pPr>
        <w:widowControl w:val="0"/>
        <w:autoSpaceDE w:val="0"/>
        <w:autoSpaceDN w:val="0"/>
        <w:adjustRightInd w:val="0"/>
        <w:spacing w:after="0" w:line="240" w:lineRule="auto"/>
        <w:rPr>
          <w:rFonts w:ascii="Calibri" w:hAnsi="Calibri" w:cs="Times New Roman"/>
          <w:sz w:val="24"/>
          <w:szCs w:val="24"/>
        </w:rPr>
        <w:sectPr w:rsidR="0010482F" w:rsidRPr="00F557E3" w:rsidSect="004A2047">
          <w:footerReference w:type="even" r:id="rId18"/>
          <w:footerReference w:type="default" r:id="rId19"/>
          <w:pgSz w:w="12240" w:h="15840"/>
          <w:pgMar w:top="864" w:right="864" w:bottom="806" w:left="1296" w:header="720" w:footer="202" w:gutter="0"/>
          <w:cols w:space="720" w:equalWidth="0">
            <w:col w:w="9864"/>
          </w:cols>
          <w:noEndnote/>
        </w:sectPr>
      </w:pPr>
    </w:p>
    <w:p w:rsidR="0010482F" w:rsidRPr="00D84BF5" w:rsidRDefault="00443F71" w:rsidP="00D84BF5">
      <w:pPr>
        <w:spacing w:line="240" w:lineRule="auto"/>
        <w:rPr>
          <w:rFonts w:ascii="Calibri" w:eastAsia="Times New Roman" w:hAnsi="Calibri" w:cstheme="minorHAnsi"/>
          <w:b/>
          <w:bCs/>
          <w:snapToGrid w:val="0"/>
          <w:sz w:val="28"/>
          <w:szCs w:val="28"/>
        </w:rPr>
      </w:pPr>
      <w:r w:rsidRPr="00F557E3">
        <w:rPr>
          <w:rFonts w:ascii="Calibri" w:hAnsi="Calibri"/>
          <w:noProof/>
        </w:rPr>
        <mc:AlternateContent>
          <mc:Choice Requires="wps">
            <w:drawing>
              <wp:anchor distT="0" distB="0" distL="114300" distR="114300" simplePos="0" relativeHeight="251659264" behindDoc="0" locked="0" layoutInCell="1" allowOverlap="1" wp14:anchorId="6939EC64" wp14:editId="31EFA613">
                <wp:simplePos x="0" y="0"/>
                <wp:positionH relativeFrom="column">
                  <wp:posOffset>-594360</wp:posOffset>
                </wp:positionH>
                <wp:positionV relativeFrom="paragraph">
                  <wp:posOffset>346710</wp:posOffset>
                </wp:positionV>
                <wp:extent cx="6572250" cy="6156325"/>
                <wp:effectExtent l="0" t="0" r="19050" b="2222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2250" cy="6156325"/>
                        </a:xfrm>
                        <a:prstGeom prst="rect">
                          <a:avLst/>
                        </a:prstGeom>
                        <a:noFill/>
                        <a:ln w="6350">
                          <a:solidFill>
                            <a:prstClr val="black"/>
                          </a:solidFill>
                        </a:ln>
                        <a:effectLst/>
                      </wps:spPr>
                      <wps:txbx>
                        <w:txbxContent>
                          <w:p w:rsidR="001F64BF" w:rsidRPr="00443F71" w:rsidRDefault="001F64BF" w:rsidP="0010482F">
                            <w:pPr>
                              <w:keepNext/>
                              <w:keepLines/>
                              <w:overflowPunct w:val="0"/>
                              <w:autoSpaceDE w:val="0"/>
                              <w:autoSpaceDN w:val="0"/>
                              <w:adjustRightInd w:val="0"/>
                              <w:spacing w:after="0" w:line="259" w:lineRule="auto"/>
                              <w:rPr>
                                <w:rFonts w:ascii="Calibri" w:hAnsi="Calibri" w:cs="Arial"/>
                                <w:sz w:val="24"/>
                                <w:szCs w:val="24"/>
                              </w:rPr>
                            </w:pPr>
                            <w:r w:rsidRPr="00443F71">
                              <w:rPr>
                                <w:rFonts w:ascii="Calibri" w:hAnsi="Calibri" w:cs="Arial"/>
                                <w:b/>
                                <w:bCs/>
                                <w:sz w:val="24"/>
                                <w:szCs w:val="24"/>
                              </w:rPr>
                              <w:t>Evaluators/Consultants:</w:t>
                            </w:r>
                          </w:p>
                          <w:p w:rsidR="001F64BF" w:rsidRPr="00443F71" w:rsidRDefault="001F64BF" w:rsidP="00443F71">
                            <w:pPr>
                              <w:widowControl w:val="0"/>
                              <w:numPr>
                                <w:ilvl w:val="0"/>
                                <w:numId w:val="18"/>
                              </w:numPr>
                              <w:tabs>
                                <w:tab w:val="clear" w:pos="720"/>
                                <w:tab w:val="num" w:pos="180"/>
                                <w:tab w:val="left" w:pos="360"/>
                              </w:tabs>
                              <w:overflowPunct w:val="0"/>
                              <w:autoSpaceDE w:val="0"/>
                              <w:autoSpaceDN w:val="0"/>
                              <w:adjustRightInd w:val="0"/>
                              <w:spacing w:before="120" w:after="120" w:line="240" w:lineRule="auto"/>
                              <w:ind w:left="187" w:hanging="175"/>
                              <w:jc w:val="both"/>
                              <w:rPr>
                                <w:rFonts w:ascii="Calibri" w:hAnsi="Calibri" w:cs="Arial"/>
                              </w:rPr>
                            </w:pPr>
                            <w:r w:rsidRPr="00443F71">
                              <w:rPr>
                                <w:rFonts w:ascii="Calibri" w:hAnsi="Calibri" w:cs="Arial"/>
                              </w:rPr>
                              <w:t xml:space="preserve">Must present information that is complete and fair in its assessment of strengths and weaknesses so that decisions or actions taken are well founded. </w:t>
                            </w:r>
                          </w:p>
                          <w:p w:rsidR="001F64BF" w:rsidRPr="00443F71" w:rsidRDefault="001F64BF" w:rsidP="00443F71">
                            <w:pPr>
                              <w:widowControl w:val="0"/>
                              <w:numPr>
                                <w:ilvl w:val="0"/>
                                <w:numId w:val="18"/>
                              </w:numPr>
                              <w:tabs>
                                <w:tab w:val="clear" w:pos="720"/>
                                <w:tab w:val="num" w:pos="180"/>
                                <w:tab w:val="left" w:pos="360"/>
                              </w:tabs>
                              <w:overflowPunct w:val="0"/>
                              <w:autoSpaceDE w:val="0"/>
                              <w:autoSpaceDN w:val="0"/>
                              <w:adjustRightInd w:val="0"/>
                              <w:spacing w:before="120" w:after="120" w:line="240" w:lineRule="auto"/>
                              <w:ind w:left="187" w:hanging="175"/>
                              <w:jc w:val="both"/>
                              <w:rPr>
                                <w:rFonts w:ascii="Calibri" w:hAnsi="Calibri" w:cs="Arial"/>
                              </w:rPr>
                            </w:pPr>
                            <w:r w:rsidRPr="00443F71">
                              <w:rPr>
                                <w:rFonts w:ascii="Calibri" w:hAnsi="Calibri" w:cs="Arial"/>
                              </w:rPr>
                              <w:t xml:space="preserve">Must disclose the full set of evaluation findings along with information on their limitations and have this accessible to all affected by the evaluation with expressed legal rights to receive results. </w:t>
                            </w:r>
                          </w:p>
                          <w:p w:rsidR="001F64BF" w:rsidRPr="00443F71" w:rsidRDefault="001F64BF" w:rsidP="00443F71">
                            <w:pPr>
                              <w:widowControl w:val="0"/>
                              <w:numPr>
                                <w:ilvl w:val="0"/>
                                <w:numId w:val="18"/>
                              </w:numPr>
                              <w:tabs>
                                <w:tab w:val="clear" w:pos="720"/>
                                <w:tab w:val="num" w:pos="180"/>
                                <w:tab w:val="left" w:pos="360"/>
                              </w:tabs>
                              <w:overflowPunct w:val="0"/>
                              <w:autoSpaceDE w:val="0"/>
                              <w:autoSpaceDN w:val="0"/>
                              <w:adjustRightInd w:val="0"/>
                              <w:spacing w:before="120" w:after="120" w:line="240" w:lineRule="auto"/>
                              <w:ind w:left="187" w:hanging="180"/>
                              <w:jc w:val="both"/>
                              <w:rPr>
                                <w:rFonts w:ascii="Calibri" w:hAnsi="Calibri" w:cs="Arial"/>
                              </w:rPr>
                            </w:pPr>
                            <w:r w:rsidRPr="00443F71">
                              <w:rPr>
                                <w:rFonts w:ascii="Calibri" w:hAnsi="Calibri" w:cs="Arial"/>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rsidR="001F64BF" w:rsidRPr="00443F71" w:rsidRDefault="001F64BF" w:rsidP="00443F71">
                            <w:pPr>
                              <w:widowControl w:val="0"/>
                              <w:numPr>
                                <w:ilvl w:val="0"/>
                                <w:numId w:val="18"/>
                              </w:numPr>
                              <w:tabs>
                                <w:tab w:val="clear" w:pos="720"/>
                                <w:tab w:val="num" w:pos="180"/>
                                <w:tab w:val="left" w:pos="360"/>
                              </w:tabs>
                              <w:overflowPunct w:val="0"/>
                              <w:autoSpaceDE w:val="0"/>
                              <w:autoSpaceDN w:val="0"/>
                              <w:adjustRightInd w:val="0"/>
                              <w:spacing w:before="120" w:after="120" w:line="240" w:lineRule="auto"/>
                              <w:ind w:left="187" w:hanging="175"/>
                              <w:jc w:val="both"/>
                              <w:rPr>
                                <w:rFonts w:ascii="Calibri" w:hAnsi="Calibri" w:cs="Arial"/>
                              </w:rPr>
                            </w:pPr>
                            <w:r w:rsidRPr="00443F71">
                              <w:rPr>
                                <w:rFonts w:ascii="Calibri" w:hAnsi="Calibri" w:cs="Arial"/>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1F64BF" w:rsidRPr="00443F71" w:rsidRDefault="001F64BF" w:rsidP="00443F71">
                            <w:pPr>
                              <w:widowControl w:val="0"/>
                              <w:numPr>
                                <w:ilvl w:val="0"/>
                                <w:numId w:val="18"/>
                              </w:numPr>
                              <w:tabs>
                                <w:tab w:val="clear" w:pos="720"/>
                                <w:tab w:val="num" w:pos="180"/>
                                <w:tab w:val="left" w:pos="360"/>
                              </w:tabs>
                              <w:overflowPunct w:val="0"/>
                              <w:autoSpaceDE w:val="0"/>
                              <w:autoSpaceDN w:val="0"/>
                              <w:adjustRightInd w:val="0"/>
                              <w:spacing w:before="120" w:after="120" w:line="240" w:lineRule="auto"/>
                              <w:ind w:left="187" w:hanging="175"/>
                              <w:jc w:val="both"/>
                              <w:rPr>
                                <w:rFonts w:ascii="Calibri" w:hAnsi="Calibri" w:cs="Arial"/>
                              </w:rPr>
                            </w:pPr>
                            <w:r w:rsidRPr="00443F71">
                              <w:rPr>
                                <w:rFonts w:ascii="Calibri" w:hAnsi="Calibri" w:cs="Arial"/>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1F64BF" w:rsidRPr="00443F71" w:rsidRDefault="001F64BF" w:rsidP="00443F71">
                            <w:pPr>
                              <w:widowControl w:val="0"/>
                              <w:numPr>
                                <w:ilvl w:val="0"/>
                                <w:numId w:val="18"/>
                              </w:numPr>
                              <w:tabs>
                                <w:tab w:val="clear" w:pos="720"/>
                                <w:tab w:val="num" w:pos="180"/>
                                <w:tab w:val="left" w:pos="360"/>
                              </w:tabs>
                              <w:overflowPunct w:val="0"/>
                              <w:autoSpaceDE w:val="0"/>
                              <w:autoSpaceDN w:val="0"/>
                              <w:adjustRightInd w:val="0"/>
                              <w:spacing w:before="120" w:after="120" w:line="240" w:lineRule="auto"/>
                              <w:ind w:left="187" w:hanging="175"/>
                              <w:jc w:val="both"/>
                              <w:rPr>
                                <w:rFonts w:ascii="Calibri" w:hAnsi="Calibri" w:cs="Arial"/>
                              </w:rPr>
                            </w:pPr>
                            <w:r w:rsidRPr="00443F71">
                              <w:rPr>
                                <w:rFonts w:ascii="Calibri" w:hAnsi="Calibri" w:cs="Arial"/>
                              </w:rPr>
                              <w:t xml:space="preserve">Are responsible for their performance and their product(s). They are responsible for the clear, accurate and fair written and/or oral presentation of study limitations, findings and recommendations. </w:t>
                            </w:r>
                          </w:p>
                          <w:p w:rsidR="001F64BF" w:rsidRPr="00B63F23" w:rsidRDefault="001F64BF" w:rsidP="00443F71">
                            <w:pPr>
                              <w:widowControl w:val="0"/>
                              <w:numPr>
                                <w:ilvl w:val="0"/>
                                <w:numId w:val="18"/>
                              </w:numPr>
                              <w:tabs>
                                <w:tab w:val="clear" w:pos="720"/>
                                <w:tab w:val="num" w:pos="180"/>
                                <w:tab w:val="left" w:pos="360"/>
                              </w:tabs>
                              <w:overflowPunct w:val="0"/>
                              <w:autoSpaceDE w:val="0"/>
                              <w:autoSpaceDN w:val="0"/>
                              <w:adjustRightInd w:val="0"/>
                              <w:spacing w:before="120" w:after="120" w:line="240" w:lineRule="auto"/>
                              <w:ind w:left="187" w:hanging="175"/>
                              <w:jc w:val="both"/>
                              <w:rPr>
                                <w:rFonts w:ascii="Calibri" w:hAnsi="Calibri" w:cs="Arial"/>
                                <w:sz w:val="20"/>
                                <w:szCs w:val="20"/>
                              </w:rPr>
                            </w:pPr>
                            <w:r w:rsidRPr="00443F71">
                              <w:rPr>
                                <w:rFonts w:ascii="Calibri" w:hAnsi="Calibri" w:cs="Arial"/>
                              </w:rPr>
                              <w:t>Should reflect sound accounting procedures and be prudent in using the resources of</w:t>
                            </w:r>
                            <w:r w:rsidRPr="00B63F23">
                              <w:rPr>
                                <w:rFonts w:ascii="Calibri" w:hAnsi="Calibri" w:cs="Arial"/>
                                <w:sz w:val="20"/>
                                <w:szCs w:val="20"/>
                              </w:rPr>
                              <w:t xml:space="preserve"> the evaluation.</w:t>
                            </w:r>
                          </w:p>
                          <w:p w:rsidR="001F64BF" w:rsidRPr="00B63F23" w:rsidRDefault="001F64BF" w:rsidP="0010482F">
                            <w:pPr>
                              <w:spacing w:after="0" w:line="240" w:lineRule="auto"/>
                              <w:rPr>
                                <w:rFonts w:ascii="Calibri" w:hAnsi="Calibri"/>
                                <w:b/>
                                <w:color w:val="FF0000"/>
                                <w:sz w:val="20"/>
                                <w:szCs w:val="20"/>
                              </w:rPr>
                            </w:pPr>
                          </w:p>
                          <w:p w:rsidR="001F64BF" w:rsidRPr="00443F71" w:rsidRDefault="001F64BF" w:rsidP="0010482F">
                            <w:pPr>
                              <w:spacing w:after="0" w:line="240" w:lineRule="auto"/>
                              <w:jc w:val="center"/>
                              <w:rPr>
                                <w:rFonts w:ascii="Calibri" w:hAnsi="Calibri"/>
                                <w:b/>
                                <w:sz w:val="28"/>
                                <w:szCs w:val="28"/>
                              </w:rPr>
                            </w:pPr>
                            <w:r w:rsidRPr="00443F71">
                              <w:rPr>
                                <w:rFonts w:ascii="Calibri" w:hAnsi="Calibri"/>
                                <w:b/>
                                <w:sz w:val="28"/>
                                <w:szCs w:val="28"/>
                              </w:rPr>
                              <w:t xml:space="preserve">MTR Consultant Agreement Form </w:t>
                            </w:r>
                          </w:p>
                          <w:p w:rsidR="001F64BF" w:rsidRPr="00B63F23" w:rsidRDefault="001F64BF" w:rsidP="0010482F">
                            <w:pPr>
                              <w:spacing w:after="0" w:line="240" w:lineRule="auto"/>
                              <w:jc w:val="center"/>
                              <w:rPr>
                                <w:rFonts w:ascii="Calibri" w:hAnsi="Calibri"/>
                                <w:b/>
                                <w:sz w:val="20"/>
                                <w:szCs w:val="20"/>
                              </w:rPr>
                            </w:pPr>
                          </w:p>
                          <w:p w:rsidR="001F64BF" w:rsidRPr="00B63F23" w:rsidRDefault="001F64BF" w:rsidP="0010482F">
                            <w:pPr>
                              <w:spacing w:after="0" w:line="240" w:lineRule="auto"/>
                              <w:rPr>
                                <w:rFonts w:ascii="Calibri" w:hAnsi="Calibri"/>
                                <w:sz w:val="20"/>
                                <w:szCs w:val="20"/>
                              </w:rPr>
                            </w:pPr>
                            <w:r w:rsidRPr="00B63F23">
                              <w:rPr>
                                <w:rFonts w:ascii="Calibri" w:hAnsi="Calibri"/>
                                <w:sz w:val="20"/>
                                <w:szCs w:val="20"/>
                              </w:rPr>
                              <w:t>Agreement to abide by the Code of Conduct for Evaluation in the UN System:</w:t>
                            </w:r>
                          </w:p>
                          <w:p w:rsidR="001F64BF" w:rsidRPr="00B63F23" w:rsidRDefault="001F64BF" w:rsidP="0010482F">
                            <w:pPr>
                              <w:spacing w:after="0" w:line="240" w:lineRule="auto"/>
                              <w:rPr>
                                <w:rFonts w:ascii="Calibri" w:hAnsi="Calibri"/>
                                <w:sz w:val="20"/>
                                <w:szCs w:val="20"/>
                              </w:rPr>
                            </w:pPr>
                          </w:p>
                          <w:p w:rsidR="001F64BF" w:rsidRPr="00B63F23" w:rsidRDefault="001F64BF" w:rsidP="0010482F">
                            <w:pPr>
                              <w:spacing w:after="0" w:line="240" w:lineRule="auto"/>
                              <w:rPr>
                                <w:rFonts w:ascii="Calibri" w:hAnsi="Calibri"/>
                                <w:sz w:val="20"/>
                                <w:szCs w:val="20"/>
                              </w:rPr>
                            </w:pPr>
                            <w:r w:rsidRPr="00B63F23">
                              <w:rPr>
                                <w:rFonts w:ascii="Calibri" w:hAnsi="Calibri"/>
                                <w:sz w:val="20"/>
                                <w:szCs w:val="20"/>
                              </w:rPr>
                              <w:t>Name of Consultant: __________________________________________________________________</w:t>
                            </w:r>
                          </w:p>
                          <w:p w:rsidR="001F64BF" w:rsidRPr="00B63F23" w:rsidRDefault="001F64BF" w:rsidP="0010482F">
                            <w:pPr>
                              <w:spacing w:after="0" w:line="240" w:lineRule="auto"/>
                              <w:rPr>
                                <w:rFonts w:ascii="Calibri" w:hAnsi="Calibri"/>
                                <w:sz w:val="20"/>
                                <w:szCs w:val="20"/>
                              </w:rPr>
                            </w:pPr>
                          </w:p>
                          <w:p w:rsidR="001F64BF" w:rsidRPr="00B63F23" w:rsidRDefault="001F64BF" w:rsidP="0010482F">
                            <w:pPr>
                              <w:spacing w:after="0" w:line="240" w:lineRule="auto"/>
                              <w:rPr>
                                <w:rFonts w:ascii="Calibri" w:hAnsi="Calibri"/>
                                <w:sz w:val="20"/>
                                <w:szCs w:val="20"/>
                              </w:rPr>
                            </w:pPr>
                            <w:r w:rsidRPr="00B63F23">
                              <w:rPr>
                                <w:rFonts w:ascii="Calibri" w:hAnsi="Calibri"/>
                                <w:sz w:val="20"/>
                                <w:szCs w:val="20"/>
                              </w:rPr>
                              <w:t>Name of Consultancy Organization (where relevant): __________________________________________</w:t>
                            </w:r>
                          </w:p>
                          <w:p w:rsidR="001F64BF" w:rsidRPr="00B63F23" w:rsidRDefault="001F64BF" w:rsidP="0010482F">
                            <w:pPr>
                              <w:spacing w:after="0" w:line="240" w:lineRule="auto"/>
                              <w:rPr>
                                <w:rFonts w:ascii="Calibri" w:hAnsi="Calibri"/>
                                <w:sz w:val="20"/>
                                <w:szCs w:val="20"/>
                              </w:rPr>
                            </w:pPr>
                          </w:p>
                          <w:p w:rsidR="001F64BF" w:rsidRPr="00B63F23" w:rsidRDefault="001F64BF" w:rsidP="0010482F">
                            <w:pPr>
                              <w:spacing w:after="0" w:line="240" w:lineRule="auto"/>
                              <w:rPr>
                                <w:rFonts w:ascii="Calibri" w:hAnsi="Calibri"/>
                                <w:b/>
                                <w:sz w:val="20"/>
                                <w:szCs w:val="20"/>
                              </w:rPr>
                            </w:pPr>
                            <w:r w:rsidRPr="00B63F23">
                              <w:rPr>
                                <w:rFonts w:ascii="Calibri" w:hAnsi="Calibri"/>
                                <w:b/>
                                <w:sz w:val="20"/>
                                <w:szCs w:val="20"/>
                              </w:rPr>
                              <w:t xml:space="preserve">I confirm that I have received and understood and will abide by the United Nations Code of Conduct for Evaluation. </w:t>
                            </w:r>
                          </w:p>
                          <w:p w:rsidR="001F64BF" w:rsidRPr="00B63F23" w:rsidRDefault="001F64BF" w:rsidP="0010482F">
                            <w:pPr>
                              <w:spacing w:after="0" w:line="240" w:lineRule="auto"/>
                              <w:rPr>
                                <w:rFonts w:ascii="Calibri" w:hAnsi="Calibri"/>
                                <w:b/>
                                <w:sz w:val="20"/>
                                <w:szCs w:val="20"/>
                              </w:rPr>
                            </w:pPr>
                          </w:p>
                          <w:p w:rsidR="001F64BF" w:rsidRPr="00B63F23" w:rsidRDefault="001F64BF" w:rsidP="0010482F">
                            <w:pPr>
                              <w:spacing w:after="0" w:line="240" w:lineRule="auto"/>
                              <w:rPr>
                                <w:rFonts w:ascii="Calibri" w:hAnsi="Calibri"/>
                                <w:i/>
                                <w:sz w:val="20"/>
                                <w:szCs w:val="20"/>
                              </w:rPr>
                            </w:pPr>
                            <w:r w:rsidRPr="00B63F23">
                              <w:rPr>
                                <w:rFonts w:ascii="Calibri" w:hAnsi="Calibri"/>
                                <w:sz w:val="20"/>
                                <w:szCs w:val="20"/>
                              </w:rPr>
                              <w:t xml:space="preserve">Signed at </w:t>
                            </w:r>
                            <w:r w:rsidRPr="00B63F23">
                              <w:rPr>
                                <w:rFonts w:ascii="Calibri" w:hAnsi="Calibri"/>
                                <w:i/>
                                <w:sz w:val="20"/>
                                <w:szCs w:val="20"/>
                              </w:rPr>
                              <w:t xml:space="preserve">_____________________________________  (Place)     </w:t>
                            </w:r>
                            <w:r w:rsidRPr="00B63F23">
                              <w:rPr>
                                <w:rFonts w:ascii="Calibri" w:hAnsi="Calibri"/>
                                <w:sz w:val="20"/>
                                <w:szCs w:val="20"/>
                              </w:rPr>
                              <w:t xml:space="preserve">on </w:t>
                            </w:r>
                            <w:r w:rsidRPr="00B63F23">
                              <w:rPr>
                                <w:rFonts w:ascii="Calibri" w:hAnsi="Calibri"/>
                                <w:i/>
                                <w:sz w:val="20"/>
                                <w:szCs w:val="20"/>
                              </w:rPr>
                              <w:t>____________________________    (Date)</w:t>
                            </w:r>
                          </w:p>
                          <w:p w:rsidR="001F64BF" w:rsidRPr="00B63F23" w:rsidRDefault="001F64BF" w:rsidP="0010482F">
                            <w:pPr>
                              <w:spacing w:after="0" w:line="240" w:lineRule="auto"/>
                              <w:rPr>
                                <w:rFonts w:ascii="Calibri" w:hAnsi="Calibri"/>
                                <w:sz w:val="20"/>
                                <w:szCs w:val="20"/>
                              </w:rPr>
                            </w:pPr>
                          </w:p>
                          <w:p w:rsidR="001F64BF" w:rsidRPr="00B63F23" w:rsidRDefault="001F64BF" w:rsidP="0010482F">
                            <w:pPr>
                              <w:spacing w:after="0" w:line="240" w:lineRule="auto"/>
                              <w:rPr>
                                <w:rFonts w:ascii="Calibri" w:hAnsi="Calibri"/>
                                <w:sz w:val="20"/>
                                <w:szCs w:val="20"/>
                              </w:rPr>
                            </w:pPr>
                            <w:r w:rsidRPr="00B63F23">
                              <w:rPr>
                                <w:rFonts w:ascii="Calibri" w:hAnsi="Calibri"/>
                                <w:sz w:val="20"/>
                                <w:szCs w:val="20"/>
                              </w:rPr>
                              <w:t>Signature: 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939EC64" id="_x0000_t202" coordsize="21600,21600" o:spt="202" path="m,l,21600r21600,l21600,xe">
                <v:stroke joinstyle="miter"/>
                <v:path gradientshapeok="t" o:connecttype="rect"/>
              </v:shapetype>
              <v:shape id="Text Box 14" o:spid="_x0000_s1026" type="#_x0000_t202" style="position:absolute;margin-left:-46.8pt;margin-top:27.3pt;width:517.5pt;height:4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8u6TwIAAKMEAAAOAAAAZHJzL2Uyb0RvYy54bWysVF1P2zAUfZ+0/2D5faQtbcciUtSBmCZV&#10;gEQnnl3HoRGOr2e7Tdiv37GTlortadqLc6/v8f08N5dXXaPZXjlfkyn4+GzEmTKSyto8F/zH+vbT&#10;BWc+CFMKTUYV/FV5frX4+OGytbma0JZ0qRyDE+Pz1hZ8G4LNs8zLrWqEPyOrDIwVuUYEqO45K51o&#10;4b3R2WQ0mmctudI6ksp73N70Rr5I/qtKyXBfVV4FpguO3EI6XTo38cwWlyJ/dsJuazmkIf4hi0bU&#10;BkGPrm5EEGzn6j9cNbV05KkKZ5KajKqqlirVgGrGo3fVPG6FVakWNMfbY5v8/3Mr7/YPjtUlZjfl&#10;zIgGM1qrLrCv1DFcoT+t9TlgjxbA0OEe2FSrtyuSLx6Q7ATTP/BAx350lWviF5UyPMQIXo9tj2Ek&#10;Luezz5PJDCYJ23w8m59PZjFw9vbcOh++KWpYFAruMNeUgtivfOihB0iMZui21hr3IteGtfB6Dv9R&#10;9aTrMhqjEp9ca8f2AuzYaCFfhrAnKCShTQSrxKYhXKy3LzFKodt0CBbFDZWv6JOjnmneytsaUVbC&#10;hwfhQC2UiXUJ9zgqTUiNBomzLblff7uPeEwcVs5aULXg/udOOMWZ/m7AhS/j6TRyOylTNBOKO7Vs&#10;Ti1m11wT6h1jMa1MYsQHfRArR80TtmoZo8IkjETsgoeDeB36BcJWSrVcJhDYbEVYmUcrD/SI3V13&#10;T8LZYWoBA7+jA6lF/m54PTYNyS53ASNMk33r6sAzbELixrC1cdVO9YR6+7csfgMAAP//AwBQSwME&#10;FAAGAAgAAAAhADJaNiLhAAAACwEAAA8AAABkcnMvZG93bnJldi54bWxMj8tOwzAQRfdI/IM1SOxa&#10;JyVEJMSpUCSQukFQumA5jU0c4Uew3Tb9e4YVXY1Gc3Tn3GY9W8OOKsTROwH5MgOmXO/l6AYBu4/n&#10;xQOwmNBJNN4pAWcVYd1eXzVYS39y7+q4TQOjEBdrFKBTmmrOY6+Vxbj0k3J0+/LBYqI1DFwGPFG4&#10;NXyVZSW3ODr6oHFSnVb99/ZgBXxWr5vODC9n3OzyOUhdvoXuR4jbm/npEVhSc/qH4U+f1KElp70/&#10;OBmZEbCo7kpCBdwXNAmoirwAticyWxU58Lbhlx3aXwAAAP//AwBQSwECLQAUAAYACAAAACEAtoM4&#10;kv4AAADhAQAAEwAAAAAAAAAAAAAAAAAAAAAAW0NvbnRlbnRfVHlwZXNdLnhtbFBLAQItABQABgAI&#10;AAAAIQA4/SH/1gAAAJQBAAALAAAAAAAAAAAAAAAAAC8BAABfcmVscy8ucmVsc1BLAQItABQABgAI&#10;AAAAIQA3I8u6TwIAAKMEAAAOAAAAAAAAAAAAAAAAAC4CAABkcnMvZTJvRG9jLnhtbFBLAQItABQA&#10;BgAIAAAAIQAyWjYi4QAAAAsBAAAPAAAAAAAAAAAAAAAAAKkEAABkcnMvZG93bnJldi54bWxQSwUG&#10;AAAAAAQABADzAAAAtwUAAAAA&#10;" filled="f" strokeweight=".5pt">
                <v:path arrowok="t"/>
                <v:textbox style="mso-fit-shape-to-text:t">
                  <w:txbxContent>
                    <w:p w:rsidR="001F64BF" w:rsidRPr="00443F71" w:rsidRDefault="001F64BF" w:rsidP="0010482F">
                      <w:pPr>
                        <w:keepNext/>
                        <w:keepLines/>
                        <w:overflowPunct w:val="0"/>
                        <w:autoSpaceDE w:val="0"/>
                        <w:autoSpaceDN w:val="0"/>
                        <w:adjustRightInd w:val="0"/>
                        <w:spacing w:after="0" w:line="259" w:lineRule="auto"/>
                        <w:rPr>
                          <w:rFonts w:ascii="Calibri" w:hAnsi="Calibri" w:cs="Arial"/>
                          <w:sz w:val="24"/>
                          <w:szCs w:val="24"/>
                        </w:rPr>
                      </w:pPr>
                      <w:r w:rsidRPr="00443F71">
                        <w:rPr>
                          <w:rFonts w:ascii="Calibri" w:hAnsi="Calibri" w:cs="Arial"/>
                          <w:b/>
                          <w:bCs/>
                          <w:sz w:val="24"/>
                          <w:szCs w:val="24"/>
                        </w:rPr>
                        <w:t>Evaluators/Consultants:</w:t>
                      </w:r>
                    </w:p>
                    <w:p w:rsidR="001F64BF" w:rsidRPr="00443F71" w:rsidRDefault="001F64BF" w:rsidP="00443F71">
                      <w:pPr>
                        <w:widowControl w:val="0"/>
                        <w:numPr>
                          <w:ilvl w:val="0"/>
                          <w:numId w:val="18"/>
                        </w:numPr>
                        <w:tabs>
                          <w:tab w:val="clear" w:pos="720"/>
                          <w:tab w:val="num" w:pos="180"/>
                          <w:tab w:val="left" w:pos="360"/>
                        </w:tabs>
                        <w:overflowPunct w:val="0"/>
                        <w:autoSpaceDE w:val="0"/>
                        <w:autoSpaceDN w:val="0"/>
                        <w:adjustRightInd w:val="0"/>
                        <w:spacing w:before="120" w:after="120" w:line="240" w:lineRule="auto"/>
                        <w:ind w:left="187" w:hanging="175"/>
                        <w:jc w:val="both"/>
                        <w:rPr>
                          <w:rFonts w:ascii="Calibri" w:hAnsi="Calibri" w:cs="Arial"/>
                        </w:rPr>
                      </w:pPr>
                      <w:r w:rsidRPr="00443F71">
                        <w:rPr>
                          <w:rFonts w:ascii="Calibri" w:hAnsi="Calibri" w:cs="Arial"/>
                        </w:rPr>
                        <w:t xml:space="preserve">Must present information that is complete and fair in its assessment of strengths and weaknesses so that decisions or actions taken are well founded. </w:t>
                      </w:r>
                    </w:p>
                    <w:p w:rsidR="001F64BF" w:rsidRPr="00443F71" w:rsidRDefault="001F64BF" w:rsidP="00443F71">
                      <w:pPr>
                        <w:widowControl w:val="0"/>
                        <w:numPr>
                          <w:ilvl w:val="0"/>
                          <w:numId w:val="18"/>
                        </w:numPr>
                        <w:tabs>
                          <w:tab w:val="clear" w:pos="720"/>
                          <w:tab w:val="num" w:pos="180"/>
                          <w:tab w:val="left" w:pos="360"/>
                        </w:tabs>
                        <w:overflowPunct w:val="0"/>
                        <w:autoSpaceDE w:val="0"/>
                        <w:autoSpaceDN w:val="0"/>
                        <w:adjustRightInd w:val="0"/>
                        <w:spacing w:before="120" w:after="120" w:line="240" w:lineRule="auto"/>
                        <w:ind w:left="187" w:hanging="175"/>
                        <w:jc w:val="both"/>
                        <w:rPr>
                          <w:rFonts w:ascii="Calibri" w:hAnsi="Calibri" w:cs="Arial"/>
                        </w:rPr>
                      </w:pPr>
                      <w:r w:rsidRPr="00443F71">
                        <w:rPr>
                          <w:rFonts w:ascii="Calibri" w:hAnsi="Calibri" w:cs="Arial"/>
                        </w:rPr>
                        <w:t xml:space="preserve">Must disclose the full set of evaluation findings along with information on their limitations and have this accessible to all affected by the evaluation with expressed legal rights to receive results. </w:t>
                      </w:r>
                    </w:p>
                    <w:p w:rsidR="001F64BF" w:rsidRPr="00443F71" w:rsidRDefault="001F64BF" w:rsidP="00443F71">
                      <w:pPr>
                        <w:widowControl w:val="0"/>
                        <w:numPr>
                          <w:ilvl w:val="0"/>
                          <w:numId w:val="18"/>
                        </w:numPr>
                        <w:tabs>
                          <w:tab w:val="clear" w:pos="720"/>
                          <w:tab w:val="num" w:pos="180"/>
                          <w:tab w:val="left" w:pos="360"/>
                        </w:tabs>
                        <w:overflowPunct w:val="0"/>
                        <w:autoSpaceDE w:val="0"/>
                        <w:autoSpaceDN w:val="0"/>
                        <w:adjustRightInd w:val="0"/>
                        <w:spacing w:before="120" w:after="120" w:line="240" w:lineRule="auto"/>
                        <w:ind w:left="187" w:hanging="180"/>
                        <w:jc w:val="both"/>
                        <w:rPr>
                          <w:rFonts w:ascii="Calibri" w:hAnsi="Calibri" w:cs="Arial"/>
                        </w:rPr>
                      </w:pPr>
                      <w:r w:rsidRPr="00443F71">
                        <w:rPr>
                          <w:rFonts w:ascii="Calibri" w:hAnsi="Calibri" w:cs="Arial"/>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rsidR="001F64BF" w:rsidRPr="00443F71" w:rsidRDefault="001F64BF" w:rsidP="00443F71">
                      <w:pPr>
                        <w:widowControl w:val="0"/>
                        <w:numPr>
                          <w:ilvl w:val="0"/>
                          <w:numId w:val="18"/>
                        </w:numPr>
                        <w:tabs>
                          <w:tab w:val="clear" w:pos="720"/>
                          <w:tab w:val="num" w:pos="180"/>
                          <w:tab w:val="left" w:pos="360"/>
                        </w:tabs>
                        <w:overflowPunct w:val="0"/>
                        <w:autoSpaceDE w:val="0"/>
                        <w:autoSpaceDN w:val="0"/>
                        <w:adjustRightInd w:val="0"/>
                        <w:spacing w:before="120" w:after="120" w:line="240" w:lineRule="auto"/>
                        <w:ind w:left="187" w:hanging="175"/>
                        <w:jc w:val="both"/>
                        <w:rPr>
                          <w:rFonts w:ascii="Calibri" w:hAnsi="Calibri" w:cs="Arial"/>
                        </w:rPr>
                      </w:pPr>
                      <w:r w:rsidRPr="00443F71">
                        <w:rPr>
                          <w:rFonts w:ascii="Calibri" w:hAnsi="Calibri" w:cs="Arial"/>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1F64BF" w:rsidRPr="00443F71" w:rsidRDefault="001F64BF" w:rsidP="00443F71">
                      <w:pPr>
                        <w:widowControl w:val="0"/>
                        <w:numPr>
                          <w:ilvl w:val="0"/>
                          <w:numId w:val="18"/>
                        </w:numPr>
                        <w:tabs>
                          <w:tab w:val="clear" w:pos="720"/>
                          <w:tab w:val="num" w:pos="180"/>
                          <w:tab w:val="left" w:pos="360"/>
                        </w:tabs>
                        <w:overflowPunct w:val="0"/>
                        <w:autoSpaceDE w:val="0"/>
                        <w:autoSpaceDN w:val="0"/>
                        <w:adjustRightInd w:val="0"/>
                        <w:spacing w:before="120" w:after="120" w:line="240" w:lineRule="auto"/>
                        <w:ind w:left="187" w:hanging="175"/>
                        <w:jc w:val="both"/>
                        <w:rPr>
                          <w:rFonts w:ascii="Calibri" w:hAnsi="Calibri" w:cs="Arial"/>
                        </w:rPr>
                      </w:pPr>
                      <w:r w:rsidRPr="00443F71">
                        <w:rPr>
                          <w:rFonts w:ascii="Calibri" w:hAnsi="Calibri" w:cs="Arial"/>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1F64BF" w:rsidRPr="00443F71" w:rsidRDefault="001F64BF" w:rsidP="00443F71">
                      <w:pPr>
                        <w:widowControl w:val="0"/>
                        <w:numPr>
                          <w:ilvl w:val="0"/>
                          <w:numId w:val="18"/>
                        </w:numPr>
                        <w:tabs>
                          <w:tab w:val="clear" w:pos="720"/>
                          <w:tab w:val="num" w:pos="180"/>
                          <w:tab w:val="left" w:pos="360"/>
                        </w:tabs>
                        <w:overflowPunct w:val="0"/>
                        <w:autoSpaceDE w:val="0"/>
                        <w:autoSpaceDN w:val="0"/>
                        <w:adjustRightInd w:val="0"/>
                        <w:spacing w:before="120" w:after="120" w:line="240" w:lineRule="auto"/>
                        <w:ind w:left="187" w:hanging="175"/>
                        <w:jc w:val="both"/>
                        <w:rPr>
                          <w:rFonts w:ascii="Calibri" w:hAnsi="Calibri" w:cs="Arial"/>
                        </w:rPr>
                      </w:pPr>
                      <w:r w:rsidRPr="00443F71">
                        <w:rPr>
                          <w:rFonts w:ascii="Calibri" w:hAnsi="Calibri" w:cs="Arial"/>
                        </w:rPr>
                        <w:t xml:space="preserve">Are responsible for their performance and their product(s). They are responsible for the clear, accurate and fair written and/or oral presentation of study limitations, findings and recommendations. </w:t>
                      </w:r>
                    </w:p>
                    <w:p w:rsidR="001F64BF" w:rsidRPr="00B63F23" w:rsidRDefault="001F64BF" w:rsidP="00443F71">
                      <w:pPr>
                        <w:widowControl w:val="0"/>
                        <w:numPr>
                          <w:ilvl w:val="0"/>
                          <w:numId w:val="18"/>
                        </w:numPr>
                        <w:tabs>
                          <w:tab w:val="clear" w:pos="720"/>
                          <w:tab w:val="num" w:pos="180"/>
                          <w:tab w:val="left" w:pos="360"/>
                        </w:tabs>
                        <w:overflowPunct w:val="0"/>
                        <w:autoSpaceDE w:val="0"/>
                        <w:autoSpaceDN w:val="0"/>
                        <w:adjustRightInd w:val="0"/>
                        <w:spacing w:before="120" w:after="120" w:line="240" w:lineRule="auto"/>
                        <w:ind w:left="187" w:hanging="175"/>
                        <w:jc w:val="both"/>
                        <w:rPr>
                          <w:rFonts w:ascii="Calibri" w:hAnsi="Calibri" w:cs="Arial"/>
                          <w:sz w:val="20"/>
                          <w:szCs w:val="20"/>
                        </w:rPr>
                      </w:pPr>
                      <w:r w:rsidRPr="00443F71">
                        <w:rPr>
                          <w:rFonts w:ascii="Calibri" w:hAnsi="Calibri" w:cs="Arial"/>
                        </w:rPr>
                        <w:t>Should reflect sound accounting procedures and be prudent in using the resources of</w:t>
                      </w:r>
                      <w:r w:rsidRPr="00B63F23">
                        <w:rPr>
                          <w:rFonts w:ascii="Calibri" w:hAnsi="Calibri" w:cs="Arial"/>
                          <w:sz w:val="20"/>
                          <w:szCs w:val="20"/>
                        </w:rPr>
                        <w:t xml:space="preserve"> the evaluation.</w:t>
                      </w:r>
                    </w:p>
                    <w:p w:rsidR="001F64BF" w:rsidRPr="00B63F23" w:rsidRDefault="001F64BF" w:rsidP="0010482F">
                      <w:pPr>
                        <w:spacing w:after="0" w:line="240" w:lineRule="auto"/>
                        <w:rPr>
                          <w:rFonts w:ascii="Calibri" w:hAnsi="Calibri"/>
                          <w:b/>
                          <w:color w:val="FF0000"/>
                          <w:sz w:val="20"/>
                          <w:szCs w:val="20"/>
                        </w:rPr>
                      </w:pPr>
                    </w:p>
                    <w:p w:rsidR="001F64BF" w:rsidRPr="00443F71" w:rsidRDefault="001F64BF" w:rsidP="0010482F">
                      <w:pPr>
                        <w:spacing w:after="0" w:line="240" w:lineRule="auto"/>
                        <w:jc w:val="center"/>
                        <w:rPr>
                          <w:rFonts w:ascii="Calibri" w:hAnsi="Calibri"/>
                          <w:b/>
                          <w:sz w:val="28"/>
                          <w:szCs w:val="28"/>
                        </w:rPr>
                      </w:pPr>
                      <w:r w:rsidRPr="00443F71">
                        <w:rPr>
                          <w:rFonts w:ascii="Calibri" w:hAnsi="Calibri"/>
                          <w:b/>
                          <w:sz w:val="28"/>
                          <w:szCs w:val="28"/>
                        </w:rPr>
                        <w:t xml:space="preserve">MTR Consultant Agreement Form </w:t>
                      </w:r>
                    </w:p>
                    <w:p w:rsidR="001F64BF" w:rsidRPr="00B63F23" w:rsidRDefault="001F64BF" w:rsidP="0010482F">
                      <w:pPr>
                        <w:spacing w:after="0" w:line="240" w:lineRule="auto"/>
                        <w:jc w:val="center"/>
                        <w:rPr>
                          <w:rFonts w:ascii="Calibri" w:hAnsi="Calibri"/>
                          <w:b/>
                          <w:sz w:val="20"/>
                          <w:szCs w:val="20"/>
                        </w:rPr>
                      </w:pPr>
                    </w:p>
                    <w:p w:rsidR="001F64BF" w:rsidRPr="00B63F23" w:rsidRDefault="001F64BF" w:rsidP="0010482F">
                      <w:pPr>
                        <w:spacing w:after="0" w:line="240" w:lineRule="auto"/>
                        <w:rPr>
                          <w:rFonts w:ascii="Calibri" w:hAnsi="Calibri"/>
                          <w:sz w:val="20"/>
                          <w:szCs w:val="20"/>
                        </w:rPr>
                      </w:pPr>
                      <w:r w:rsidRPr="00B63F23">
                        <w:rPr>
                          <w:rFonts w:ascii="Calibri" w:hAnsi="Calibri"/>
                          <w:sz w:val="20"/>
                          <w:szCs w:val="20"/>
                        </w:rPr>
                        <w:t>Agreement to abide by the Code of Conduct for Evaluation in the UN System:</w:t>
                      </w:r>
                    </w:p>
                    <w:p w:rsidR="001F64BF" w:rsidRPr="00B63F23" w:rsidRDefault="001F64BF" w:rsidP="0010482F">
                      <w:pPr>
                        <w:spacing w:after="0" w:line="240" w:lineRule="auto"/>
                        <w:rPr>
                          <w:rFonts w:ascii="Calibri" w:hAnsi="Calibri"/>
                          <w:sz w:val="20"/>
                          <w:szCs w:val="20"/>
                        </w:rPr>
                      </w:pPr>
                    </w:p>
                    <w:p w:rsidR="001F64BF" w:rsidRPr="00B63F23" w:rsidRDefault="001F64BF" w:rsidP="0010482F">
                      <w:pPr>
                        <w:spacing w:after="0" w:line="240" w:lineRule="auto"/>
                        <w:rPr>
                          <w:rFonts w:ascii="Calibri" w:hAnsi="Calibri"/>
                          <w:sz w:val="20"/>
                          <w:szCs w:val="20"/>
                        </w:rPr>
                      </w:pPr>
                      <w:r w:rsidRPr="00B63F23">
                        <w:rPr>
                          <w:rFonts w:ascii="Calibri" w:hAnsi="Calibri"/>
                          <w:sz w:val="20"/>
                          <w:szCs w:val="20"/>
                        </w:rPr>
                        <w:t>Name of Consultant: __________________________________________________________________</w:t>
                      </w:r>
                    </w:p>
                    <w:p w:rsidR="001F64BF" w:rsidRPr="00B63F23" w:rsidRDefault="001F64BF" w:rsidP="0010482F">
                      <w:pPr>
                        <w:spacing w:after="0" w:line="240" w:lineRule="auto"/>
                        <w:rPr>
                          <w:rFonts w:ascii="Calibri" w:hAnsi="Calibri"/>
                          <w:sz w:val="20"/>
                          <w:szCs w:val="20"/>
                        </w:rPr>
                      </w:pPr>
                    </w:p>
                    <w:p w:rsidR="001F64BF" w:rsidRPr="00B63F23" w:rsidRDefault="001F64BF" w:rsidP="0010482F">
                      <w:pPr>
                        <w:spacing w:after="0" w:line="240" w:lineRule="auto"/>
                        <w:rPr>
                          <w:rFonts w:ascii="Calibri" w:hAnsi="Calibri"/>
                          <w:sz w:val="20"/>
                          <w:szCs w:val="20"/>
                        </w:rPr>
                      </w:pPr>
                      <w:r w:rsidRPr="00B63F23">
                        <w:rPr>
                          <w:rFonts w:ascii="Calibri" w:hAnsi="Calibri"/>
                          <w:sz w:val="20"/>
                          <w:szCs w:val="20"/>
                        </w:rPr>
                        <w:t>Name of Consultancy Organization (where relevant): __________________________________________</w:t>
                      </w:r>
                    </w:p>
                    <w:p w:rsidR="001F64BF" w:rsidRPr="00B63F23" w:rsidRDefault="001F64BF" w:rsidP="0010482F">
                      <w:pPr>
                        <w:spacing w:after="0" w:line="240" w:lineRule="auto"/>
                        <w:rPr>
                          <w:rFonts w:ascii="Calibri" w:hAnsi="Calibri"/>
                          <w:sz w:val="20"/>
                          <w:szCs w:val="20"/>
                        </w:rPr>
                      </w:pPr>
                    </w:p>
                    <w:p w:rsidR="001F64BF" w:rsidRPr="00B63F23" w:rsidRDefault="001F64BF" w:rsidP="0010482F">
                      <w:pPr>
                        <w:spacing w:after="0" w:line="240" w:lineRule="auto"/>
                        <w:rPr>
                          <w:rFonts w:ascii="Calibri" w:hAnsi="Calibri"/>
                          <w:b/>
                          <w:sz w:val="20"/>
                          <w:szCs w:val="20"/>
                        </w:rPr>
                      </w:pPr>
                      <w:r w:rsidRPr="00B63F23">
                        <w:rPr>
                          <w:rFonts w:ascii="Calibri" w:hAnsi="Calibri"/>
                          <w:b/>
                          <w:sz w:val="20"/>
                          <w:szCs w:val="20"/>
                        </w:rPr>
                        <w:t xml:space="preserve">I confirm that I have received and understood and will abide by the United Nations Code of Conduct for Evaluation. </w:t>
                      </w:r>
                    </w:p>
                    <w:p w:rsidR="001F64BF" w:rsidRPr="00B63F23" w:rsidRDefault="001F64BF" w:rsidP="0010482F">
                      <w:pPr>
                        <w:spacing w:after="0" w:line="240" w:lineRule="auto"/>
                        <w:rPr>
                          <w:rFonts w:ascii="Calibri" w:hAnsi="Calibri"/>
                          <w:b/>
                          <w:sz w:val="20"/>
                          <w:szCs w:val="20"/>
                        </w:rPr>
                      </w:pPr>
                    </w:p>
                    <w:p w:rsidR="001F64BF" w:rsidRPr="00B63F23" w:rsidRDefault="001F64BF" w:rsidP="0010482F">
                      <w:pPr>
                        <w:spacing w:after="0" w:line="240" w:lineRule="auto"/>
                        <w:rPr>
                          <w:rFonts w:ascii="Calibri" w:hAnsi="Calibri"/>
                          <w:i/>
                          <w:sz w:val="20"/>
                          <w:szCs w:val="20"/>
                        </w:rPr>
                      </w:pPr>
                      <w:r w:rsidRPr="00B63F23">
                        <w:rPr>
                          <w:rFonts w:ascii="Calibri" w:hAnsi="Calibri"/>
                          <w:sz w:val="20"/>
                          <w:szCs w:val="20"/>
                        </w:rPr>
                        <w:t xml:space="preserve">Signed at </w:t>
                      </w:r>
                      <w:r w:rsidRPr="00B63F23">
                        <w:rPr>
                          <w:rFonts w:ascii="Calibri" w:hAnsi="Calibri"/>
                          <w:i/>
                          <w:sz w:val="20"/>
                          <w:szCs w:val="20"/>
                        </w:rPr>
                        <w:t xml:space="preserve">_____________________________________  (Place)     </w:t>
                      </w:r>
                      <w:r w:rsidRPr="00B63F23">
                        <w:rPr>
                          <w:rFonts w:ascii="Calibri" w:hAnsi="Calibri"/>
                          <w:sz w:val="20"/>
                          <w:szCs w:val="20"/>
                        </w:rPr>
                        <w:t xml:space="preserve">on </w:t>
                      </w:r>
                      <w:r w:rsidRPr="00B63F23">
                        <w:rPr>
                          <w:rFonts w:ascii="Calibri" w:hAnsi="Calibri"/>
                          <w:i/>
                          <w:sz w:val="20"/>
                          <w:szCs w:val="20"/>
                        </w:rPr>
                        <w:t>____________________________    (Date)</w:t>
                      </w:r>
                    </w:p>
                    <w:p w:rsidR="001F64BF" w:rsidRPr="00B63F23" w:rsidRDefault="001F64BF" w:rsidP="0010482F">
                      <w:pPr>
                        <w:spacing w:after="0" w:line="240" w:lineRule="auto"/>
                        <w:rPr>
                          <w:rFonts w:ascii="Calibri" w:hAnsi="Calibri"/>
                          <w:sz w:val="20"/>
                          <w:szCs w:val="20"/>
                        </w:rPr>
                      </w:pPr>
                    </w:p>
                    <w:p w:rsidR="001F64BF" w:rsidRPr="00B63F23" w:rsidRDefault="001F64BF" w:rsidP="0010482F">
                      <w:pPr>
                        <w:spacing w:after="0" w:line="240" w:lineRule="auto"/>
                        <w:rPr>
                          <w:rFonts w:ascii="Calibri" w:hAnsi="Calibri"/>
                          <w:sz w:val="20"/>
                          <w:szCs w:val="20"/>
                        </w:rPr>
                      </w:pPr>
                      <w:r w:rsidRPr="00B63F23">
                        <w:rPr>
                          <w:rFonts w:ascii="Calibri" w:hAnsi="Calibri"/>
                          <w:sz w:val="20"/>
                          <w:szCs w:val="20"/>
                        </w:rPr>
                        <w:t>Signature: ___________________________________</w:t>
                      </w:r>
                    </w:p>
                  </w:txbxContent>
                </v:textbox>
                <w10:wrap type="square"/>
              </v:shape>
            </w:pict>
          </mc:Fallback>
        </mc:AlternateContent>
      </w:r>
      <w:r w:rsidR="0010482F" w:rsidRPr="003371D7">
        <w:rPr>
          <w:rFonts w:ascii="Calibri" w:eastAsia="Times New Roman" w:hAnsi="Calibri" w:cstheme="minorHAnsi"/>
          <w:b/>
          <w:bCs/>
          <w:snapToGrid w:val="0"/>
          <w:sz w:val="28"/>
          <w:szCs w:val="28"/>
        </w:rPr>
        <w:t xml:space="preserve">ANNEX </w:t>
      </w:r>
      <w:r w:rsidR="00CA25D6" w:rsidRPr="003371D7">
        <w:rPr>
          <w:rFonts w:ascii="Calibri" w:eastAsia="Times New Roman" w:hAnsi="Calibri" w:cstheme="minorHAnsi"/>
          <w:b/>
          <w:bCs/>
          <w:snapToGrid w:val="0"/>
          <w:sz w:val="28"/>
          <w:szCs w:val="28"/>
        </w:rPr>
        <w:t>D</w:t>
      </w:r>
      <w:r w:rsidR="0010482F" w:rsidRPr="003371D7">
        <w:rPr>
          <w:rFonts w:ascii="Calibri" w:eastAsia="Times New Roman" w:hAnsi="Calibri" w:cstheme="minorHAnsi"/>
          <w:b/>
          <w:bCs/>
          <w:snapToGrid w:val="0"/>
          <w:sz w:val="28"/>
          <w:szCs w:val="28"/>
        </w:rPr>
        <w:t>: UNEG Code of Conduct for Evaluators/Midterm Review Consultants</w:t>
      </w:r>
      <w:r w:rsidR="0010482F" w:rsidRPr="00D84BF5">
        <w:rPr>
          <w:rStyle w:val="FootnoteReference"/>
          <w:rFonts w:ascii="Garamond" w:hAnsi="Garamond" w:cs="Times New Roman"/>
          <w:color w:val="808080" w:themeColor="background1" w:themeShade="80"/>
          <w:sz w:val="24"/>
          <w:szCs w:val="20"/>
        </w:rPr>
        <w:footnoteReference w:id="4"/>
      </w:r>
    </w:p>
    <w:p w:rsidR="0010482F" w:rsidRPr="00F557E3" w:rsidRDefault="0010482F" w:rsidP="0010482F">
      <w:pPr>
        <w:spacing w:after="0" w:line="240" w:lineRule="auto"/>
        <w:rPr>
          <w:rFonts w:ascii="Calibri" w:hAnsi="Calibri"/>
          <w:b/>
          <w:color w:val="FF0000"/>
        </w:rPr>
      </w:pPr>
    </w:p>
    <w:p w:rsidR="0010482F" w:rsidRPr="00F557E3" w:rsidRDefault="0010482F" w:rsidP="0010482F">
      <w:pPr>
        <w:spacing w:after="160" w:line="259" w:lineRule="auto"/>
        <w:rPr>
          <w:rFonts w:ascii="Calibri" w:hAnsi="Calibri"/>
          <w:b/>
          <w:color w:val="808080" w:themeColor="background1" w:themeShade="80"/>
        </w:rPr>
      </w:pPr>
      <w:r w:rsidRPr="00F557E3">
        <w:rPr>
          <w:rFonts w:ascii="Calibri" w:hAnsi="Calibri"/>
          <w:b/>
          <w:color w:val="808080" w:themeColor="background1" w:themeShade="80"/>
        </w:rPr>
        <w:br w:type="page"/>
      </w:r>
    </w:p>
    <w:p w:rsidR="0010482F" w:rsidRPr="00F43540" w:rsidRDefault="0010482F" w:rsidP="003371D7">
      <w:pPr>
        <w:spacing w:after="0" w:line="240" w:lineRule="auto"/>
        <w:rPr>
          <w:rFonts w:ascii="Calibri" w:hAnsi="Calibri"/>
          <w:b/>
          <w:color w:val="000000" w:themeColor="text1"/>
          <w:sz w:val="28"/>
          <w:szCs w:val="28"/>
        </w:rPr>
      </w:pPr>
      <w:r w:rsidRPr="00F43540">
        <w:rPr>
          <w:rFonts w:ascii="Calibri" w:hAnsi="Calibri"/>
          <w:b/>
          <w:color w:val="000000" w:themeColor="text1"/>
          <w:sz w:val="28"/>
          <w:szCs w:val="28"/>
        </w:rPr>
        <w:t xml:space="preserve">ANNEX </w:t>
      </w:r>
      <w:r w:rsidR="00CA25D6" w:rsidRPr="00F43540">
        <w:rPr>
          <w:rFonts w:ascii="Calibri" w:hAnsi="Calibri"/>
          <w:b/>
          <w:color w:val="000000" w:themeColor="text1"/>
          <w:sz w:val="28"/>
          <w:szCs w:val="28"/>
        </w:rPr>
        <w:t>E</w:t>
      </w:r>
      <w:r w:rsidRPr="00F43540">
        <w:rPr>
          <w:rFonts w:ascii="Calibri" w:hAnsi="Calibri"/>
          <w:b/>
          <w:color w:val="000000" w:themeColor="text1"/>
          <w:sz w:val="28"/>
          <w:szCs w:val="28"/>
        </w:rPr>
        <w:t>: MTR Ratings</w:t>
      </w:r>
    </w:p>
    <w:p w:rsidR="0010482F" w:rsidRPr="00F557E3" w:rsidRDefault="0010482F" w:rsidP="0010482F">
      <w:pPr>
        <w:spacing w:after="0" w:line="240" w:lineRule="auto"/>
        <w:rPr>
          <w:rFonts w:ascii="Calibri" w:hAnsi="Calibri"/>
          <w:b/>
          <w:sz w:val="18"/>
          <w:szCs w:val="18"/>
        </w:rPr>
      </w:pPr>
    </w:p>
    <w:tbl>
      <w:tblPr>
        <w:tblStyle w:val="TableGrid"/>
        <w:tblW w:w="9900" w:type="dxa"/>
        <w:tblInd w:w="-365" w:type="dxa"/>
        <w:tblLook w:val="04A0" w:firstRow="1" w:lastRow="0" w:firstColumn="1" w:lastColumn="0" w:noHBand="0" w:noVBand="1"/>
      </w:tblPr>
      <w:tblGrid>
        <w:gridCol w:w="360"/>
        <w:gridCol w:w="2430"/>
        <w:gridCol w:w="7110"/>
      </w:tblGrid>
      <w:tr w:rsidR="0010482F" w:rsidRPr="00F557E3" w:rsidTr="00FE03F2">
        <w:tc>
          <w:tcPr>
            <w:tcW w:w="9900" w:type="dxa"/>
            <w:gridSpan w:val="3"/>
            <w:shd w:val="clear" w:color="auto" w:fill="D9D9D9" w:themeFill="background1" w:themeFillShade="D9"/>
          </w:tcPr>
          <w:p w:rsidR="0010482F" w:rsidRPr="00F557E3" w:rsidRDefault="0010482F" w:rsidP="003371D7">
            <w:pPr>
              <w:spacing w:after="0"/>
              <w:rPr>
                <w:rFonts w:ascii="Calibri" w:hAnsi="Calibri" w:cs="Arial"/>
                <w:b/>
                <w:sz w:val="20"/>
                <w:szCs w:val="20"/>
              </w:rPr>
            </w:pPr>
            <w:r w:rsidRPr="00F557E3">
              <w:rPr>
                <w:rFonts w:ascii="Calibri" w:hAnsi="Calibri" w:cs="Arial"/>
                <w:b/>
                <w:sz w:val="20"/>
                <w:szCs w:val="20"/>
              </w:rPr>
              <w:t xml:space="preserve">Ratings for Progress </w:t>
            </w:r>
            <w:r w:rsidRPr="003371D7">
              <w:rPr>
                <w:rFonts w:ascii="Calibri" w:hAnsi="Calibri"/>
                <w:b/>
                <w:sz w:val="20"/>
                <w:szCs w:val="20"/>
              </w:rPr>
              <w:t>Towards</w:t>
            </w:r>
            <w:r w:rsidRPr="00F557E3">
              <w:rPr>
                <w:rFonts w:ascii="Calibri" w:hAnsi="Calibri" w:cs="Arial"/>
                <w:b/>
                <w:sz w:val="20"/>
                <w:szCs w:val="20"/>
              </w:rPr>
              <w:t xml:space="preserve"> Results: </w:t>
            </w:r>
            <w:r w:rsidRPr="00F557E3">
              <w:rPr>
                <w:rFonts w:ascii="Calibri" w:hAnsi="Calibri" w:cs="Arial"/>
                <w:sz w:val="20"/>
                <w:szCs w:val="20"/>
              </w:rPr>
              <w:t>(one rating for each outcome and for the objective)</w:t>
            </w:r>
          </w:p>
        </w:tc>
      </w:tr>
      <w:tr w:rsidR="0010482F" w:rsidRPr="00F557E3" w:rsidTr="003371D7">
        <w:tc>
          <w:tcPr>
            <w:tcW w:w="360" w:type="dxa"/>
            <w:vAlign w:val="center"/>
          </w:tcPr>
          <w:p w:rsidR="0010482F" w:rsidRPr="00F557E3" w:rsidRDefault="0010482F" w:rsidP="003371D7">
            <w:pPr>
              <w:spacing w:line="240" w:lineRule="auto"/>
              <w:rPr>
                <w:rFonts w:ascii="Calibri" w:hAnsi="Calibri" w:cs="Arial"/>
                <w:sz w:val="20"/>
                <w:szCs w:val="20"/>
              </w:rPr>
            </w:pPr>
            <w:r w:rsidRPr="00F557E3">
              <w:rPr>
                <w:rFonts w:ascii="Calibri" w:hAnsi="Calibri" w:cs="Arial"/>
                <w:sz w:val="20"/>
                <w:szCs w:val="20"/>
              </w:rPr>
              <w:t>6</w:t>
            </w:r>
          </w:p>
        </w:tc>
        <w:tc>
          <w:tcPr>
            <w:tcW w:w="2430" w:type="dxa"/>
            <w:vAlign w:val="center"/>
          </w:tcPr>
          <w:p w:rsidR="0010482F" w:rsidRPr="00F557E3" w:rsidRDefault="0010482F" w:rsidP="003371D7">
            <w:pPr>
              <w:spacing w:line="240" w:lineRule="auto"/>
              <w:rPr>
                <w:rFonts w:ascii="Calibri" w:hAnsi="Calibri" w:cs="Arial"/>
                <w:sz w:val="20"/>
                <w:szCs w:val="20"/>
              </w:rPr>
            </w:pPr>
            <w:r w:rsidRPr="00F557E3">
              <w:rPr>
                <w:rFonts w:ascii="Calibri" w:hAnsi="Calibri" w:cs="Arial"/>
                <w:sz w:val="20"/>
                <w:szCs w:val="20"/>
              </w:rPr>
              <w:t xml:space="preserve">Highly Satisfactory </w:t>
            </w:r>
            <w:r w:rsidR="00FE03F2">
              <w:rPr>
                <w:rFonts w:ascii="Calibri" w:hAnsi="Calibri" w:cs="Arial"/>
                <w:sz w:val="20"/>
                <w:szCs w:val="20"/>
              </w:rPr>
              <w:t>(</w:t>
            </w:r>
            <w:r w:rsidRPr="00F557E3">
              <w:rPr>
                <w:rFonts w:ascii="Calibri" w:hAnsi="Calibri" w:cs="Arial"/>
                <w:sz w:val="20"/>
                <w:szCs w:val="20"/>
              </w:rPr>
              <w:t>HS)</w:t>
            </w:r>
          </w:p>
        </w:tc>
        <w:tc>
          <w:tcPr>
            <w:tcW w:w="7110" w:type="dxa"/>
          </w:tcPr>
          <w:p w:rsidR="0010482F" w:rsidRPr="00F557E3" w:rsidRDefault="0010482F" w:rsidP="003371D7">
            <w:pPr>
              <w:spacing w:line="240" w:lineRule="auto"/>
              <w:jc w:val="both"/>
              <w:rPr>
                <w:rFonts w:ascii="Calibri" w:hAnsi="Calibri" w:cs="Arial"/>
                <w:sz w:val="20"/>
                <w:szCs w:val="20"/>
              </w:rPr>
            </w:pPr>
            <w:r w:rsidRPr="00F557E3">
              <w:rPr>
                <w:rFonts w:ascii="Calibri" w:hAnsi="Calibri"/>
                <w:bCs/>
                <w:sz w:val="18"/>
                <w:szCs w:val="18"/>
              </w:rPr>
              <w:t>The objective/outcome is</w:t>
            </w:r>
            <w:r w:rsidRPr="00F557E3">
              <w:rPr>
                <w:rFonts w:ascii="Calibri" w:hAnsi="Calibri"/>
                <w:bCs/>
                <w:spacing w:val="-2"/>
                <w:sz w:val="18"/>
                <w:szCs w:val="18"/>
              </w:rPr>
              <w:t xml:space="preserve"> </w:t>
            </w:r>
            <w:r w:rsidRPr="00F557E3">
              <w:rPr>
                <w:rFonts w:ascii="Calibri" w:hAnsi="Calibri"/>
                <w:bCs/>
                <w:sz w:val="18"/>
                <w:szCs w:val="18"/>
              </w:rPr>
              <w:t>ex</w:t>
            </w:r>
            <w:r w:rsidRPr="00F557E3">
              <w:rPr>
                <w:rFonts w:ascii="Calibri" w:hAnsi="Calibri"/>
                <w:bCs/>
                <w:spacing w:val="-1"/>
                <w:sz w:val="18"/>
                <w:szCs w:val="18"/>
              </w:rPr>
              <w:t>p</w:t>
            </w:r>
            <w:r w:rsidRPr="00F557E3">
              <w:rPr>
                <w:rFonts w:ascii="Calibri" w:hAnsi="Calibri"/>
                <w:bCs/>
                <w:spacing w:val="1"/>
                <w:sz w:val="18"/>
                <w:szCs w:val="18"/>
              </w:rPr>
              <w:t>e</w:t>
            </w:r>
            <w:r w:rsidRPr="00F557E3">
              <w:rPr>
                <w:rFonts w:ascii="Calibri" w:hAnsi="Calibri"/>
                <w:bCs/>
                <w:sz w:val="18"/>
                <w:szCs w:val="18"/>
              </w:rPr>
              <w:t>c</w:t>
            </w:r>
            <w:r w:rsidRPr="00F557E3">
              <w:rPr>
                <w:rFonts w:ascii="Calibri" w:hAnsi="Calibri"/>
                <w:bCs/>
                <w:spacing w:val="-1"/>
                <w:sz w:val="18"/>
                <w:szCs w:val="18"/>
              </w:rPr>
              <w:t>t</w:t>
            </w:r>
            <w:r w:rsidRPr="00F557E3">
              <w:rPr>
                <w:rFonts w:ascii="Calibri" w:hAnsi="Calibri"/>
                <w:bCs/>
                <w:sz w:val="18"/>
                <w:szCs w:val="18"/>
              </w:rPr>
              <w:t>ed</w:t>
            </w:r>
            <w:r w:rsidRPr="00F557E3">
              <w:rPr>
                <w:rFonts w:ascii="Calibri" w:hAnsi="Calibri"/>
                <w:bCs/>
                <w:spacing w:val="1"/>
                <w:sz w:val="18"/>
                <w:szCs w:val="18"/>
              </w:rPr>
              <w:t xml:space="preserve"> </w:t>
            </w:r>
            <w:r w:rsidRPr="00F557E3">
              <w:rPr>
                <w:rFonts w:ascii="Calibri" w:hAnsi="Calibri"/>
                <w:bCs/>
                <w:sz w:val="18"/>
                <w:szCs w:val="18"/>
              </w:rPr>
              <w:t>to</w:t>
            </w:r>
            <w:r w:rsidRPr="00F557E3">
              <w:rPr>
                <w:rFonts w:ascii="Calibri" w:hAnsi="Calibri"/>
                <w:bCs/>
                <w:spacing w:val="-3"/>
                <w:sz w:val="18"/>
                <w:szCs w:val="18"/>
              </w:rPr>
              <w:t xml:space="preserve"> </w:t>
            </w:r>
            <w:r w:rsidRPr="00F557E3">
              <w:rPr>
                <w:rFonts w:ascii="Calibri" w:hAnsi="Calibri"/>
                <w:bCs/>
                <w:sz w:val="18"/>
                <w:szCs w:val="18"/>
              </w:rPr>
              <w:t>ach</w:t>
            </w:r>
            <w:r w:rsidRPr="00F557E3">
              <w:rPr>
                <w:rFonts w:ascii="Calibri" w:hAnsi="Calibri"/>
                <w:bCs/>
                <w:spacing w:val="-1"/>
                <w:sz w:val="18"/>
                <w:szCs w:val="18"/>
              </w:rPr>
              <w:t>i</w:t>
            </w:r>
            <w:r w:rsidRPr="00F557E3">
              <w:rPr>
                <w:rFonts w:ascii="Calibri" w:hAnsi="Calibri"/>
                <w:bCs/>
                <w:sz w:val="18"/>
                <w:szCs w:val="18"/>
              </w:rPr>
              <w:t>eve</w:t>
            </w:r>
            <w:r w:rsidRPr="00F557E3">
              <w:rPr>
                <w:rFonts w:ascii="Calibri" w:hAnsi="Calibri"/>
                <w:bCs/>
                <w:spacing w:val="-4"/>
                <w:sz w:val="18"/>
                <w:szCs w:val="18"/>
              </w:rPr>
              <w:t xml:space="preserve"> </w:t>
            </w:r>
            <w:r w:rsidRPr="00F557E3">
              <w:rPr>
                <w:rFonts w:ascii="Calibri" w:hAnsi="Calibri"/>
                <w:bCs/>
                <w:sz w:val="18"/>
                <w:szCs w:val="18"/>
              </w:rPr>
              <w:t>or</w:t>
            </w:r>
            <w:r w:rsidRPr="00F557E3">
              <w:rPr>
                <w:rFonts w:ascii="Calibri" w:hAnsi="Calibri"/>
                <w:bCs/>
                <w:spacing w:val="-1"/>
                <w:sz w:val="18"/>
                <w:szCs w:val="18"/>
              </w:rPr>
              <w:t xml:space="preserve"> </w:t>
            </w:r>
            <w:r w:rsidRPr="00F557E3">
              <w:rPr>
                <w:rFonts w:ascii="Calibri" w:hAnsi="Calibri"/>
                <w:bCs/>
                <w:sz w:val="18"/>
                <w:szCs w:val="18"/>
              </w:rPr>
              <w:t>exc</w:t>
            </w:r>
            <w:r w:rsidRPr="00F557E3">
              <w:rPr>
                <w:rFonts w:ascii="Calibri" w:hAnsi="Calibri"/>
                <w:bCs/>
                <w:spacing w:val="-1"/>
                <w:sz w:val="18"/>
                <w:szCs w:val="18"/>
              </w:rPr>
              <w:t>e</w:t>
            </w:r>
            <w:r w:rsidRPr="00F557E3">
              <w:rPr>
                <w:rFonts w:ascii="Calibri" w:hAnsi="Calibri"/>
                <w:bCs/>
                <w:sz w:val="18"/>
                <w:szCs w:val="18"/>
              </w:rPr>
              <w:t>ed</w:t>
            </w:r>
            <w:r w:rsidRPr="00F557E3">
              <w:rPr>
                <w:rFonts w:ascii="Calibri" w:hAnsi="Calibri"/>
                <w:bCs/>
                <w:spacing w:val="1"/>
                <w:sz w:val="18"/>
                <w:szCs w:val="18"/>
              </w:rPr>
              <w:t xml:space="preserve"> </w:t>
            </w:r>
            <w:r w:rsidRPr="00F557E3">
              <w:rPr>
                <w:rFonts w:ascii="Calibri" w:hAnsi="Calibri"/>
                <w:bCs/>
                <w:spacing w:val="-1"/>
                <w:sz w:val="18"/>
                <w:szCs w:val="18"/>
              </w:rPr>
              <w:t>a</w:t>
            </w:r>
            <w:r w:rsidRPr="00F557E3">
              <w:rPr>
                <w:rFonts w:ascii="Calibri" w:hAnsi="Calibri"/>
                <w:bCs/>
                <w:sz w:val="18"/>
                <w:szCs w:val="18"/>
              </w:rPr>
              <w:t>ll</w:t>
            </w:r>
            <w:r w:rsidRPr="00F557E3">
              <w:rPr>
                <w:rFonts w:ascii="Calibri" w:hAnsi="Calibri"/>
                <w:bCs/>
                <w:spacing w:val="-2"/>
                <w:sz w:val="18"/>
                <w:szCs w:val="18"/>
              </w:rPr>
              <w:t xml:space="preserve"> </w:t>
            </w:r>
            <w:r w:rsidRPr="00F557E3">
              <w:rPr>
                <w:rFonts w:ascii="Calibri" w:hAnsi="Calibri"/>
                <w:bCs/>
                <w:sz w:val="18"/>
                <w:szCs w:val="18"/>
              </w:rPr>
              <w:t>its</w:t>
            </w:r>
            <w:r w:rsidRPr="00F557E3">
              <w:rPr>
                <w:rFonts w:ascii="Calibri" w:hAnsi="Calibri"/>
                <w:bCs/>
                <w:spacing w:val="-2"/>
                <w:sz w:val="18"/>
                <w:szCs w:val="18"/>
              </w:rPr>
              <w:t xml:space="preserve"> end-of-project targets</w:t>
            </w:r>
            <w:r w:rsidRPr="00F557E3">
              <w:rPr>
                <w:rFonts w:ascii="Calibri" w:hAnsi="Calibri"/>
                <w:bCs/>
                <w:sz w:val="18"/>
                <w:szCs w:val="18"/>
              </w:rPr>
              <w:t>,</w:t>
            </w:r>
            <w:r w:rsidRPr="00F557E3">
              <w:rPr>
                <w:rFonts w:ascii="Calibri" w:hAnsi="Calibri"/>
                <w:bCs/>
                <w:spacing w:val="-4"/>
                <w:sz w:val="18"/>
                <w:szCs w:val="18"/>
              </w:rPr>
              <w:t xml:space="preserve"> </w:t>
            </w:r>
            <w:r w:rsidRPr="00F557E3">
              <w:rPr>
                <w:rFonts w:ascii="Calibri" w:hAnsi="Calibri"/>
                <w:bCs/>
                <w:sz w:val="18"/>
                <w:szCs w:val="18"/>
              </w:rPr>
              <w:t>without</w:t>
            </w:r>
            <w:r w:rsidRPr="00F557E3">
              <w:rPr>
                <w:rFonts w:ascii="Calibri" w:hAnsi="Calibri"/>
                <w:bCs/>
                <w:spacing w:val="-6"/>
                <w:sz w:val="18"/>
                <w:szCs w:val="18"/>
              </w:rPr>
              <w:t xml:space="preserve"> </w:t>
            </w:r>
            <w:r w:rsidRPr="00F557E3">
              <w:rPr>
                <w:rFonts w:ascii="Calibri" w:hAnsi="Calibri"/>
                <w:bCs/>
                <w:sz w:val="18"/>
                <w:szCs w:val="18"/>
              </w:rPr>
              <w:t>major shortcomings.</w:t>
            </w:r>
            <w:r w:rsidRPr="00F557E3">
              <w:rPr>
                <w:rFonts w:ascii="Calibri" w:hAnsi="Calibri"/>
                <w:bCs/>
                <w:spacing w:val="-11"/>
                <w:sz w:val="18"/>
                <w:szCs w:val="18"/>
              </w:rPr>
              <w:t xml:space="preserve"> </w:t>
            </w:r>
            <w:r w:rsidRPr="00F557E3">
              <w:rPr>
                <w:rFonts w:ascii="Calibri" w:hAnsi="Calibri"/>
                <w:bCs/>
                <w:spacing w:val="-2"/>
                <w:sz w:val="18"/>
                <w:szCs w:val="18"/>
              </w:rPr>
              <w:t>T</w:t>
            </w:r>
            <w:r w:rsidRPr="00F557E3">
              <w:rPr>
                <w:rFonts w:ascii="Calibri" w:hAnsi="Calibri"/>
                <w:bCs/>
                <w:spacing w:val="1"/>
                <w:sz w:val="18"/>
                <w:szCs w:val="18"/>
              </w:rPr>
              <w:t>h</w:t>
            </w:r>
            <w:r w:rsidRPr="00F557E3">
              <w:rPr>
                <w:rFonts w:ascii="Calibri" w:hAnsi="Calibri"/>
                <w:bCs/>
                <w:sz w:val="18"/>
                <w:szCs w:val="18"/>
              </w:rPr>
              <w:t>e</w:t>
            </w:r>
            <w:r w:rsidRPr="00F557E3">
              <w:rPr>
                <w:rFonts w:ascii="Calibri" w:hAnsi="Calibri"/>
                <w:bCs/>
                <w:spacing w:val="-3"/>
                <w:sz w:val="18"/>
                <w:szCs w:val="18"/>
              </w:rPr>
              <w:t xml:space="preserve"> </w:t>
            </w:r>
            <w:r w:rsidRPr="00F557E3">
              <w:rPr>
                <w:rFonts w:ascii="Calibri" w:hAnsi="Calibri"/>
                <w:bCs/>
                <w:sz w:val="18"/>
                <w:szCs w:val="18"/>
              </w:rPr>
              <w:t>progress towards the objective/outcome</w:t>
            </w:r>
            <w:r w:rsidRPr="00F557E3">
              <w:rPr>
                <w:rFonts w:ascii="Calibri" w:hAnsi="Calibri"/>
                <w:bCs/>
                <w:spacing w:val="-1"/>
                <w:sz w:val="18"/>
                <w:szCs w:val="18"/>
              </w:rPr>
              <w:t xml:space="preserve"> </w:t>
            </w:r>
            <w:r w:rsidRPr="00F557E3">
              <w:rPr>
                <w:rFonts w:ascii="Calibri" w:hAnsi="Calibri"/>
                <w:bCs/>
                <w:sz w:val="18"/>
                <w:szCs w:val="18"/>
              </w:rPr>
              <w:t>c</w:t>
            </w:r>
            <w:r w:rsidRPr="00F557E3">
              <w:rPr>
                <w:rFonts w:ascii="Calibri" w:hAnsi="Calibri"/>
                <w:bCs/>
                <w:spacing w:val="-1"/>
                <w:sz w:val="18"/>
                <w:szCs w:val="18"/>
              </w:rPr>
              <w:t>a</w:t>
            </w:r>
            <w:r w:rsidRPr="00F557E3">
              <w:rPr>
                <w:rFonts w:ascii="Calibri" w:hAnsi="Calibri"/>
                <w:bCs/>
                <w:sz w:val="18"/>
                <w:szCs w:val="18"/>
              </w:rPr>
              <w:t xml:space="preserve">n </w:t>
            </w:r>
            <w:r w:rsidRPr="00F557E3">
              <w:rPr>
                <w:rFonts w:ascii="Calibri" w:hAnsi="Calibri"/>
                <w:bCs/>
                <w:spacing w:val="-1"/>
                <w:sz w:val="18"/>
                <w:szCs w:val="18"/>
              </w:rPr>
              <w:t>b</w:t>
            </w:r>
            <w:r w:rsidRPr="00F557E3">
              <w:rPr>
                <w:rFonts w:ascii="Calibri" w:hAnsi="Calibri"/>
                <w:bCs/>
                <w:sz w:val="18"/>
                <w:szCs w:val="18"/>
              </w:rPr>
              <w:t>e</w:t>
            </w:r>
            <w:r w:rsidRPr="00F557E3">
              <w:rPr>
                <w:rFonts w:ascii="Calibri" w:hAnsi="Calibri"/>
                <w:bCs/>
                <w:spacing w:val="1"/>
                <w:sz w:val="18"/>
                <w:szCs w:val="18"/>
              </w:rPr>
              <w:t xml:space="preserve"> p</w:t>
            </w:r>
            <w:r w:rsidRPr="00F557E3">
              <w:rPr>
                <w:rFonts w:ascii="Calibri" w:hAnsi="Calibri"/>
                <w:bCs/>
                <w:sz w:val="18"/>
                <w:szCs w:val="18"/>
              </w:rPr>
              <w:t>r</w:t>
            </w:r>
            <w:r w:rsidRPr="00F557E3">
              <w:rPr>
                <w:rFonts w:ascii="Calibri" w:hAnsi="Calibri"/>
                <w:bCs/>
                <w:spacing w:val="-1"/>
                <w:sz w:val="18"/>
                <w:szCs w:val="18"/>
              </w:rPr>
              <w:t>e</w:t>
            </w:r>
            <w:r w:rsidRPr="00F557E3">
              <w:rPr>
                <w:rFonts w:ascii="Calibri" w:hAnsi="Calibri"/>
                <w:bCs/>
                <w:sz w:val="18"/>
                <w:szCs w:val="18"/>
              </w:rPr>
              <w:t>s</w:t>
            </w:r>
            <w:r w:rsidRPr="00F557E3">
              <w:rPr>
                <w:rFonts w:ascii="Calibri" w:hAnsi="Calibri"/>
                <w:bCs/>
                <w:spacing w:val="1"/>
                <w:sz w:val="18"/>
                <w:szCs w:val="18"/>
              </w:rPr>
              <w:t>en</w:t>
            </w:r>
            <w:r w:rsidRPr="00F557E3">
              <w:rPr>
                <w:rFonts w:ascii="Calibri" w:hAnsi="Calibri"/>
                <w:bCs/>
                <w:spacing w:val="-1"/>
                <w:sz w:val="18"/>
                <w:szCs w:val="18"/>
              </w:rPr>
              <w:t>t</w:t>
            </w:r>
            <w:r w:rsidRPr="00F557E3">
              <w:rPr>
                <w:rFonts w:ascii="Calibri" w:hAnsi="Calibri"/>
                <w:bCs/>
                <w:spacing w:val="1"/>
                <w:sz w:val="18"/>
                <w:szCs w:val="18"/>
              </w:rPr>
              <w:t>e</w:t>
            </w:r>
            <w:r w:rsidRPr="00F557E3">
              <w:rPr>
                <w:rFonts w:ascii="Calibri" w:hAnsi="Calibri"/>
                <w:bCs/>
                <w:sz w:val="18"/>
                <w:szCs w:val="18"/>
              </w:rPr>
              <w:t>d</w:t>
            </w:r>
            <w:r w:rsidRPr="00F557E3">
              <w:rPr>
                <w:rFonts w:ascii="Calibri" w:hAnsi="Calibri"/>
                <w:bCs/>
                <w:spacing w:val="-2"/>
                <w:sz w:val="18"/>
                <w:szCs w:val="18"/>
              </w:rPr>
              <w:t xml:space="preserve"> </w:t>
            </w:r>
            <w:r w:rsidRPr="00F557E3">
              <w:rPr>
                <w:rFonts w:ascii="Calibri" w:hAnsi="Calibri"/>
                <w:bCs/>
                <w:sz w:val="18"/>
                <w:szCs w:val="18"/>
              </w:rPr>
              <w:t>as</w:t>
            </w:r>
            <w:r w:rsidRPr="00F557E3">
              <w:rPr>
                <w:rFonts w:ascii="Calibri" w:hAnsi="Calibri"/>
                <w:bCs/>
                <w:spacing w:val="-2"/>
                <w:sz w:val="18"/>
                <w:szCs w:val="18"/>
              </w:rPr>
              <w:t xml:space="preserve"> </w:t>
            </w:r>
            <w:r w:rsidRPr="00F557E3">
              <w:rPr>
                <w:rFonts w:ascii="Calibri" w:hAnsi="Calibri"/>
                <w:bCs/>
                <w:sz w:val="18"/>
                <w:szCs w:val="18"/>
              </w:rPr>
              <w:t>“good</w:t>
            </w:r>
            <w:r w:rsidRPr="00F557E3">
              <w:rPr>
                <w:rFonts w:ascii="Calibri" w:hAnsi="Calibri"/>
                <w:bCs/>
                <w:spacing w:val="-5"/>
                <w:sz w:val="18"/>
                <w:szCs w:val="18"/>
              </w:rPr>
              <w:t xml:space="preserve"> </w:t>
            </w:r>
            <w:r w:rsidRPr="00F557E3">
              <w:rPr>
                <w:rFonts w:ascii="Calibri" w:hAnsi="Calibri"/>
                <w:bCs/>
                <w:sz w:val="18"/>
                <w:szCs w:val="18"/>
              </w:rPr>
              <w:t>pract</w:t>
            </w:r>
            <w:r w:rsidRPr="00F557E3">
              <w:rPr>
                <w:rFonts w:ascii="Calibri" w:hAnsi="Calibri"/>
                <w:bCs/>
                <w:spacing w:val="-1"/>
                <w:sz w:val="18"/>
                <w:szCs w:val="18"/>
              </w:rPr>
              <w:t>i</w:t>
            </w:r>
            <w:r w:rsidRPr="00F557E3">
              <w:rPr>
                <w:rFonts w:ascii="Calibri" w:hAnsi="Calibri"/>
                <w:bCs/>
                <w:sz w:val="18"/>
                <w:szCs w:val="18"/>
              </w:rPr>
              <w:t>ce”.</w:t>
            </w:r>
          </w:p>
        </w:tc>
      </w:tr>
      <w:tr w:rsidR="0010482F" w:rsidRPr="00F557E3" w:rsidTr="003371D7">
        <w:tc>
          <w:tcPr>
            <w:tcW w:w="360" w:type="dxa"/>
            <w:vAlign w:val="center"/>
          </w:tcPr>
          <w:p w:rsidR="0010482F" w:rsidRPr="00F557E3" w:rsidRDefault="0010482F" w:rsidP="003371D7">
            <w:pPr>
              <w:spacing w:line="240" w:lineRule="auto"/>
              <w:rPr>
                <w:rFonts w:ascii="Calibri" w:hAnsi="Calibri" w:cs="Arial"/>
                <w:sz w:val="20"/>
                <w:szCs w:val="20"/>
              </w:rPr>
            </w:pPr>
            <w:r w:rsidRPr="00F557E3">
              <w:rPr>
                <w:rFonts w:ascii="Calibri" w:hAnsi="Calibri" w:cs="Arial"/>
                <w:sz w:val="20"/>
                <w:szCs w:val="20"/>
              </w:rPr>
              <w:t>5</w:t>
            </w:r>
          </w:p>
        </w:tc>
        <w:tc>
          <w:tcPr>
            <w:tcW w:w="2430" w:type="dxa"/>
            <w:vAlign w:val="center"/>
          </w:tcPr>
          <w:p w:rsidR="0010482F" w:rsidRPr="00F557E3" w:rsidRDefault="0010482F" w:rsidP="003371D7">
            <w:pPr>
              <w:spacing w:line="240" w:lineRule="auto"/>
              <w:rPr>
                <w:rFonts w:ascii="Calibri" w:hAnsi="Calibri" w:cs="Arial"/>
                <w:sz w:val="20"/>
                <w:szCs w:val="20"/>
              </w:rPr>
            </w:pPr>
            <w:r w:rsidRPr="00F557E3">
              <w:rPr>
                <w:rFonts w:ascii="Calibri" w:hAnsi="Calibri" w:cs="Arial"/>
                <w:sz w:val="20"/>
                <w:szCs w:val="20"/>
              </w:rPr>
              <w:t>Satisfactory (S)</w:t>
            </w:r>
          </w:p>
        </w:tc>
        <w:tc>
          <w:tcPr>
            <w:tcW w:w="7110" w:type="dxa"/>
          </w:tcPr>
          <w:p w:rsidR="0010482F" w:rsidRPr="00F557E3" w:rsidRDefault="0010482F" w:rsidP="003371D7">
            <w:pPr>
              <w:spacing w:line="240" w:lineRule="auto"/>
              <w:jc w:val="both"/>
              <w:rPr>
                <w:rFonts w:ascii="Calibri" w:hAnsi="Calibri" w:cs="Arial"/>
                <w:sz w:val="20"/>
                <w:szCs w:val="20"/>
              </w:rPr>
            </w:pPr>
            <w:r w:rsidRPr="00F557E3">
              <w:rPr>
                <w:rFonts w:ascii="Calibri" w:hAnsi="Calibri"/>
                <w:bCs/>
                <w:sz w:val="18"/>
                <w:szCs w:val="18"/>
              </w:rPr>
              <w:t>The objective/outcome is</w:t>
            </w:r>
            <w:r w:rsidRPr="00F557E3">
              <w:rPr>
                <w:rFonts w:ascii="Calibri" w:hAnsi="Calibri"/>
                <w:bCs/>
                <w:spacing w:val="-2"/>
                <w:sz w:val="18"/>
                <w:szCs w:val="18"/>
              </w:rPr>
              <w:t xml:space="preserve"> </w:t>
            </w:r>
            <w:r w:rsidRPr="00F557E3">
              <w:rPr>
                <w:rFonts w:ascii="Calibri" w:hAnsi="Calibri"/>
                <w:bCs/>
                <w:sz w:val="18"/>
                <w:szCs w:val="18"/>
              </w:rPr>
              <w:t>ex</w:t>
            </w:r>
            <w:r w:rsidRPr="00F557E3">
              <w:rPr>
                <w:rFonts w:ascii="Calibri" w:hAnsi="Calibri"/>
                <w:bCs/>
                <w:spacing w:val="-1"/>
                <w:sz w:val="18"/>
                <w:szCs w:val="18"/>
              </w:rPr>
              <w:t>p</w:t>
            </w:r>
            <w:r w:rsidRPr="00F557E3">
              <w:rPr>
                <w:rFonts w:ascii="Calibri" w:hAnsi="Calibri"/>
                <w:bCs/>
                <w:spacing w:val="1"/>
                <w:sz w:val="18"/>
                <w:szCs w:val="18"/>
              </w:rPr>
              <w:t>e</w:t>
            </w:r>
            <w:r w:rsidRPr="00F557E3">
              <w:rPr>
                <w:rFonts w:ascii="Calibri" w:hAnsi="Calibri"/>
                <w:bCs/>
                <w:sz w:val="18"/>
                <w:szCs w:val="18"/>
              </w:rPr>
              <w:t>c</w:t>
            </w:r>
            <w:r w:rsidRPr="00F557E3">
              <w:rPr>
                <w:rFonts w:ascii="Calibri" w:hAnsi="Calibri"/>
                <w:bCs/>
                <w:spacing w:val="-1"/>
                <w:sz w:val="18"/>
                <w:szCs w:val="18"/>
              </w:rPr>
              <w:t>t</w:t>
            </w:r>
            <w:r w:rsidRPr="00F557E3">
              <w:rPr>
                <w:rFonts w:ascii="Calibri" w:hAnsi="Calibri"/>
                <w:bCs/>
                <w:sz w:val="18"/>
                <w:szCs w:val="18"/>
              </w:rPr>
              <w:t>ed</w:t>
            </w:r>
            <w:r w:rsidRPr="00F557E3">
              <w:rPr>
                <w:rFonts w:ascii="Calibri" w:hAnsi="Calibri"/>
                <w:bCs/>
                <w:spacing w:val="1"/>
                <w:sz w:val="18"/>
                <w:szCs w:val="18"/>
              </w:rPr>
              <w:t xml:space="preserve"> </w:t>
            </w:r>
            <w:r w:rsidRPr="00F557E3">
              <w:rPr>
                <w:rFonts w:ascii="Calibri" w:hAnsi="Calibri"/>
                <w:bCs/>
                <w:sz w:val="18"/>
                <w:szCs w:val="18"/>
              </w:rPr>
              <w:t>to</w:t>
            </w:r>
            <w:r w:rsidRPr="00F557E3">
              <w:rPr>
                <w:rFonts w:ascii="Calibri" w:hAnsi="Calibri"/>
                <w:bCs/>
                <w:spacing w:val="-3"/>
                <w:sz w:val="18"/>
                <w:szCs w:val="18"/>
              </w:rPr>
              <w:t xml:space="preserve"> </w:t>
            </w:r>
            <w:r w:rsidRPr="00F557E3">
              <w:rPr>
                <w:rFonts w:ascii="Calibri" w:hAnsi="Calibri"/>
                <w:bCs/>
                <w:sz w:val="18"/>
                <w:szCs w:val="18"/>
              </w:rPr>
              <w:t>ach</w:t>
            </w:r>
            <w:r w:rsidRPr="00F557E3">
              <w:rPr>
                <w:rFonts w:ascii="Calibri" w:hAnsi="Calibri"/>
                <w:bCs/>
                <w:spacing w:val="-1"/>
                <w:sz w:val="18"/>
                <w:szCs w:val="18"/>
              </w:rPr>
              <w:t>i</w:t>
            </w:r>
            <w:r w:rsidRPr="00F557E3">
              <w:rPr>
                <w:rFonts w:ascii="Calibri" w:hAnsi="Calibri"/>
                <w:bCs/>
                <w:sz w:val="18"/>
                <w:szCs w:val="18"/>
              </w:rPr>
              <w:t>eve</w:t>
            </w:r>
            <w:r w:rsidRPr="00F557E3">
              <w:rPr>
                <w:rFonts w:ascii="Calibri" w:hAnsi="Calibri"/>
                <w:bCs/>
                <w:spacing w:val="-4"/>
                <w:sz w:val="18"/>
                <w:szCs w:val="18"/>
              </w:rPr>
              <w:t xml:space="preserve"> </w:t>
            </w:r>
            <w:r w:rsidRPr="00F557E3">
              <w:rPr>
                <w:rFonts w:ascii="Calibri" w:hAnsi="Calibri"/>
                <w:bCs/>
                <w:sz w:val="18"/>
                <w:szCs w:val="18"/>
              </w:rPr>
              <w:t>most</w:t>
            </w:r>
            <w:r w:rsidRPr="00F557E3">
              <w:rPr>
                <w:rFonts w:ascii="Calibri" w:hAnsi="Calibri"/>
                <w:bCs/>
                <w:spacing w:val="-4"/>
                <w:sz w:val="18"/>
                <w:szCs w:val="18"/>
              </w:rPr>
              <w:t xml:space="preserve"> </w:t>
            </w:r>
            <w:r w:rsidRPr="00F557E3">
              <w:rPr>
                <w:rFonts w:ascii="Calibri" w:hAnsi="Calibri"/>
                <w:bCs/>
                <w:sz w:val="18"/>
                <w:szCs w:val="18"/>
              </w:rPr>
              <w:t>of its</w:t>
            </w:r>
            <w:r w:rsidRPr="00F557E3">
              <w:rPr>
                <w:rFonts w:ascii="Calibri" w:hAnsi="Calibri"/>
                <w:bCs/>
                <w:spacing w:val="-2"/>
                <w:sz w:val="18"/>
                <w:szCs w:val="18"/>
              </w:rPr>
              <w:t xml:space="preserve"> end-of-project targets</w:t>
            </w:r>
            <w:r w:rsidRPr="00F557E3">
              <w:rPr>
                <w:rFonts w:ascii="Calibri" w:hAnsi="Calibri"/>
                <w:bCs/>
                <w:sz w:val="18"/>
                <w:szCs w:val="18"/>
              </w:rPr>
              <w:t>,</w:t>
            </w:r>
            <w:r w:rsidRPr="00F557E3">
              <w:rPr>
                <w:rFonts w:ascii="Calibri" w:hAnsi="Calibri"/>
                <w:bCs/>
                <w:spacing w:val="-3"/>
                <w:sz w:val="18"/>
                <w:szCs w:val="18"/>
              </w:rPr>
              <w:t xml:space="preserve"> </w:t>
            </w:r>
            <w:r w:rsidRPr="00F557E3">
              <w:rPr>
                <w:rFonts w:ascii="Calibri" w:hAnsi="Calibri"/>
                <w:bCs/>
                <w:sz w:val="18"/>
                <w:szCs w:val="18"/>
              </w:rPr>
              <w:t>with</w:t>
            </w:r>
            <w:r w:rsidRPr="00F557E3">
              <w:rPr>
                <w:rFonts w:ascii="Calibri" w:hAnsi="Calibri"/>
                <w:bCs/>
                <w:spacing w:val="-2"/>
                <w:sz w:val="18"/>
                <w:szCs w:val="18"/>
              </w:rPr>
              <w:t xml:space="preserve"> </w:t>
            </w:r>
            <w:r w:rsidRPr="00F557E3">
              <w:rPr>
                <w:rFonts w:ascii="Calibri" w:hAnsi="Calibri"/>
                <w:bCs/>
                <w:spacing w:val="-1"/>
                <w:sz w:val="18"/>
                <w:szCs w:val="18"/>
              </w:rPr>
              <w:t>o</w:t>
            </w:r>
            <w:r w:rsidRPr="00F557E3">
              <w:rPr>
                <w:rFonts w:ascii="Calibri" w:hAnsi="Calibri"/>
                <w:bCs/>
                <w:spacing w:val="1"/>
                <w:sz w:val="18"/>
                <w:szCs w:val="18"/>
              </w:rPr>
              <w:t>n</w:t>
            </w:r>
            <w:r w:rsidRPr="00F557E3">
              <w:rPr>
                <w:rFonts w:ascii="Calibri" w:hAnsi="Calibri"/>
                <w:bCs/>
                <w:sz w:val="18"/>
                <w:szCs w:val="18"/>
              </w:rPr>
              <w:t>ly</w:t>
            </w:r>
            <w:r w:rsidRPr="00F557E3">
              <w:rPr>
                <w:rFonts w:ascii="Calibri" w:hAnsi="Calibri"/>
                <w:bCs/>
                <w:spacing w:val="-3"/>
                <w:sz w:val="18"/>
                <w:szCs w:val="18"/>
              </w:rPr>
              <w:t xml:space="preserve"> </w:t>
            </w:r>
            <w:r w:rsidRPr="00F557E3">
              <w:rPr>
                <w:rFonts w:ascii="Calibri" w:hAnsi="Calibri"/>
                <w:bCs/>
                <w:sz w:val="18"/>
                <w:szCs w:val="18"/>
              </w:rPr>
              <w:t>m</w:t>
            </w:r>
            <w:r w:rsidRPr="00F557E3">
              <w:rPr>
                <w:rFonts w:ascii="Calibri" w:hAnsi="Calibri"/>
                <w:bCs/>
                <w:spacing w:val="-1"/>
                <w:sz w:val="18"/>
                <w:szCs w:val="18"/>
              </w:rPr>
              <w:t>i</w:t>
            </w:r>
            <w:r w:rsidRPr="00F557E3">
              <w:rPr>
                <w:rFonts w:ascii="Calibri" w:hAnsi="Calibri"/>
                <w:bCs/>
                <w:sz w:val="18"/>
                <w:szCs w:val="18"/>
              </w:rPr>
              <w:t>nor</w:t>
            </w:r>
            <w:r w:rsidRPr="00F557E3">
              <w:rPr>
                <w:rFonts w:ascii="Calibri" w:hAnsi="Calibri"/>
                <w:bCs/>
                <w:spacing w:val="-1"/>
                <w:sz w:val="18"/>
                <w:szCs w:val="18"/>
              </w:rPr>
              <w:t xml:space="preserve"> </w:t>
            </w:r>
            <w:r w:rsidRPr="00F557E3">
              <w:rPr>
                <w:rFonts w:ascii="Calibri" w:hAnsi="Calibri"/>
                <w:bCs/>
                <w:sz w:val="18"/>
                <w:szCs w:val="18"/>
              </w:rPr>
              <w:t>shortco</w:t>
            </w:r>
            <w:r w:rsidRPr="00F557E3">
              <w:rPr>
                <w:rFonts w:ascii="Calibri" w:hAnsi="Calibri"/>
                <w:bCs/>
                <w:spacing w:val="-1"/>
                <w:sz w:val="18"/>
                <w:szCs w:val="18"/>
              </w:rPr>
              <w:t>m</w:t>
            </w:r>
            <w:r w:rsidRPr="00F557E3">
              <w:rPr>
                <w:rFonts w:ascii="Calibri" w:hAnsi="Calibri"/>
                <w:bCs/>
                <w:sz w:val="18"/>
                <w:szCs w:val="18"/>
              </w:rPr>
              <w:t>ings.</w:t>
            </w:r>
          </w:p>
        </w:tc>
      </w:tr>
      <w:tr w:rsidR="0010482F" w:rsidRPr="00F557E3" w:rsidTr="003371D7">
        <w:tc>
          <w:tcPr>
            <w:tcW w:w="360" w:type="dxa"/>
            <w:vAlign w:val="center"/>
          </w:tcPr>
          <w:p w:rsidR="0010482F" w:rsidRPr="00F557E3" w:rsidRDefault="0010482F" w:rsidP="003371D7">
            <w:pPr>
              <w:spacing w:line="240" w:lineRule="auto"/>
              <w:rPr>
                <w:rFonts w:ascii="Calibri" w:hAnsi="Calibri" w:cs="Arial"/>
                <w:sz w:val="20"/>
                <w:szCs w:val="20"/>
              </w:rPr>
            </w:pPr>
            <w:r w:rsidRPr="00F557E3">
              <w:rPr>
                <w:rFonts w:ascii="Calibri" w:hAnsi="Calibri" w:cs="Arial"/>
                <w:sz w:val="20"/>
                <w:szCs w:val="20"/>
              </w:rPr>
              <w:t>4</w:t>
            </w:r>
          </w:p>
        </w:tc>
        <w:tc>
          <w:tcPr>
            <w:tcW w:w="2430" w:type="dxa"/>
            <w:vAlign w:val="center"/>
          </w:tcPr>
          <w:p w:rsidR="0010482F" w:rsidRPr="00F557E3" w:rsidRDefault="0010482F" w:rsidP="003371D7">
            <w:pPr>
              <w:spacing w:line="240" w:lineRule="auto"/>
              <w:rPr>
                <w:rFonts w:ascii="Calibri" w:hAnsi="Calibri" w:cs="Arial"/>
                <w:sz w:val="20"/>
                <w:szCs w:val="20"/>
              </w:rPr>
            </w:pPr>
            <w:r w:rsidRPr="00F557E3">
              <w:rPr>
                <w:rFonts w:ascii="Calibri" w:hAnsi="Calibri" w:cs="Arial"/>
                <w:sz w:val="20"/>
                <w:szCs w:val="20"/>
              </w:rPr>
              <w:t>Moderately Satisfactory (MS)</w:t>
            </w:r>
          </w:p>
        </w:tc>
        <w:tc>
          <w:tcPr>
            <w:tcW w:w="7110" w:type="dxa"/>
          </w:tcPr>
          <w:p w:rsidR="0010482F" w:rsidRPr="00F557E3" w:rsidRDefault="0010482F" w:rsidP="003371D7">
            <w:pPr>
              <w:spacing w:line="240" w:lineRule="auto"/>
              <w:jc w:val="both"/>
              <w:rPr>
                <w:rFonts w:ascii="Calibri" w:hAnsi="Calibri" w:cs="Arial"/>
                <w:sz w:val="20"/>
                <w:szCs w:val="20"/>
              </w:rPr>
            </w:pPr>
            <w:r w:rsidRPr="00F557E3">
              <w:rPr>
                <w:rFonts w:ascii="Calibri" w:hAnsi="Calibri"/>
                <w:bCs/>
                <w:sz w:val="18"/>
                <w:szCs w:val="18"/>
              </w:rPr>
              <w:t>The objective/outcome is</w:t>
            </w:r>
            <w:r w:rsidRPr="00F557E3">
              <w:rPr>
                <w:rFonts w:ascii="Calibri" w:hAnsi="Calibri"/>
                <w:bCs/>
                <w:spacing w:val="-2"/>
                <w:sz w:val="18"/>
                <w:szCs w:val="18"/>
              </w:rPr>
              <w:t xml:space="preserve"> </w:t>
            </w:r>
            <w:r w:rsidRPr="00F557E3">
              <w:rPr>
                <w:rFonts w:ascii="Calibri" w:hAnsi="Calibri"/>
                <w:bCs/>
                <w:sz w:val="18"/>
                <w:szCs w:val="18"/>
              </w:rPr>
              <w:t>ex</w:t>
            </w:r>
            <w:r w:rsidRPr="00F557E3">
              <w:rPr>
                <w:rFonts w:ascii="Calibri" w:hAnsi="Calibri"/>
                <w:bCs/>
                <w:spacing w:val="-1"/>
                <w:sz w:val="18"/>
                <w:szCs w:val="18"/>
              </w:rPr>
              <w:t>p</w:t>
            </w:r>
            <w:r w:rsidRPr="00F557E3">
              <w:rPr>
                <w:rFonts w:ascii="Calibri" w:hAnsi="Calibri"/>
                <w:bCs/>
                <w:spacing w:val="1"/>
                <w:sz w:val="18"/>
                <w:szCs w:val="18"/>
              </w:rPr>
              <w:t>e</w:t>
            </w:r>
            <w:r w:rsidRPr="00F557E3">
              <w:rPr>
                <w:rFonts w:ascii="Calibri" w:hAnsi="Calibri"/>
                <w:bCs/>
                <w:sz w:val="18"/>
                <w:szCs w:val="18"/>
              </w:rPr>
              <w:t>c</w:t>
            </w:r>
            <w:r w:rsidRPr="00F557E3">
              <w:rPr>
                <w:rFonts w:ascii="Calibri" w:hAnsi="Calibri"/>
                <w:bCs/>
                <w:spacing w:val="-1"/>
                <w:sz w:val="18"/>
                <w:szCs w:val="18"/>
              </w:rPr>
              <w:t>t</w:t>
            </w:r>
            <w:r w:rsidRPr="00F557E3">
              <w:rPr>
                <w:rFonts w:ascii="Calibri" w:hAnsi="Calibri"/>
                <w:bCs/>
                <w:sz w:val="18"/>
                <w:szCs w:val="18"/>
              </w:rPr>
              <w:t>ed</w:t>
            </w:r>
            <w:r w:rsidRPr="00F557E3">
              <w:rPr>
                <w:rFonts w:ascii="Calibri" w:hAnsi="Calibri"/>
                <w:bCs/>
                <w:spacing w:val="1"/>
                <w:sz w:val="18"/>
                <w:szCs w:val="18"/>
              </w:rPr>
              <w:t xml:space="preserve"> </w:t>
            </w:r>
            <w:r w:rsidRPr="00F557E3">
              <w:rPr>
                <w:rFonts w:ascii="Calibri" w:hAnsi="Calibri"/>
                <w:bCs/>
                <w:sz w:val="18"/>
                <w:szCs w:val="18"/>
              </w:rPr>
              <w:t>to</w:t>
            </w:r>
            <w:r w:rsidRPr="00F557E3">
              <w:rPr>
                <w:rFonts w:ascii="Calibri" w:hAnsi="Calibri"/>
                <w:bCs/>
                <w:spacing w:val="-3"/>
                <w:sz w:val="18"/>
                <w:szCs w:val="18"/>
              </w:rPr>
              <w:t xml:space="preserve"> </w:t>
            </w:r>
            <w:r w:rsidRPr="00F557E3">
              <w:rPr>
                <w:rFonts w:ascii="Calibri" w:hAnsi="Calibri"/>
                <w:bCs/>
                <w:sz w:val="18"/>
                <w:szCs w:val="18"/>
              </w:rPr>
              <w:t>ach</w:t>
            </w:r>
            <w:r w:rsidRPr="00F557E3">
              <w:rPr>
                <w:rFonts w:ascii="Calibri" w:hAnsi="Calibri"/>
                <w:bCs/>
                <w:spacing w:val="-1"/>
                <w:sz w:val="18"/>
                <w:szCs w:val="18"/>
              </w:rPr>
              <w:t>i</w:t>
            </w:r>
            <w:r w:rsidRPr="00F557E3">
              <w:rPr>
                <w:rFonts w:ascii="Calibri" w:hAnsi="Calibri"/>
                <w:bCs/>
                <w:sz w:val="18"/>
                <w:szCs w:val="18"/>
              </w:rPr>
              <w:t>eve</w:t>
            </w:r>
            <w:r w:rsidRPr="00F557E3">
              <w:rPr>
                <w:rFonts w:ascii="Calibri" w:hAnsi="Calibri"/>
                <w:bCs/>
                <w:spacing w:val="-4"/>
                <w:sz w:val="18"/>
                <w:szCs w:val="18"/>
              </w:rPr>
              <w:t xml:space="preserve"> </w:t>
            </w:r>
            <w:r w:rsidRPr="00F557E3">
              <w:rPr>
                <w:rFonts w:ascii="Calibri" w:hAnsi="Calibri"/>
                <w:bCs/>
                <w:sz w:val="18"/>
                <w:szCs w:val="18"/>
              </w:rPr>
              <w:t>most</w:t>
            </w:r>
            <w:r w:rsidRPr="00F557E3">
              <w:rPr>
                <w:rFonts w:ascii="Calibri" w:hAnsi="Calibri"/>
                <w:bCs/>
                <w:spacing w:val="-4"/>
                <w:sz w:val="18"/>
                <w:szCs w:val="18"/>
              </w:rPr>
              <w:t xml:space="preserve"> </w:t>
            </w:r>
            <w:r w:rsidRPr="00F557E3">
              <w:rPr>
                <w:rFonts w:ascii="Calibri" w:hAnsi="Calibri"/>
                <w:bCs/>
                <w:sz w:val="18"/>
                <w:szCs w:val="18"/>
              </w:rPr>
              <w:t>of its</w:t>
            </w:r>
            <w:r w:rsidRPr="00F557E3">
              <w:rPr>
                <w:rFonts w:ascii="Calibri" w:hAnsi="Calibri"/>
                <w:bCs/>
                <w:spacing w:val="-2"/>
                <w:sz w:val="18"/>
                <w:szCs w:val="18"/>
              </w:rPr>
              <w:t xml:space="preserve"> end-of-project targets</w:t>
            </w:r>
            <w:r w:rsidRPr="00F557E3">
              <w:rPr>
                <w:rFonts w:ascii="Calibri" w:hAnsi="Calibri"/>
                <w:bCs/>
                <w:sz w:val="18"/>
                <w:szCs w:val="18"/>
              </w:rPr>
              <w:t xml:space="preserve"> but wi</w:t>
            </w:r>
            <w:r w:rsidRPr="00F557E3">
              <w:rPr>
                <w:rFonts w:ascii="Calibri" w:hAnsi="Calibri"/>
                <w:bCs/>
                <w:spacing w:val="-1"/>
                <w:sz w:val="18"/>
                <w:szCs w:val="18"/>
              </w:rPr>
              <w:t>t</w:t>
            </w:r>
            <w:r w:rsidRPr="00F557E3">
              <w:rPr>
                <w:rFonts w:ascii="Calibri" w:hAnsi="Calibri"/>
                <w:bCs/>
                <w:sz w:val="18"/>
                <w:szCs w:val="18"/>
              </w:rPr>
              <w:t>h</w:t>
            </w:r>
            <w:r w:rsidRPr="00F557E3">
              <w:rPr>
                <w:rFonts w:ascii="Calibri" w:hAnsi="Calibri"/>
                <w:bCs/>
                <w:spacing w:val="-2"/>
                <w:sz w:val="18"/>
                <w:szCs w:val="18"/>
              </w:rPr>
              <w:t xml:space="preserve"> </w:t>
            </w:r>
            <w:r w:rsidRPr="00F557E3">
              <w:rPr>
                <w:rFonts w:ascii="Calibri" w:hAnsi="Calibri"/>
                <w:bCs/>
                <w:sz w:val="18"/>
                <w:szCs w:val="18"/>
              </w:rPr>
              <w:t>significant</w:t>
            </w:r>
            <w:r w:rsidRPr="00F557E3">
              <w:rPr>
                <w:rFonts w:ascii="Calibri" w:hAnsi="Calibri"/>
                <w:bCs/>
                <w:spacing w:val="-8"/>
                <w:sz w:val="18"/>
                <w:szCs w:val="18"/>
              </w:rPr>
              <w:t xml:space="preserve"> </w:t>
            </w:r>
            <w:r w:rsidRPr="00F557E3">
              <w:rPr>
                <w:rFonts w:ascii="Calibri" w:hAnsi="Calibri"/>
                <w:bCs/>
                <w:sz w:val="18"/>
                <w:szCs w:val="18"/>
              </w:rPr>
              <w:t>shortcom</w:t>
            </w:r>
            <w:r w:rsidRPr="00F557E3">
              <w:rPr>
                <w:rFonts w:ascii="Calibri" w:hAnsi="Calibri"/>
                <w:bCs/>
                <w:spacing w:val="-1"/>
                <w:sz w:val="18"/>
                <w:szCs w:val="18"/>
              </w:rPr>
              <w:t>i</w:t>
            </w:r>
            <w:r w:rsidRPr="00F557E3">
              <w:rPr>
                <w:rFonts w:ascii="Calibri" w:hAnsi="Calibri"/>
                <w:bCs/>
                <w:spacing w:val="1"/>
                <w:sz w:val="18"/>
                <w:szCs w:val="18"/>
              </w:rPr>
              <w:t>n</w:t>
            </w:r>
            <w:r w:rsidRPr="00F557E3">
              <w:rPr>
                <w:rFonts w:ascii="Calibri" w:hAnsi="Calibri"/>
                <w:bCs/>
                <w:sz w:val="18"/>
                <w:szCs w:val="18"/>
              </w:rPr>
              <w:t>gs.</w:t>
            </w:r>
          </w:p>
        </w:tc>
      </w:tr>
      <w:tr w:rsidR="0010482F" w:rsidRPr="00F557E3" w:rsidTr="003371D7">
        <w:tc>
          <w:tcPr>
            <w:tcW w:w="360" w:type="dxa"/>
            <w:vAlign w:val="center"/>
          </w:tcPr>
          <w:p w:rsidR="0010482F" w:rsidRPr="00F557E3" w:rsidRDefault="0010482F" w:rsidP="003371D7">
            <w:pPr>
              <w:spacing w:line="240" w:lineRule="auto"/>
              <w:rPr>
                <w:rFonts w:ascii="Calibri" w:hAnsi="Calibri" w:cs="Calibri"/>
                <w:sz w:val="20"/>
                <w:szCs w:val="20"/>
                <w:lang w:val="en-GB"/>
              </w:rPr>
            </w:pPr>
            <w:r w:rsidRPr="00F557E3">
              <w:rPr>
                <w:rFonts w:ascii="Calibri" w:hAnsi="Calibri" w:cs="Arial"/>
                <w:sz w:val="20"/>
                <w:szCs w:val="20"/>
              </w:rPr>
              <w:t>3</w:t>
            </w:r>
          </w:p>
        </w:tc>
        <w:tc>
          <w:tcPr>
            <w:tcW w:w="2430" w:type="dxa"/>
            <w:vAlign w:val="center"/>
          </w:tcPr>
          <w:p w:rsidR="0010482F" w:rsidRPr="00F557E3" w:rsidRDefault="0010482F" w:rsidP="003371D7">
            <w:pPr>
              <w:spacing w:line="240" w:lineRule="auto"/>
              <w:rPr>
                <w:rFonts w:ascii="Calibri" w:hAnsi="Calibri" w:cs="Calibri"/>
                <w:sz w:val="20"/>
                <w:szCs w:val="20"/>
                <w:lang w:val="en-GB"/>
              </w:rPr>
            </w:pPr>
            <w:r w:rsidRPr="00F557E3">
              <w:rPr>
                <w:rFonts w:ascii="Calibri" w:hAnsi="Calibri" w:cs="Arial"/>
                <w:sz w:val="20"/>
                <w:szCs w:val="20"/>
              </w:rPr>
              <w:t>Moderately Unsatisfactory (HU)</w:t>
            </w:r>
          </w:p>
        </w:tc>
        <w:tc>
          <w:tcPr>
            <w:tcW w:w="7110" w:type="dxa"/>
          </w:tcPr>
          <w:p w:rsidR="0010482F" w:rsidRPr="00F557E3" w:rsidRDefault="0010482F" w:rsidP="003371D7">
            <w:pPr>
              <w:spacing w:line="240" w:lineRule="auto"/>
              <w:jc w:val="both"/>
              <w:rPr>
                <w:rFonts w:ascii="Calibri" w:hAnsi="Calibri" w:cs="Calibri"/>
                <w:sz w:val="20"/>
                <w:szCs w:val="20"/>
                <w:lang w:val="en-GB"/>
              </w:rPr>
            </w:pPr>
            <w:r w:rsidRPr="00F557E3">
              <w:rPr>
                <w:rFonts w:ascii="Calibri" w:hAnsi="Calibri"/>
                <w:bCs/>
                <w:sz w:val="18"/>
                <w:szCs w:val="18"/>
              </w:rPr>
              <w:t>The objective/outcome is</w:t>
            </w:r>
            <w:r w:rsidRPr="00F557E3">
              <w:rPr>
                <w:rFonts w:ascii="Calibri" w:hAnsi="Calibri"/>
                <w:bCs/>
                <w:spacing w:val="-2"/>
                <w:sz w:val="18"/>
                <w:szCs w:val="18"/>
              </w:rPr>
              <w:t xml:space="preserve"> </w:t>
            </w:r>
            <w:r w:rsidRPr="00F557E3">
              <w:rPr>
                <w:rFonts w:ascii="Calibri" w:hAnsi="Calibri"/>
                <w:bCs/>
                <w:sz w:val="18"/>
                <w:szCs w:val="18"/>
              </w:rPr>
              <w:t>ex</w:t>
            </w:r>
            <w:r w:rsidRPr="00F557E3">
              <w:rPr>
                <w:rFonts w:ascii="Calibri" w:hAnsi="Calibri"/>
                <w:bCs/>
                <w:spacing w:val="-1"/>
                <w:sz w:val="18"/>
                <w:szCs w:val="18"/>
              </w:rPr>
              <w:t>p</w:t>
            </w:r>
            <w:r w:rsidRPr="00F557E3">
              <w:rPr>
                <w:rFonts w:ascii="Calibri" w:hAnsi="Calibri"/>
                <w:bCs/>
                <w:spacing w:val="1"/>
                <w:sz w:val="18"/>
                <w:szCs w:val="18"/>
              </w:rPr>
              <w:t>e</w:t>
            </w:r>
            <w:r w:rsidRPr="00F557E3">
              <w:rPr>
                <w:rFonts w:ascii="Calibri" w:hAnsi="Calibri"/>
                <w:bCs/>
                <w:sz w:val="18"/>
                <w:szCs w:val="18"/>
              </w:rPr>
              <w:t>c</w:t>
            </w:r>
            <w:r w:rsidRPr="00F557E3">
              <w:rPr>
                <w:rFonts w:ascii="Calibri" w:hAnsi="Calibri"/>
                <w:bCs/>
                <w:spacing w:val="-1"/>
                <w:sz w:val="18"/>
                <w:szCs w:val="18"/>
              </w:rPr>
              <w:t>t</w:t>
            </w:r>
            <w:r w:rsidRPr="00F557E3">
              <w:rPr>
                <w:rFonts w:ascii="Calibri" w:hAnsi="Calibri"/>
                <w:bCs/>
                <w:sz w:val="18"/>
                <w:szCs w:val="18"/>
              </w:rPr>
              <w:t>ed</w:t>
            </w:r>
            <w:r w:rsidRPr="00F557E3">
              <w:rPr>
                <w:rFonts w:ascii="Calibri" w:hAnsi="Calibri"/>
                <w:bCs/>
                <w:spacing w:val="1"/>
                <w:sz w:val="18"/>
                <w:szCs w:val="18"/>
              </w:rPr>
              <w:t xml:space="preserve"> </w:t>
            </w:r>
            <w:r w:rsidRPr="00F557E3">
              <w:rPr>
                <w:rFonts w:ascii="Calibri" w:hAnsi="Calibri"/>
                <w:bCs/>
                <w:sz w:val="18"/>
                <w:szCs w:val="18"/>
              </w:rPr>
              <w:t>to</w:t>
            </w:r>
            <w:r w:rsidRPr="00F557E3">
              <w:rPr>
                <w:rFonts w:ascii="Calibri" w:hAnsi="Calibri"/>
                <w:bCs/>
                <w:spacing w:val="-3"/>
                <w:sz w:val="18"/>
                <w:szCs w:val="18"/>
              </w:rPr>
              <w:t xml:space="preserve"> </w:t>
            </w:r>
            <w:r w:rsidRPr="00F557E3">
              <w:rPr>
                <w:rFonts w:ascii="Calibri" w:hAnsi="Calibri"/>
                <w:bCs/>
                <w:sz w:val="18"/>
                <w:szCs w:val="18"/>
              </w:rPr>
              <w:t>ach</w:t>
            </w:r>
            <w:r w:rsidRPr="00F557E3">
              <w:rPr>
                <w:rFonts w:ascii="Calibri" w:hAnsi="Calibri"/>
                <w:bCs/>
                <w:spacing w:val="-1"/>
                <w:sz w:val="18"/>
                <w:szCs w:val="18"/>
              </w:rPr>
              <w:t>i</w:t>
            </w:r>
            <w:r w:rsidRPr="00F557E3">
              <w:rPr>
                <w:rFonts w:ascii="Calibri" w:hAnsi="Calibri"/>
                <w:bCs/>
                <w:sz w:val="18"/>
                <w:szCs w:val="18"/>
              </w:rPr>
              <w:t>eve</w:t>
            </w:r>
            <w:r w:rsidRPr="00F557E3">
              <w:rPr>
                <w:rFonts w:ascii="Calibri" w:hAnsi="Calibri"/>
                <w:bCs/>
                <w:spacing w:val="-4"/>
                <w:sz w:val="18"/>
                <w:szCs w:val="18"/>
              </w:rPr>
              <w:t xml:space="preserve"> </w:t>
            </w:r>
            <w:r w:rsidRPr="00F557E3">
              <w:rPr>
                <w:rFonts w:ascii="Calibri" w:hAnsi="Calibri"/>
                <w:bCs/>
                <w:sz w:val="18"/>
                <w:szCs w:val="18"/>
              </w:rPr>
              <w:t>its</w:t>
            </w:r>
            <w:r w:rsidRPr="00F557E3">
              <w:rPr>
                <w:rFonts w:ascii="Calibri" w:hAnsi="Calibri"/>
                <w:bCs/>
                <w:spacing w:val="-3"/>
                <w:sz w:val="18"/>
                <w:szCs w:val="18"/>
              </w:rPr>
              <w:t xml:space="preserve"> </w:t>
            </w:r>
            <w:r w:rsidRPr="00F557E3">
              <w:rPr>
                <w:rFonts w:ascii="Calibri" w:hAnsi="Calibri"/>
                <w:bCs/>
                <w:spacing w:val="-2"/>
                <w:sz w:val="18"/>
                <w:szCs w:val="18"/>
              </w:rPr>
              <w:t>end-of-project targets</w:t>
            </w:r>
            <w:r w:rsidRPr="00F557E3">
              <w:rPr>
                <w:rFonts w:ascii="Calibri" w:hAnsi="Calibri"/>
                <w:bCs/>
                <w:sz w:val="18"/>
                <w:szCs w:val="18"/>
              </w:rPr>
              <w:t xml:space="preserve"> wi</w:t>
            </w:r>
            <w:r w:rsidRPr="00F557E3">
              <w:rPr>
                <w:rFonts w:ascii="Calibri" w:hAnsi="Calibri"/>
                <w:bCs/>
                <w:spacing w:val="-1"/>
                <w:sz w:val="18"/>
                <w:szCs w:val="18"/>
              </w:rPr>
              <w:t>t</w:t>
            </w:r>
            <w:r w:rsidRPr="00F557E3">
              <w:rPr>
                <w:rFonts w:ascii="Calibri" w:hAnsi="Calibri"/>
                <w:bCs/>
                <w:sz w:val="18"/>
                <w:szCs w:val="18"/>
              </w:rPr>
              <w:t>h</w:t>
            </w:r>
            <w:r w:rsidRPr="00F557E3">
              <w:rPr>
                <w:rFonts w:ascii="Calibri" w:hAnsi="Calibri"/>
                <w:bCs/>
                <w:spacing w:val="-2"/>
                <w:sz w:val="18"/>
                <w:szCs w:val="18"/>
              </w:rPr>
              <w:t xml:space="preserve"> </w:t>
            </w:r>
            <w:r w:rsidRPr="00F557E3">
              <w:rPr>
                <w:rFonts w:ascii="Calibri" w:hAnsi="Calibri"/>
                <w:bCs/>
                <w:sz w:val="18"/>
                <w:szCs w:val="18"/>
              </w:rPr>
              <w:t>major shortco</w:t>
            </w:r>
            <w:r w:rsidRPr="00F557E3">
              <w:rPr>
                <w:rFonts w:ascii="Calibri" w:hAnsi="Calibri"/>
                <w:bCs/>
                <w:spacing w:val="-1"/>
                <w:sz w:val="18"/>
                <w:szCs w:val="18"/>
              </w:rPr>
              <w:t>m</w:t>
            </w:r>
            <w:r w:rsidRPr="00F557E3">
              <w:rPr>
                <w:rFonts w:ascii="Calibri" w:hAnsi="Calibri"/>
                <w:bCs/>
                <w:sz w:val="18"/>
                <w:szCs w:val="18"/>
              </w:rPr>
              <w:t>ings.</w:t>
            </w:r>
          </w:p>
        </w:tc>
      </w:tr>
      <w:tr w:rsidR="0010482F" w:rsidRPr="00F557E3" w:rsidTr="003371D7">
        <w:tc>
          <w:tcPr>
            <w:tcW w:w="360" w:type="dxa"/>
            <w:vAlign w:val="center"/>
          </w:tcPr>
          <w:p w:rsidR="0010482F" w:rsidRPr="00F557E3" w:rsidRDefault="0010482F" w:rsidP="003371D7">
            <w:pPr>
              <w:spacing w:line="240" w:lineRule="auto"/>
              <w:rPr>
                <w:rFonts w:ascii="Calibri" w:hAnsi="Calibri" w:cs="Arial"/>
                <w:sz w:val="20"/>
                <w:szCs w:val="20"/>
              </w:rPr>
            </w:pPr>
            <w:r w:rsidRPr="00F557E3">
              <w:rPr>
                <w:rFonts w:ascii="Calibri" w:hAnsi="Calibri" w:cs="Arial"/>
                <w:sz w:val="20"/>
                <w:szCs w:val="20"/>
              </w:rPr>
              <w:t>2</w:t>
            </w:r>
          </w:p>
        </w:tc>
        <w:tc>
          <w:tcPr>
            <w:tcW w:w="2430" w:type="dxa"/>
            <w:vAlign w:val="center"/>
          </w:tcPr>
          <w:p w:rsidR="0010482F" w:rsidRPr="00F557E3" w:rsidRDefault="0010482F" w:rsidP="003371D7">
            <w:pPr>
              <w:spacing w:line="240" w:lineRule="auto"/>
              <w:rPr>
                <w:rFonts w:ascii="Calibri" w:hAnsi="Calibri" w:cs="Arial"/>
                <w:sz w:val="20"/>
                <w:szCs w:val="20"/>
              </w:rPr>
            </w:pPr>
            <w:r w:rsidRPr="00F557E3">
              <w:rPr>
                <w:rFonts w:ascii="Calibri" w:hAnsi="Calibri" w:cs="Arial"/>
                <w:sz w:val="20"/>
                <w:szCs w:val="20"/>
              </w:rPr>
              <w:t>Unsatisfactory (U)</w:t>
            </w:r>
          </w:p>
        </w:tc>
        <w:tc>
          <w:tcPr>
            <w:tcW w:w="7110" w:type="dxa"/>
          </w:tcPr>
          <w:p w:rsidR="0010482F" w:rsidRPr="00F557E3" w:rsidRDefault="0010482F" w:rsidP="003371D7">
            <w:pPr>
              <w:spacing w:line="240" w:lineRule="auto"/>
              <w:jc w:val="both"/>
              <w:rPr>
                <w:rFonts w:ascii="Calibri" w:hAnsi="Calibri" w:cs="Arial"/>
                <w:sz w:val="20"/>
                <w:szCs w:val="20"/>
              </w:rPr>
            </w:pPr>
            <w:r w:rsidRPr="00F557E3">
              <w:rPr>
                <w:rFonts w:ascii="Calibri" w:hAnsi="Calibri"/>
                <w:bCs/>
                <w:sz w:val="18"/>
                <w:szCs w:val="18"/>
              </w:rPr>
              <w:t>The objective/outcome is</w:t>
            </w:r>
            <w:r w:rsidRPr="00F557E3">
              <w:rPr>
                <w:rFonts w:ascii="Calibri" w:hAnsi="Calibri"/>
                <w:bCs/>
                <w:spacing w:val="-2"/>
                <w:sz w:val="18"/>
                <w:szCs w:val="18"/>
              </w:rPr>
              <w:t xml:space="preserve"> </w:t>
            </w:r>
            <w:r w:rsidRPr="00F557E3">
              <w:rPr>
                <w:rFonts w:ascii="Calibri" w:hAnsi="Calibri"/>
                <w:bCs/>
                <w:sz w:val="18"/>
                <w:szCs w:val="18"/>
              </w:rPr>
              <w:t>ex</w:t>
            </w:r>
            <w:r w:rsidRPr="00F557E3">
              <w:rPr>
                <w:rFonts w:ascii="Calibri" w:hAnsi="Calibri"/>
                <w:bCs/>
                <w:spacing w:val="-1"/>
                <w:sz w:val="18"/>
                <w:szCs w:val="18"/>
              </w:rPr>
              <w:t>p</w:t>
            </w:r>
            <w:r w:rsidRPr="00F557E3">
              <w:rPr>
                <w:rFonts w:ascii="Calibri" w:hAnsi="Calibri"/>
                <w:bCs/>
                <w:spacing w:val="1"/>
                <w:sz w:val="18"/>
                <w:szCs w:val="18"/>
              </w:rPr>
              <w:t>e</w:t>
            </w:r>
            <w:r w:rsidRPr="00F557E3">
              <w:rPr>
                <w:rFonts w:ascii="Calibri" w:hAnsi="Calibri"/>
                <w:bCs/>
                <w:sz w:val="18"/>
                <w:szCs w:val="18"/>
              </w:rPr>
              <w:t>c</w:t>
            </w:r>
            <w:r w:rsidRPr="00F557E3">
              <w:rPr>
                <w:rFonts w:ascii="Calibri" w:hAnsi="Calibri"/>
                <w:bCs/>
                <w:spacing w:val="-1"/>
                <w:sz w:val="18"/>
                <w:szCs w:val="18"/>
              </w:rPr>
              <w:t>t</w:t>
            </w:r>
            <w:r w:rsidRPr="00F557E3">
              <w:rPr>
                <w:rFonts w:ascii="Calibri" w:hAnsi="Calibri"/>
                <w:bCs/>
                <w:sz w:val="18"/>
                <w:szCs w:val="18"/>
              </w:rPr>
              <w:t xml:space="preserve">ed </w:t>
            </w:r>
            <w:r w:rsidRPr="00F557E3">
              <w:rPr>
                <w:rFonts w:ascii="Calibri" w:hAnsi="Calibri"/>
                <w:bCs/>
                <w:spacing w:val="1"/>
                <w:sz w:val="18"/>
                <w:szCs w:val="18"/>
              </w:rPr>
              <w:t>no</w:t>
            </w:r>
            <w:r w:rsidRPr="00F557E3">
              <w:rPr>
                <w:rFonts w:ascii="Calibri" w:hAnsi="Calibri"/>
                <w:bCs/>
                <w:sz w:val="18"/>
                <w:szCs w:val="18"/>
              </w:rPr>
              <w:t>t</w:t>
            </w:r>
            <w:r w:rsidRPr="00F557E3">
              <w:rPr>
                <w:rFonts w:ascii="Calibri" w:hAnsi="Calibri"/>
                <w:bCs/>
                <w:spacing w:val="-3"/>
                <w:sz w:val="18"/>
                <w:szCs w:val="18"/>
              </w:rPr>
              <w:t xml:space="preserve"> </w:t>
            </w:r>
            <w:r w:rsidRPr="00F557E3">
              <w:rPr>
                <w:rFonts w:ascii="Calibri" w:hAnsi="Calibri"/>
                <w:bCs/>
                <w:sz w:val="18"/>
                <w:szCs w:val="18"/>
              </w:rPr>
              <w:t>to</w:t>
            </w:r>
            <w:r w:rsidRPr="00F557E3">
              <w:rPr>
                <w:rFonts w:ascii="Calibri" w:hAnsi="Calibri"/>
                <w:bCs/>
                <w:spacing w:val="-3"/>
                <w:sz w:val="18"/>
                <w:szCs w:val="18"/>
              </w:rPr>
              <w:t xml:space="preserve"> </w:t>
            </w:r>
            <w:r w:rsidRPr="00F557E3">
              <w:rPr>
                <w:rFonts w:ascii="Calibri" w:hAnsi="Calibri"/>
                <w:bCs/>
                <w:sz w:val="18"/>
                <w:szCs w:val="18"/>
              </w:rPr>
              <w:t>ach</w:t>
            </w:r>
            <w:r w:rsidRPr="00F557E3">
              <w:rPr>
                <w:rFonts w:ascii="Calibri" w:hAnsi="Calibri"/>
                <w:bCs/>
                <w:spacing w:val="-1"/>
                <w:sz w:val="18"/>
                <w:szCs w:val="18"/>
              </w:rPr>
              <w:t>i</w:t>
            </w:r>
            <w:r w:rsidRPr="00F557E3">
              <w:rPr>
                <w:rFonts w:ascii="Calibri" w:hAnsi="Calibri"/>
                <w:bCs/>
                <w:sz w:val="18"/>
                <w:szCs w:val="18"/>
              </w:rPr>
              <w:t>e</w:t>
            </w:r>
            <w:r w:rsidRPr="00F557E3">
              <w:rPr>
                <w:rFonts w:ascii="Calibri" w:hAnsi="Calibri"/>
                <w:bCs/>
                <w:spacing w:val="-1"/>
                <w:sz w:val="18"/>
                <w:szCs w:val="18"/>
              </w:rPr>
              <w:t>v</w:t>
            </w:r>
            <w:r w:rsidRPr="00F557E3">
              <w:rPr>
                <w:rFonts w:ascii="Calibri" w:hAnsi="Calibri"/>
                <w:bCs/>
                <w:sz w:val="18"/>
                <w:szCs w:val="18"/>
              </w:rPr>
              <w:t>e</w:t>
            </w:r>
            <w:r w:rsidRPr="00F557E3">
              <w:rPr>
                <w:rFonts w:ascii="Calibri" w:hAnsi="Calibri"/>
                <w:bCs/>
                <w:spacing w:val="-3"/>
                <w:sz w:val="18"/>
                <w:szCs w:val="18"/>
              </w:rPr>
              <w:t xml:space="preserve"> </w:t>
            </w:r>
            <w:r w:rsidRPr="00F557E3">
              <w:rPr>
                <w:rFonts w:ascii="Calibri" w:hAnsi="Calibri"/>
                <w:bCs/>
                <w:sz w:val="18"/>
                <w:szCs w:val="18"/>
              </w:rPr>
              <w:t>most</w:t>
            </w:r>
            <w:r w:rsidRPr="00F557E3">
              <w:rPr>
                <w:rFonts w:ascii="Calibri" w:hAnsi="Calibri"/>
                <w:bCs/>
                <w:spacing w:val="-5"/>
                <w:sz w:val="18"/>
                <w:szCs w:val="18"/>
              </w:rPr>
              <w:t xml:space="preserve"> </w:t>
            </w:r>
            <w:r w:rsidRPr="00F557E3">
              <w:rPr>
                <w:rFonts w:ascii="Calibri" w:hAnsi="Calibri"/>
                <w:bCs/>
                <w:sz w:val="18"/>
                <w:szCs w:val="18"/>
              </w:rPr>
              <w:t>of its</w:t>
            </w:r>
            <w:r w:rsidRPr="00F557E3">
              <w:rPr>
                <w:rFonts w:ascii="Calibri" w:hAnsi="Calibri"/>
                <w:bCs/>
                <w:spacing w:val="-2"/>
                <w:sz w:val="18"/>
                <w:szCs w:val="18"/>
              </w:rPr>
              <w:t xml:space="preserve"> end-of-project targets</w:t>
            </w:r>
            <w:r w:rsidRPr="00F557E3">
              <w:rPr>
                <w:rFonts w:ascii="Calibri" w:hAnsi="Calibri"/>
                <w:bCs/>
                <w:sz w:val="18"/>
                <w:szCs w:val="18"/>
              </w:rPr>
              <w:t>.</w:t>
            </w:r>
          </w:p>
        </w:tc>
      </w:tr>
      <w:tr w:rsidR="0010482F" w:rsidRPr="00F557E3" w:rsidTr="003371D7">
        <w:tc>
          <w:tcPr>
            <w:tcW w:w="360" w:type="dxa"/>
            <w:vAlign w:val="center"/>
          </w:tcPr>
          <w:p w:rsidR="0010482F" w:rsidRPr="00F557E3" w:rsidRDefault="0010482F" w:rsidP="003371D7">
            <w:pPr>
              <w:spacing w:line="240" w:lineRule="auto"/>
              <w:rPr>
                <w:rFonts w:ascii="Calibri" w:hAnsi="Calibri" w:cs="Calibri"/>
                <w:sz w:val="20"/>
                <w:szCs w:val="20"/>
                <w:lang w:val="en-GB"/>
              </w:rPr>
            </w:pPr>
            <w:r w:rsidRPr="00F557E3">
              <w:rPr>
                <w:rFonts w:ascii="Calibri" w:hAnsi="Calibri" w:cs="Arial"/>
                <w:sz w:val="20"/>
                <w:szCs w:val="20"/>
              </w:rPr>
              <w:t>1</w:t>
            </w:r>
          </w:p>
        </w:tc>
        <w:tc>
          <w:tcPr>
            <w:tcW w:w="2430" w:type="dxa"/>
            <w:vAlign w:val="center"/>
          </w:tcPr>
          <w:p w:rsidR="0010482F" w:rsidRPr="00F557E3" w:rsidRDefault="0010482F" w:rsidP="003371D7">
            <w:pPr>
              <w:spacing w:line="240" w:lineRule="auto"/>
              <w:rPr>
                <w:rFonts w:ascii="Calibri" w:hAnsi="Calibri" w:cs="Calibri"/>
                <w:sz w:val="20"/>
                <w:szCs w:val="20"/>
                <w:lang w:val="en-GB"/>
              </w:rPr>
            </w:pPr>
            <w:r w:rsidRPr="00F557E3">
              <w:rPr>
                <w:rFonts w:ascii="Calibri" w:hAnsi="Calibri" w:cs="Arial"/>
                <w:sz w:val="20"/>
                <w:szCs w:val="20"/>
              </w:rPr>
              <w:t>Highly Unsatisfactory (HU)</w:t>
            </w:r>
          </w:p>
        </w:tc>
        <w:tc>
          <w:tcPr>
            <w:tcW w:w="7110" w:type="dxa"/>
          </w:tcPr>
          <w:p w:rsidR="0010482F" w:rsidRPr="00F557E3" w:rsidRDefault="0010482F" w:rsidP="003371D7">
            <w:pPr>
              <w:spacing w:line="240" w:lineRule="auto"/>
              <w:jc w:val="both"/>
              <w:rPr>
                <w:rFonts w:ascii="Calibri" w:hAnsi="Calibri" w:cs="Calibri"/>
                <w:sz w:val="20"/>
                <w:szCs w:val="20"/>
                <w:lang w:val="en-GB"/>
              </w:rPr>
            </w:pPr>
            <w:r w:rsidRPr="00F557E3">
              <w:rPr>
                <w:rFonts w:ascii="Calibri" w:hAnsi="Calibri"/>
                <w:bCs/>
                <w:sz w:val="18"/>
                <w:szCs w:val="18"/>
              </w:rPr>
              <w:t xml:space="preserve">The objective/outcome </w:t>
            </w:r>
            <w:r w:rsidRPr="00F557E3">
              <w:rPr>
                <w:rFonts w:ascii="Calibri" w:hAnsi="Calibri"/>
                <w:bCs/>
                <w:spacing w:val="1"/>
                <w:sz w:val="18"/>
                <w:szCs w:val="18"/>
              </w:rPr>
              <w:t>h</w:t>
            </w:r>
            <w:r w:rsidRPr="00F557E3">
              <w:rPr>
                <w:rFonts w:ascii="Calibri" w:hAnsi="Calibri"/>
                <w:bCs/>
                <w:spacing w:val="-1"/>
                <w:sz w:val="18"/>
                <w:szCs w:val="18"/>
              </w:rPr>
              <w:t>a</w:t>
            </w:r>
            <w:r w:rsidRPr="00F557E3">
              <w:rPr>
                <w:rFonts w:ascii="Calibri" w:hAnsi="Calibri"/>
                <w:bCs/>
                <w:sz w:val="18"/>
                <w:szCs w:val="18"/>
              </w:rPr>
              <w:t>s</w:t>
            </w:r>
            <w:r w:rsidRPr="00F557E3">
              <w:rPr>
                <w:rFonts w:ascii="Calibri" w:hAnsi="Calibri"/>
                <w:bCs/>
                <w:spacing w:val="-4"/>
                <w:sz w:val="18"/>
                <w:szCs w:val="18"/>
              </w:rPr>
              <w:t xml:space="preserve"> </w:t>
            </w:r>
            <w:r w:rsidRPr="00F557E3">
              <w:rPr>
                <w:rFonts w:ascii="Calibri" w:hAnsi="Calibri"/>
                <w:bCs/>
                <w:sz w:val="18"/>
                <w:szCs w:val="18"/>
              </w:rPr>
              <w:t>failed</w:t>
            </w:r>
            <w:r w:rsidRPr="00F557E3">
              <w:rPr>
                <w:rFonts w:ascii="Calibri" w:hAnsi="Calibri"/>
                <w:bCs/>
                <w:spacing w:val="-3"/>
                <w:sz w:val="18"/>
                <w:szCs w:val="18"/>
              </w:rPr>
              <w:t xml:space="preserve"> </w:t>
            </w:r>
            <w:r w:rsidRPr="00F557E3">
              <w:rPr>
                <w:rFonts w:ascii="Calibri" w:hAnsi="Calibri"/>
                <w:bCs/>
                <w:sz w:val="18"/>
                <w:szCs w:val="18"/>
              </w:rPr>
              <w:t>to</w:t>
            </w:r>
            <w:r w:rsidRPr="00F557E3">
              <w:rPr>
                <w:rFonts w:ascii="Calibri" w:hAnsi="Calibri"/>
                <w:bCs/>
                <w:spacing w:val="-1"/>
                <w:sz w:val="18"/>
                <w:szCs w:val="18"/>
              </w:rPr>
              <w:t xml:space="preserve"> a</w:t>
            </w:r>
            <w:r w:rsidRPr="00F557E3">
              <w:rPr>
                <w:rFonts w:ascii="Calibri" w:hAnsi="Calibri"/>
                <w:bCs/>
                <w:sz w:val="18"/>
                <w:szCs w:val="18"/>
              </w:rPr>
              <w:t>c</w:t>
            </w:r>
            <w:r w:rsidRPr="00F557E3">
              <w:rPr>
                <w:rFonts w:ascii="Calibri" w:hAnsi="Calibri"/>
                <w:bCs/>
                <w:spacing w:val="1"/>
                <w:sz w:val="18"/>
                <w:szCs w:val="18"/>
              </w:rPr>
              <w:t>h</w:t>
            </w:r>
            <w:r w:rsidRPr="00F557E3">
              <w:rPr>
                <w:rFonts w:ascii="Calibri" w:hAnsi="Calibri"/>
                <w:bCs/>
                <w:spacing w:val="-1"/>
                <w:sz w:val="18"/>
                <w:szCs w:val="18"/>
              </w:rPr>
              <w:t>i</w:t>
            </w:r>
            <w:r w:rsidRPr="00F557E3">
              <w:rPr>
                <w:rFonts w:ascii="Calibri" w:hAnsi="Calibri"/>
                <w:bCs/>
                <w:sz w:val="18"/>
                <w:szCs w:val="18"/>
              </w:rPr>
              <w:t>e</w:t>
            </w:r>
            <w:r w:rsidRPr="00F557E3">
              <w:rPr>
                <w:rFonts w:ascii="Calibri" w:hAnsi="Calibri"/>
                <w:bCs/>
                <w:spacing w:val="-1"/>
                <w:sz w:val="18"/>
                <w:szCs w:val="18"/>
              </w:rPr>
              <w:t>v</w:t>
            </w:r>
            <w:r w:rsidRPr="00F557E3">
              <w:rPr>
                <w:rFonts w:ascii="Calibri" w:hAnsi="Calibri"/>
                <w:bCs/>
                <w:sz w:val="18"/>
                <w:szCs w:val="18"/>
              </w:rPr>
              <w:t>e its midterm targets,</w:t>
            </w:r>
            <w:r w:rsidRPr="00F557E3">
              <w:rPr>
                <w:rFonts w:ascii="Calibri" w:hAnsi="Calibri"/>
                <w:bCs/>
                <w:spacing w:val="-1"/>
                <w:sz w:val="18"/>
                <w:szCs w:val="18"/>
              </w:rPr>
              <w:t xml:space="preserve"> </w:t>
            </w:r>
            <w:r w:rsidRPr="00F557E3">
              <w:rPr>
                <w:rFonts w:ascii="Calibri" w:hAnsi="Calibri"/>
                <w:bCs/>
                <w:sz w:val="18"/>
                <w:szCs w:val="18"/>
              </w:rPr>
              <w:t>and</w:t>
            </w:r>
            <w:r w:rsidRPr="00F557E3">
              <w:rPr>
                <w:rFonts w:ascii="Calibri" w:hAnsi="Calibri"/>
                <w:bCs/>
                <w:spacing w:val="-2"/>
                <w:sz w:val="18"/>
                <w:szCs w:val="18"/>
              </w:rPr>
              <w:t xml:space="preserve"> </w:t>
            </w:r>
            <w:r w:rsidRPr="00F557E3">
              <w:rPr>
                <w:rFonts w:ascii="Calibri" w:hAnsi="Calibri"/>
                <w:bCs/>
                <w:sz w:val="18"/>
                <w:szCs w:val="18"/>
              </w:rPr>
              <w:t>is</w:t>
            </w:r>
            <w:r w:rsidRPr="00F557E3">
              <w:rPr>
                <w:rFonts w:ascii="Calibri" w:hAnsi="Calibri"/>
                <w:bCs/>
                <w:spacing w:val="-2"/>
                <w:sz w:val="18"/>
                <w:szCs w:val="18"/>
              </w:rPr>
              <w:t xml:space="preserve"> </w:t>
            </w:r>
            <w:r w:rsidRPr="00F557E3">
              <w:rPr>
                <w:rFonts w:ascii="Calibri" w:hAnsi="Calibri"/>
                <w:bCs/>
                <w:spacing w:val="1"/>
                <w:sz w:val="18"/>
                <w:szCs w:val="18"/>
              </w:rPr>
              <w:t>no</w:t>
            </w:r>
            <w:r w:rsidRPr="00F557E3">
              <w:rPr>
                <w:rFonts w:ascii="Calibri" w:hAnsi="Calibri"/>
                <w:bCs/>
                <w:sz w:val="18"/>
                <w:szCs w:val="18"/>
              </w:rPr>
              <w:t>t</w:t>
            </w:r>
            <w:r w:rsidRPr="00F557E3">
              <w:rPr>
                <w:rFonts w:ascii="Calibri" w:hAnsi="Calibri"/>
                <w:bCs/>
                <w:spacing w:val="-4"/>
                <w:sz w:val="18"/>
                <w:szCs w:val="18"/>
              </w:rPr>
              <w:t xml:space="preserve"> </w:t>
            </w:r>
            <w:r w:rsidRPr="00F557E3">
              <w:rPr>
                <w:rFonts w:ascii="Calibri" w:hAnsi="Calibri"/>
                <w:bCs/>
                <w:sz w:val="18"/>
                <w:szCs w:val="18"/>
              </w:rPr>
              <w:t>ex</w:t>
            </w:r>
            <w:r w:rsidRPr="00F557E3">
              <w:rPr>
                <w:rFonts w:ascii="Calibri" w:hAnsi="Calibri"/>
                <w:bCs/>
                <w:spacing w:val="-1"/>
                <w:sz w:val="18"/>
                <w:szCs w:val="18"/>
              </w:rPr>
              <w:t>p</w:t>
            </w:r>
            <w:r w:rsidRPr="00F557E3">
              <w:rPr>
                <w:rFonts w:ascii="Calibri" w:hAnsi="Calibri"/>
                <w:bCs/>
                <w:spacing w:val="1"/>
                <w:sz w:val="18"/>
                <w:szCs w:val="18"/>
              </w:rPr>
              <w:t>e</w:t>
            </w:r>
            <w:r w:rsidRPr="00F557E3">
              <w:rPr>
                <w:rFonts w:ascii="Calibri" w:hAnsi="Calibri"/>
                <w:bCs/>
                <w:sz w:val="18"/>
                <w:szCs w:val="18"/>
              </w:rPr>
              <w:t>ct</w:t>
            </w:r>
            <w:r w:rsidRPr="00F557E3">
              <w:rPr>
                <w:rFonts w:ascii="Calibri" w:hAnsi="Calibri"/>
                <w:bCs/>
                <w:spacing w:val="-1"/>
                <w:sz w:val="18"/>
                <w:szCs w:val="18"/>
              </w:rPr>
              <w:t>e</w:t>
            </w:r>
            <w:r w:rsidRPr="00F557E3">
              <w:rPr>
                <w:rFonts w:ascii="Calibri" w:hAnsi="Calibri"/>
                <w:bCs/>
                <w:sz w:val="18"/>
                <w:szCs w:val="18"/>
              </w:rPr>
              <w:t>d to</w:t>
            </w:r>
            <w:r w:rsidRPr="00F557E3">
              <w:rPr>
                <w:rFonts w:ascii="Calibri" w:hAnsi="Calibri"/>
                <w:bCs/>
                <w:spacing w:val="-1"/>
                <w:sz w:val="18"/>
                <w:szCs w:val="18"/>
              </w:rPr>
              <w:t xml:space="preserve"> </w:t>
            </w:r>
            <w:r w:rsidRPr="00F557E3">
              <w:rPr>
                <w:rFonts w:ascii="Calibri" w:hAnsi="Calibri"/>
                <w:bCs/>
                <w:sz w:val="18"/>
                <w:szCs w:val="18"/>
              </w:rPr>
              <w:t>ach</w:t>
            </w:r>
            <w:r w:rsidRPr="00F557E3">
              <w:rPr>
                <w:rFonts w:ascii="Calibri" w:hAnsi="Calibri"/>
                <w:bCs/>
                <w:spacing w:val="-1"/>
                <w:sz w:val="18"/>
                <w:szCs w:val="18"/>
              </w:rPr>
              <w:t>i</w:t>
            </w:r>
            <w:r w:rsidRPr="00F557E3">
              <w:rPr>
                <w:rFonts w:ascii="Calibri" w:hAnsi="Calibri"/>
                <w:bCs/>
                <w:sz w:val="18"/>
                <w:szCs w:val="18"/>
              </w:rPr>
              <w:t xml:space="preserve">eve any of its </w:t>
            </w:r>
            <w:r w:rsidRPr="00F557E3">
              <w:rPr>
                <w:rFonts w:ascii="Calibri" w:hAnsi="Calibri"/>
                <w:bCs/>
                <w:spacing w:val="-2"/>
                <w:sz w:val="18"/>
                <w:szCs w:val="18"/>
              </w:rPr>
              <w:t>end-of-project targets</w:t>
            </w:r>
            <w:r w:rsidRPr="00F557E3">
              <w:rPr>
                <w:rFonts w:ascii="Calibri" w:hAnsi="Calibri"/>
                <w:bCs/>
                <w:sz w:val="18"/>
                <w:szCs w:val="18"/>
              </w:rPr>
              <w:t>.</w:t>
            </w:r>
          </w:p>
        </w:tc>
      </w:tr>
    </w:tbl>
    <w:p w:rsidR="0010482F" w:rsidRPr="00F557E3" w:rsidRDefault="0010482F" w:rsidP="0010482F">
      <w:pPr>
        <w:spacing w:after="0" w:line="240" w:lineRule="auto"/>
        <w:rPr>
          <w:rFonts w:ascii="Calibri" w:hAnsi="Calibri" w:cs="Arial"/>
          <w:b/>
          <w:sz w:val="20"/>
          <w:szCs w:val="20"/>
        </w:rPr>
      </w:pPr>
    </w:p>
    <w:tbl>
      <w:tblPr>
        <w:tblStyle w:val="TableGrid"/>
        <w:tblW w:w="9900" w:type="dxa"/>
        <w:tblInd w:w="-365" w:type="dxa"/>
        <w:tblLook w:val="04A0" w:firstRow="1" w:lastRow="0" w:firstColumn="1" w:lastColumn="0" w:noHBand="0" w:noVBand="1"/>
      </w:tblPr>
      <w:tblGrid>
        <w:gridCol w:w="360"/>
        <w:gridCol w:w="2430"/>
        <w:gridCol w:w="7110"/>
      </w:tblGrid>
      <w:tr w:rsidR="0010482F" w:rsidRPr="00F557E3" w:rsidTr="003371D7">
        <w:trPr>
          <w:trHeight w:val="341"/>
        </w:trPr>
        <w:tc>
          <w:tcPr>
            <w:tcW w:w="9900" w:type="dxa"/>
            <w:gridSpan w:val="3"/>
            <w:shd w:val="clear" w:color="auto" w:fill="D9D9D9" w:themeFill="background1" w:themeFillShade="D9"/>
          </w:tcPr>
          <w:p w:rsidR="0010482F" w:rsidRPr="00F557E3" w:rsidRDefault="0010482F" w:rsidP="003371D7">
            <w:pPr>
              <w:spacing w:after="0"/>
              <w:rPr>
                <w:rFonts w:ascii="Calibri" w:hAnsi="Calibri" w:cs="Arial"/>
                <w:b/>
                <w:sz w:val="20"/>
                <w:szCs w:val="20"/>
              </w:rPr>
            </w:pPr>
            <w:r w:rsidRPr="00F557E3">
              <w:rPr>
                <w:rFonts w:ascii="Calibri" w:hAnsi="Calibri" w:cs="Arial"/>
                <w:b/>
                <w:sz w:val="20"/>
                <w:szCs w:val="20"/>
              </w:rPr>
              <w:t xml:space="preserve">Ratings for </w:t>
            </w:r>
            <w:r w:rsidRPr="003371D7">
              <w:rPr>
                <w:rFonts w:ascii="Calibri" w:hAnsi="Calibri"/>
                <w:b/>
                <w:sz w:val="20"/>
                <w:szCs w:val="20"/>
              </w:rPr>
              <w:t>Project</w:t>
            </w:r>
            <w:r w:rsidRPr="00F557E3">
              <w:rPr>
                <w:rFonts w:ascii="Calibri" w:hAnsi="Calibri" w:cs="Arial"/>
                <w:b/>
                <w:sz w:val="20"/>
                <w:szCs w:val="20"/>
              </w:rPr>
              <w:t xml:space="preserve"> Implementation &amp; </w:t>
            </w:r>
            <w:r w:rsidRPr="00F557E3">
              <w:rPr>
                <w:rFonts w:ascii="Calibri" w:hAnsi="Calibri"/>
                <w:b/>
                <w:color w:val="000000"/>
                <w:sz w:val="20"/>
                <w:szCs w:val="20"/>
                <w:lang w:val="en-GB"/>
              </w:rPr>
              <w:t xml:space="preserve">Adaptive Management: </w:t>
            </w:r>
            <w:r w:rsidRPr="00F557E3">
              <w:rPr>
                <w:rFonts w:ascii="Calibri" w:hAnsi="Calibri"/>
                <w:color w:val="000000"/>
                <w:sz w:val="20"/>
                <w:szCs w:val="20"/>
                <w:lang w:val="en-GB"/>
              </w:rPr>
              <w:t>(one overall rating)</w:t>
            </w:r>
          </w:p>
        </w:tc>
      </w:tr>
      <w:tr w:rsidR="0010482F" w:rsidRPr="00F557E3" w:rsidTr="003371D7">
        <w:tc>
          <w:tcPr>
            <w:tcW w:w="360" w:type="dxa"/>
            <w:vAlign w:val="center"/>
          </w:tcPr>
          <w:p w:rsidR="0010482F" w:rsidRPr="00F557E3" w:rsidRDefault="0010482F" w:rsidP="0010482F">
            <w:pPr>
              <w:rPr>
                <w:rFonts w:ascii="Calibri" w:hAnsi="Calibri" w:cs="Arial"/>
                <w:sz w:val="20"/>
                <w:szCs w:val="20"/>
              </w:rPr>
            </w:pPr>
            <w:r w:rsidRPr="00F557E3">
              <w:rPr>
                <w:rFonts w:ascii="Calibri" w:hAnsi="Calibri" w:cs="Arial"/>
                <w:sz w:val="20"/>
                <w:szCs w:val="20"/>
              </w:rPr>
              <w:t>6</w:t>
            </w:r>
          </w:p>
        </w:tc>
        <w:tc>
          <w:tcPr>
            <w:tcW w:w="2430" w:type="dxa"/>
            <w:vAlign w:val="center"/>
          </w:tcPr>
          <w:p w:rsidR="0010482F" w:rsidRPr="003371D7" w:rsidRDefault="0010482F" w:rsidP="003371D7">
            <w:pPr>
              <w:spacing w:line="240" w:lineRule="auto"/>
              <w:rPr>
                <w:rFonts w:ascii="Calibri" w:hAnsi="Calibri" w:cs="Arial"/>
                <w:sz w:val="20"/>
                <w:szCs w:val="20"/>
              </w:rPr>
            </w:pPr>
            <w:r w:rsidRPr="003371D7">
              <w:rPr>
                <w:rFonts w:ascii="Calibri" w:hAnsi="Calibri" w:cs="Arial"/>
                <w:sz w:val="20"/>
                <w:szCs w:val="20"/>
              </w:rPr>
              <w:t>Highly Satisfactory (HS)</w:t>
            </w:r>
          </w:p>
        </w:tc>
        <w:tc>
          <w:tcPr>
            <w:tcW w:w="7110" w:type="dxa"/>
          </w:tcPr>
          <w:p w:rsidR="0010482F" w:rsidRPr="003371D7" w:rsidRDefault="0010482F" w:rsidP="003371D7">
            <w:pPr>
              <w:spacing w:line="240" w:lineRule="auto"/>
              <w:jc w:val="both"/>
              <w:rPr>
                <w:rFonts w:ascii="Calibri" w:hAnsi="Calibri" w:cs="Arial"/>
                <w:sz w:val="20"/>
                <w:szCs w:val="20"/>
              </w:rPr>
            </w:pPr>
            <w:r w:rsidRPr="003371D7">
              <w:rPr>
                <w:rFonts w:ascii="Calibri" w:hAnsi="Calibri" w:cs="Arial"/>
                <w:sz w:val="20"/>
                <w:szCs w:val="20"/>
              </w:rPr>
              <w:t>Implementation of all seven components – management arrangements, work planning, finance and co-finance, project-level monitoring and evaluation systems, stakeholder engagement, reporting, and communications – is leading to efficient and effective project implementation and adaptive management. The project can be presented as “good practice”.</w:t>
            </w:r>
          </w:p>
        </w:tc>
      </w:tr>
      <w:tr w:rsidR="0010482F" w:rsidRPr="00F557E3" w:rsidTr="003371D7">
        <w:tc>
          <w:tcPr>
            <w:tcW w:w="360" w:type="dxa"/>
            <w:vAlign w:val="center"/>
          </w:tcPr>
          <w:p w:rsidR="0010482F" w:rsidRPr="00F557E3" w:rsidRDefault="0010482F" w:rsidP="0010482F">
            <w:pPr>
              <w:rPr>
                <w:rFonts w:ascii="Calibri" w:hAnsi="Calibri" w:cs="Arial"/>
                <w:sz w:val="20"/>
                <w:szCs w:val="20"/>
              </w:rPr>
            </w:pPr>
            <w:r w:rsidRPr="00F557E3">
              <w:rPr>
                <w:rFonts w:ascii="Calibri" w:hAnsi="Calibri" w:cs="Arial"/>
                <w:sz w:val="20"/>
                <w:szCs w:val="20"/>
              </w:rPr>
              <w:t>5</w:t>
            </w:r>
          </w:p>
        </w:tc>
        <w:tc>
          <w:tcPr>
            <w:tcW w:w="2430" w:type="dxa"/>
            <w:vAlign w:val="center"/>
          </w:tcPr>
          <w:p w:rsidR="0010482F" w:rsidRPr="003371D7" w:rsidRDefault="0010482F" w:rsidP="003371D7">
            <w:pPr>
              <w:spacing w:line="240" w:lineRule="auto"/>
              <w:rPr>
                <w:rFonts w:ascii="Calibri" w:hAnsi="Calibri" w:cs="Arial"/>
                <w:sz w:val="20"/>
                <w:szCs w:val="20"/>
              </w:rPr>
            </w:pPr>
            <w:r w:rsidRPr="003371D7">
              <w:rPr>
                <w:rFonts w:ascii="Calibri" w:hAnsi="Calibri" w:cs="Arial"/>
                <w:sz w:val="20"/>
                <w:szCs w:val="20"/>
              </w:rPr>
              <w:t>Satisfactory (S)</w:t>
            </w:r>
          </w:p>
        </w:tc>
        <w:tc>
          <w:tcPr>
            <w:tcW w:w="7110" w:type="dxa"/>
          </w:tcPr>
          <w:p w:rsidR="0010482F" w:rsidRPr="003371D7" w:rsidRDefault="0010482F" w:rsidP="003371D7">
            <w:pPr>
              <w:spacing w:line="240" w:lineRule="auto"/>
              <w:jc w:val="both"/>
              <w:rPr>
                <w:rFonts w:ascii="Calibri" w:hAnsi="Calibri" w:cs="Arial"/>
                <w:sz w:val="20"/>
                <w:szCs w:val="20"/>
              </w:rPr>
            </w:pPr>
            <w:r w:rsidRPr="003371D7">
              <w:rPr>
                <w:rFonts w:ascii="Calibri" w:hAnsi="Calibri" w:cs="Arial"/>
                <w:sz w:val="20"/>
                <w:szCs w:val="20"/>
              </w:rPr>
              <w:t>Implementation of most of the seven components is leading to efficient and effective project implementation and adaptive management except for only few that are subject to remedial action.</w:t>
            </w:r>
          </w:p>
        </w:tc>
      </w:tr>
      <w:tr w:rsidR="0010482F" w:rsidRPr="00F557E3" w:rsidTr="003371D7">
        <w:tc>
          <w:tcPr>
            <w:tcW w:w="360" w:type="dxa"/>
            <w:vAlign w:val="center"/>
          </w:tcPr>
          <w:p w:rsidR="0010482F" w:rsidRPr="00F557E3" w:rsidRDefault="0010482F" w:rsidP="0010482F">
            <w:pPr>
              <w:rPr>
                <w:rFonts w:ascii="Calibri" w:hAnsi="Calibri" w:cs="Arial"/>
                <w:sz w:val="20"/>
                <w:szCs w:val="20"/>
              </w:rPr>
            </w:pPr>
            <w:r w:rsidRPr="00F557E3">
              <w:rPr>
                <w:rFonts w:ascii="Calibri" w:hAnsi="Calibri" w:cs="Arial"/>
                <w:sz w:val="20"/>
                <w:szCs w:val="20"/>
              </w:rPr>
              <w:t>4</w:t>
            </w:r>
          </w:p>
        </w:tc>
        <w:tc>
          <w:tcPr>
            <w:tcW w:w="2430" w:type="dxa"/>
            <w:vAlign w:val="center"/>
          </w:tcPr>
          <w:p w:rsidR="0010482F" w:rsidRPr="003371D7" w:rsidRDefault="0010482F" w:rsidP="003371D7">
            <w:pPr>
              <w:spacing w:line="240" w:lineRule="auto"/>
              <w:rPr>
                <w:rFonts w:ascii="Calibri" w:hAnsi="Calibri" w:cs="Arial"/>
                <w:sz w:val="20"/>
                <w:szCs w:val="20"/>
              </w:rPr>
            </w:pPr>
            <w:r w:rsidRPr="003371D7">
              <w:rPr>
                <w:rFonts w:ascii="Calibri" w:hAnsi="Calibri" w:cs="Arial"/>
                <w:sz w:val="20"/>
                <w:szCs w:val="20"/>
              </w:rPr>
              <w:t>Moderately Satisfactory (MS)</w:t>
            </w:r>
          </w:p>
        </w:tc>
        <w:tc>
          <w:tcPr>
            <w:tcW w:w="7110" w:type="dxa"/>
          </w:tcPr>
          <w:p w:rsidR="0010482F" w:rsidRPr="003371D7" w:rsidRDefault="0010482F" w:rsidP="003371D7">
            <w:pPr>
              <w:spacing w:line="240" w:lineRule="auto"/>
              <w:jc w:val="both"/>
              <w:rPr>
                <w:rFonts w:ascii="Calibri" w:hAnsi="Calibri" w:cs="Arial"/>
                <w:sz w:val="20"/>
                <w:szCs w:val="20"/>
              </w:rPr>
            </w:pPr>
            <w:r w:rsidRPr="003371D7">
              <w:rPr>
                <w:rFonts w:ascii="Calibri" w:hAnsi="Calibri" w:cs="Arial"/>
                <w:sz w:val="20"/>
                <w:szCs w:val="20"/>
              </w:rPr>
              <w:t>Implementation of some of the seven components is leading to efficient and effective project implementation and adaptive management, with some components requiring remedial action.</w:t>
            </w:r>
          </w:p>
        </w:tc>
      </w:tr>
      <w:tr w:rsidR="0010482F" w:rsidRPr="00F557E3" w:rsidTr="003371D7">
        <w:tc>
          <w:tcPr>
            <w:tcW w:w="360" w:type="dxa"/>
            <w:vAlign w:val="center"/>
          </w:tcPr>
          <w:p w:rsidR="0010482F" w:rsidRPr="00F557E3" w:rsidRDefault="0010482F" w:rsidP="0010482F">
            <w:pPr>
              <w:rPr>
                <w:rFonts w:ascii="Calibri" w:hAnsi="Calibri" w:cs="Calibri"/>
                <w:sz w:val="20"/>
                <w:szCs w:val="20"/>
                <w:lang w:val="en-GB"/>
              </w:rPr>
            </w:pPr>
            <w:r w:rsidRPr="00F557E3">
              <w:rPr>
                <w:rFonts w:ascii="Calibri" w:hAnsi="Calibri" w:cs="Arial"/>
                <w:sz w:val="20"/>
                <w:szCs w:val="20"/>
              </w:rPr>
              <w:t>3</w:t>
            </w:r>
          </w:p>
        </w:tc>
        <w:tc>
          <w:tcPr>
            <w:tcW w:w="2430" w:type="dxa"/>
            <w:vAlign w:val="center"/>
          </w:tcPr>
          <w:p w:rsidR="0010482F" w:rsidRPr="003371D7" w:rsidRDefault="0010482F" w:rsidP="003371D7">
            <w:pPr>
              <w:spacing w:line="240" w:lineRule="auto"/>
              <w:rPr>
                <w:rFonts w:ascii="Calibri" w:hAnsi="Calibri" w:cs="Arial"/>
                <w:sz w:val="20"/>
                <w:szCs w:val="20"/>
              </w:rPr>
            </w:pPr>
            <w:r w:rsidRPr="003371D7">
              <w:rPr>
                <w:rFonts w:ascii="Calibri" w:hAnsi="Calibri" w:cs="Arial"/>
                <w:sz w:val="20"/>
                <w:szCs w:val="20"/>
              </w:rPr>
              <w:t>Moderately Unsatisfactory (MU)</w:t>
            </w:r>
          </w:p>
        </w:tc>
        <w:tc>
          <w:tcPr>
            <w:tcW w:w="7110" w:type="dxa"/>
          </w:tcPr>
          <w:p w:rsidR="0010482F" w:rsidRPr="003371D7" w:rsidRDefault="0010482F" w:rsidP="003371D7">
            <w:pPr>
              <w:spacing w:line="240" w:lineRule="auto"/>
              <w:jc w:val="both"/>
              <w:rPr>
                <w:rFonts w:ascii="Calibri" w:hAnsi="Calibri" w:cs="Arial"/>
                <w:sz w:val="20"/>
                <w:szCs w:val="20"/>
              </w:rPr>
            </w:pPr>
            <w:r w:rsidRPr="003371D7">
              <w:rPr>
                <w:rFonts w:ascii="Calibri" w:hAnsi="Calibri" w:cs="Arial"/>
                <w:sz w:val="20"/>
                <w:szCs w:val="20"/>
              </w:rPr>
              <w:t>Implementation of some of the seven components is not leading to efficient and effective project implementation and adaptive, with most components requiring remedial action.</w:t>
            </w:r>
          </w:p>
        </w:tc>
      </w:tr>
      <w:tr w:rsidR="0010482F" w:rsidRPr="00F557E3" w:rsidTr="003371D7">
        <w:tc>
          <w:tcPr>
            <w:tcW w:w="360" w:type="dxa"/>
            <w:vAlign w:val="center"/>
          </w:tcPr>
          <w:p w:rsidR="0010482F" w:rsidRPr="00F557E3" w:rsidRDefault="0010482F" w:rsidP="0010482F">
            <w:pPr>
              <w:rPr>
                <w:rFonts w:ascii="Calibri" w:hAnsi="Calibri" w:cs="Arial"/>
                <w:sz w:val="20"/>
                <w:szCs w:val="20"/>
              </w:rPr>
            </w:pPr>
            <w:r w:rsidRPr="00F557E3">
              <w:rPr>
                <w:rFonts w:ascii="Calibri" w:hAnsi="Calibri" w:cs="Arial"/>
                <w:sz w:val="20"/>
                <w:szCs w:val="20"/>
              </w:rPr>
              <w:t>2</w:t>
            </w:r>
          </w:p>
        </w:tc>
        <w:tc>
          <w:tcPr>
            <w:tcW w:w="2430" w:type="dxa"/>
            <w:vAlign w:val="center"/>
          </w:tcPr>
          <w:p w:rsidR="0010482F" w:rsidRPr="003371D7" w:rsidRDefault="0010482F" w:rsidP="003371D7">
            <w:pPr>
              <w:spacing w:line="240" w:lineRule="auto"/>
              <w:rPr>
                <w:rFonts w:ascii="Calibri" w:hAnsi="Calibri" w:cs="Arial"/>
                <w:sz w:val="20"/>
                <w:szCs w:val="20"/>
              </w:rPr>
            </w:pPr>
            <w:r w:rsidRPr="003371D7">
              <w:rPr>
                <w:rFonts w:ascii="Calibri" w:hAnsi="Calibri" w:cs="Arial"/>
                <w:sz w:val="20"/>
                <w:szCs w:val="20"/>
              </w:rPr>
              <w:t>Unsatisfactory (U)</w:t>
            </w:r>
          </w:p>
        </w:tc>
        <w:tc>
          <w:tcPr>
            <w:tcW w:w="7110" w:type="dxa"/>
          </w:tcPr>
          <w:p w:rsidR="0010482F" w:rsidRPr="003371D7" w:rsidRDefault="0010482F" w:rsidP="003371D7">
            <w:pPr>
              <w:spacing w:line="240" w:lineRule="auto"/>
              <w:jc w:val="both"/>
              <w:rPr>
                <w:rFonts w:ascii="Calibri" w:hAnsi="Calibri" w:cs="Arial"/>
                <w:sz w:val="20"/>
                <w:szCs w:val="20"/>
              </w:rPr>
            </w:pPr>
            <w:r w:rsidRPr="003371D7">
              <w:rPr>
                <w:rFonts w:ascii="Calibri" w:hAnsi="Calibri" w:cs="Arial"/>
                <w:sz w:val="20"/>
                <w:szCs w:val="20"/>
              </w:rPr>
              <w:t>Implementation of most of the seven components is not leading to efficient and effective project implementation and adaptive management.</w:t>
            </w:r>
          </w:p>
        </w:tc>
      </w:tr>
      <w:tr w:rsidR="0010482F" w:rsidRPr="00F557E3" w:rsidTr="003371D7">
        <w:tc>
          <w:tcPr>
            <w:tcW w:w="360" w:type="dxa"/>
            <w:vAlign w:val="center"/>
          </w:tcPr>
          <w:p w:rsidR="0010482F" w:rsidRPr="00F557E3" w:rsidRDefault="0010482F" w:rsidP="0010482F">
            <w:pPr>
              <w:rPr>
                <w:rFonts w:ascii="Calibri" w:hAnsi="Calibri" w:cs="Calibri"/>
                <w:sz w:val="20"/>
                <w:szCs w:val="20"/>
                <w:lang w:val="en-GB"/>
              </w:rPr>
            </w:pPr>
            <w:r w:rsidRPr="00F557E3">
              <w:rPr>
                <w:rFonts w:ascii="Calibri" w:hAnsi="Calibri" w:cs="Arial"/>
                <w:sz w:val="20"/>
                <w:szCs w:val="20"/>
              </w:rPr>
              <w:t>1</w:t>
            </w:r>
          </w:p>
        </w:tc>
        <w:tc>
          <w:tcPr>
            <w:tcW w:w="2430" w:type="dxa"/>
            <w:vAlign w:val="center"/>
          </w:tcPr>
          <w:p w:rsidR="0010482F" w:rsidRPr="003371D7" w:rsidRDefault="0010482F" w:rsidP="003371D7">
            <w:pPr>
              <w:spacing w:line="240" w:lineRule="auto"/>
              <w:rPr>
                <w:rFonts w:ascii="Calibri" w:hAnsi="Calibri" w:cs="Arial"/>
                <w:sz w:val="20"/>
                <w:szCs w:val="20"/>
              </w:rPr>
            </w:pPr>
            <w:r w:rsidRPr="003371D7">
              <w:rPr>
                <w:rFonts w:ascii="Calibri" w:hAnsi="Calibri" w:cs="Arial"/>
                <w:sz w:val="20"/>
                <w:szCs w:val="20"/>
              </w:rPr>
              <w:t>Highly Unsatisfactory (HU)</w:t>
            </w:r>
          </w:p>
        </w:tc>
        <w:tc>
          <w:tcPr>
            <w:tcW w:w="7110" w:type="dxa"/>
          </w:tcPr>
          <w:p w:rsidR="0010482F" w:rsidRPr="003371D7" w:rsidRDefault="0010482F" w:rsidP="003371D7">
            <w:pPr>
              <w:spacing w:line="240" w:lineRule="auto"/>
              <w:jc w:val="both"/>
              <w:rPr>
                <w:rFonts w:ascii="Calibri" w:hAnsi="Calibri" w:cs="Arial"/>
                <w:sz w:val="20"/>
                <w:szCs w:val="20"/>
              </w:rPr>
            </w:pPr>
            <w:r w:rsidRPr="003371D7">
              <w:rPr>
                <w:rFonts w:ascii="Calibri" w:hAnsi="Calibri" w:cs="Arial"/>
                <w:sz w:val="20"/>
                <w:szCs w:val="20"/>
              </w:rPr>
              <w:t>Implementation of none of the seven components is leading to efficient and effective project implementation and adaptive management.</w:t>
            </w:r>
          </w:p>
        </w:tc>
      </w:tr>
    </w:tbl>
    <w:p w:rsidR="0010482F" w:rsidRPr="00F557E3" w:rsidRDefault="0010482F" w:rsidP="0010482F">
      <w:pPr>
        <w:spacing w:after="0" w:line="240" w:lineRule="auto"/>
        <w:rPr>
          <w:rFonts w:ascii="Calibri" w:hAnsi="Calibri" w:cs="Arial"/>
          <w:b/>
          <w:sz w:val="20"/>
          <w:szCs w:val="20"/>
        </w:rPr>
      </w:pPr>
    </w:p>
    <w:tbl>
      <w:tblPr>
        <w:tblStyle w:val="TableGrid"/>
        <w:tblW w:w="9941" w:type="dxa"/>
        <w:tblInd w:w="-365" w:type="dxa"/>
        <w:tblLook w:val="04A0" w:firstRow="1" w:lastRow="0" w:firstColumn="1" w:lastColumn="0" w:noHBand="0" w:noVBand="1"/>
      </w:tblPr>
      <w:tblGrid>
        <w:gridCol w:w="360"/>
        <w:gridCol w:w="2430"/>
        <w:gridCol w:w="7151"/>
      </w:tblGrid>
      <w:tr w:rsidR="0010482F" w:rsidRPr="00F557E3" w:rsidTr="00FE03F2">
        <w:tc>
          <w:tcPr>
            <w:tcW w:w="9941" w:type="dxa"/>
            <w:gridSpan w:val="3"/>
            <w:shd w:val="clear" w:color="auto" w:fill="D9D9D9" w:themeFill="background1" w:themeFillShade="D9"/>
          </w:tcPr>
          <w:p w:rsidR="0010482F" w:rsidRPr="00F557E3" w:rsidRDefault="0010482F" w:rsidP="003371D7">
            <w:pPr>
              <w:spacing w:after="0"/>
              <w:rPr>
                <w:rFonts w:ascii="Calibri" w:hAnsi="Calibri" w:cs="Arial"/>
                <w:b/>
                <w:sz w:val="20"/>
                <w:szCs w:val="20"/>
              </w:rPr>
            </w:pPr>
            <w:r w:rsidRPr="00F557E3">
              <w:rPr>
                <w:rFonts w:ascii="Calibri" w:hAnsi="Calibri"/>
                <w:b/>
                <w:sz w:val="20"/>
                <w:szCs w:val="20"/>
              </w:rPr>
              <w:t xml:space="preserve">Ratings for Sustainability: </w:t>
            </w:r>
            <w:r w:rsidRPr="00F557E3">
              <w:rPr>
                <w:rFonts w:ascii="Calibri" w:hAnsi="Calibri"/>
                <w:color w:val="000000"/>
                <w:sz w:val="20"/>
                <w:szCs w:val="20"/>
                <w:lang w:val="en-GB"/>
              </w:rPr>
              <w:t>(one overall rating)</w:t>
            </w:r>
          </w:p>
        </w:tc>
      </w:tr>
      <w:tr w:rsidR="0010482F" w:rsidRPr="00F557E3" w:rsidTr="003371D7">
        <w:tc>
          <w:tcPr>
            <w:tcW w:w="360" w:type="dxa"/>
            <w:vAlign w:val="center"/>
          </w:tcPr>
          <w:p w:rsidR="0010482F" w:rsidRPr="00F557E3" w:rsidRDefault="0010482F" w:rsidP="003371D7">
            <w:pPr>
              <w:spacing w:after="120"/>
              <w:rPr>
                <w:rFonts w:ascii="Calibri" w:hAnsi="Calibri" w:cs="Arial"/>
                <w:sz w:val="20"/>
                <w:szCs w:val="20"/>
              </w:rPr>
            </w:pPr>
            <w:r w:rsidRPr="00F557E3">
              <w:rPr>
                <w:rFonts w:ascii="Calibri" w:hAnsi="Calibri" w:cs="Arial"/>
                <w:sz w:val="20"/>
                <w:szCs w:val="20"/>
              </w:rPr>
              <w:t>4</w:t>
            </w:r>
          </w:p>
        </w:tc>
        <w:tc>
          <w:tcPr>
            <w:tcW w:w="2430" w:type="dxa"/>
            <w:vAlign w:val="center"/>
          </w:tcPr>
          <w:p w:rsidR="0010482F" w:rsidRPr="00F557E3" w:rsidRDefault="0010482F" w:rsidP="003371D7">
            <w:pPr>
              <w:spacing w:after="120" w:line="240" w:lineRule="auto"/>
              <w:rPr>
                <w:rFonts w:ascii="Calibri" w:hAnsi="Calibri" w:cs="Arial"/>
                <w:sz w:val="20"/>
                <w:szCs w:val="20"/>
              </w:rPr>
            </w:pPr>
            <w:r w:rsidRPr="003371D7">
              <w:rPr>
                <w:rFonts w:ascii="Calibri" w:hAnsi="Calibri" w:cs="Arial"/>
                <w:sz w:val="20"/>
                <w:szCs w:val="20"/>
              </w:rPr>
              <w:t>Likely (L)</w:t>
            </w:r>
          </w:p>
        </w:tc>
        <w:tc>
          <w:tcPr>
            <w:tcW w:w="7151" w:type="dxa"/>
          </w:tcPr>
          <w:p w:rsidR="0010482F" w:rsidRPr="003371D7" w:rsidRDefault="0010482F" w:rsidP="003371D7">
            <w:pPr>
              <w:spacing w:after="120" w:line="240" w:lineRule="auto"/>
              <w:jc w:val="both"/>
              <w:rPr>
                <w:rFonts w:ascii="Calibri" w:hAnsi="Calibri" w:cs="Arial"/>
                <w:sz w:val="20"/>
                <w:szCs w:val="20"/>
              </w:rPr>
            </w:pPr>
            <w:r w:rsidRPr="003371D7">
              <w:rPr>
                <w:rFonts w:ascii="Calibri" w:hAnsi="Calibri" w:cs="Arial"/>
                <w:sz w:val="20"/>
                <w:szCs w:val="20"/>
              </w:rPr>
              <w:t>Negligible risks to sustainability, with key outcomes on track to be achieved by the project’s closure and expected to continue into the foreseeable future</w:t>
            </w:r>
          </w:p>
        </w:tc>
      </w:tr>
      <w:tr w:rsidR="0010482F" w:rsidRPr="00F557E3" w:rsidTr="003371D7">
        <w:tc>
          <w:tcPr>
            <w:tcW w:w="360" w:type="dxa"/>
            <w:vAlign w:val="center"/>
          </w:tcPr>
          <w:p w:rsidR="0010482F" w:rsidRPr="00F557E3" w:rsidRDefault="0010482F" w:rsidP="003371D7">
            <w:pPr>
              <w:spacing w:after="120"/>
              <w:rPr>
                <w:rFonts w:ascii="Calibri" w:hAnsi="Calibri" w:cs="Calibri"/>
                <w:sz w:val="20"/>
                <w:szCs w:val="20"/>
                <w:lang w:val="en-GB"/>
              </w:rPr>
            </w:pPr>
            <w:r w:rsidRPr="00F557E3">
              <w:rPr>
                <w:rFonts w:ascii="Calibri" w:hAnsi="Calibri" w:cs="Arial"/>
                <w:sz w:val="20"/>
                <w:szCs w:val="20"/>
              </w:rPr>
              <w:t>3</w:t>
            </w:r>
          </w:p>
        </w:tc>
        <w:tc>
          <w:tcPr>
            <w:tcW w:w="2430" w:type="dxa"/>
            <w:vAlign w:val="center"/>
          </w:tcPr>
          <w:p w:rsidR="0010482F" w:rsidRPr="003371D7" w:rsidRDefault="0010482F" w:rsidP="003371D7">
            <w:pPr>
              <w:spacing w:after="120" w:line="240" w:lineRule="auto"/>
              <w:rPr>
                <w:rFonts w:ascii="Calibri" w:hAnsi="Calibri" w:cs="Arial"/>
                <w:sz w:val="20"/>
                <w:szCs w:val="20"/>
              </w:rPr>
            </w:pPr>
            <w:r w:rsidRPr="003371D7">
              <w:rPr>
                <w:rFonts w:ascii="Calibri" w:hAnsi="Calibri" w:cs="Arial"/>
                <w:sz w:val="20"/>
                <w:szCs w:val="20"/>
              </w:rPr>
              <w:t>Moderately Likely (ML)</w:t>
            </w:r>
          </w:p>
        </w:tc>
        <w:tc>
          <w:tcPr>
            <w:tcW w:w="7151" w:type="dxa"/>
          </w:tcPr>
          <w:p w:rsidR="0010482F" w:rsidRPr="003371D7" w:rsidRDefault="0010482F" w:rsidP="003371D7">
            <w:pPr>
              <w:spacing w:after="120" w:line="240" w:lineRule="auto"/>
              <w:jc w:val="both"/>
              <w:rPr>
                <w:rFonts w:ascii="Calibri" w:hAnsi="Calibri" w:cs="Arial"/>
                <w:sz w:val="20"/>
                <w:szCs w:val="20"/>
              </w:rPr>
            </w:pPr>
            <w:r w:rsidRPr="003371D7">
              <w:rPr>
                <w:rFonts w:ascii="Calibri" w:hAnsi="Calibri" w:cs="Arial"/>
                <w:sz w:val="20"/>
                <w:szCs w:val="20"/>
              </w:rPr>
              <w:t>Moderate risks, but expectations that at least some outcomes will be sustained due to the progress towards results on outcomes at the Midterm Review</w:t>
            </w:r>
          </w:p>
        </w:tc>
      </w:tr>
      <w:tr w:rsidR="0010482F" w:rsidRPr="00F557E3" w:rsidTr="003371D7">
        <w:tc>
          <w:tcPr>
            <w:tcW w:w="360" w:type="dxa"/>
            <w:vAlign w:val="center"/>
          </w:tcPr>
          <w:p w:rsidR="0010482F" w:rsidRPr="00F557E3" w:rsidRDefault="0010482F" w:rsidP="003371D7">
            <w:pPr>
              <w:spacing w:after="120"/>
              <w:rPr>
                <w:rFonts w:ascii="Calibri" w:hAnsi="Calibri" w:cs="Arial"/>
                <w:sz w:val="20"/>
                <w:szCs w:val="20"/>
              </w:rPr>
            </w:pPr>
            <w:r w:rsidRPr="00F557E3">
              <w:rPr>
                <w:rFonts w:ascii="Calibri" w:hAnsi="Calibri" w:cs="Arial"/>
                <w:sz w:val="20"/>
                <w:szCs w:val="20"/>
              </w:rPr>
              <w:t>2</w:t>
            </w:r>
          </w:p>
        </w:tc>
        <w:tc>
          <w:tcPr>
            <w:tcW w:w="2430" w:type="dxa"/>
            <w:vAlign w:val="center"/>
          </w:tcPr>
          <w:p w:rsidR="0010482F" w:rsidRPr="00F557E3" w:rsidRDefault="0010482F" w:rsidP="003371D7">
            <w:pPr>
              <w:spacing w:after="120" w:line="240" w:lineRule="auto"/>
              <w:rPr>
                <w:rFonts w:ascii="Calibri" w:hAnsi="Calibri" w:cs="Arial"/>
                <w:sz w:val="20"/>
                <w:szCs w:val="20"/>
              </w:rPr>
            </w:pPr>
            <w:r w:rsidRPr="003371D7">
              <w:rPr>
                <w:rFonts w:ascii="Calibri" w:hAnsi="Calibri" w:cs="Arial"/>
                <w:sz w:val="20"/>
                <w:szCs w:val="20"/>
              </w:rPr>
              <w:t>Moderately Unlikely (MU)</w:t>
            </w:r>
          </w:p>
        </w:tc>
        <w:tc>
          <w:tcPr>
            <w:tcW w:w="7151" w:type="dxa"/>
          </w:tcPr>
          <w:p w:rsidR="0010482F" w:rsidRPr="003371D7" w:rsidRDefault="0010482F" w:rsidP="003371D7">
            <w:pPr>
              <w:spacing w:after="120" w:line="240" w:lineRule="auto"/>
              <w:jc w:val="both"/>
              <w:rPr>
                <w:rFonts w:ascii="Calibri" w:hAnsi="Calibri" w:cs="Arial"/>
                <w:sz w:val="20"/>
                <w:szCs w:val="20"/>
              </w:rPr>
            </w:pPr>
            <w:r w:rsidRPr="003371D7">
              <w:rPr>
                <w:rFonts w:ascii="Calibri" w:hAnsi="Calibri" w:cs="Arial"/>
                <w:sz w:val="20"/>
                <w:szCs w:val="20"/>
              </w:rPr>
              <w:t>Significant risk that key outcomes will not carry on after project closure, although some outputs and activities should carry on</w:t>
            </w:r>
          </w:p>
        </w:tc>
      </w:tr>
      <w:tr w:rsidR="0010482F" w:rsidRPr="00F557E3" w:rsidTr="003371D7">
        <w:tc>
          <w:tcPr>
            <w:tcW w:w="360" w:type="dxa"/>
            <w:vAlign w:val="center"/>
          </w:tcPr>
          <w:p w:rsidR="0010482F" w:rsidRPr="00F557E3" w:rsidRDefault="0010482F" w:rsidP="003371D7">
            <w:pPr>
              <w:spacing w:after="120"/>
              <w:rPr>
                <w:rFonts w:ascii="Calibri" w:hAnsi="Calibri" w:cs="Calibri"/>
                <w:sz w:val="20"/>
                <w:szCs w:val="20"/>
                <w:lang w:val="en-GB"/>
              </w:rPr>
            </w:pPr>
            <w:r w:rsidRPr="00F557E3">
              <w:rPr>
                <w:rFonts w:ascii="Calibri" w:hAnsi="Calibri" w:cs="Arial"/>
                <w:sz w:val="20"/>
                <w:szCs w:val="20"/>
              </w:rPr>
              <w:t>1</w:t>
            </w:r>
          </w:p>
        </w:tc>
        <w:tc>
          <w:tcPr>
            <w:tcW w:w="2430" w:type="dxa"/>
            <w:vAlign w:val="center"/>
          </w:tcPr>
          <w:p w:rsidR="0010482F" w:rsidRPr="003371D7" w:rsidRDefault="0010482F" w:rsidP="003371D7">
            <w:pPr>
              <w:spacing w:after="120" w:line="240" w:lineRule="auto"/>
              <w:rPr>
                <w:rFonts w:ascii="Calibri" w:hAnsi="Calibri" w:cs="Arial"/>
                <w:sz w:val="20"/>
                <w:szCs w:val="20"/>
              </w:rPr>
            </w:pPr>
            <w:r w:rsidRPr="003371D7">
              <w:rPr>
                <w:rFonts w:ascii="Calibri" w:hAnsi="Calibri" w:cs="Arial"/>
                <w:sz w:val="20"/>
                <w:szCs w:val="20"/>
              </w:rPr>
              <w:t>Unlikely (U)</w:t>
            </w:r>
          </w:p>
        </w:tc>
        <w:tc>
          <w:tcPr>
            <w:tcW w:w="7151" w:type="dxa"/>
          </w:tcPr>
          <w:p w:rsidR="0010482F" w:rsidRPr="003371D7" w:rsidRDefault="0010482F" w:rsidP="003371D7">
            <w:pPr>
              <w:spacing w:after="120" w:line="240" w:lineRule="auto"/>
              <w:jc w:val="both"/>
              <w:rPr>
                <w:rFonts w:ascii="Calibri" w:hAnsi="Calibri" w:cs="Arial"/>
                <w:sz w:val="20"/>
                <w:szCs w:val="20"/>
              </w:rPr>
            </w:pPr>
            <w:r w:rsidRPr="003371D7">
              <w:rPr>
                <w:rFonts w:ascii="Calibri" w:hAnsi="Calibri" w:cs="Arial"/>
                <w:sz w:val="20"/>
                <w:szCs w:val="20"/>
              </w:rPr>
              <w:t>Severe risks that project outcomes as well as key outputs will not be sustained</w:t>
            </w:r>
          </w:p>
        </w:tc>
      </w:tr>
    </w:tbl>
    <w:p w:rsidR="00443F71" w:rsidRDefault="00443F71" w:rsidP="0010482F">
      <w:pPr>
        <w:spacing w:after="0" w:line="240" w:lineRule="auto"/>
        <w:rPr>
          <w:rFonts w:ascii="Calibri" w:hAnsi="Calibri"/>
          <w:b/>
          <w:color w:val="000000" w:themeColor="text1"/>
          <w:sz w:val="28"/>
          <w:szCs w:val="28"/>
        </w:rPr>
      </w:pPr>
    </w:p>
    <w:p w:rsidR="0010482F" w:rsidRDefault="00CA25D6" w:rsidP="0010482F">
      <w:pPr>
        <w:spacing w:after="0" w:line="240" w:lineRule="auto"/>
        <w:rPr>
          <w:rFonts w:ascii="Calibri" w:hAnsi="Calibri"/>
          <w:b/>
          <w:color w:val="000000" w:themeColor="text1"/>
          <w:sz w:val="28"/>
          <w:szCs w:val="28"/>
        </w:rPr>
      </w:pPr>
      <w:r w:rsidRPr="003371D7">
        <w:rPr>
          <w:rFonts w:ascii="Calibri" w:hAnsi="Calibri"/>
          <w:b/>
          <w:color w:val="000000" w:themeColor="text1"/>
          <w:sz w:val="28"/>
          <w:szCs w:val="28"/>
        </w:rPr>
        <w:t>ANNEX F</w:t>
      </w:r>
      <w:r w:rsidR="0010482F" w:rsidRPr="003371D7">
        <w:rPr>
          <w:rFonts w:ascii="Calibri" w:hAnsi="Calibri"/>
          <w:b/>
          <w:color w:val="000000" w:themeColor="text1"/>
          <w:sz w:val="28"/>
          <w:szCs w:val="28"/>
        </w:rPr>
        <w:t>: MTR Report Clearance Form</w:t>
      </w:r>
    </w:p>
    <w:p w:rsidR="003371D7" w:rsidRPr="003371D7" w:rsidRDefault="003371D7" w:rsidP="0010482F">
      <w:pPr>
        <w:spacing w:after="0" w:line="240" w:lineRule="auto"/>
        <w:rPr>
          <w:rFonts w:ascii="Calibri" w:hAnsi="Calibri"/>
          <w:b/>
          <w:color w:val="000000" w:themeColor="text1"/>
          <w:sz w:val="28"/>
          <w:szCs w:val="28"/>
        </w:rPr>
      </w:pPr>
    </w:p>
    <w:p w:rsidR="0010482F" w:rsidRPr="00F557E3" w:rsidRDefault="0010482F" w:rsidP="0010482F">
      <w:pPr>
        <w:spacing w:after="0" w:line="240" w:lineRule="auto"/>
        <w:rPr>
          <w:rFonts w:ascii="Calibri" w:hAnsi="Calibri"/>
          <w:b/>
          <w:color w:val="808080" w:themeColor="background1" w:themeShade="80"/>
        </w:rPr>
      </w:pPr>
      <w:r w:rsidRPr="00F557E3">
        <w:rPr>
          <w:rFonts w:ascii="Calibri" w:hAnsi="Calibri"/>
          <w:noProof/>
        </w:rPr>
        <mc:AlternateContent>
          <mc:Choice Requires="wps">
            <w:drawing>
              <wp:anchor distT="0" distB="0" distL="114300" distR="114300" simplePos="0" relativeHeight="251660288" behindDoc="0" locked="0" layoutInCell="1" allowOverlap="1" wp14:anchorId="0F61C27D" wp14:editId="56EB9282">
                <wp:simplePos x="0" y="0"/>
                <wp:positionH relativeFrom="column">
                  <wp:posOffset>-3810</wp:posOffset>
                </wp:positionH>
                <wp:positionV relativeFrom="paragraph">
                  <wp:posOffset>236220</wp:posOffset>
                </wp:positionV>
                <wp:extent cx="5772150" cy="1955165"/>
                <wp:effectExtent l="0" t="0" r="19050" b="2857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2150" cy="1955165"/>
                        </a:xfrm>
                        <a:prstGeom prst="rect">
                          <a:avLst/>
                        </a:prstGeom>
                        <a:noFill/>
                        <a:ln w="6350">
                          <a:solidFill>
                            <a:prstClr val="black"/>
                          </a:solidFill>
                        </a:ln>
                        <a:effectLst/>
                      </wps:spPr>
                      <wps:txbx>
                        <w:txbxContent>
                          <w:p w:rsidR="001F64BF" w:rsidRPr="00F35146" w:rsidRDefault="001F64BF" w:rsidP="0010482F">
                            <w:pPr>
                              <w:spacing w:after="0" w:line="240" w:lineRule="auto"/>
                              <w:rPr>
                                <w:rFonts w:ascii="Calibri" w:hAnsi="Calibri"/>
                                <w:b/>
                              </w:rPr>
                            </w:pPr>
                            <w:r w:rsidRPr="00F35146">
                              <w:rPr>
                                <w:rFonts w:ascii="Calibri" w:hAnsi="Calibri"/>
                                <w:b/>
                              </w:rPr>
                              <w:t>Midterm Review Report Reviewed and Cleared By:</w:t>
                            </w:r>
                          </w:p>
                          <w:p w:rsidR="001F64BF" w:rsidRPr="00F35146" w:rsidRDefault="001F64BF" w:rsidP="0010482F">
                            <w:pPr>
                              <w:spacing w:after="0" w:line="240" w:lineRule="auto"/>
                              <w:rPr>
                                <w:rFonts w:ascii="Calibri" w:hAnsi="Calibri"/>
                                <w:b/>
                              </w:rPr>
                            </w:pPr>
                          </w:p>
                          <w:p w:rsidR="001F64BF" w:rsidRDefault="001F64BF" w:rsidP="0010482F">
                            <w:pPr>
                              <w:spacing w:after="0" w:line="240" w:lineRule="auto"/>
                              <w:rPr>
                                <w:rFonts w:ascii="Calibri" w:hAnsi="Calibri"/>
                                <w:b/>
                              </w:rPr>
                            </w:pPr>
                          </w:p>
                          <w:p w:rsidR="001F64BF" w:rsidRPr="00F35146" w:rsidRDefault="001F64BF" w:rsidP="0010482F">
                            <w:pPr>
                              <w:spacing w:after="0" w:line="240" w:lineRule="auto"/>
                              <w:rPr>
                                <w:rFonts w:ascii="Calibri" w:hAnsi="Calibri"/>
                                <w:b/>
                              </w:rPr>
                            </w:pPr>
                            <w:r w:rsidRPr="00F35146">
                              <w:rPr>
                                <w:rFonts w:ascii="Calibri" w:hAnsi="Calibri"/>
                                <w:b/>
                              </w:rPr>
                              <w:t>Commissioning Unit</w:t>
                            </w:r>
                          </w:p>
                          <w:p w:rsidR="001F64BF" w:rsidRPr="00F35146" w:rsidRDefault="001F64BF" w:rsidP="0010482F">
                            <w:pPr>
                              <w:spacing w:after="0" w:line="240" w:lineRule="auto"/>
                              <w:rPr>
                                <w:rFonts w:ascii="Calibri" w:hAnsi="Calibri"/>
                                <w:b/>
                              </w:rPr>
                            </w:pPr>
                          </w:p>
                          <w:p w:rsidR="001F64BF" w:rsidRPr="00F35146" w:rsidRDefault="001F64BF" w:rsidP="0010482F">
                            <w:pPr>
                              <w:spacing w:after="0" w:line="240" w:lineRule="auto"/>
                              <w:rPr>
                                <w:rFonts w:ascii="Calibri" w:hAnsi="Calibri"/>
                              </w:rPr>
                            </w:pPr>
                            <w:r w:rsidRPr="00F35146">
                              <w:rPr>
                                <w:rFonts w:ascii="Calibri" w:hAnsi="Calibri"/>
                              </w:rPr>
                              <w:t>Name: __________________________________</w:t>
                            </w:r>
                          </w:p>
                          <w:p w:rsidR="001F64BF" w:rsidRPr="00F35146" w:rsidRDefault="001F64BF" w:rsidP="0010482F">
                            <w:pPr>
                              <w:spacing w:after="0" w:line="240" w:lineRule="auto"/>
                              <w:rPr>
                                <w:rFonts w:ascii="Calibri" w:hAnsi="Calibri"/>
                              </w:rPr>
                            </w:pPr>
                          </w:p>
                          <w:p w:rsidR="001F64BF" w:rsidRPr="00F35146" w:rsidRDefault="001F64BF" w:rsidP="0010482F">
                            <w:pPr>
                              <w:spacing w:after="0" w:line="240" w:lineRule="auto"/>
                              <w:rPr>
                                <w:rFonts w:ascii="Calibri" w:hAnsi="Calibri"/>
                              </w:rPr>
                            </w:pPr>
                            <w:r w:rsidRPr="00F35146">
                              <w:rPr>
                                <w:rFonts w:ascii="Calibri" w:hAnsi="Calibri"/>
                              </w:rPr>
                              <w:t>Signature: _______________________________     Date: _______________________________</w:t>
                            </w:r>
                          </w:p>
                          <w:p w:rsidR="001F64BF" w:rsidRPr="00F35146" w:rsidRDefault="001F64BF" w:rsidP="0010482F">
                            <w:pPr>
                              <w:spacing w:after="0" w:line="240" w:lineRule="auto"/>
                              <w:rPr>
                                <w:rFonts w:ascii="Calibri" w:hAnsi="Calibri"/>
                              </w:rPr>
                            </w:pPr>
                          </w:p>
                          <w:p w:rsidR="001F64BF" w:rsidRDefault="001F64BF" w:rsidP="0010482F">
                            <w:pPr>
                              <w:spacing w:after="0" w:line="240" w:lineRule="auto"/>
                              <w:rPr>
                                <w:rFonts w:ascii="Calibri" w:hAnsi="Calibri"/>
                                <w:b/>
                              </w:rPr>
                            </w:pPr>
                          </w:p>
                          <w:p w:rsidR="001F64BF" w:rsidRDefault="001F64BF" w:rsidP="0010482F">
                            <w:pPr>
                              <w:spacing w:after="0" w:line="240" w:lineRule="auto"/>
                              <w:rPr>
                                <w:rFonts w:ascii="Calibri" w:hAnsi="Calibri"/>
                                <w:b/>
                              </w:rPr>
                            </w:pPr>
                          </w:p>
                          <w:p w:rsidR="001F64BF" w:rsidRPr="00F35146" w:rsidRDefault="001F64BF" w:rsidP="0010482F">
                            <w:pPr>
                              <w:spacing w:after="0" w:line="240" w:lineRule="auto"/>
                              <w:rPr>
                                <w:rFonts w:ascii="Calibri" w:hAnsi="Calibri"/>
                                <w:b/>
                              </w:rPr>
                            </w:pPr>
                            <w:r w:rsidRPr="00F35146">
                              <w:rPr>
                                <w:rFonts w:ascii="Calibri" w:hAnsi="Calibri"/>
                                <w:b/>
                              </w:rPr>
                              <w:t>UNDP-GEF Regional Technical Advisor</w:t>
                            </w:r>
                          </w:p>
                          <w:p w:rsidR="001F64BF" w:rsidRPr="00F35146" w:rsidRDefault="001F64BF" w:rsidP="0010482F">
                            <w:pPr>
                              <w:spacing w:after="0" w:line="240" w:lineRule="auto"/>
                              <w:rPr>
                                <w:rFonts w:ascii="Calibri" w:hAnsi="Calibri"/>
                                <w:b/>
                              </w:rPr>
                            </w:pPr>
                          </w:p>
                          <w:p w:rsidR="001F64BF" w:rsidRPr="00F35146" w:rsidRDefault="001F64BF" w:rsidP="0010482F">
                            <w:pPr>
                              <w:spacing w:after="0" w:line="240" w:lineRule="auto"/>
                              <w:rPr>
                                <w:rFonts w:ascii="Calibri" w:hAnsi="Calibri"/>
                              </w:rPr>
                            </w:pPr>
                            <w:r w:rsidRPr="00F35146">
                              <w:rPr>
                                <w:rFonts w:ascii="Calibri" w:hAnsi="Calibri"/>
                              </w:rPr>
                              <w:t>Name: __________________________________</w:t>
                            </w:r>
                          </w:p>
                          <w:p w:rsidR="001F64BF" w:rsidRPr="00F35146" w:rsidRDefault="001F64BF" w:rsidP="0010482F">
                            <w:pPr>
                              <w:spacing w:after="0" w:line="240" w:lineRule="auto"/>
                              <w:rPr>
                                <w:rFonts w:ascii="Calibri" w:hAnsi="Calibri"/>
                              </w:rPr>
                            </w:pPr>
                          </w:p>
                          <w:p w:rsidR="001F64BF" w:rsidRDefault="001F64BF" w:rsidP="0010482F">
                            <w:pPr>
                              <w:spacing w:after="0" w:line="240" w:lineRule="auto"/>
                              <w:rPr>
                                <w:rFonts w:ascii="Calibri" w:hAnsi="Calibri"/>
                              </w:rPr>
                            </w:pPr>
                            <w:r w:rsidRPr="00F35146">
                              <w:rPr>
                                <w:rFonts w:ascii="Calibri" w:hAnsi="Calibri"/>
                              </w:rPr>
                              <w:t>Signature: _______________________________     Date: _______________________________</w:t>
                            </w:r>
                          </w:p>
                          <w:p w:rsidR="001F64BF" w:rsidRPr="00F35146" w:rsidRDefault="001F64BF" w:rsidP="0010482F">
                            <w:pPr>
                              <w:spacing w:after="0" w:line="240" w:lineRule="auto"/>
                              <w:rPr>
                                <w:rFonts w:ascii="Calibri" w:hAnsi="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F61C27D" id="Text Box 22" o:spid="_x0000_s1027" type="#_x0000_t202" style="position:absolute;margin-left:-.3pt;margin-top:18.6pt;width:454.5pt;height:15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zdVQIAAKoEAAAOAAAAZHJzL2Uyb0RvYy54bWysVF1P2zAUfZ+0/2D5faTpWhgRKepATJMq&#10;QIKJZ9dxaITj69luE/brd+ykpWJ7mvbi+N57fD/PzcVl32q2U843ZEqen0w4U0ZS1Zjnkv94vPn0&#10;hTMfhKmEJqNK/qo8v1x8/HDR2UJNaUO6Uo7BifFFZ0u+CcEWWeblRrXCn5BVBsaaXCsCRPecVU50&#10;8N7qbDqZnGYduco6ksp7aK8HI18k/3WtZLira68C0yVHbiGdLp3reGaLC1E8O2E3jRzTEP+QRSsa&#10;g6AHV9ciCLZ1zR+u2kY68lSHE0ltRnXdSJVqQDX55F01DxthVaoFzfH20Cb//9zK2929Y01V8umU&#10;MyNazOhR9YF9pZ5Bhf501heAPVgAQw895pxq9XZF8sUDkh1hhgce6NiPvnZt/KJShocYweuh7TGM&#10;hHJ+djbN5zBJ2PLz+Tw/ncfA2dtz63z4pqhl8VJyh7mmFMRu5cMA3UNiNEM3jdbQi0Ib1pX89DP8&#10;R9GTbqpojEJ8cqUd2wmwY62FfBnDHqGQhDYRrBKbxnCx3qHEeAv9uk89zPf9WlP1inY5Ggjnrbxp&#10;EGwlfLgXDgxDtdiacIej1oQMabxxtiH362/6iMfgYeWsA2NL7n9uhVOc6e8GlDjPZ7NI8STM5mdT&#10;CO7Ysj62mG17RSg7x35ama4RH/T+Wjtqn7BcyxgVJmEkYpc87K9XYdgjLKdUy2UCgdRWhJV5sHLP&#10;ktjkx/5JODsOL2Dut7TntijezXDAplnZ5TZgkmnAsc9DV0e6YSESRcbljRt3LCfU2y9m8RsAAP//&#10;AwBQSwMEFAAGAAgAAAAhABmN77bfAAAACAEAAA8AAABkcnMvZG93bnJldi54bWxMj8FOwzAQRO9I&#10;/IO1SNxaJ6WENsSpUCSQekGl9NCjG2/jCHsdbLdN/x5zguPsjGbeVqvRGnZGH3pHAvJpBgypdaqn&#10;TsDu83WyABaiJCWNIxRwxQCr+vamkqVyF/rA8zZ2LJVQKKUAHeNQch5ajVaGqRuQknd03sqYpO+4&#10;8vKSyq3hsywruJU9pQUtB2w0tl/bkxWwX76vG9O9XeV6l49e6WLjm28h7u/Gl2dgEcf4F4Zf/IQO&#10;dWI6uBOpwIyASZGCAh6eZsCSvcwWc2CHdJg/5sDriv9/oP4BAAD//wMAUEsBAi0AFAAGAAgAAAAh&#10;ALaDOJL+AAAA4QEAABMAAAAAAAAAAAAAAAAAAAAAAFtDb250ZW50X1R5cGVzXS54bWxQSwECLQAU&#10;AAYACAAAACEAOP0h/9YAAACUAQAACwAAAAAAAAAAAAAAAAAvAQAAX3JlbHMvLnJlbHNQSwECLQAU&#10;AAYACAAAACEAJoH83VUCAACqBAAADgAAAAAAAAAAAAAAAAAuAgAAZHJzL2Uyb0RvYy54bWxQSwEC&#10;LQAUAAYACAAAACEAGY3vtt8AAAAIAQAADwAAAAAAAAAAAAAAAACvBAAAZHJzL2Rvd25yZXYueG1s&#10;UEsFBgAAAAAEAAQA8wAAALsFAAAAAA==&#10;" filled="f" strokeweight=".5pt">
                <v:path arrowok="t"/>
                <v:textbox style="mso-fit-shape-to-text:t">
                  <w:txbxContent>
                    <w:p w:rsidR="001F64BF" w:rsidRPr="00F35146" w:rsidRDefault="001F64BF" w:rsidP="0010482F">
                      <w:pPr>
                        <w:spacing w:after="0" w:line="240" w:lineRule="auto"/>
                        <w:rPr>
                          <w:rFonts w:ascii="Calibri" w:hAnsi="Calibri"/>
                          <w:b/>
                        </w:rPr>
                      </w:pPr>
                      <w:r w:rsidRPr="00F35146">
                        <w:rPr>
                          <w:rFonts w:ascii="Calibri" w:hAnsi="Calibri"/>
                          <w:b/>
                        </w:rPr>
                        <w:t>Midterm Review Report Reviewed and Cleared By:</w:t>
                      </w:r>
                    </w:p>
                    <w:p w:rsidR="001F64BF" w:rsidRPr="00F35146" w:rsidRDefault="001F64BF" w:rsidP="0010482F">
                      <w:pPr>
                        <w:spacing w:after="0" w:line="240" w:lineRule="auto"/>
                        <w:rPr>
                          <w:rFonts w:ascii="Calibri" w:hAnsi="Calibri"/>
                          <w:b/>
                        </w:rPr>
                      </w:pPr>
                    </w:p>
                    <w:p w:rsidR="001F64BF" w:rsidRDefault="001F64BF" w:rsidP="0010482F">
                      <w:pPr>
                        <w:spacing w:after="0" w:line="240" w:lineRule="auto"/>
                        <w:rPr>
                          <w:rFonts w:ascii="Calibri" w:hAnsi="Calibri"/>
                          <w:b/>
                        </w:rPr>
                      </w:pPr>
                    </w:p>
                    <w:p w:rsidR="001F64BF" w:rsidRPr="00F35146" w:rsidRDefault="001F64BF" w:rsidP="0010482F">
                      <w:pPr>
                        <w:spacing w:after="0" w:line="240" w:lineRule="auto"/>
                        <w:rPr>
                          <w:rFonts w:ascii="Calibri" w:hAnsi="Calibri"/>
                          <w:b/>
                        </w:rPr>
                      </w:pPr>
                      <w:r w:rsidRPr="00F35146">
                        <w:rPr>
                          <w:rFonts w:ascii="Calibri" w:hAnsi="Calibri"/>
                          <w:b/>
                        </w:rPr>
                        <w:t>Commissioning Unit</w:t>
                      </w:r>
                    </w:p>
                    <w:p w:rsidR="001F64BF" w:rsidRPr="00F35146" w:rsidRDefault="001F64BF" w:rsidP="0010482F">
                      <w:pPr>
                        <w:spacing w:after="0" w:line="240" w:lineRule="auto"/>
                        <w:rPr>
                          <w:rFonts w:ascii="Calibri" w:hAnsi="Calibri"/>
                          <w:b/>
                        </w:rPr>
                      </w:pPr>
                    </w:p>
                    <w:p w:rsidR="001F64BF" w:rsidRPr="00F35146" w:rsidRDefault="001F64BF" w:rsidP="0010482F">
                      <w:pPr>
                        <w:spacing w:after="0" w:line="240" w:lineRule="auto"/>
                        <w:rPr>
                          <w:rFonts w:ascii="Calibri" w:hAnsi="Calibri"/>
                        </w:rPr>
                      </w:pPr>
                      <w:r w:rsidRPr="00F35146">
                        <w:rPr>
                          <w:rFonts w:ascii="Calibri" w:hAnsi="Calibri"/>
                        </w:rPr>
                        <w:t>Name: __________________________________</w:t>
                      </w:r>
                    </w:p>
                    <w:p w:rsidR="001F64BF" w:rsidRPr="00F35146" w:rsidRDefault="001F64BF" w:rsidP="0010482F">
                      <w:pPr>
                        <w:spacing w:after="0" w:line="240" w:lineRule="auto"/>
                        <w:rPr>
                          <w:rFonts w:ascii="Calibri" w:hAnsi="Calibri"/>
                        </w:rPr>
                      </w:pPr>
                    </w:p>
                    <w:p w:rsidR="001F64BF" w:rsidRPr="00F35146" w:rsidRDefault="001F64BF" w:rsidP="0010482F">
                      <w:pPr>
                        <w:spacing w:after="0" w:line="240" w:lineRule="auto"/>
                        <w:rPr>
                          <w:rFonts w:ascii="Calibri" w:hAnsi="Calibri"/>
                        </w:rPr>
                      </w:pPr>
                      <w:r w:rsidRPr="00F35146">
                        <w:rPr>
                          <w:rFonts w:ascii="Calibri" w:hAnsi="Calibri"/>
                        </w:rPr>
                        <w:t>Signature: _______________________________     Date: _______________________________</w:t>
                      </w:r>
                    </w:p>
                    <w:p w:rsidR="001F64BF" w:rsidRPr="00F35146" w:rsidRDefault="001F64BF" w:rsidP="0010482F">
                      <w:pPr>
                        <w:spacing w:after="0" w:line="240" w:lineRule="auto"/>
                        <w:rPr>
                          <w:rFonts w:ascii="Calibri" w:hAnsi="Calibri"/>
                        </w:rPr>
                      </w:pPr>
                    </w:p>
                    <w:p w:rsidR="001F64BF" w:rsidRDefault="001F64BF" w:rsidP="0010482F">
                      <w:pPr>
                        <w:spacing w:after="0" w:line="240" w:lineRule="auto"/>
                        <w:rPr>
                          <w:rFonts w:ascii="Calibri" w:hAnsi="Calibri"/>
                          <w:b/>
                        </w:rPr>
                      </w:pPr>
                    </w:p>
                    <w:p w:rsidR="001F64BF" w:rsidRDefault="001F64BF" w:rsidP="0010482F">
                      <w:pPr>
                        <w:spacing w:after="0" w:line="240" w:lineRule="auto"/>
                        <w:rPr>
                          <w:rFonts w:ascii="Calibri" w:hAnsi="Calibri"/>
                          <w:b/>
                        </w:rPr>
                      </w:pPr>
                    </w:p>
                    <w:p w:rsidR="001F64BF" w:rsidRPr="00F35146" w:rsidRDefault="001F64BF" w:rsidP="0010482F">
                      <w:pPr>
                        <w:spacing w:after="0" w:line="240" w:lineRule="auto"/>
                        <w:rPr>
                          <w:rFonts w:ascii="Calibri" w:hAnsi="Calibri"/>
                          <w:b/>
                        </w:rPr>
                      </w:pPr>
                      <w:r w:rsidRPr="00F35146">
                        <w:rPr>
                          <w:rFonts w:ascii="Calibri" w:hAnsi="Calibri"/>
                          <w:b/>
                        </w:rPr>
                        <w:t>UNDP-GEF Regional Technical Advisor</w:t>
                      </w:r>
                    </w:p>
                    <w:p w:rsidR="001F64BF" w:rsidRPr="00F35146" w:rsidRDefault="001F64BF" w:rsidP="0010482F">
                      <w:pPr>
                        <w:spacing w:after="0" w:line="240" w:lineRule="auto"/>
                        <w:rPr>
                          <w:rFonts w:ascii="Calibri" w:hAnsi="Calibri"/>
                          <w:b/>
                        </w:rPr>
                      </w:pPr>
                    </w:p>
                    <w:p w:rsidR="001F64BF" w:rsidRPr="00F35146" w:rsidRDefault="001F64BF" w:rsidP="0010482F">
                      <w:pPr>
                        <w:spacing w:after="0" w:line="240" w:lineRule="auto"/>
                        <w:rPr>
                          <w:rFonts w:ascii="Calibri" w:hAnsi="Calibri"/>
                        </w:rPr>
                      </w:pPr>
                      <w:r w:rsidRPr="00F35146">
                        <w:rPr>
                          <w:rFonts w:ascii="Calibri" w:hAnsi="Calibri"/>
                        </w:rPr>
                        <w:t>Name: __________________________________</w:t>
                      </w:r>
                    </w:p>
                    <w:p w:rsidR="001F64BF" w:rsidRPr="00F35146" w:rsidRDefault="001F64BF" w:rsidP="0010482F">
                      <w:pPr>
                        <w:spacing w:after="0" w:line="240" w:lineRule="auto"/>
                        <w:rPr>
                          <w:rFonts w:ascii="Calibri" w:hAnsi="Calibri"/>
                        </w:rPr>
                      </w:pPr>
                    </w:p>
                    <w:p w:rsidR="001F64BF" w:rsidRDefault="001F64BF" w:rsidP="0010482F">
                      <w:pPr>
                        <w:spacing w:after="0" w:line="240" w:lineRule="auto"/>
                        <w:rPr>
                          <w:rFonts w:ascii="Calibri" w:hAnsi="Calibri"/>
                        </w:rPr>
                      </w:pPr>
                      <w:r w:rsidRPr="00F35146">
                        <w:rPr>
                          <w:rFonts w:ascii="Calibri" w:hAnsi="Calibri"/>
                        </w:rPr>
                        <w:t>Signature: _______________________________     Date: _______________________________</w:t>
                      </w:r>
                    </w:p>
                    <w:p w:rsidR="001F64BF" w:rsidRPr="00F35146" w:rsidRDefault="001F64BF" w:rsidP="0010482F">
                      <w:pPr>
                        <w:spacing w:after="0" w:line="240" w:lineRule="auto"/>
                        <w:rPr>
                          <w:rFonts w:ascii="Calibri" w:hAnsi="Calibri"/>
                        </w:rPr>
                      </w:pPr>
                    </w:p>
                  </w:txbxContent>
                </v:textbox>
                <w10:wrap type="square"/>
              </v:shape>
            </w:pict>
          </mc:Fallback>
        </mc:AlternateContent>
      </w:r>
      <w:r w:rsidRPr="00F557E3">
        <w:rPr>
          <w:rFonts w:ascii="Calibri" w:hAnsi="Calibri"/>
          <w:i/>
          <w:sz w:val="20"/>
          <w:szCs w:val="20"/>
          <w:highlight w:val="lightGray"/>
        </w:rPr>
        <w:t>(to be completed by the Commissioning Unit and UNDP-GEF RTA and included in the final document)</w:t>
      </w:r>
    </w:p>
    <w:p w:rsidR="0010482F" w:rsidRPr="00F557E3" w:rsidRDefault="0010482F" w:rsidP="0010482F">
      <w:pPr>
        <w:spacing w:after="0" w:line="240" w:lineRule="auto"/>
        <w:rPr>
          <w:rFonts w:ascii="Calibri" w:hAnsi="Calibri"/>
          <w:b/>
          <w:color w:val="808080" w:themeColor="background1" w:themeShade="80"/>
        </w:rPr>
      </w:pPr>
    </w:p>
    <w:p w:rsidR="0010482F" w:rsidRPr="00F557E3" w:rsidRDefault="0010482F" w:rsidP="0010482F">
      <w:pPr>
        <w:spacing w:after="0" w:line="240" w:lineRule="auto"/>
        <w:rPr>
          <w:rFonts w:ascii="Calibri" w:hAnsi="Calibri"/>
          <w:b/>
          <w:color w:val="808080" w:themeColor="background1" w:themeShade="80"/>
        </w:rPr>
      </w:pPr>
    </w:p>
    <w:p w:rsidR="0010482F" w:rsidRPr="00F557E3" w:rsidRDefault="0010482F" w:rsidP="0010482F">
      <w:pPr>
        <w:pStyle w:val="p28"/>
        <w:tabs>
          <w:tab w:val="left" w:pos="0"/>
        </w:tabs>
        <w:spacing w:line="240" w:lineRule="auto"/>
        <w:ind w:left="0" w:firstLine="0"/>
        <w:rPr>
          <w:rFonts w:ascii="Calibri" w:hAnsi="Calibri" w:cstheme="minorHAnsi"/>
          <w:sz w:val="28"/>
          <w:szCs w:val="28"/>
        </w:rPr>
      </w:pPr>
    </w:p>
    <w:p w:rsidR="0010482F" w:rsidRPr="00F557E3" w:rsidRDefault="0010482F" w:rsidP="0010482F">
      <w:pPr>
        <w:pStyle w:val="p28"/>
        <w:tabs>
          <w:tab w:val="left" w:pos="0"/>
        </w:tabs>
        <w:spacing w:line="240" w:lineRule="auto"/>
        <w:ind w:left="0" w:firstLine="0"/>
        <w:rPr>
          <w:rFonts w:ascii="Calibri" w:hAnsi="Calibri" w:cstheme="minorHAnsi"/>
          <w:sz w:val="28"/>
          <w:szCs w:val="28"/>
        </w:rPr>
      </w:pPr>
    </w:p>
    <w:p w:rsidR="0010482F" w:rsidRPr="00F557E3" w:rsidRDefault="0010482F" w:rsidP="0010482F">
      <w:pPr>
        <w:rPr>
          <w:rFonts w:ascii="Calibri" w:hAnsi="Calibri"/>
        </w:rPr>
      </w:pPr>
    </w:p>
    <w:p w:rsidR="0010482F" w:rsidRPr="00F557E3" w:rsidRDefault="0010482F" w:rsidP="0010482F">
      <w:pPr>
        <w:rPr>
          <w:rFonts w:ascii="Calibri" w:hAnsi="Calibri"/>
        </w:rPr>
      </w:pPr>
      <w:r w:rsidRPr="00F557E3">
        <w:rPr>
          <w:rFonts w:ascii="Calibri" w:hAnsi="Calibri"/>
        </w:rPr>
        <w:br w:type="page"/>
      </w:r>
    </w:p>
    <w:p w:rsidR="0010482F" w:rsidRPr="00F557E3" w:rsidRDefault="0010482F" w:rsidP="0010482F">
      <w:pPr>
        <w:spacing w:after="0" w:line="240" w:lineRule="auto"/>
        <w:rPr>
          <w:rFonts w:ascii="Calibri" w:hAnsi="Calibri"/>
          <w:b/>
          <w:color w:val="808080" w:themeColor="background1" w:themeShade="80"/>
        </w:rPr>
        <w:sectPr w:rsidR="0010482F" w:rsidRPr="00F557E3" w:rsidSect="003371D7">
          <w:footerReference w:type="default" r:id="rId20"/>
          <w:pgSz w:w="11906" w:h="16838"/>
          <w:pgMar w:top="1134" w:right="851" w:bottom="1134" w:left="1701" w:header="709" w:footer="214" w:gutter="0"/>
          <w:cols w:space="708"/>
          <w:docGrid w:linePitch="360"/>
        </w:sectPr>
      </w:pPr>
    </w:p>
    <w:p w:rsidR="0010482F" w:rsidRPr="003371D7" w:rsidRDefault="0010482F" w:rsidP="0010482F">
      <w:pPr>
        <w:spacing w:after="0" w:line="240" w:lineRule="auto"/>
        <w:rPr>
          <w:rFonts w:ascii="Calibri" w:hAnsi="Calibri"/>
          <w:b/>
          <w:color w:val="000000" w:themeColor="text1"/>
          <w:sz w:val="28"/>
          <w:szCs w:val="28"/>
        </w:rPr>
      </w:pPr>
      <w:r w:rsidRPr="003371D7">
        <w:rPr>
          <w:rFonts w:ascii="Calibri" w:hAnsi="Calibri"/>
          <w:b/>
          <w:color w:val="000000" w:themeColor="text1"/>
          <w:sz w:val="28"/>
          <w:szCs w:val="28"/>
        </w:rPr>
        <w:t>ANNEX G: Project Results Framework</w:t>
      </w:r>
    </w:p>
    <w:p w:rsidR="0010482F" w:rsidRPr="00F557E3" w:rsidRDefault="0010482F" w:rsidP="0010482F">
      <w:pPr>
        <w:spacing w:after="0"/>
        <w:rPr>
          <w:rFonts w:ascii="Calibri" w:hAnsi="Calibri"/>
        </w:rPr>
      </w:pPr>
    </w:p>
    <w:p w:rsidR="00B63F23" w:rsidRPr="00B63F23" w:rsidRDefault="00B63F23" w:rsidP="00B63F23">
      <w:pPr>
        <w:keepNext/>
        <w:spacing w:after="60" w:line="240" w:lineRule="auto"/>
        <w:jc w:val="both"/>
        <w:outlineLvl w:val="1"/>
        <w:rPr>
          <w:rFonts w:ascii="Times New Roman" w:eastAsia="Times New Roman" w:hAnsi="Times New Roman" w:cs="Times New Roman"/>
          <w:b/>
          <w:sz w:val="24"/>
          <w:szCs w:val="24"/>
          <w:lang w:val="en-GB" w:eastAsia="pl-PL"/>
        </w:rPr>
      </w:pPr>
      <w:bookmarkStart w:id="2" w:name="_Toc207800912"/>
      <w:bookmarkStart w:id="3" w:name="_Toc362424124"/>
      <w:bookmarkStart w:id="4" w:name="_Toc389141633"/>
      <w:r w:rsidRPr="00B63F23">
        <w:rPr>
          <w:rFonts w:ascii="Times New Roman" w:eastAsia="Times New Roman" w:hAnsi="Times New Roman" w:cs="Times New Roman"/>
          <w:b/>
          <w:sz w:val="24"/>
          <w:szCs w:val="24"/>
          <w:lang w:val="en-GB" w:eastAsia="pl-PL"/>
        </w:rPr>
        <w:t>Annex A. Project Results Framework</w:t>
      </w:r>
      <w:bookmarkEnd w:id="2"/>
      <w:bookmarkEnd w:id="3"/>
      <w:bookmarkEnd w:id="4"/>
    </w:p>
    <w:tbl>
      <w:tblPr>
        <w:tblpPr w:leftFromText="180" w:rightFromText="180" w:vertAnchor="text" w:horzAnchor="margin" w:tblpXSpec="center" w:tblpY="170"/>
        <w:tblW w:w="14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10"/>
      </w:tblGrid>
      <w:tr w:rsidR="00B63F23" w:rsidRPr="00AF3C38" w:rsidTr="00B63F23">
        <w:tc>
          <w:tcPr>
            <w:tcW w:w="14410" w:type="dxa"/>
          </w:tcPr>
          <w:p w:rsidR="00B63F23" w:rsidRPr="00AF3C38" w:rsidRDefault="00B63F23" w:rsidP="00AF3C38">
            <w:pPr>
              <w:spacing w:after="120" w:line="240" w:lineRule="auto"/>
              <w:rPr>
                <w:rFonts w:ascii="Calibri" w:eastAsia="Times New Roman" w:hAnsi="Calibri" w:cs="Times New Roman"/>
                <w:b/>
                <w:bCs/>
                <w:sz w:val="24"/>
                <w:szCs w:val="24"/>
                <w:lang w:val="en-GB"/>
              </w:rPr>
            </w:pPr>
            <w:r w:rsidRPr="00AF3C38">
              <w:rPr>
                <w:rFonts w:ascii="Calibri" w:eastAsia="Times New Roman" w:hAnsi="Calibri" w:cs="Times New Roman"/>
                <w:b/>
                <w:bCs/>
                <w:sz w:val="24"/>
                <w:szCs w:val="24"/>
                <w:lang w:val="en-GB"/>
              </w:rPr>
              <w:t>This project will contribute to achieving the following Country Programme Outcome as defined in CPAP or CPD:</w:t>
            </w:r>
            <w:r w:rsidRPr="00AF3C38">
              <w:rPr>
                <w:rFonts w:ascii="Calibri" w:eastAsia="Times New Roman" w:hAnsi="Calibri" w:cs="Times New Roman"/>
                <w:bCs/>
                <w:sz w:val="24"/>
                <w:szCs w:val="24"/>
                <w:lang w:val="en-GB"/>
              </w:rPr>
              <w:t xml:space="preserve"> </w:t>
            </w:r>
            <w:r w:rsidRPr="00AF3C38">
              <w:rPr>
                <w:rFonts w:ascii="Calibri" w:eastAsia="Times New Roman" w:hAnsi="Calibri" w:cs="Times New Roman"/>
                <w:sz w:val="24"/>
                <w:szCs w:val="24"/>
              </w:rPr>
              <w:t>Armenia is better able to address key environmental challenges including climate change and natural resource management</w:t>
            </w:r>
          </w:p>
        </w:tc>
      </w:tr>
      <w:tr w:rsidR="00B63F23" w:rsidRPr="00AF3C38" w:rsidTr="00B63F23">
        <w:trPr>
          <w:trHeight w:val="245"/>
        </w:trPr>
        <w:tc>
          <w:tcPr>
            <w:tcW w:w="14410" w:type="dxa"/>
          </w:tcPr>
          <w:p w:rsidR="00B63F23" w:rsidRPr="00AF3C38" w:rsidRDefault="00B63F23" w:rsidP="00AF3C38">
            <w:pPr>
              <w:autoSpaceDE w:val="0"/>
              <w:autoSpaceDN w:val="0"/>
              <w:adjustRightInd w:val="0"/>
              <w:spacing w:after="120" w:line="240" w:lineRule="auto"/>
              <w:rPr>
                <w:rFonts w:ascii="Calibri" w:eastAsia="Times New Roman" w:hAnsi="Calibri" w:cs="Times New Roman"/>
                <w:b/>
                <w:bCs/>
                <w:sz w:val="24"/>
                <w:szCs w:val="24"/>
                <w:lang w:val="en-GB"/>
              </w:rPr>
            </w:pPr>
            <w:r w:rsidRPr="00AF3C38">
              <w:rPr>
                <w:rFonts w:ascii="Calibri" w:eastAsia="Times New Roman" w:hAnsi="Calibri" w:cs="Times New Roman"/>
                <w:b/>
                <w:bCs/>
                <w:sz w:val="24"/>
                <w:szCs w:val="24"/>
                <w:lang w:val="en-GB"/>
              </w:rPr>
              <w:t>Country Programme Outcome Indicators:</w:t>
            </w:r>
            <w:r w:rsidRPr="00AF3C38">
              <w:rPr>
                <w:rFonts w:ascii="Calibri" w:eastAsia="Times New Roman" w:hAnsi="Calibri" w:cs="Times New Roman"/>
                <w:iCs/>
                <w:sz w:val="24"/>
                <w:szCs w:val="24"/>
                <w:lang w:val="en-GB"/>
              </w:rPr>
              <w:t xml:space="preserve"> </w:t>
            </w:r>
            <w:r w:rsidRPr="00AF3C38">
              <w:rPr>
                <w:rFonts w:ascii="Calibri" w:eastAsia="Times New Roman" w:hAnsi="Calibri" w:cs="Times New Roman"/>
                <w:sz w:val="24"/>
                <w:szCs w:val="24"/>
                <w:lang w:val="en-GB"/>
              </w:rPr>
              <w:t xml:space="preserve"> </w:t>
            </w:r>
            <w:r w:rsidRPr="00AF3C38">
              <w:rPr>
                <w:rFonts w:ascii="Calibri" w:eastAsia="Times New Roman" w:hAnsi="Calibri" w:cs="Times New Roman"/>
                <w:i/>
                <w:sz w:val="24"/>
                <w:szCs w:val="24"/>
              </w:rPr>
              <w:t>Ind: Environmental  Performance Index (EPI)</w:t>
            </w:r>
          </w:p>
        </w:tc>
      </w:tr>
      <w:tr w:rsidR="00B63F23" w:rsidRPr="00AF3C38" w:rsidTr="00B63F23">
        <w:trPr>
          <w:trHeight w:val="244"/>
        </w:trPr>
        <w:tc>
          <w:tcPr>
            <w:tcW w:w="14410" w:type="dxa"/>
          </w:tcPr>
          <w:p w:rsidR="00B63F23" w:rsidRPr="00AF3C38" w:rsidRDefault="00B63F23" w:rsidP="00AF3C38">
            <w:pPr>
              <w:spacing w:after="120" w:line="240" w:lineRule="auto"/>
              <w:jc w:val="both"/>
              <w:rPr>
                <w:rFonts w:ascii="Calibri" w:eastAsia="Times New Roman" w:hAnsi="Calibri" w:cs="Times New Roman"/>
                <w:sz w:val="24"/>
                <w:szCs w:val="24"/>
                <w:lang w:val="en-GB"/>
              </w:rPr>
            </w:pPr>
            <w:r w:rsidRPr="00AF3C38">
              <w:rPr>
                <w:rFonts w:ascii="Calibri" w:eastAsia="Times New Roman" w:hAnsi="Calibri" w:cs="Times New Roman"/>
                <w:b/>
                <w:bCs/>
                <w:sz w:val="24"/>
                <w:szCs w:val="24"/>
                <w:lang w:val="en-GB"/>
              </w:rPr>
              <w:t xml:space="preserve">Applicable Outcome and Output (from UNDP’s 2014-17 Strategic Plan): </w:t>
            </w:r>
            <w:r w:rsidRPr="00AF3C38">
              <w:rPr>
                <w:rFonts w:ascii="Calibri" w:eastAsia="Times New Roman" w:hAnsi="Calibri" w:cs="Times New Roman"/>
                <w:sz w:val="24"/>
                <w:szCs w:val="24"/>
                <w:lang w:val="en-GB"/>
              </w:rPr>
              <w:t xml:space="preserve"> </w:t>
            </w:r>
          </w:p>
          <w:p w:rsidR="00B63F23" w:rsidRPr="00AF3C38" w:rsidRDefault="00B63F23" w:rsidP="00AF3C38">
            <w:pPr>
              <w:spacing w:after="120" w:line="240" w:lineRule="auto"/>
              <w:jc w:val="both"/>
              <w:rPr>
                <w:rFonts w:ascii="Calibri" w:eastAsia="Times New Roman" w:hAnsi="Calibri" w:cs="Times New Roman"/>
                <w:bCs/>
                <w:sz w:val="24"/>
                <w:szCs w:val="24"/>
                <w:lang w:val="en-GB"/>
              </w:rPr>
            </w:pPr>
            <w:r w:rsidRPr="00AF3C38">
              <w:rPr>
                <w:rFonts w:ascii="Calibri" w:eastAsia="Times New Roman" w:hAnsi="Calibri" w:cs="Times New Roman"/>
                <w:bCs/>
                <w:sz w:val="24"/>
                <w:szCs w:val="24"/>
                <w:lang w:val="en-GB"/>
              </w:rPr>
              <w:t>Outcome 1:  Growth and development are inclusive and sustainable, incorporating productive capacities that create employment and livelihoods for the poor and excluded</w:t>
            </w:r>
            <w:r w:rsidRPr="00AF3C38">
              <w:rPr>
                <w:rFonts w:ascii="Calibri" w:eastAsia="Times New Roman" w:hAnsi="Calibri" w:cs="Times New Roman"/>
                <w:sz w:val="24"/>
                <w:szCs w:val="24"/>
                <w:lang w:val="en-GB"/>
              </w:rPr>
              <w:t xml:space="preserve"> </w:t>
            </w:r>
            <w:r w:rsidRPr="00AF3C38">
              <w:rPr>
                <w:rFonts w:ascii="Calibri" w:eastAsia="Times New Roman" w:hAnsi="Calibri" w:cs="Times New Roman"/>
                <w:bCs/>
                <w:sz w:val="24"/>
                <w:szCs w:val="24"/>
                <w:lang w:val="en-GB"/>
              </w:rPr>
              <w:t xml:space="preserve">Output 1.3. Solutions developed at national and sub-national levels for sustainable management of natural resources, ecosystem  services, chemicals and waste  </w:t>
            </w:r>
          </w:p>
        </w:tc>
      </w:tr>
      <w:tr w:rsidR="00B63F23" w:rsidRPr="00AF3C38" w:rsidTr="00B63F23">
        <w:tc>
          <w:tcPr>
            <w:tcW w:w="14410" w:type="dxa"/>
          </w:tcPr>
          <w:p w:rsidR="00B63F23" w:rsidRPr="00AF3C38" w:rsidRDefault="00B63F23" w:rsidP="00AF3C38">
            <w:pPr>
              <w:spacing w:after="120" w:line="240" w:lineRule="auto"/>
              <w:jc w:val="both"/>
              <w:rPr>
                <w:rFonts w:ascii="Calibri" w:eastAsia="Times New Roman" w:hAnsi="Calibri" w:cs="Times New Roman"/>
                <w:b/>
                <w:bCs/>
                <w:sz w:val="24"/>
                <w:szCs w:val="24"/>
                <w:lang w:val="en-GB"/>
              </w:rPr>
            </w:pPr>
            <w:r w:rsidRPr="00AF3C38">
              <w:rPr>
                <w:rFonts w:ascii="Calibri" w:eastAsia="Times New Roman" w:hAnsi="Calibri" w:cs="Times New Roman"/>
                <w:b/>
                <w:bCs/>
                <w:sz w:val="24"/>
                <w:szCs w:val="24"/>
                <w:lang w:val="en-GB"/>
              </w:rPr>
              <w:t xml:space="preserve">Applicable GEF Strategic Objective and Program: </w:t>
            </w:r>
          </w:p>
          <w:p w:rsidR="00B63F23" w:rsidRPr="00AF3C38" w:rsidRDefault="00B63F23" w:rsidP="00AF3C38">
            <w:pPr>
              <w:spacing w:after="120" w:line="240" w:lineRule="auto"/>
              <w:jc w:val="both"/>
              <w:rPr>
                <w:rFonts w:ascii="Calibri" w:eastAsia="Times New Roman" w:hAnsi="Calibri" w:cs="Times New Roman"/>
                <w:bCs/>
                <w:sz w:val="24"/>
                <w:szCs w:val="24"/>
                <w:lang w:val="en-GB"/>
              </w:rPr>
            </w:pPr>
            <w:r w:rsidRPr="00AF3C38">
              <w:rPr>
                <w:rFonts w:ascii="Calibri" w:eastAsia="Times New Roman" w:hAnsi="Calibri" w:cs="Times New Roman"/>
                <w:bCs/>
                <w:sz w:val="24"/>
                <w:szCs w:val="24"/>
                <w:lang w:val="en-GB"/>
              </w:rPr>
              <w:t>GEF-5</w:t>
            </w:r>
            <w:r w:rsidRPr="00AF3C38">
              <w:rPr>
                <w:rFonts w:ascii="Calibri" w:eastAsia="Times New Roman" w:hAnsi="Calibri" w:cs="Times New Roman"/>
                <w:b/>
                <w:bCs/>
                <w:sz w:val="24"/>
                <w:szCs w:val="24"/>
                <w:lang w:val="en-GB"/>
              </w:rPr>
              <w:t xml:space="preserve"> </w:t>
            </w:r>
            <w:r w:rsidRPr="00AF3C38">
              <w:rPr>
                <w:rFonts w:ascii="Calibri" w:eastAsia="Times New Roman" w:hAnsi="Calibri" w:cs="Times New Roman"/>
                <w:bCs/>
                <w:sz w:val="24"/>
                <w:szCs w:val="24"/>
                <w:lang w:val="en-GB"/>
              </w:rPr>
              <w:t>Chemicals Strategy:  Objective CHEM-1: Phase ou</w:t>
            </w:r>
            <w:r w:rsidR="00AF3C38">
              <w:rPr>
                <w:rFonts w:ascii="Calibri" w:eastAsia="Times New Roman" w:hAnsi="Calibri" w:cs="Times New Roman"/>
                <w:bCs/>
                <w:sz w:val="24"/>
                <w:szCs w:val="24"/>
                <w:lang w:val="en-GB"/>
              </w:rPr>
              <w:t>t POPs and Reduce POPs Releases</w:t>
            </w:r>
          </w:p>
        </w:tc>
      </w:tr>
      <w:tr w:rsidR="00B63F23" w:rsidRPr="00AF3C38" w:rsidTr="00B63F23">
        <w:tc>
          <w:tcPr>
            <w:tcW w:w="14410" w:type="dxa"/>
          </w:tcPr>
          <w:p w:rsidR="00B63F23" w:rsidRPr="00AF3C38" w:rsidRDefault="00B63F23" w:rsidP="00AF3C38">
            <w:pPr>
              <w:spacing w:after="120" w:line="240" w:lineRule="auto"/>
              <w:jc w:val="both"/>
              <w:rPr>
                <w:rFonts w:ascii="Calibri" w:eastAsia="Times New Roman" w:hAnsi="Calibri" w:cs="Times New Roman"/>
                <w:sz w:val="24"/>
                <w:szCs w:val="24"/>
                <w:lang w:val="en-GB"/>
              </w:rPr>
            </w:pPr>
            <w:r w:rsidRPr="00AF3C38">
              <w:rPr>
                <w:rFonts w:ascii="Calibri" w:eastAsia="Times New Roman" w:hAnsi="Calibri" w:cs="Times New Roman"/>
                <w:b/>
                <w:bCs/>
                <w:sz w:val="24"/>
                <w:szCs w:val="24"/>
                <w:lang w:val="en-GB"/>
              </w:rPr>
              <w:t>Applicable GEF Expected Outcomes:</w:t>
            </w:r>
            <w:r w:rsidRPr="00AF3C38">
              <w:rPr>
                <w:rFonts w:ascii="Calibri" w:eastAsia="Times New Roman" w:hAnsi="Calibri" w:cs="Times New Roman"/>
                <w:sz w:val="24"/>
                <w:szCs w:val="24"/>
                <w:lang w:val="en-GB"/>
              </w:rPr>
              <w:t xml:space="preserve"> </w:t>
            </w:r>
          </w:p>
          <w:p w:rsidR="00B63F23" w:rsidRPr="00AF3C38" w:rsidRDefault="00B63F23" w:rsidP="00AF3C38">
            <w:pPr>
              <w:spacing w:after="120" w:line="240" w:lineRule="auto"/>
              <w:jc w:val="both"/>
              <w:rPr>
                <w:rFonts w:ascii="Calibri" w:eastAsia="Times New Roman" w:hAnsi="Calibri" w:cs="Times New Roman"/>
                <w:bCs/>
                <w:sz w:val="24"/>
                <w:szCs w:val="24"/>
                <w:lang w:val="en-GB"/>
              </w:rPr>
            </w:pPr>
            <w:r w:rsidRPr="00AF3C38">
              <w:rPr>
                <w:rFonts w:ascii="Calibri" w:eastAsia="Times New Roman" w:hAnsi="Calibri" w:cs="Times New Roman"/>
                <w:bCs/>
                <w:sz w:val="24"/>
                <w:szCs w:val="24"/>
                <w:lang w:val="en-GB"/>
              </w:rPr>
              <w:t>Outcome 1: POPs waste prevented, managed and disposed of, and contaminated sites managed in an environmentally sound manner.</w:t>
            </w:r>
          </w:p>
          <w:p w:rsidR="00B63F23" w:rsidRPr="00AF3C38" w:rsidRDefault="00B63F23" w:rsidP="00AF3C38">
            <w:pPr>
              <w:spacing w:after="120" w:line="240" w:lineRule="auto"/>
              <w:jc w:val="both"/>
              <w:rPr>
                <w:rFonts w:ascii="Calibri" w:eastAsia="Times New Roman" w:hAnsi="Calibri" w:cs="Times New Roman"/>
                <w:bCs/>
                <w:sz w:val="24"/>
                <w:szCs w:val="24"/>
                <w:lang w:val="en-GB"/>
              </w:rPr>
            </w:pPr>
            <w:r w:rsidRPr="00AF3C38">
              <w:rPr>
                <w:rFonts w:ascii="Calibri" w:eastAsia="Times New Roman" w:hAnsi="Calibri" w:cs="Times New Roman"/>
                <w:bCs/>
                <w:sz w:val="24"/>
                <w:szCs w:val="24"/>
                <w:lang w:val="en-GB"/>
              </w:rPr>
              <w:t>Outcome 1.5: Country capacity built to effectively phase out and reduce releases of POPs.</w:t>
            </w:r>
          </w:p>
        </w:tc>
      </w:tr>
      <w:tr w:rsidR="00B63F23" w:rsidRPr="00AF3C38" w:rsidTr="00B63F23">
        <w:tc>
          <w:tcPr>
            <w:tcW w:w="14410" w:type="dxa"/>
          </w:tcPr>
          <w:p w:rsidR="00B63F23" w:rsidRPr="00AF3C38" w:rsidRDefault="00B63F23" w:rsidP="00AF3C38">
            <w:pPr>
              <w:spacing w:after="120" w:line="240" w:lineRule="auto"/>
              <w:jc w:val="both"/>
              <w:rPr>
                <w:rFonts w:ascii="Calibri" w:eastAsia="Times New Roman" w:hAnsi="Calibri" w:cs="Times New Roman"/>
                <w:b/>
                <w:bCs/>
                <w:sz w:val="24"/>
                <w:szCs w:val="24"/>
                <w:lang w:val="en-GB"/>
              </w:rPr>
            </w:pPr>
            <w:r w:rsidRPr="00AF3C38">
              <w:rPr>
                <w:rFonts w:ascii="Calibri" w:eastAsia="Times New Roman" w:hAnsi="Calibri" w:cs="Times New Roman"/>
                <w:b/>
                <w:bCs/>
                <w:sz w:val="24"/>
                <w:szCs w:val="24"/>
                <w:lang w:val="en-GB"/>
              </w:rPr>
              <w:t xml:space="preserve">Applicable GEF Outcome Indicators: </w:t>
            </w:r>
          </w:p>
          <w:p w:rsidR="00B63F23" w:rsidRPr="00AF3C38" w:rsidRDefault="00B63F23" w:rsidP="00AF3C38">
            <w:pPr>
              <w:autoSpaceDE w:val="0"/>
              <w:autoSpaceDN w:val="0"/>
              <w:adjustRightInd w:val="0"/>
              <w:spacing w:after="120" w:line="252" w:lineRule="auto"/>
              <w:rPr>
                <w:rFonts w:ascii="Calibri" w:eastAsia="Times New Roman" w:hAnsi="Calibri" w:cs="Times New Roman"/>
                <w:bCs/>
                <w:sz w:val="24"/>
                <w:szCs w:val="24"/>
                <w:lang w:val="en-CA"/>
              </w:rPr>
            </w:pPr>
            <w:r w:rsidRPr="00AF3C38">
              <w:rPr>
                <w:rFonts w:ascii="Calibri" w:eastAsia="Times New Roman" w:hAnsi="Calibri" w:cs="Times New Roman"/>
                <w:bCs/>
                <w:sz w:val="24"/>
                <w:szCs w:val="24"/>
                <w:lang w:val="en-CA"/>
              </w:rPr>
              <w:t>Indicator 1.4.2 Amount of obsolete pesticides, including POPs, disposed of in an environmentally sound manner; measured in tons.</w:t>
            </w:r>
          </w:p>
          <w:p w:rsidR="00B63F23" w:rsidRPr="00AF3C38" w:rsidRDefault="00B63F23" w:rsidP="00AF3C38">
            <w:pPr>
              <w:spacing w:after="120" w:line="240" w:lineRule="auto"/>
              <w:jc w:val="both"/>
              <w:rPr>
                <w:rFonts w:ascii="Calibri" w:eastAsia="Times New Roman" w:hAnsi="Calibri" w:cs="Times New Roman"/>
                <w:bCs/>
                <w:sz w:val="24"/>
                <w:szCs w:val="24"/>
                <w:lang w:val="en-GB"/>
              </w:rPr>
            </w:pPr>
            <w:r w:rsidRPr="00AF3C38">
              <w:rPr>
                <w:rFonts w:ascii="Calibri" w:eastAsia="Times New Roman" w:hAnsi="Calibri" w:cs="Times New Roman"/>
                <w:bCs/>
                <w:sz w:val="24"/>
                <w:szCs w:val="24"/>
                <w:lang w:val="en-GB"/>
              </w:rPr>
              <w:t>Indicator 1.5.1 Progress in developing and implementing a legislative and regulatory framework for environmentally sound management of POPs, and for the sound management of chemicals in general, as recorded in the POPs tracking tool.</w:t>
            </w:r>
          </w:p>
        </w:tc>
      </w:tr>
    </w:tbl>
    <w:p w:rsidR="00B63F23" w:rsidRPr="00B63F23" w:rsidRDefault="00B63F23" w:rsidP="00B63F23">
      <w:pPr>
        <w:spacing w:after="0" w:line="240" w:lineRule="auto"/>
        <w:ind w:left="360"/>
        <w:jc w:val="both"/>
        <w:rPr>
          <w:rFonts w:ascii="Times New Roman" w:eastAsia="Times New Roman" w:hAnsi="Times New Roman" w:cs="Times New Roman"/>
          <w:b/>
          <w:bCs/>
          <w:sz w:val="24"/>
          <w:szCs w:val="24"/>
          <w:lang w:val="en-GB"/>
        </w:rPr>
      </w:pPr>
    </w:p>
    <w:p w:rsidR="00B63F23" w:rsidRPr="00B63F23" w:rsidRDefault="00B63F23" w:rsidP="00B63F23">
      <w:pPr>
        <w:spacing w:after="0" w:line="240" w:lineRule="auto"/>
        <w:jc w:val="both"/>
        <w:rPr>
          <w:rFonts w:ascii="Times New Roman" w:eastAsia="Times New Roman" w:hAnsi="Times New Roman" w:cs="Times New Roman"/>
          <w:b/>
          <w:sz w:val="24"/>
          <w:szCs w:val="24"/>
          <w:lang w:val="en-GB"/>
        </w:rPr>
      </w:pPr>
    </w:p>
    <w:p w:rsidR="00B63F23" w:rsidRPr="00B63F23" w:rsidRDefault="00B63F23" w:rsidP="00B63F23">
      <w:pPr>
        <w:spacing w:after="0" w:line="240" w:lineRule="auto"/>
        <w:jc w:val="both"/>
        <w:rPr>
          <w:rFonts w:ascii="Times New Roman" w:eastAsia="Times New Roman" w:hAnsi="Times New Roman" w:cs="Times New Roman"/>
          <w:b/>
          <w:sz w:val="24"/>
          <w:szCs w:val="24"/>
          <w:lang w:val="en-GB"/>
        </w:rPr>
      </w:pPr>
      <w:r w:rsidRPr="00B63F23">
        <w:rPr>
          <w:rFonts w:ascii="Times New Roman" w:eastAsia="Times New Roman" w:hAnsi="Times New Roman" w:cs="Times New Roman"/>
          <w:b/>
          <w:sz w:val="24"/>
          <w:szCs w:val="24"/>
          <w:lang w:val="en-GB"/>
        </w:rPr>
        <w:br w:type="page"/>
      </w:r>
    </w:p>
    <w:tbl>
      <w:tblPr>
        <w:tblW w:w="14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9"/>
        <w:gridCol w:w="2076"/>
        <w:gridCol w:w="41"/>
        <w:gridCol w:w="2269"/>
        <w:gridCol w:w="2126"/>
        <w:gridCol w:w="74"/>
        <w:gridCol w:w="2336"/>
        <w:gridCol w:w="84"/>
        <w:gridCol w:w="1650"/>
        <w:gridCol w:w="36"/>
        <w:gridCol w:w="1805"/>
      </w:tblGrid>
      <w:tr w:rsidR="00B63F23" w:rsidRPr="00DE4351" w:rsidTr="00B63F23">
        <w:trPr>
          <w:trHeight w:val="293"/>
          <w:tblHeader/>
          <w:jc w:val="center"/>
        </w:trPr>
        <w:tc>
          <w:tcPr>
            <w:tcW w:w="1993" w:type="dxa"/>
            <w:gridSpan w:val="2"/>
            <w:vMerge w:val="restart"/>
            <w:shd w:val="clear" w:color="auto" w:fill="E6E6E6"/>
          </w:tcPr>
          <w:p w:rsidR="00B63F23" w:rsidRPr="00DE4351" w:rsidRDefault="00B63F23" w:rsidP="00B63F23">
            <w:pPr>
              <w:spacing w:after="0" w:line="240" w:lineRule="auto"/>
              <w:jc w:val="both"/>
              <w:rPr>
                <w:rFonts w:ascii="Calibri" w:eastAsia="Times New Roman" w:hAnsi="Calibri" w:cs="Times New Roman"/>
                <w:b/>
                <w:color w:val="000000"/>
                <w:sz w:val="18"/>
                <w:szCs w:val="18"/>
                <w:lang w:val="en-GB"/>
              </w:rPr>
            </w:pPr>
          </w:p>
        </w:tc>
        <w:tc>
          <w:tcPr>
            <w:tcW w:w="2076" w:type="dxa"/>
            <w:vMerge w:val="restart"/>
            <w:shd w:val="clear" w:color="auto" w:fill="E6E6E6"/>
            <w:vAlign w:val="center"/>
          </w:tcPr>
          <w:p w:rsidR="00B63F23" w:rsidRPr="00DE4351" w:rsidRDefault="00B63F23" w:rsidP="00B63F23">
            <w:pPr>
              <w:spacing w:after="0" w:line="240" w:lineRule="auto"/>
              <w:jc w:val="center"/>
              <w:rPr>
                <w:rFonts w:ascii="Calibri" w:eastAsia="Times New Roman" w:hAnsi="Calibri" w:cs="Times New Roman"/>
                <w:b/>
                <w:color w:val="000000"/>
                <w:sz w:val="18"/>
                <w:szCs w:val="18"/>
                <w:lang w:val="en-GB"/>
              </w:rPr>
            </w:pPr>
            <w:r w:rsidRPr="00DE4351">
              <w:rPr>
                <w:rFonts w:ascii="Calibri" w:eastAsia="Times New Roman" w:hAnsi="Calibri" w:cs="Times New Roman"/>
                <w:b/>
                <w:color w:val="000000"/>
                <w:sz w:val="18"/>
                <w:szCs w:val="18"/>
                <w:lang w:val="en-GB"/>
              </w:rPr>
              <w:t>Indicator</w:t>
            </w:r>
          </w:p>
        </w:tc>
        <w:tc>
          <w:tcPr>
            <w:tcW w:w="2310" w:type="dxa"/>
            <w:gridSpan w:val="2"/>
            <w:vMerge w:val="restart"/>
            <w:shd w:val="clear" w:color="auto" w:fill="E6E6E6"/>
            <w:vAlign w:val="center"/>
          </w:tcPr>
          <w:p w:rsidR="00B63F23" w:rsidRPr="00DE4351" w:rsidRDefault="00B63F23" w:rsidP="00B63F23">
            <w:pPr>
              <w:spacing w:after="0" w:line="240" w:lineRule="auto"/>
              <w:jc w:val="center"/>
              <w:rPr>
                <w:rFonts w:ascii="Calibri" w:eastAsia="Times New Roman" w:hAnsi="Calibri" w:cs="Times New Roman"/>
                <w:b/>
                <w:color w:val="000000"/>
                <w:sz w:val="18"/>
                <w:szCs w:val="18"/>
                <w:lang w:val="en-GB"/>
              </w:rPr>
            </w:pPr>
            <w:r w:rsidRPr="00DE4351">
              <w:rPr>
                <w:rFonts w:ascii="Calibri" w:eastAsia="Times New Roman" w:hAnsi="Calibri" w:cs="Times New Roman"/>
                <w:b/>
                <w:color w:val="000000"/>
                <w:sz w:val="18"/>
                <w:szCs w:val="18"/>
                <w:lang w:val="en-GB"/>
              </w:rPr>
              <w:t>Baseline</w:t>
            </w:r>
          </w:p>
        </w:tc>
        <w:tc>
          <w:tcPr>
            <w:tcW w:w="4620" w:type="dxa"/>
            <w:gridSpan w:val="4"/>
            <w:shd w:val="clear" w:color="auto" w:fill="E6E6E6"/>
            <w:vAlign w:val="center"/>
          </w:tcPr>
          <w:p w:rsidR="00B63F23" w:rsidRPr="00DE4351" w:rsidRDefault="00B63F23" w:rsidP="00B63F23">
            <w:pPr>
              <w:spacing w:after="0" w:line="240" w:lineRule="auto"/>
              <w:ind w:left="720" w:hanging="720"/>
              <w:jc w:val="center"/>
              <w:rPr>
                <w:rFonts w:ascii="Calibri" w:eastAsia="Times New Roman" w:hAnsi="Calibri" w:cs="Times New Roman"/>
                <w:b/>
                <w:color w:val="000000"/>
                <w:sz w:val="18"/>
                <w:szCs w:val="18"/>
                <w:lang w:val="en-GB"/>
              </w:rPr>
            </w:pPr>
            <w:r w:rsidRPr="00DE4351">
              <w:rPr>
                <w:rFonts w:ascii="Calibri" w:eastAsia="Times New Roman" w:hAnsi="Calibri" w:cs="Times New Roman"/>
                <w:b/>
                <w:color w:val="000000"/>
                <w:sz w:val="18"/>
                <w:szCs w:val="18"/>
                <w:lang w:val="en-GB"/>
              </w:rPr>
              <w:t>Targets</w:t>
            </w:r>
          </w:p>
        </w:tc>
        <w:tc>
          <w:tcPr>
            <w:tcW w:w="1650" w:type="dxa"/>
            <w:vMerge w:val="restart"/>
            <w:shd w:val="clear" w:color="auto" w:fill="E6E6E6"/>
            <w:vAlign w:val="center"/>
          </w:tcPr>
          <w:p w:rsidR="00B63F23" w:rsidRPr="00DE4351" w:rsidRDefault="00B63F23" w:rsidP="00B63F23">
            <w:pPr>
              <w:spacing w:after="0" w:line="240" w:lineRule="auto"/>
              <w:jc w:val="center"/>
              <w:rPr>
                <w:rFonts w:ascii="Calibri" w:eastAsia="Times New Roman" w:hAnsi="Calibri" w:cs="Times New Roman"/>
                <w:b/>
                <w:color w:val="000000"/>
                <w:sz w:val="18"/>
                <w:szCs w:val="18"/>
                <w:lang w:val="en-GB"/>
              </w:rPr>
            </w:pPr>
            <w:r w:rsidRPr="00DE4351">
              <w:rPr>
                <w:rFonts w:ascii="Calibri" w:eastAsia="Times New Roman" w:hAnsi="Calibri" w:cs="Times New Roman"/>
                <w:b/>
                <w:color w:val="000000"/>
                <w:sz w:val="18"/>
                <w:szCs w:val="18"/>
                <w:lang w:val="en-GB"/>
              </w:rPr>
              <w:t>Sources of verification</w:t>
            </w:r>
          </w:p>
        </w:tc>
        <w:tc>
          <w:tcPr>
            <w:tcW w:w="1841" w:type="dxa"/>
            <w:gridSpan w:val="2"/>
            <w:vMerge w:val="restart"/>
            <w:shd w:val="clear" w:color="auto" w:fill="E6E6E6"/>
            <w:vAlign w:val="center"/>
          </w:tcPr>
          <w:p w:rsidR="00B63F23" w:rsidRPr="00DE4351" w:rsidRDefault="00B63F23" w:rsidP="00B63F23">
            <w:pPr>
              <w:spacing w:after="0" w:line="240" w:lineRule="auto"/>
              <w:jc w:val="center"/>
              <w:rPr>
                <w:rFonts w:ascii="Calibri" w:eastAsia="Times New Roman" w:hAnsi="Calibri" w:cs="Times New Roman"/>
                <w:color w:val="000000"/>
                <w:sz w:val="18"/>
                <w:szCs w:val="18"/>
                <w:lang w:val="en-GB"/>
              </w:rPr>
            </w:pPr>
            <w:r w:rsidRPr="00DE4351">
              <w:rPr>
                <w:rFonts w:ascii="Calibri" w:eastAsia="Times New Roman" w:hAnsi="Calibri" w:cs="Times New Roman"/>
                <w:b/>
                <w:color w:val="000000"/>
                <w:sz w:val="18"/>
                <w:szCs w:val="18"/>
                <w:lang w:val="en-GB"/>
              </w:rPr>
              <w:t>Risks and assumptions</w:t>
            </w:r>
          </w:p>
        </w:tc>
      </w:tr>
      <w:tr w:rsidR="00B63F23" w:rsidRPr="00DE4351" w:rsidTr="00B63F23">
        <w:trPr>
          <w:trHeight w:val="293"/>
          <w:tblHeader/>
          <w:jc w:val="center"/>
        </w:trPr>
        <w:tc>
          <w:tcPr>
            <w:tcW w:w="1993" w:type="dxa"/>
            <w:gridSpan w:val="2"/>
            <w:vMerge/>
            <w:shd w:val="clear" w:color="auto" w:fill="E6E6E6"/>
          </w:tcPr>
          <w:p w:rsidR="00B63F23" w:rsidRPr="00DE4351" w:rsidRDefault="00B63F23" w:rsidP="00B63F23">
            <w:pPr>
              <w:spacing w:after="0" w:line="240" w:lineRule="auto"/>
              <w:jc w:val="both"/>
              <w:rPr>
                <w:rFonts w:ascii="Calibri" w:eastAsia="Times New Roman" w:hAnsi="Calibri" w:cs="Times New Roman"/>
                <w:b/>
                <w:color w:val="000000"/>
                <w:sz w:val="18"/>
                <w:szCs w:val="18"/>
                <w:lang w:val="en-GB"/>
              </w:rPr>
            </w:pPr>
          </w:p>
        </w:tc>
        <w:tc>
          <w:tcPr>
            <w:tcW w:w="2076" w:type="dxa"/>
            <w:vMerge/>
            <w:shd w:val="clear" w:color="auto" w:fill="E6E6E6"/>
          </w:tcPr>
          <w:p w:rsidR="00B63F23" w:rsidRPr="00DE4351" w:rsidRDefault="00B63F23" w:rsidP="00B63F23">
            <w:pPr>
              <w:spacing w:after="0" w:line="240" w:lineRule="auto"/>
              <w:jc w:val="center"/>
              <w:rPr>
                <w:rFonts w:ascii="Calibri" w:eastAsia="Times New Roman" w:hAnsi="Calibri" w:cs="Times New Roman"/>
                <w:b/>
                <w:color w:val="000000"/>
                <w:sz w:val="18"/>
                <w:szCs w:val="18"/>
                <w:lang w:val="en-GB"/>
              </w:rPr>
            </w:pPr>
          </w:p>
        </w:tc>
        <w:tc>
          <w:tcPr>
            <w:tcW w:w="2310" w:type="dxa"/>
            <w:gridSpan w:val="2"/>
            <w:vMerge/>
            <w:shd w:val="clear" w:color="auto" w:fill="E6E6E6"/>
          </w:tcPr>
          <w:p w:rsidR="00B63F23" w:rsidRPr="00DE4351" w:rsidRDefault="00B63F23" w:rsidP="00B63F23">
            <w:pPr>
              <w:spacing w:after="0" w:line="240" w:lineRule="auto"/>
              <w:jc w:val="center"/>
              <w:rPr>
                <w:rFonts w:ascii="Calibri" w:eastAsia="Times New Roman" w:hAnsi="Calibri" w:cs="Times New Roman"/>
                <w:b/>
                <w:color w:val="000000"/>
                <w:sz w:val="18"/>
                <w:szCs w:val="18"/>
                <w:lang w:val="en-GB"/>
              </w:rPr>
            </w:pPr>
          </w:p>
        </w:tc>
        <w:tc>
          <w:tcPr>
            <w:tcW w:w="2200" w:type="dxa"/>
            <w:gridSpan w:val="2"/>
            <w:shd w:val="clear" w:color="auto" w:fill="E6E6E6"/>
            <w:vAlign w:val="center"/>
          </w:tcPr>
          <w:p w:rsidR="00B63F23" w:rsidRPr="00DE4351" w:rsidRDefault="00B63F23" w:rsidP="00B63F23">
            <w:pPr>
              <w:spacing w:after="0" w:line="240" w:lineRule="auto"/>
              <w:jc w:val="center"/>
              <w:rPr>
                <w:rFonts w:ascii="Calibri" w:eastAsia="Times New Roman" w:hAnsi="Calibri" w:cs="Times New Roman"/>
                <w:b/>
                <w:color w:val="000000"/>
                <w:sz w:val="18"/>
                <w:szCs w:val="18"/>
                <w:lang w:val="en-GB"/>
              </w:rPr>
            </w:pPr>
            <w:r w:rsidRPr="00DE4351">
              <w:rPr>
                <w:rFonts w:ascii="Calibri" w:eastAsia="Times New Roman" w:hAnsi="Calibri" w:cs="Times New Roman"/>
                <w:b/>
                <w:color w:val="000000"/>
                <w:sz w:val="18"/>
                <w:szCs w:val="18"/>
                <w:lang w:val="en-GB"/>
              </w:rPr>
              <w:t>Mid-term</w:t>
            </w:r>
          </w:p>
        </w:tc>
        <w:tc>
          <w:tcPr>
            <w:tcW w:w="2420" w:type="dxa"/>
            <w:gridSpan w:val="2"/>
            <w:shd w:val="clear" w:color="auto" w:fill="E6E6E6"/>
            <w:vAlign w:val="center"/>
          </w:tcPr>
          <w:p w:rsidR="00B63F23" w:rsidRPr="00DE4351" w:rsidRDefault="00B63F23" w:rsidP="00B63F23">
            <w:pPr>
              <w:spacing w:after="0" w:line="240" w:lineRule="auto"/>
              <w:jc w:val="center"/>
              <w:rPr>
                <w:rFonts w:ascii="Calibri" w:eastAsia="Times New Roman" w:hAnsi="Calibri" w:cs="Times New Roman"/>
                <w:b/>
                <w:color w:val="000000"/>
                <w:sz w:val="18"/>
                <w:szCs w:val="18"/>
                <w:lang w:val="en-GB"/>
              </w:rPr>
            </w:pPr>
            <w:r w:rsidRPr="00DE4351">
              <w:rPr>
                <w:rFonts w:ascii="Calibri" w:eastAsia="Times New Roman" w:hAnsi="Calibri" w:cs="Times New Roman"/>
                <w:b/>
                <w:color w:val="000000"/>
                <w:sz w:val="18"/>
                <w:szCs w:val="18"/>
                <w:lang w:val="en-GB"/>
              </w:rPr>
              <w:t>End of project</w:t>
            </w:r>
          </w:p>
        </w:tc>
        <w:tc>
          <w:tcPr>
            <w:tcW w:w="1650" w:type="dxa"/>
            <w:vMerge/>
            <w:shd w:val="clear" w:color="auto" w:fill="E6E6E6"/>
          </w:tcPr>
          <w:p w:rsidR="00B63F23" w:rsidRPr="00DE4351" w:rsidRDefault="00B63F23" w:rsidP="00B63F23">
            <w:pPr>
              <w:spacing w:after="0" w:line="240" w:lineRule="auto"/>
              <w:jc w:val="center"/>
              <w:rPr>
                <w:rFonts w:ascii="Calibri" w:eastAsia="Times New Roman" w:hAnsi="Calibri" w:cs="Times New Roman"/>
                <w:b/>
                <w:color w:val="000000"/>
                <w:sz w:val="18"/>
                <w:szCs w:val="18"/>
                <w:lang w:val="en-GB"/>
              </w:rPr>
            </w:pPr>
          </w:p>
        </w:tc>
        <w:tc>
          <w:tcPr>
            <w:tcW w:w="1841" w:type="dxa"/>
            <w:gridSpan w:val="2"/>
            <w:vMerge/>
            <w:shd w:val="clear" w:color="auto" w:fill="E6E6E6"/>
          </w:tcPr>
          <w:p w:rsidR="00B63F23" w:rsidRPr="00DE4351" w:rsidRDefault="00B63F23" w:rsidP="00B63F23">
            <w:pPr>
              <w:spacing w:after="0" w:line="240" w:lineRule="auto"/>
              <w:jc w:val="center"/>
              <w:rPr>
                <w:rFonts w:ascii="Calibri" w:eastAsia="Times New Roman" w:hAnsi="Calibri" w:cs="Times New Roman"/>
                <w:b/>
                <w:color w:val="000000"/>
                <w:sz w:val="18"/>
                <w:szCs w:val="18"/>
                <w:lang w:val="en-GB"/>
              </w:rPr>
            </w:pPr>
          </w:p>
        </w:tc>
      </w:tr>
      <w:tr w:rsidR="00B63F23" w:rsidRPr="00DE4351" w:rsidTr="00B63F23">
        <w:trPr>
          <w:jc w:val="center"/>
        </w:trPr>
        <w:tc>
          <w:tcPr>
            <w:tcW w:w="1993" w:type="dxa"/>
            <w:gridSpan w:val="2"/>
            <w:vMerge w:val="restart"/>
            <w:shd w:val="clear" w:color="auto" w:fill="CCCCCC"/>
          </w:tcPr>
          <w:p w:rsidR="00B63F23" w:rsidRPr="00DE4351" w:rsidRDefault="00B63F23" w:rsidP="00B63F23">
            <w:pPr>
              <w:spacing w:after="0" w:line="240" w:lineRule="auto"/>
              <w:rPr>
                <w:rFonts w:ascii="Calibri" w:eastAsia="Times New Roman" w:hAnsi="Calibri" w:cs="Times New Roman"/>
                <w:b/>
                <w:color w:val="000000"/>
                <w:sz w:val="18"/>
                <w:szCs w:val="18"/>
                <w:lang w:val="en-GB"/>
              </w:rPr>
            </w:pPr>
            <w:r w:rsidRPr="00DE4351">
              <w:rPr>
                <w:rFonts w:ascii="Calibri" w:eastAsia="Times New Roman" w:hAnsi="Calibri" w:cs="Times New Roman"/>
                <w:b/>
                <w:color w:val="000000"/>
                <w:sz w:val="18"/>
                <w:szCs w:val="18"/>
                <w:lang w:val="en-GB"/>
              </w:rPr>
              <w:t>Objective:</w:t>
            </w:r>
          </w:p>
          <w:p w:rsidR="00B63F23" w:rsidRPr="00DE4351" w:rsidRDefault="00B63F23" w:rsidP="00B63F23">
            <w:pPr>
              <w:spacing w:after="60" w:line="240" w:lineRule="auto"/>
              <w:rPr>
                <w:rFonts w:ascii="Calibri" w:eastAsia="Times New Roman" w:hAnsi="Calibri" w:cs="Times New Roman"/>
                <w:b/>
                <w:color w:val="000000"/>
                <w:sz w:val="18"/>
                <w:szCs w:val="18"/>
                <w:lang w:val="en-GB"/>
              </w:rPr>
            </w:pPr>
            <w:r w:rsidRPr="00DE4351">
              <w:rPr>
                <w:rFonts w:ascii="Calibri" w:eastAsia="Times New Roman" w:hAnsi="Calibri" w:cs="Times New Roman"/>
                <w:sz w:val="18"/>
                <w:szCs w:val="18"/>
                <w:lang w:val="en-GB"/>
              </w:rPr>
              <w:t>Protection of health and environment through elimination of obsolete pesticide stockpiles and addressing contaminated sites within a sound chemicals management strategy</w:t>
            </w:r>
          </w:p>
        </w:tc>
        <w:tc>
          <w:tcPr>
            <w:tcW w:w="2076" w:type="dxa"/>
          </w:tcPr>
          <w:p w:rsidR="00B63F23" w:rsidRPr="00DE4351" w:rsidRDefault="00B63F23" w:rsidP="00B63F23">
            <w:pPr>
              <w:widowControl w:val="0"/>
              <w:spacing w:after="0" w:line="240" w:lineRule="auto"/>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Obsolete Pesticide stockpiles including POPs Pesticides and wastes are securely packaged, contained and stored pending elimination</w:t>
            </w:r>
          </w:p>
        </w:tc>
        <w:tc>
          <w:tcPr>
            <w:tcW w:w="2310" w:type="dxa"/>
            <w:gridSpan w:val="2"/>
          </w:tcPr>
          <w:p w:rsidR="00B63F23" w:rsidRPr="00DE4351" w:rsidRDefault="00B63F23" w:rsidP="00F9704F">
            <w:pPr>
              <w:numPr>
                <w:ilvl w:val="0"/>
                <w:numId w:val="26"/>
              </w:numPr>
              <w:tabs>
                <w:tab w:val="left" w:pos="218"/>
              </w:tabs>
              <w:spacing w:after="0" w:line="240" w:lineRule="auto"/>
              <w:ind w:left="76" w:hanging="76"/>
              <w:contextualSpacing/>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The major current obsolete pesticide stockpile site and major remaining location of POPs pesticides is at the Nubarashen burial site in a state that creates a risk to health and the environment.  And has expanded to create a significant contaminated site. </w:t>
            </w:r>
          </w:p>
          <w:p w:rsidR="00B63F23" w:rsidRPr="00DE4351" w:rsidRDefault="00B63F23" w:rsidP="00F9704F">
            <w:pPr>
              <w:numPr>
                <w:ilvl w:val="0"/>
                <w:numId w:val="26"/>
              </w:numPr>
              <w:tabs>
                <w:tab w:val="left" w:pos="218"/>
              </w:tabs>
              <w:spacing w:after="0" w:line="240" w:lineRule="auto"/>
              <w:ind w:left="76" w:hanging="76"/>
              <w:contextualSpacing/>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Lesser stockpiles and associated site contamination exist unaddressed at 24 OP storehouses.</w:t>
            </w:r>
          </w:p>
          <w:p w:rsidR="00B63F23" w:rsidRPr="00DE4351" w:rsidRDefault="00B63F23" w:rsidP="00F9704F">
            <w:pPr>
              <w:numPr>
                <w:ilvl w:val="0"/>
                <w:numId w:val="26"/>
              </w:numPr>
              <w:tabs>
                <w:tab w:val="left" w:pos="218"/>
              </w:tabs>
              <w:spacing w:after="0" w:line="240" w:lineRule="auto"/>
              <w:ind w:left="76" w:hanging="76"/>
              <w:contextualSpacing/>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Contaminated soils classified sufficiently to constitute a potent risk remain uncontained at some of these storehouse sites.</w:t>
            </w:r>
          </w:p>
        </w:tc>
        <w:tc>
          <w:tcPr>
            <w:tcW w:w="220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The major stockpiles of pure pesticides 605 t including 284 t of pure POPs pesticides along with 295 t of highly contaminated POPs waste excavated, packaged and removed from the Nubarashen burial site.</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150 t of obsolete pesticide stockpiles packaged for removal from 24 storehouses.</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National HW facility site operational and 1,050 t of consolidated priority obsolete pesticides and POPs waste securely stored pending environmental sound destruction.</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7000 t of highly contaminated POPs waste (soil) and 12,500 t of POPs contaminated soil contained at the Nubarashen site</w:t>
            </w:r>
          </w:p>
        </w:tc>
        <w:tc>
          <w:tcPr>
            <w:tcW w:w="242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Removal and export of  Pure obsolete pesticides and highly contaminated POPs waste for environmentally sound destruction</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12,700 of POPs contaminated soil securely from the Nubarashen site and OP storage sites permanently contained and monitored at the restored and stabilized Nubarashen site. </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7,100 of treated Category 2 POPs waste contained at the Nubarashen site.</w:t>
            </w:r>
          </w:p>
        </w:tc>
        <w:tc>
          <w:tcPr>
            <w:tcW w:w="1650" w:type="dxa"/>
          </w:tcPr>
          <w:p w:rsidR="00B63F23" w:rsidRPr="00DE4351" w:rsidRDefault="00B63F23" w:rsidP="00F9704F">
            <w:pPr>
              <w:numPr>
                <w:ilvl w:val="0"/>
                <w:numId w:val="19"/>
              </w:numPr>
              <w:tabs>
                <w:tab w:val="left" w:pos="232"/>
              </w:tabs>
              <w:spacing w:after="0" w:line="240" w:lineRule="auto"/>
              <w:ind w:left="0"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Inventory control documentation of excavated, packaged and transported material</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Supervisory consultant reports.</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Regulatory inspection reports </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Citizen/NGO independent monitoring</w:t>
            </w:r>
          </w:p>
        </w:tc>
        <w:tc>
          <w:tcPr>
            <w:tcW w:w="1841"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color w:val="000000"/>
                <w:sz w:val="18"/>
                <w:szCs w:val="18"/>
                <w:lang w:val="en-GB"/>
              </w:rPr>
            </w:pPr>
            <w:r w:rsidRPr="00DE4351">
              <w:rPr>
                <w:rFonts w:ascii="Calibri" w:eastAsia="Times New Roman" w:hAnsi="Calibri" w:cs="Times New Roman"/>
                <w:color w:val="000000"/>
                <w:sz w:val="18"/>
                <w:szCs w:val="18"/>
                <w:lang w:val="en-GB"/>
              </w:rPr>
              <w:t xml:space="preserve">Substantive cash direct government co-financing is available for the civil works required at the Nubarashen and the physical infrastructure improvements required at the Kotayk site. </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color w:val="000000"/>
                <w:sz w:val="18"/>
                <w:szCs w:val="18"/>
                <w:lang w:val="en-GB"/>
              </w:rPr>
            </w:pPr>
            <w:r w:rsidRPr="00DE4351">
              <w:rPr>
                <w:rFonts w:ascii="Calibri" w:eastAsia="Times New Roman" w:hAnsi="Calibri" w:cs="Times New Roman"/>
                <w:color w:val="000000"/>
                <w:sz w:val="18"/>
                <w:szCs w:val="18"/>
                <w:lang w:val="en-GB"/>
              </w:rPr>
              <w:t>Public acceptance and regulatory approvals are in place for the Kotayk storage facility in a timely manner.</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color w:val="000000"/>
                <w:sz w:val="18"/>
                <w:szCs w:val="18"/>
                <w:lang w:val="en-GB"/>
              </w:rPr>
            </w:pPr>
            <w:r w:rsidRPr="00DE4351">
              <w:rPr>
                <w:rFonts w:ascii="Calibri" w:eastAsia="Times New Roman" w:hAnsi="Calibri" w:cs="Times New Roman"/>
                <w:color w:val="000000"/>
                <w:sz w:val="18"/>
                <w:szCs w:val="18"/>
                <w:lang w:val="en-GB"/>
              </w:rPr>
              <w:t>Timely implementation of the EU funded activities at the OP storehouses through MoA.</w:t>
            </w:r>
          </w:p>
        </w:tc>
      </w:tr>
      <w:tr w:rsidR="00B63F23" w:rsidRPr="00DE4351" w:rsidTr="00B63F23">
        <w:trPr>
          <w:jc w:val="center"/>
        </w:trPr>
        <w:tc>
          <w:tcPr>
            <w:tcW w:w="1993" w:type="dxa"/>
            <w:gridSpan w:val="2"/>
            <w:vMerge/>
            <w:shd w:val="clear" w:color="auto" w:fill="CCCCCC"/>
          </w:tcPr>
          <w:p w:rsidR="00B63F23" w:rsidRPr="00DE4351" w:rsidRDefault="00B63F23" w:rsidP="00B63F23">
            <w:pPr>
              <w:spacing w:after="60" w:line="240" w:lineRule="auto"/>
              <w:rPr>
                <w:rFonts w:ascii="Calibri" w:eastAsia="Times New Roman" w:hAnsi="Calibri" w:cs="Times New Roman"/>
                <w:b/>
                <w:color w:val="000000"/>
                <w:sz w:val="18"/>
                <w:szCs w:val="18"/>
                <w:lang w:val="en-GB"/>
              </w:rPr>
            </w:pPr>
          </w:p>
        </w:tc>
        <w:tc>
          <w:tcPr>
            <w:tcW w:w="2076" w:type="dxa"/>
          </w:tcPr>
          <w:p w:rsidR="00B63F23" w:rsidRPr="00DE4351" w:rsidRDefault="00B63F23" w:rsidP="00B63F23">
            <w:pPr>
              <w:widowControl w:val="0"/>
              <w:spacing w:after="0" w:line="240" w:lineRule="auto"/>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Major stockpiles of Obsolete Pesticides and POPs pesticide wastes have been destroyed in an environmental sound manner</w:t>
            </w:r>
          </w:p>
        </w:tc>
        <w:tc>
          <w:tcPr>
            <w:tcW w:w="231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No elimination of national stockpiles of obsolete has been attempted</w:t>
            </w:r>
          </w:p>
        </w:tc>
        <w:tc>
          <w:tcPr>
            <w:tcW w:w="220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Commercial arrangements made for the export of 1,050 t of pure obsolete pesticides and highly contaminated POPs waste. </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Technology selection and demonstration along with commercial arrangements made for the treatment/remediation of 7,100 t of POPs waste in the form of heavily contaminated soil</w:t>
            </w:r>
          </w:p>
        </w:tc>
        <w:tc>
          <w:tcPr>
            <w:tcW w:w="242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1,050 t of pure obsolete pesticides and highly contaminated POPs waste exported and destroyed.</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7,100 t of POPs waste in the form of heavily contaminated soil treated/remediated</w:t>
            </w:r>
          </w:p>
        </w:tc>
        <w:tc>
          <w:tcPr>
            <w:tcW w:w="1650" w:type="dxa"/>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Inventory control, shipping manifest, tracking and destruction certificate documentation of material shipped,  received and destroyed</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Operational management and project supervision reports.</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Independent due diligence peer review reports</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Regulatory inspection reports</w:t>
            </w:r>
          </w:p>
        </w:tc>
        <w:tc>
          <w:tcPr>
            <w:tcW w:w="1841" w:type="dxa"/>
            <w:gridSpan w:val="2"/>
          </w:tcPr>
          <w:p w:rsidR="00B63F23" w:rsidRPr="00DE4351" w:rsidRDefault="00B63F23" w:rsidP="00F9704F">
            <w:pPr>
              <w:numPr>
                <w:ilvl w:val="0"/>
                <w:numId w:val="19"/>
              </w:numPr>
              <w:tabs>
                <w:tab w:val="left" w:pos="232"/>
              </w:tabs>
              <w:spacing w:after="0" w:line="240" w:lineRule="auto"/>
              <w:ind w:left="143" w:right="-28" w:hanging="143"/>
              <w:contextualSpacing/>
              <w:jc w:val="both"/>
              <w:rPr>
                <w:rFonts w:ascii="Calibri" w:eastAsia="Times New Roman" w:hAnsi="Calibri" w:cs="Times New Roman"/>
                <w:color w:val="000000"/>
                <w:sz w:val="18"/>
                <w:szCs w:val="18"/>
                <w:lang w:val="en-GB"/>
              </w:rPr>
            </w:pPr>
            <w:r w:rsidRPr="00DE4351">
              <w:rPr>
                <w:rFonts w:ascii="Calibri" w:eastAsia="Times New Roman" w:hAnsi="Calibri" w:cs="Times New Roman"/>
                <w:color w:val="000000"/>
                <w:sz w:val="18"/>
                <w:szCs w:val="18"/>
                <w:lang w:val="en-GB"/>
              </w:rPr>
              <w:t xml:space="preserve">No major barriers prevent the export of pure obsolete pesticides and highly contaminated POPs waste for environmentally sound destruction. </w:t>
            </w:r>
          </w:p>
          <w:p w:rsidR="00B63F23" w:rsidRPr="00DE4351" w:rsidRDefault="00B63F23" w:rsidP="00F9704F">
            <w:pPr>
              <w:numPr>
                <w:ilvl w:val="0"/>
                <w:numId w:val="19"/>
              </w:numPr>
              <w:tabs>
                <w:tab w:val="left" w:pos="232"/>
              </w:tabs>
              <w:spacing w:after="0" w:line="240" w:lineRule="auto"/>
              <w:ind w:left="143" w:right="-28" w:hanging="143"/>
              <w:contextualSpacing/>
              <w:jc w:val="both"/>
              <w:rPr>
                <w:rFonts w:ascii="Calibri" w:eastAsia="Times New Roman" w:hAnsi="Calibri" w:cs="Times New Roman"/>
                <w:sz w:val="18"/>
                <w:szCs w:val="18"/>
                <w:lang w:val="en-GB"/>
              </w:rPr>
            </w:pPr>
            <w:r w:rsidRPr="00DE4351">
              <w:rPr>
                <w:rFonts w:ascii="Calibri" w:eastAsia="Times New Roman" w:hAnsi="Calibri" w:cs="Times New Roman"/>
                <w:color w:val="000000"/>
                <w:sz w:val="18"/>
                <w:szCs w:val="18"/>
                <w:lang w:val="en-GB"/>
              </w:rPr>
              <w:t xml:space="preserve">Appropriate cost effective commercial contaminated soil treatment/ remediation technology is available either for application in Armenia or at facilities outside the country. </w:t>
            </w:r>
          </w:p>
        </w:tc>
      </w:tr>
      <w:tr w:rsidR="00B63F23" w:rsidRPr="00DE4351" w:rsidTr="00B63F23">
        <w:trPr>
          <w:jc w:val="center"/>
        </w:trPr>
        <w:tc>
          <w:tcPr>
            <w:tcW w:w="1993" w:type="dxa"/>
            <w:gridSpan w:val="2"/>
            <w:vMerge/>
            <w:shd w:val="clear" w:color="auto" w:fill="CCCCCC"/>
          </w:tcPr>
          <w:p w:rsidR="00B63F23" w:rsidRPr="00DE4351" w:rsidRDefault="00B63F23" w:rsidP="00B63F23">
            <w:pPr>
              <w:spacing w:after="0" w:line="240" w:lineRule="auto"/>
              <w:rPr>
                <w:rFonts w:ascii="Calibri" w:eastAsia="Times New Roman" w:hAnsi="Calibri" w:cs="Times New Roman"/>
                <w:color w:val="000000"/>
                <w:sz w:val="18"/>
                <w:szCs w:val="18"/>
                <w:lang w:val="en-GB"/>
              </w:rPr>
            </w:pPr>
          </w:p>
        </w:tc>
        <w:tc>
          <w:tcPr>
            <w:tcW w:w="2076" w:type="dxa"/>
          </w:tcPr>
          <w:p w:rsidR="00B63F23" w:rsidRPr="00DE4351" w:rsidRDefault="00B63F23" w:rsidP="00D8461A">
            <w:pPr>
              <w:widowControl w:val="0"/>
              <w:spacing w:after="0" w:line="240" w:lineRule="auto"/>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National legal instruments and regulatory framework for hazardous waste and contaminated sites update with gaps filled, conflicts resolved and consistent with relevant international requirements. </w:t>
            </w:r>
          </w:p>
        </w:tc>
        <w:tc>
          <w:tcPr>
            <w:tcW w:w="231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Current legal and regulatory framework for hazardous waste  and contaminated site management has significant gaps and conflicting provisions </w:t>
            </w:r>
          </w:p>
        </w:tc>
        <w:tc>
          <w:tcPr>
            <w:tcW w:w="2200" w:type="dxa"/>
            <w:gridSpan w:val="2"/>
          </w:tcPr>
          <w:p w:rsidR="00B63F23" w:rsidRPr="00DE4351" w:rsidRDefault="00B63F23" w:rsidP="00F9704F">
            <w:pPr>
              <w:numPr>
                <w:ilvl w:val="0"/>
                <w:numId w:val="19"/>
              </w:numPr>
              <w:tabs>
                <w:tab w:val="left" w:pos="232"/>
              </w:tabs>
              <w:spacing w:after="0" w:line="240" w:lineRule="auto"/>
              <w:ind w:left="176" w:right="-28" w:hanging="142"/>
              <w:contextualSpacing/>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Complete definition of current gaps and requirements for legal and regulatory changes documented and actions agreed </w:t>
            </w:r>
          </w:p>
          <w:p w:rsidR="00B63F23" w:rsidRPr="00DE4351" w:rsidRDefault="00B63F23" w:rsidP="00B63F23">
            <w:pPr>
              <w:tabs>
                <w:tab w:val="left" w:pos="232"/>
              </w:tabs>
              <w:spacing w:after="0" w:line="240" w:lineRule="auto"/>
              <w:ind w:left="52" w:right="-28"/>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(To be completed when Component 3 inputs received)</w:t>
            </w:r>
          </w:p>
        </w:tc>
        <w:tc>
          <w:tcPr>
            <w:tcW w:w="2420" w:type="dxa"/>
            <w:gridSpan w:val="2"/>
          </w:tcPr>
          <w:p w:rsidR="00B63F23" w:rsidRPr="00DE4351" w:rsidRDefault="00B63F23" w:rsidP="00F9704F">
            <w:pPr>
              <w:numPr>
                <w:ilvl w:val="0"/>
                <w:numId w:val="27"/>
              </w:numPr>
              <w:tabs>
                <w:tab w:val="left" w:pos="232"/>
              </w:tabs>
              <w:spacing w:after="0" w:line="240" w:lineRule="auto"/>
              <w:ind w:left="102" w:right="-28" w:hanging="102"/>
              <w:contextualSpacing/>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Fully updated  regulatory framework for hazardous and chemicals waste management implemented </w:t>
            </w:r>
          </w:p>
        </w:tc>
        <w:tc>
          <w:tcPr>
            <w:tcW w:w="1650" w:type="dxa"/>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Operational management and project supervision reports.</w:t>
            </w:r>
          </w:p>
          <w:p w:rsidR="00B63F23" w:rsidRPr="00DE4351" w:rsidRDefault="00B63F23" w:rsidP="00F9704F">
            <w:pPr>
              <w:numPr>
                <w:ilvl w:val="0"/>
                <w:numId w:val="19"/>
              </w:numPr>
              <w:tabs>
                <w:tab w:val="left" w:pos="232"/>
                <w:tab w:val="left" w:pos="1249"/>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 </w:t>
            </w:r>
          </w:p>
        </w:tc>
        <w:tc>
          <w:tcPr>
            <w:tcW w:w="1841" w:type="dxa"/>
            <w:gridSpan w:val="2"/>
          </w:tcPr>
          <w:p w:rsidR="00B63F23" w:rsidRPr="00DE4351" w:rsidRDefault="00B63F23" w:rsidP="00F9704F">
            <w:pPr>
              <w:numPr>
                <w:ilvl w:val="0"/>
                <w:numId w:val="19"/>
              </w:numPr>
              <w:tabs>
                <w:tab w:val="left" w:pos="232"/>
              </w:tabs>
              <w:spacing w:before="240" w:after="0" w:line="252"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Full commitment of MNP and government generally to improvement of the waste management legal and regulatory framework.</w:t>
            </w:r>
          </w:p>
          <w:p w:rsidR="00B63F23" w:rsidRPr="00DE4351" w:rsidRDefault="00B63F23" w:rsidP="00F9704F">
            <w:pPr>
              <w:numPr>
                <w:ilvl w:val="0"/>
                <w:numId w:val="19"/>
              </w:numPr>
              <w:tabs>
                <w:tab w:val="left" w:pos="232"/>
              </w:tabs>
              <w:spacing w:before="240" w:after="0" w:line="252"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Failure to fully engage the necessary institutional stakeholders </w:t>
            </w:r>
          </w:p>
        </w:tc>
      </w:tr>
      <w:tr w:rsidR="00B63F23" w:rsidRPr="00DE4351" w:rsidTr="00B63F23">
        <w:trPr>
          <w:jc w:val="center"/>
        </w:trPr>
        <w:tc>
          <w:tcPr>
            <w:tcW w:w="1993" w:type="dxa"/>
            <w:gridSpan w:val="2"/>
            <w:vMerge/>
            <w:shd w:val="clear" w:color="auto" w:fill="CCCCCC"/>
          </w:tcPr>
          <w:p w:rsidR="00B63F23" w:rsidRPr="00DE4351" w:rsidRDefault="00B63F23" w:rsidP="00B63F23">
            <w:pPr>
              <w:spacing w:after="0" w:line="240" w:lineRule="auto"/>
              <w:rPr>
                <w:rFonts w:ascii="Calibri" w:eastAsia="Times New Roman" w:hAnsi="Calibri" w:cs="Times New Roman"/>
                <w:color w:val="000000"/>
                <w:sz w:val="18"/>
                <w:szCs w:val="18"/>
                <w:lang w:val="en-GB"/>
              </w:rPr>
            </w:pPr>
          </w:p>
        </w:tc>
        <w:tc>
          <w:tcPr>
            <w:tcW w:w="2076" w:type="dxa"/>
          </w:tcPr>
          <w:p w:rsidR="00B63F23" w:rsidRPr="00DE4351" w:rsidRDefault="00B63F23" w:rsidP="00B63F23">
            <w:pPr>
              <w:widowControl w:val="0"/>
              <w:spacing w:after="0" w:line="240" w:lineRule="auto"/>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Core national technical capacity in place relative to hazardous waste management, risk assessment and contaminated site  management</w:t>
            </w:r>
          </w:p>
        </w:tc>
        <w:tc>
          <w:tcPr>
            <w:tcW w:w="231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Limited technical capacity  in key areas of expertise and support infrastructure</w:t>
            </w:r>
          </w:p>
        </w:tc>
        <w:tc>
          <w:tcPr>
            <w:tcW w:w="220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Identification and documentation key methodologies and scope for the required risk assessment and initial application on a pilot </w:t>
            </w:r>
          </w:p>
        </w:tc>
        <w:tc>
          <w:tcPr>
            <w:tcW w:w="242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Environmental and health risk assessment methodologies documented, disseminated and implemented as part of the national regulatory assessment process for contaminated sites.</w:t>
            </w:r>
          </w:p>
          <w:p w:rsidR="00B63F23"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Professional in regulatory agencies, academia, NGOs and environmental service providers trained on their application </w:t>
            </w:r>
          </w:p>
          <w:p w:rsidR="00AF3C38" w:rsidRDefault="00AF3C38" w:rsidP="00AF3C38">
            <w:pPr>
              <w:tabs>
                <w:tab w:val="left" w:pos="232"/>
              </w:tabs>
              <w:spacing w:after="0" w:line="240" w:lineRule="auto"/>
              <w:ind w:right="-28"/>
              <w:jc w:val="both"/>
              <w:rPr>
                <w:rFonts w:ascii="Calibri" w:eastAsia="Times New Roman" w:hAnsi="Calibri" w:cs="Times New Roman"/>
                <w:sz w:val="18"/>
                <w:szCs w:val="18"/>
                <w:lang w:val="en-GB"/>
              </w:rPr>
            </w:pPr>
          </w:p>
          <w:p w:rsidR="00AF3C38" w:rsidRPr="00DE4351" w:rsidRDefault="00AF3C38" w:rsidP="00AF3C38">
            <w:pPr>
              <w:tabs>
                <w:tab w:val="left" w:pos="232"/>
              </w:tabs>
              <w:spacing w:after="0" w:line="240" w:lineRule="auto"/>
              <w:ind w:right="-28"/>
              <w:jc w:val="both"/>
              <w:rPr>
                <w:rFonts w:ascii="Calibri" w:eastAsia="Times New Roman" w:hAnsi="Calibri" w:cs="Times New Roman"/>
                <w:sz w:val="18"/>
                <w:szCs w:val="18"/>
                <w:lang w:val="en-GB"/>
              </w:rPr>
            </w:pPr>
          </w:p>
        </w:tc>
        <w:tc>
          <w:tcPr>
            <w:tcW w:w="1650" w:type="dxa"/>
          </w:tcPr>
          <w:p w:rsidR="00B63F23" w:rsidRPr="00DE4351" w:rsidRDefault="00B63F23" w:rsidP="00F9704F">
            <w:pPr>
              <w:numPr>
                <w:ilvl w:val="0"/>
                <w:numId w:val="19"/>
              </w:numPr>
              <w:tabs>
                <w:tab w:val="left" w:pos="232"/>
                <w:tab w:val="left" w:pos="32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Operational management and project supervision reports </w:t>
            </w:r>
          </w:p>
          <w:p w:rsidR="00B63F23" w:rsidRPr="00DE4351" w:rsidRDefault="00B63F23" w:rsidP="00F9704F">
            <w:pPr>
              <w:numPr>
                <w:ilvl w:val="0"/>
                <w:numId w:val="19"/>
              </w:numPr>
              <w:tabs>
                <w:tab w:val="left" w:pos="232"/>
                <w:tab w:val="left" w:pos="32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Independent peer review of results</w:t>
            </w:r>
          </w:p>
        </w:tc>
        <w:tc>
          <w:tcPr>
            <w:tcW w:w="1841" w:type="dxa"/>
            <w:gridSpan w:val="2"/>
          </w:tcPr>
          <w:p w:rsidR="00B63F23" w:rsidRPr="00DE4351" w:rsidRDefault="00B63F23" w:rsidP="00F9704F">
            <w:pPr>
              <w:numPr>
                <w:ilvl w:val="0"/>
                <w:numId w:val="19"/>
              </w:numPr>
              <w:tabs>
                <w:tab w:val="left" w:pos="232"/>
                <w:tab w:val="left" w:pos="32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Active cooperation of all beneficiaries in the development and implementation of the risk assessment initiative</w:t>
            </w:r>
          </w:p>
          <w:p w:rsidR="00B63F23" w:rsidRPr="00DE4351" w:rsidRDefault="00B63F23" w:rsidP="00F9704F">
            <w:pPr>
              <w:numPr>
                <w:ilvl w:val="0"/>
                <w:numId w:val="19"/>
              </w:numPr>
              <w:tabs>
                <w:tab w:val="left" w:pos="232"/>
                <w:tab w:val="left" w:pos="32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Failure to fully engage the necessary institutional stakeholders</w:t>
            </w:r>
            <w:r w:rsidRPr="00DE4351" w:rsidDel="00421A24">
              <w:rPr>
                <w:rFonts w:ascii="Calibri" w:eastAsia="Times New Roman" w:hAnsi="Calibri" w:cs="Times New Roman"/>
                <w:sz w:val="18"/>
                <w:szCs w:val="18"/>
                <w:lang w:val="en-GB"/>
              </w:rPr>
              <w:t xml:space="preserve"> </w:t>
            </w:r>
          </w:p>
        </w:tc>
      </w:tr>
      <w:tr w:rsidR="00B63F23" w:rsidRPr="00DE4351" w:rsidTr="00B63F23">
        <w:trPr>
          <w:jc w:val="center"/>
        </w:trPr>
        <w:tc>
          <w:tcPr>
            <w:tcW w:w="14490" w:type="dxa"/>
            <w:gridSpan w:val="12"/>
            <w:shd w:val="clear" w:color="auto" w:fill="CCCCCC"/>
          </w:tcPr>
          <w:p w:rsidR="00B63F23" w:rsidRPr="00DE4351" w:rsidRDefault="00B63F23" w:rsidP="00B63F23">
            <w:pPr>
              <w:spacing w:after="60" w:line="240" w:lineRule="auto"/>
              <w:jc w:val="both"/>
              <w:rPr>
                <w:rFonts w:ascii="Calibri" w:eastAsia="Times New Roman" w:hAnsi="Calibri" w:cs="Times New Roman"/>
                <w:sz w:val="18"/>
                <w:szCs w:val="18"/>
                <w:lang w:val="en-GB"/>
              </w:rPr>
            </w:pPr>
          </w:p>
          <w:p w:rsidR="00B63F23" w:rsidRPr="00DE4351" w:rsidRDefault="00B63F23" w:rsidP="00B63F23">
            <w:pPr>
              <w:spacing w:after="60" w:line="240" w:lineRule="auto"/>
              <w:jc w:val="both"/>
              <w:rPr>
                <w:rFonts w:ascii="Calibri" w:eastAsia="Times New Roman" w:hAnsi="Calibri" w:cs="Times New Roman"/>
                <w:b/>
                <w:sz w:val="18"/>
                <w:szCs w:val="18"/>
                <w:lang w:val="en-GB"/>
              </w:rPr>
            </w:pPr>
            <w:r w:rsidRPr="00DE4351">
              <w:rPr>
                <w:rFonts w:ascii="Calibri" w:eastAsia="Times New Roman" w:hAnsi="Calibri" w:cs="Times New Roman"/>
                <w:b/>
                <w:sz w:val="18"/>
                <w:szCs w:val="18"/>
                <w:lang w:val="en-GB"/>
              </w:rPr>
              <w:t>Component 1: Capture and Containment of  Obsolete Pesticide Stockpiles and Wastes</w:t>
            </w:r>
          </w:p>
          <w:p w:rsidR="00B63F23" w:rsidRPr="00DE4351" w:rsidRDefault="00B63F23" w:rsidP="00B63F23">
            <w:pPr>
              <w:spacing w:after="0" w:line="240" w:lineRule="auto"/>
              <w:rPr>
                <w:rFonts w:ascii="Calibri" w:eastAsia="Times New Roman" w:hAnsi="Calibri" w:cs="Times New Roman"/>
                <w:color w:val="000000"/>
                <w:sz w:val="18"/>
                <w:szCs w:val="18"/>
                <w:lang w:val="en-GB"/>
              </w:rPr>
            </w:pPr>
          </w:p>
        </w:tc>
      </w:tr>
      <w:tr w:rsidR="00B63F23" w:rsidRPr="00DE4351" w:rsidTr="00B63F23">
        <w:trPr>
          <w:jc w:val="center"/>
        </w:trPr>
        <w:tc>
          <w:tcPr>
            <w:tcW w:w="1993" w:type="dxa"/>
            <w:gridSpan w:val="2"/>
            <w:vMerge w:val="restart"/>
            <w:shd w:val="clear" w:color="auto" w:fill="CCCCCC"/>
          </w:tcPr>
          <w:p w:rsidR="00B63F23" w:rsidRPr="00DE4351" w:rsidRDefault="00B63F23" w:rsidP="00B63F23">
            <w:pPr>
              <w:spacing w:after="0" w:line="240" w:lineRule="auto"/>
              <w:rPr>
                <w:rFonts w:ascii="Calibri" w:eastAsia="Times New Roman" w:hAnsi="Calibri" w:cs="Times New Roman"/>
                <w:b/>
                <w:color w:val="000000"/>
                <w:sz w:val="18"/>
                <w:szCs w:val="18"/>
                <w:lang w:val="en-GB"/>
              </w:rPr>
            </w:pPr>
            <w:r w:rsidRPr="00DE4351">
              <w:rPr>
                <w:rFonts w:ascii="Calibri" w:eastAsia="Times New Roman" w:hAnsi="Calibri" w:cs="Times New Roman"/>
                <w:b/>
                <w:color w:val="000000"/>
                <w:sz w:val="18"/>
                <w:szCs w:val="18"/>
                <w:lang w:val="en-GB"/>
              </w:rPr>
              <w:t xml:space="preserve">Outcome 1.1: </w:t>
            </w:r>
            <w:r w:rsidRPr="00DE4351">
              <w:rPr>
                <w:rFonts w:ascii="Calibri" w:eastAsia="Times New Roman" w:hAnsi="Calibri" w:cs="Times New Roman"/>
                <w:color w:val="000000"/>
                <w:sz w:val="18"/>
                <w:szCs w:val="18"/>
                <w:lang w:val="en-GB"/>
              </w:rPr>
              <w:t>Removal of priority POPs pesticide waste from the Nubarashen burial site, secure containment of residual contamination on-site, site stabilization and restoration, with the site secured under appropriate institutional arrangements providing effective access limitations, monitoring and future land use control, all endorsed by an informed public.</w:t>
            </w:r>
          </w:p>
          <w:p w:rsidR="00B63F23" w:rsidRPr="00DE4351" w:rsidRDefault="00B63F23" w:rsidP="00B63F23">
            <w:pPr>
              <w:spacing w:after="0" w:line="240" w:lineRule="auto"/>
              <w:rPr>
                <w:rFonts w:ascii="Calibri" w:eastAsia="Times New Roman" w:hAnsi="Calibri" w:cs="Times New Roman"/>
                <w:color w:val="000000"/>
                <w:sz w:val="18"/>
                <w:szCs w:val="18"/>
                <w:lang w:val="en-GB"/>
              </w:rPr>
            </w:pPr>
          </w:p>
        </w:tc>
        <w:tc>
          <w:tcPr>
            <w:tcW w:w="2076" w:type="dxa"/>
          </w:tcPr>
          <w:p w:rsidR="00B63F23" w:rsidRPr="00DE4351" w:rsidRDefault="00B63F23" w:rsidP="00B63F23">
            <w:pPr>
              <w:widowControl w:val="0"/>
              <w:spacing w:after="0" w:line="240" w:lineRule="auto"/>
              <w:rPr>
                <w:rFonts w:ascii="Calibri" w:eastAsia="Times New Roman" w:hAnsi="Calibri" w:cs="Times New Roman"/>
                <w:color w:val="000000"/>
                <w:sz w:val="18"/>
                <w:szCs w:val="18"/>
                <w:lang w:val="en-GB"/>
              </w:rPr>
            </w:pPr>
            <w:r w:rsidRPr="00DE4351">
              <w:rPr>
                <w:rFonts w:ascii="Calibri" w:eastAsia="Times New Roman" w:hAnsi="Calibri" w:cs="Times New Roman"/>
                <w:color w:val="000000"/>
                <w:sz w:val="18"/>
                <w:szCs w:val="18"/>
                <w:lang w:val="en-GB"/>
              </w:rPr>
              <w:t>Detailed site assessment, design documentation, tender specification, implementation procedures including EHS procedures, EIA and required approvals in place to initiate Nubarashen burial site works</w:t>
            </w:r>
          </w:p>
        </w:tc>
        <w:tc>
          <w:tcPr>
            <w:tcW w:w="231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Preliminary site assessment completed during PPG</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Conceptual excavation, containment, site stabilization sign completed during the PPG.</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No formal EIA or site approvals initiated.</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No national standards and procedures in place</w:t>
            </w:r>
          </w:p>
        </w:tc>
        <w:tc>
          <w:tcPr>
            <w:tcW w:w="220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Detailed design in place with supporting tender documents and construction specifications.</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Contracting complete</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EIA and formal approvals in place</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Operational procedures including EHS procedures in place and utilized.</w:t>
            </w:r>
          </w:p>
        </w:tc>
        <w:tc>
          <w:tcPr>
            <w:tcW w:w="242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Implementation of design, operational procedures and conformance with approval conditions verified</w:t>
            </w:r>
          </w:p>
        </w:tc>
        <w:tc>
          <w:tcPr>
            <w:tcW w:w="1650" w:type="dxa"/>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Peer review of technical documentation.</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Supervisory consultant reports.</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Regulatory submission/ approval documents </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Citizen/NGO independent monitoring</w:t>
            </w:r>
          </w:p>
        </w:tc>
        <w:tc>
          <w:tcPr>
            <w:tcW w:w="1841"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Preliminary </w:t>
            </w:r>
            <w:r w:rsidRPr="00DE4351">
              <w:rPr>
                <w:rFonts w:ascii="Calibri" w:eastAsia="Times New Roman" w:hAnsi="Calibri" w:cs="Times New Roman"/>
                <w:color w:val="000000"/>
                <w:sz w:val="18"/>
                <w:szCs w:val="18"/>
                <w:lang w:val="en-GB"/>
              </w:rPr>
              <w:t xml:space="preserve"> site assessment and conceptual design does not fully define scope/</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color w:val="000000"/>
                <w:sz w:val="18"/>
                <w:szCs w:val="18"/>
                <w:lang w:val="en-GB"/>
              </w:rPr>
              <w:t>More complex EIA an approval processes than foreseen are applied.</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color w:val="000000"/>
                <w:sz w:val="18"/>
                <w:szCs w:val="18"/>
                <w:lang w:val="en-GB"/>
              </w:rPr>
              <w:t>Public acceptance of activities proposed will be obtained</w:t>
            </w:r>
          </w:p>
          <w:p w:rsidR="00B63F23" w:rsidRPr="00DE4351" w:rsidRDefault="00B63F23" w:rsidP="00B63F23">
            <w:pPr>
              <w:tabs>
                <w:tab w:val="left" w:pos="232"/>
              </w:tabs>
              <w:spacing w:after="0" w:line="240" w:lineRule="auto"/>
              <w:ind w:left="52" w:right="-28"/>
              <w:rPr>
                <w:rFonts w:ascii="Calibri" w:eastAsia="Times New Roman" w:hAnsi="Calibri" w:cs="Times New Roman"/>
                <w:sz w:val="18"/>
                <w:szCs w:val="18"/>
                <w:lang w:val="en-GB"/>
              </w:rPr>
            </w:pPr>
          </w:p>
        </w:tc>
      </w:tr>
      <w:tr w:rsidR="00B63F23" w:rsidRPr="00DE4351" w:rsidTr="00B63F23">
        <w:trPr>
          <w:jc w:val="center"/>
        </w:trPr>
        <w:tc>
          <w:tcPr>
            <w:tcW w:w="1993" w:type="dxa"/>
            <w:gridSpan w:val="2"/>
            <w:vMerge/>
            <w:shd w:val="clear" w:color="auto" w:fill="CCCCCC"/>
          </w:tcPr>
          <w:p w:rsidR="00B63F23" w:rsidRPr="00DE4351" w:rsidRDefault="00B63F23" w:rsidP="00B63F23">
            <w:pPr>
              <w:spacing w:after="0" w:line="240" w:lineRule="auto"/>
              <w:rPr>
                <w:rFonts w:ascii="Calibri" w:eastAsia="Times New Roman" w:hAnsi="Calibri" w:cs="Times New Roman"/>
                <w:color w:val="000000"/>
                <w:sz w:val="18"/>
                <w:szCs w:val="18"/>
                <w:lang w:val="en-GB"/>
              </w:rPr>
            </w:pPr>
          </w:p>
        </w:tc>
        <w:tc>
          <w:tcPr>
            <w:tcW w:w="2076" w:type="dxa"/>
          </w:tcPr>
          <w:p w:rsidR="00B63F23" w:rsidRPr="00DE4351" w:rsidRDefault="00B63F23" w:rsidP="00B63F23">
            <w:pPr>
              <w:widowControl w:val="0"/>
              <w:spacing w:after="0" w:line="240" w:lineRule="auto"/>
              <w:rPr>
                <w:rFonts w:ascii="Calibri" w:eastAsia="Times New Roman" w:hAnsi="Calibri" w:cs="Times New Roman"/>
                <w:color w:val="000000"/>
                <w:sz w:val="18"/>
                <w:szCs w:val="18"/>
                <w:lang w:val="en-GB"/>
              </w:rPr>
            </w:pPr>
            <w:r w:rsidRPr="00DE4351">
              <w:rPr>
                <w:rFonts w:ascii="Calibri" w:eastAsia="Times New Roman" w:hAnsi="Calibri" w:cs="Times New Roman"/>
                <w:color w:val="000000"/>
                <w:sz w:val="18"/>
                <w:szCs w:val="18"/>
                <w:lang w:val="en-GB"/>
              </w:rPr>
              <w:t>Removal of pure pesticides/.high concentration POPs wastes (Category 1) and  soil highly contaminated with POPs pesticides (Category 2) from the Nubarashen burial site to secure storage</w:t>
            </w:r>
          </w:p>
          <w:p w:rsidR="00B63F23" w:rsidRPr="00DE4351" w:rsidRDefault="00B63F23" w:rsidP="00B63F23">
            <w:pPr>
              <w:widowControl w:val="0"/>
              <w:spacing w:after="0" w:line="240" w:lineRule="auto"/>
              <w:rPr>
                <w:rFonts w:ascii="Calibri" w:eastAsia="Times New Roman" w:hAnsi="Calibri" w:cs="Times New Roman"/>
                <w:color w:val="000000"/>
                <w:sz w:val="18"/>
                <w:szCs w:val="18"/>
                <w:lang w:val="en-GB"/>
              </w:rPr>
            </w:pPr>
          </w:p>
        </w:tc>
        <w:tc>
          <w:tcPr>
            <w:tcW w:w="231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An estimated 7,900 t of pure pesticides, high concentration POPs waste and soil highly contaminated with POPs have been identified is found in and around the Nubarashen burial site.</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Risk assessments identify the need to ensure removal of high risk POPs waste </w:t>
            </w:r>
          </w:p>
        </w:tc>
        <w:tc>
          <w:tcPr>
            <w:tcW w:w="2200" w:type="dxa"/>
            <w:gridSpan w:val="2"/>
          </w:tcPr>
          <w:p w:rsidR="00B63F23" w:rsidRPr="00DE4351" w:rsidRDefault="00B63F23" w:rsidP="00F9704F">
            <w:pPr>
              <w:numPr>
                <w:ilvl w:val="0"/>
                <w:numId w:val="19"/>
              </w:numPr>
              <w:tabs>
                <w:tab w:val="left" w:pos="176"/>
              </w:tabs>
              <w:spacing w:after="0" w:line="240" w:lineRule="auto"/>
              <w:ind w:left="0" w:right="-28" w:firstLine="34"/>
              <w:contextualSpacing/>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Excavation, packaging and removal to secure storage of 900 t of pure pesticides and high concentration POPs wastes (Category 1) from the Nubarashen burial site to secure storage</w:t>
            </w:r>
          </w:p>
        </w:tc>
        <w:tc>
          <w:tcPr>
            <w:tcW w:w="2420" w:type="dxa"/>
            <w:gridSpan w:val="2"/>
          </w:tcPr>
          <w:p w:rsidR="00B63F23" w:rsidRPr="00DE4351" w:rsidRDefault="00B63F23" w:rsidP="00F9704F">
            <w:pPr>
              <w:numPr>
                <w:ilvl w:val="0"/>
                <w:numId w:val="19"/>
              </w:numPr>
              <w:tabs>
                <w:tab w:val="left" w:pos="232"/>
              </w:tabs>
              <w:spacing w:after="60" w:line="240" w:lineRule="auto"/>
              <w:ind w:left="0" w:firstLine="0"/>
              <w:contextualSpacing/>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Removal to secure storage of 7,000 t of POPs pesticide waste in the form of highly contaminated soil (Category 2) from the Nubarashen burial site.</w:t>
            </w:r>
          </w:p>
        </w:tc>
        <w:tc>
          <w:tcPr>
            <w:tcW w:w="1650" w:type="dxa"/>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On-site visual  and analytical screening records differentiating between Category 1, 2  and 3 POPs wastes</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Inventory control documentation of excavated, packaged and transported material.</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Supervisory consultant reports.</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Regulatory inspection reports </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Citizen/NGO independent monitoring</w:t>
            </w:r>
          </w:p>
        </w:tc>
        <w:tc>
          <w:tcPr>
            <w:tcW w:w="1841"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Actual estimated quantities are reasonable accurate.</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Effective affordable on-site analytical screening is available</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Effective trained labour and on-site supervision is used</w:t>
            </w:r>
          </w:p>
        </w:tc>
      </w:tr>
      <w:tr w:rsidR="00B63F23" w:rsidRPr="00DE4351" w:rsidTr="00B63F23">
        <w:trPr>
          <w:jc w:val="center"/>
        </w:trPr>
        <w:tc>
          <w:tcPr>
            <w:tcW w:w="1993" w:type="dxa"/>
            <w:gridSpan w:val="2"/>
            <w:shd w:val="clear" w:color="auto" w:fill="CCCCCC"/>
          </w:tcPr>
          <w:p w:rsidR="00B63F23" w:rsidRPr="00DE4351" w:rsidRDefault="00B63F23" w:rsidP="00B63F23">
            <w:pPr>
              <w:spacing w:after="0" w:line="240" w:lineRule="auto"/>
              <w:rPr>
                <w:rFonts w:ascii="Calibri" w:eastAsia="Times New Roman" w:hAnsi="Calibri" w:cs="Times New Roman"/>
                <w:color w:val="000000"/>
                <w:sz w:val="18"/>
                <w:szCs w:val="18"/>
                <w:lang w:val="en-GB"/>
              </w:rPr>
            </w:pPr>
          </w:p>
        </w:tc>
        <w:tc>
          <w:tcPr>
            <w:tcW w:w="2076" w:type="dxa"/>
          </w:tcPr>
          <w:p w:rsidR="00B63F23" w:rsidRPr="00DE4351" w:rsidRDefault="00B63F23" w:rsidP="00B63F23">
            <w:pPr>
              <w:widowControl w:val="0"/>
              <w:spacing w:after="0" w:line="240" w:lineRule="auto"/>
              <w:rPr>
                <w:rFonts w:ascii="Calibri" w:eastAsia="Times New Roman" w:hAnsi="Calibri" w:cs="Times New Roman"/>
                <w:color w:val="000000"/>
                <w:sz w:val="18"/>
                <w:szCs w:val="18"/>
                <w:lang w:val="en-GB"/>
              </w:rPr>
            </w:pPr>
            <w:r w:rsidRPr="00DE4351">
              <w:rPr>
                <w:rFonts w:ascii="Calibri" w:eastAsia="Times New Roman" w:hAnsi="Calibri" w:cs="Times New Roman"/>
                <w:color w:val="000000"/>
                <w:sz w:val="18"/>
                <w:szCs w:val="18"/>
                <w:lang w:val="en-GB"/>
              </w:rPr>
              <w:t>Onsite secure containment of 12,000 t of low and moderately contaminated soil (Category 3) in an engineered landfill within the Nubarashen site in place</w:t>
            </w:r>
          </w:p>
        </w:tc>
        <w:tc>
          <w:tcPr>
            <w:tcW w:w="231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Containment of pure pesticide burial cells compromised.</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Contamination has spread to soil across and around the Nubarashen site</w:t>
            </w:r>
          </w:p>
        </w:tc>
        <w:tc>
          <w:tcPr>
            <w:tcW w:w="2200" w:type="dxa"/>
            <w:gridSpan w:val="2"/>
          </w:tcPr>
          <w:p w:rsidR="00B63F23" w:rsidRPr="00DE4351" w:rsidRDefault="00B63F23" w:rsidP="00F9704F">
            <w:pPr>
              <w:numPr>
                <w:ilvl w:val="0"/>
                <w:numId w:val="19"/>
              </w:numPr>
              <w:tabs>
                <w:tab w:val="left" w:pos="232"/>
              </w:tabs>
              <w:spacing w:after="0" w:line="240" w:lineRule="auto"/>
              <w:ind w:left="34"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Onsite secure temporary containment of 7,000 t of POPs pesticide waste in the form of highly contaminated soil and  12,000 t of low and moderately contaminated soil in an engineered landfill within the Nubarashen site in place</w:t>
            </w:r>
          </w:p>
        </w:tc>
        <w:tc>
          <w:tcPr>
            <w:tcW w:w="2420" w:type="dxa"/>
            <w:gridSpan w:val="2"/>
          </w:tcPr>
          <w:p w:rsidR="00B63F23" w:rsidRPr="00DE4351" w:rsidRDefault="00B63F23" w:rsidP="00F9704F">
            <w:pPr>
              <w:numPr>
                <w:ilvl w:val="0"/>
                <w:numId w:val="19"/>
              </w:numPr>
              <w:tabs>
                <w:tab w:val="left" w:pos="232"/>
              </w:tabs>
              <w:spacing w:after="0" w:line="240" w:lineRule="auto"/>
              <w:ind w:left="0" w:right="-28" w:firstLine="0"/>
              <w:contextualSpacing/>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Onsite secure permanent containment of 12,000 t of low and moderately contaminated soil in an engineered landfill within the Nubarashen site in place</w:t>
            </w:r>
          </w:p>
        </w:tc>
        <w:tc>
          <w:tcPr>
            <w:tcW w:w="1650" w:type="dxa"/>
          </w:tcPr>
          <w:p w:rsidR="00B63F23" w:rsidRPr="00DE4351" w:rsidRDefault="00B63F23" w:rsidP="00F9704F">
            <w:pPr>
              <w:numPr>
                <w:ilvl w:val="0"/>
                <w:numId w:val="19"/>
              </w:numPr>
              <w:tabs>
                <w:tab w:val="left" w:pos="232"/>
              </w:tabs>
              <w:spacing w:after="0" w:line="240" w:lineRule="auto"/>
              <w:ind w:left="0"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On-site visual  and analytical screening records differentiating between Category 1, 2  and 3 POPs wastes</w:t>
            </w:r>
          </w:p>
          <w:p w:rsidR="00B63F23" w:rsidRPr="00DE4351" w:rsidRDefault="00B63F23" w:rsidP="00F9704F">
            <w:pPr>
              <w:numPr>
                <w:ilvl w:val="0"/>
                <w:numId w:val="19"/>
              </w:numPr>
              <w:tabs>
                <w:tab w:val="left" w:pos="232"/>
              </w:tabs>
              <w:spacing w:after="0" w:line="240" w:lineRule="auto"/>
              <w:ind w:left="0"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Inventory control documentation of excavated, packaged and transported material</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Supervisory consultant reports.</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Regulatory inspection reports </w:t>
            </w:r>
          </w:p>
          <w:p w:rsidR="00B63F23" w:rsidRPr="00DE4351" w:rsidRDefault="00B63F23" w:rsidP="00F9704F">
            <w:pPr>
              <w:numPr>
                <w:ilvl w:val="0"/>
                <w:numId w:val="19"/>
              </w:numPr>
              <w:tabs>
                <w:tab w:val="left" w:pos="232"/>
              </w:tabs>
              <w:spacing w:after="0" w:line="240" w:lineRule="auto"/>
              <w:ind w:left="0"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Citizen/NGO independent monitoring</w:t>
            </w:r>
          </w:p>
        </w:tc>
        <w:tc>
          <w:tcPr>
            <w:tcW w:w="1841"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Actual estimated quantities are reasonable accurate.</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Effective affordable on-site analytical screening is available</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Effective trained labour and on-site supervision is used</w:t>
            </w:r>
          </w:p>
        </w:tc>
      </w:tr>
      <w:tr w:rsidR="00B63F23" w:rsidRPr="00DE4351" w:rsidTr="00B63F23">
        <w:trPr>
          <w:jc w:val="center"/>
        </w:trPr>
        <w:tc>
          <w:tcPr>
            <w:tcW w:w="1993" w:type="dxa"/>
            <w:gridSpan w:val="2"/>
            <w:shd w:val="clear" w:color="auto" w:fill="CCCCCC"/>
          </w:tcPr>
          <w:p w:rsidR="00B63F23" w:rsidRPr="00DE4351" w:rsidRDefault="00B63F23" w:rsidP="00B63F23">
            <w:pPr>
              <w:spacing w:after="0" w:line="240" w:lineRule="auto"/>
              <w:rPr>
                <w:rFonts w:ascii="Calibri" w:eastAsia="Times New Roman" w:hAnsi="Calibri" w:cs="Times New Roman"/>
                <w:color w:val="000000"/>
                <w:sz w:val="18"/>
                <w:szCs w:val="18"/>
                <w:lang w:val="en-GB"/>
              </w:rPr>
            </w:pPr>
          </w:p>
        </w:tc>
        <w:tc>
          <w:tcPr>
            <w:tcW w:w="2076" w:type="dxa"/>
          </w:tcPr>
          <w:p w:rsidR="00B63F23" w:rsidRPr="00DE4351" w:rsidRDefault="00B63F23" w:rsidP="00B63F23">
            <w:pPr>
              <w:widowControl w:val="0"/>
              <w:spacing w:after="0" w:line="240" w:lineRule="auto"/>
              <w:rPr>
                <w:rFonts w:ascii="Calibri" w:eastAsia="Times New Roman" w:hAnsi="Calibri" w:cs="Times New Roman"/>
                <w:color w:val="000000"/>
                <w:sz w:val="18"/>
                <w:szCs w:val="18"/>
                <w:lang w:val="en-GB"/>
              </w:rPr>
            </w:pPr>
            <w:r w:rsidRPr="00DE4351">
              <w:rPr>
                <w:rFonts w:ascii="Calibri" w:eastAsia="Times New Roman" w:hAnsi="Calibri" w:cs="Times New Roman"/>
                <w:color w:val="000000"/>
                <w:sz w:val="18"/>
                <w:szCs w:val="18"/>
                <w:lang w:val="en-GB"/>
              </w:rPr>
              <w:t>Restoration, monitoring and access control provisions for the Nubarashen burial site are in place and civil works to stabilize the surrounding land and drainage are completed.</w:t>
            </w:r>
          </w:p>
        </w:tc>
        <w:tc>
          <w:tcPr>
            <w:tcW w:w="231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Only temporary containment works in place involving basic drainage, and cover of the burial site itself.</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Site is generally intact but poorly maintained and sparsely vegetated, subject to erosion, drainage blockage and surrounding geotechnical and hydrogeological instability.</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Basic ground water monitoring capability in place</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Site security and access control as part of a an emergency measures order but general public access to area permitted</w:t>
            </w:r>
          </w:p>
        </w:tc>
        <w:tc>
          <w:tcPr>
            <w:tcW w:w="2200" w:type="dxa"/>
            <w:gridSpan w:val="2"/>
          </w:tcPr>
          <w:p w:rsidR="00B63F23" w:rsidRPr="00DE4351" w:rsidRDefault="00B63F23" w:rsidP="00F9704F">
            <w:pPr>
              <w:numPr>
                <w:ilvl w:val="0"/>
                <w:numId w:val="19"/>
              </w:numPr>
              <w:tabs>
                <w:tab w:val="left" w:pos="232"/>
              </w:tabs>
              <w:spacing w:after="0" w:line="240" w:lineRule="auto"/>
              <w:ind w:left="34"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Upgraded and enforced public access controls in place for works activities.</w:t>
            </w:r>
          </w:p>
          <w:p w:rsidR="00B63F23" w:rsidRPr="00DE4351" w:rsidRDefault="00B63F23" w:rsidP="00F9704F">
            <w:pPr>
              <w:numPr>
                <w:ilvl w:val="0"/>
                <w:numId w:val="19"/>
              </w:numPr>
              <w:tabs>
                <w:tab w:val="left" w:pos="232"/>
              </w:tabs>
              <w:spacing w:after="0" w:line="240" w:lineRule="auto"/>
              <w:ind w:left="34"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Upgraded access roads, security controls and site protection measures suitable for the active excavation and restoration works are in place.</w:t>
            </w:r>
          </w:p>
          <w:p w:rsidR="00B63F23" w:rsidRPr="00DE4351" w:rsidRDefault="00B63F23" w:rsidP="00F9704F">
            <w:pPr>
              <w:numPr>
                <w:ilvl w:val="0"/>
                <w:numId w:val="19"/>
              </w:numPr>
              <w:tabs>
                <w:tab w:val="left" w:pos="232"/>
              </w:tabs>
              <w:spacing w:after="0" w:line="240" w:lineRule="auto"/>
              <w:ind w:left="34"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Temporary repairs and modification to on-site as well and upstream and downstream drainage to assure minimum water ingress during active site excavation and remediation civil works</w:t>
            </w:r>
          </w:p>
        </w:tc>
        <w:tc>
          <w:tcPr>
            <w:tcW w:w="2420" w:type="dxa"/>
            <w:gridSpan w:val="2"/>
          </w:tcPr>
          <w:p w:rsidR="00B63F23" w:rsidRPr="00DE4351" w:rsidRDefault="00B63F23" w:rsidP="00F9704F">
            <w:pPr>
              <w:numPr>
                <w:ilvl w:val="0"/>
                <w:numId w:val="19"/>
              </w:numPr>
              <w:tabs>
                <w:tab w:val="left" w:pos="232"/>
              </w:tabs>
              <w:spacing w:after="0" w:line="240" w:lineRule="auto"/>
              <w:ind w:left="0" w:right="-28" w:firstLine="0"/>
              <w:contextualSpacing/>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Site fully restored with sustainable phytoremediation vegetation, appropriately fenced and gated with signage including a 100m buffer zone around the former burial site.</w:t>
            </w:r>
          </w:p>
          <w:p w:rsidR="00B63F23" w:rsidRPr="00DE4351" w:rsidRDefault="00B63F23" w:rsidP="00F9704F">
            <w:pPr>
              <w:numPr>
                <w:ilvl w:val="0"/>
                <w:numId w:val="19"/>
              </w:numPr>
              <w:tabs>
                <w:tab w:val="left" w:pos="232"/>
              </w:tabs>
              <w:spacing w:after="0" w:line="240" w:lineRule="auto"/>
              <w:ind w:left="0" w:right="-28" w:firstLine="0"/>
              <w:contextualSpacing/>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The site drainage system upgraded and functional inclusive of a monitored phytoremediation reed bed downstream pond.</w:t>
            </w:r>
          </w:p>
          <w:p w:rsidR="00B63F23" w:rsidRPr="00DE4351" w:rsidRDefault="00B63F23" w:rsidP="00F9704F">
            <w:pPr>
              <w:numPr>
                <w:ilvl w:val="0"/>
                <w:numId w:val="19"/>
              </w:numPr>
              <w:tabs>
                <w:tab w:val="left" w:pos="232"/>
              </w:tabs>
              <w:spacing w:after="0" w:line="240" w:lineRule="auto"/>
              <w:ind w:left="0" w:right="-28" w:firstLine="0"/>
              <w:contextualSpacing/>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Permanent measures to maintain land stability upstream and downstream of site including removal of perched water table and upstream ponds.</w:t>
            </w:r>
          </w:p>
          <w:p w:rsidR="00B63F23" w:rsidRPr="00DE4351" w:rsidRDefault="00B63F23" w:rsidP="00F9704F">
            <w:pPr>
              <w:numPr>
                <w:ilvl w:val="0"/>
                <w:numId w:val="19"/>
              </w:numPr>
              <w:tabs>
                <w:tab w:val="left" w:pos="232"/>
              </w:tabs>
              <w:spacing w:after="0" w:line="240" w:lineRule="auto"/>
              <w:ind w:left="0" w:right="-28" w:firstLine="0"/>
              <w:contextualSpacing/>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Long term monitoring program in place and funded by national budgets.</w:t>
            </w:r>
          </w:p>
          <w:p w:rsidR="00B63F23" w:rsidRPr="00DE4351" w:rsidRDefault="00B63F23" w:rsidP="00F9704F">
            <w:pPr>
              <w:numPr>
                <w:ilvl w:val="0"/>
                <w:numId w:val="19"/>
              </w:numPr>
              <w:tabs>
                <w:tab w:val="left" w:pos="232"/>
              </w:tabs>
              <w:spacing w:after="0" w:line="240" w:lineRule="auto"/>
              <w:ind w:left="0" w:right="-28" w:firstLine="0"/>
              <w:contextualSpacing/>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Institutional arrangements respecting long tern land use of the site and surrounding territory involving its administration as part of the adjoining ecological reserve. </w:t>
            </w:r>
          </w:p>
        </w:tc>
        <w:tc>
          <w:tcPr>
            <w:tcW w:w="1650" w:type="dxa"/>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Supervisory consultant reports.</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Regulatory inspection reports </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Citizen/NGO independent monitoring</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Site monitoring data</w:t>
            </w:r>
          </w:p>
        </w:tc>
        <w:tc>
          <w:tcPr>
            <w:tcW w:w="1841"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Public and City of Yerevan acceptance of land use restrictions and protected area designation.</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MNP capability to establish and maintain appropriate protected area land use arrangements.</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National budget commitments made for site maintenance and monitoring. </w:t>
            </w:r>
          </w:p>
        </w:tc>
      </w:tr>
      <w:tr w:rsidR="00B63F23" w:rsidRPr="00DE4351" w:rsidTr="00B63F23">
        <w:trPr>
          <w:jc w:val="center"/>
        </w:trPr>
        <w:tc>
          <w:tcPr>
            <w:tcW w:w="1993" w:type="dxa"/>
            <w:gridSpan w:val="2"/>
            <w:shd w:val="clear" w:color="auto" w:fill="CCCCCC"/>
          </w:tcPr>
          <w:p w:rsidR="00B63F23" w:rsidRPr="00DE4351" w:rsidRDefault="00B63F23" w:rsidP="00B63F23">
            <w:pPr>
              <w:spacing w:after="0" w:line="240" w:lineRule="auto"/>
              <w:rPr>
                <w:rFonts w:ascii="Calibri" w:eastAsia="Times New Roman" w:hAnsi="Calibri" w:cs="Times New Roman"/>
                <w:color w:val="000000"/>
                <w:sz w:val="18"/>
                <w:szCs w:val="18"/>
                <w:lang w:val="en-GB"/>
              </w:rPr>
            </w:pPr>
          </w:p>
        </w:tc>
        <w:tc>
          <w:tcPr>
            <w:tcW w:w="2076" w:type="dxa"/>
          </w:tcPr>
          <w:p w:rsidR="00B63F23" w:rsidRPr="00DE4351" w:rsidRDefault="00B63F23" w:rsidP="00B63F23">
            <w:pPr>
              <w:spacing w:after="60" w:line="240" w:lineRule="auto"/>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Availability of trained capability in the practical  management of hazardous chemicals wastes and contaminated site clean up </w:t>
            </w:r>
          </w:p>
        </w:tc>
        <w:tc>
          <w:tcPr>
            <w:tcW w:w="2310" w:type="dxa"/>
            <w:gridSpan w:val="2"/>
          </w:tcPr>
          <w:p w:rsidR="00B63F23" w:rsidRPr="00DE4351" w:rsidRDefault="00B63F23" w:rsidP="00F9704F">
            <w:pPr>
              <w:numPr>
                <w:ilvl w:val="0"/>
                <w:numId w:val="19"/>
              </w:numPr>
              <w:tabs>
                <w:tab w:val="left" w:pos="232"/>
              </w:tabs>
              <w:spacing w:before="240" w:after="0" w:line="252"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Limited national capability in the practical  management of hazardous chemicals wastes and contaminated site clean up</w:t>
            </w:r>
          </w:p>
        </w:tc>
        <w:tc>
          <w:tcPr>
            <w:tcW w:w="2200" w:type="dxa"/>
            <w:gridSpan w:val="2"/>
          </w:tcPr>
          <w:p w:rsidR="00B63F23" w:rsidRPr="00DE4351" w:rsidRDefault="00B63F23" w:rsidP="00F9704F">
            <w:pPr>
              <w:numPr>
                <w:ilvl w:val="0"/>
                <w:numId w:val="19"/>
              </w:numPr>
              <w:tabs>
                <w:tab w:val="left" w:pos="232"/>
              </w:tabs>
              <w:spacing w:after="0" w:line="240" w:lineRule="auto"/>
              <w:ind w:left="34"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Training delivered to 20 national technical and regulatory staff in support of Nubarashen burial site POPs wastes excavation, packaging, transportation and site containment/ restoration operations</w:t>
            </w:r>
          </w:p>
        </w:tc>
        <w:tc>
          <w:tcPr>
            <w:tcW w:w="2420" w:type="dxa"/>
            <w:gridSpan w:val="2"/>
          </w:tcPr>
          <w:p w:rsidR="00B63F23" w:rsidRPr="00DE4351" w:rsidRDefault="00B63F23" w:rsidP="00F9704F">
            <w:pPr>
              <w:numPr>
                <w:ilvl w:val="0"/>
                <w:numId w:val="19"/>
              </w:numPr>
              <w:tabs>
                <w:tab w:val="left" w:pos="232"/>
              </w:tabs>
              <w:spacing w:after="0" w:line="240" w:lineRule="auto"/>
              <w:ind w:left="0" w:right="-28" w:firstLine="0"/>
              <w:contextualSpacing/>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Sustainable operational capability in the public and private sector for hazardous chemical waste management and contaminated site clean-up in place</w:t>
            </w:r>
          </w:p>
        </w:tc>
        <w:tc>
          <w:tcPr>
            <w:tcW w:w="1650" w:type="dxa"/>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Supervisory consultant reports.</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Reports on training delivered</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Information on availability of services in other applications</w:t>
            </w:r>
          </w:p>
        </w:tc>
        <w:tc>
          <w:tcPr>
            <w:tcW w:w="1841"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Availability of suitable candidates and operating entities for training.</w:t>
            </w:r>
          </w:p>
        </w:tc>
      </w:tr>
      <w:tr w:rsidR="00B63F23" w:rsidRPr="00DE4351" w:rsidTr="00B63F23">
        <w:trPr>
          <w:jc w:val="center"/>
        </w:trPr>
        <w:tc>
          <w:tcPr>
            <w:tcW w:w="1993" w:type="dxa"/>
            <w:gridSpan w:val="2"/>
            <w:shd w:val="clear" w:color="auto" w:fill="CCCCCC"/>
          </w:tcPr>
          <w:p w:rsidR="00B63F23" w:rsidRPr="00DE4351" w:rsidRDefault="00B63F23" w:rsidP="00B63F23">
            <w:pPr>
              <w:spacing w:after="0" w:line="240" w:lineRule="auto"/>
              <w:rPr>
                <w:rFonts w:ascii="Calibri" w:eastAsia="Times New Roman" w:hAnsi="Calibri" w:cs="Times New Roman"/>
                <w:color w:val="000000"/>
                <w:sz w:val="18"/>
                <w:szCs w:val="18"/>
                <w:lang w:val="en-GB"/>
              </w:rPr>
            </w:pPr>
          </w:p>
        </w:tc>
        <w:tc>
          <w:tcPr>
            <w:tcW w:w="2076" w:type="dxa"/>
          </w:tcPr>
          <w:p w:rsidR="00B63F23" w:rsidRPr="00DE4351" w:rsidRDefault="00B63F23" w:rsidP="00B63F23">
            <w:pPr>
              <w:widowControl w:val="0"/>
              <w:spacing w:after="0" w:line="240" w:lineRule="auto"/>
              <w:rPr>
                <w:rFonts w:ascii="Calibri" w:eastAsia="Times New Roman" w:hAnsi="Calibri" w:cs="Times New Roman"/>
                <w:color w:val="000000"/>
                <w:sz w:val="18"/>
                <w:szCs w:val="18"/>
                <w:lang w:val="en-GB"/>
              </w:rPr>
            </w:pPr>
            <w:r w:rsidRPr="00DE4351">
              <w:rPr>
                <w:rFonts w:ascii="Calibri" w:eastAsia="Times New Roman" w:hAnsi="Calibri" w:cs="Times New Roman"/>
                <w:sz w:val="18"/>
                <w:szCs w:val="18"/>
                <w:lang w:val="en-GB"/>
              </w:rPr>
              <w:t>High level of public awareness, engagement and support for the clean- up activities and ongoing custody and monitoring arrangements for the Nubarashen burial site supported by appropriate awareness products,</w:t>
            </w:r>
          </w:p>
        </w:tc>
        <w:tc>
          <w:tcPr>
            <w:tcW w:w="231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Limited awareness of the site, its risks and activities being undertaken with respect to its clean up.</w:t>
            </w:r>
          </w:p>
        </w:tc>
        <w:tc>
          <w:tcPr>
            <w:tcW w:w="2200" w:type="dxa"/>
            <w:gridSpan w:val="2"/>
          </w:tcPr>
          <w:p w:rsidR="00B63F23" w:rsidRPr="00DE4351" w:rsidRDefault="00B63F23" w:rsidP="00F9704F">
            <w:pPr>
              <w:numPr>
                <w:ilvl w:val="0"/>
                <w:numId w:val="19"/>
              </w:numPr>
              <w:tabs>
                <w:tab w:val="left" w:pos="232"/>
              </w:tabs>
              <w:spacing w:after="0" w:line="240" w:lineRule="auto"/>
              <w:ind w:left="34"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3 public consultation events held and 50 public documents/web/media products produced</w:t>
            </w:r>
          </w:p>
        </w:tc>
        <w:tc>
          <w:tcPr>
            <w:tcW w:w="2420" w:type="dxa"/>
            <w:gridSpan w:val="2"/>
          </w:tcPr>
          <w:p w:rsidR="00B63F23" w:rsidRPr="00DE4351" w:rsidRDefault="00B63F23" w:rsidP="00F9704F">
            <w:pPr>
              <w:numPr>
                <w:ilvl w:val="0"/>
                <w:numId w:val="19"/>
              </w:numPr>
              <w:tabs>
                <w:tab w:val="left" w:pos="232"/>
              </w:tabs>
              <w:spacing w:after="0" w:line="240" w:lineRule="auto"/>
              <w:ind w:left="0" w:right="-28" w:firstLine="0"/>
              <w:contextualSpacing/>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2 additional public consultation events held and 5 public documents/web/media products produced.</w:t>
            </w:r>
          </w:p>
          <w:p w:rsidR="00B63F23" w:rsidRPr="00DE4351" w:rsidRDefault="00B63F23" w:rsidP="00F9704F">
            <w:pPr>
              <w:numPr>
                <w:ilvl w:val="0"/>
                <w:numId w:val="19"/>
              </w:numPr>
              <w:tabs>
                <w:tab w:val="left" w:pos="232"/>
              </w:tabs>
              <w:spacing w:after="0" w:line="240" w:lineRule="auto"/>
              <w:ind w:left="0" w:right="-28" w:firstLine="0"/>
              <w:contextualSpacing/>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Survey indicating the views of affected public stakeholders upon completion</w:t>
            </w:r>
          </w:p>
        </w:tc>
        <w:tc>
          <w:tcPr>
            <w:tcW w:w="1650" w:type="dxa"/>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Feedback from public events.</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Independent media reports.</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Citizen/NGO independent monitoring</w:t>
            </w:r>
          </w:p>
          <w:p w:rsidR="00B63F23" w:rsidRPr="00DE4351" w:rsidRDefault="00B63F23" w:rsidP="00B63F23">
            <w:pPr>
              <w:tabs>
                <w:tab w:val="left" w:pos="232"/>
              </w:tabs>
              <w:spacing w:after="0" w:line="240" w:lineRule="auto"/>
              <w:ind w:left="52" w:right="-28"/>
              <w:rPr>
                <w:rFonts w:ascii="Calibri" w:eastAsia="Times New Roman" w:hAnsi="Calibri" w:cs="Times New Roman"/>
                <w:sz w:val="18"/>
                <w:szCs w:val="18"/>
                <w:lang w:val="en-GB"/>
              </w:rPr>
            </w:pPr>
          </w:p>
          <w:p w:rsidR="00B63F23" w:rsidRPr="00DE4351" w:rsidRDefault="00B63F23" w:rsidP="00B63F23">
            <w:pPr>
              <w:tabs>
                <w:tab w:val="left" w:pos="232"/>
              </w:tabs>
              <w:spacing w:after="0" w:line="240" w:lineRule="auto"/>
              <w:ind w:left="52" w:right="-28"/>
              <w:rPr>
                <w:rFonts w:ascii="Calibri" w:eastAsia="Times New Roman" w:hAnsi="Calibri" w:cs="Times New Roman"/>
                <w:sz w:val="18"/>
                <w:szCs w:val="18"/>
                <w:lang w:val="en-GB"/>
              </w:rPr>
            </w:pPr>
          </w:p>
        </w:tc>
        <w:tc>
          <w:tcPr>
            <w:tcW w:w="1841"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Immediately affected public will recognize the benefit of dealing with the Nubarashen site.</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Responsive and proactive approach by institutional stakeholders to public concerns and input</w:t>
            </w:r>
          </w:p>
        </w:tc>
      </w:tr>
      <w:tr w:rsidR="00B63F23" w:rsidRPr="00DE4351" w:rsidTr="00B63F23">
        <w:trPr>
          <w:jc w:val="center"/>
        </w:trPr>
        <w:tc>
          <w:tcPr>
            <w:tcW w:w="1993" w:type="dxa"/>
            <w:gridSpan w:val="2"/>
            <w:vMerge w:val="restart"/>
            <w:shd w:val="clear" w:color="auto" w:fill="CCCCCC"/>
          </w:tcPr>
          <w:p w:rsidR="00B63F23" w:rsidRPr="00DE4351" w:rsidRDefault="00B63F23" w:rsidP="00B63F23">
            <w:pPr>
              <w:spacing w:after="0" w:line="240" w:lineRule="auto"/>
              <w:rPr>
                <w:rFonts w:ascii="Calibri" w:eastAsia="Times New Roman" w:hAnsi="Calibri" w:cs="Times New Roman"/>
                <w:b/>
                <w:color w:val="000000"/>
                <w:sz w:val="18"/>
                <w:szCs w:val="18"/>
                <w:lang w:val="en-GB"/>
              </w:rPr>
            </w:pPr>
            <w:r w:rsidRPr="00DE4351">
              <w:rPr>
                <w:rFonts w:ascii="Calibri" w:eastAsia="Times New Roman" w:hAnsi="Calibri" w:cs="Times New Roman"/>
                <w:b/>
                <w:color w:val="000000"/>
                <w:sz w:val="18"/>
                <w:szCs w:val="18"/>
                <w:lang w:val="en-GB"/>
              </w:rPr>
              <w:t>Outcome 1.2:</w:t>
            </w:r>
            <w:r w:rsidRPr="00DE4351">
              <w:rPr>
                <w:rFonts w:ascii="Calibri" w:eastAsia="Times New Roman" w:hAnsi="Calibri" w:cs="Times New Roman"/>
                <w:sz w:val="18"/>
                <w:szCs w:val="18"/>
                <w:lang w:val="en-GB"/>
              </w:rPr>
              <w:t xml:space="preserve"> </w:t>
            </w:r>
            <w:r w:rsidRPr="00DE4351">
              <w:rPr>
                <w:rFonts w:ascii="Calibri" w:eastAsia="Times New Roman" w:hAnsi="Calibri" w:cs="Times New Roman"/>
                <w:color w:val="000000"/>
                <w:sz w:val="18"/>
                <w:szCs w:val="18"/>
                <w:lang w:val="en-GB"/>
              </w:rPr>
              <w:t>Development of the Kotayk national hazardous waste management site at equipped with secure storage and basic infrastructure to allow introduction of HW treatment soil remediation technologies constructed and operated for the secure storage of POPs pesticide waste and OP stockpiles, and the treatment of POPs pesticide contaminated soil</w:t>
            </w:r>
          </w:p>
          <w:p w:rsidR="00B63F23" w:rsidRPr="00DE4351" w:rsidRDefault="00B63F23" w:rsidP="00B63F23">
            <w:pPr>
              <w:spacing w:after="0" w:line="240" w:lineRule="auto"/>
              <w:rPr>
                <w:rFonts w:ascii="Calibri" w:eastAsia="Times New Roman" w:hAnsi="Calibri" w:cs="Times New Roman"/>
                <w:color w:val="000000"/>
                <w:sz w:val="18"/>
                <w:szCs w:val="18"/>
                <w:lang w:val="en-GB"/>
              </w:rPr>
            </w:pPr>
          </w:p>
        </w:tc>
        <w:tc>
          <w:tcPr>
            <w:tcW w:w="2076" w:type="dxa"/>
          </w:tcPr>
          <w:p w:rsidR="00B63F23" w:rsidRPr="00DE4351" w:rsidRDefault="00B63F23" w:rsidP="00B63F23">
            <w:pPr>
              <w:rPr>
                <w:rFonts w:ascii="Calibri" w:eastAsia="Calibri" w:hAnsi="Calibri" w:cs="Times New Roman"/>
                <w:sz w:val="18"/>
                <w:szCs w:val="18"/>
                <w:lang w:val="en-CA"/>
              </w:rPr>
            </w:pPr>
            <w:r w:rsidRPr="00DE4351">
              <w:rPr>
                <w:rFonts w:ascii="Calibri" w:eastAsia="Times New Roman" w:hAnsi="Calibri" w:cs="Times New Roman"/>
                <w:color w:val="000000"/>
                <w:sz w:val="18"/>
                <w:szCs w:val="18"/>
                <w:lang w:val="en-GB"/>
              </w:rPr>
              <w:t>Detailed design documentation, tender specification, implementation procedures including EHS procedures, EIA and required approvals in place to initiate development of the</w:t>
            </w:r>
            <w:r w:rsidRPr="00DE4351">
              <w:rPr>
                <w:rFonts w:ascii="Calibri" w:eastAsia="Calibri" w:hAnsi="Calibri" w:cs="Times New Roman"/>
                <w:sz w:val="18"/>
                <w:szCs w:val="18"/>
                <w:lang w:val="en-CA"/>
              </w:rPr>
              <w:t xml:space="preserve"> Kotayk HW facility site</w:t>
            </w:r>
          </w:p>
          <w:p w:rsidR="00B63F23" w:rsidRPr="00DE4351" w:rsidRDefault="00B63F23" w:rsidP="00B63F23">
            <w:pPr>
              <w:widowControl w:val="0"/>
              <w:spacing w:after="0" w:line="240" w:lineRule="auto"/>
              <w:rPr>
                <w:rFonts w:ascii="Calibri" w:eastAsia="Times New Roman" w:hAnsi="Calibri" w:cs="Times New Roman"/>
                <w:color w:val="000000"/>
                <w:sz w:val="18"/>
                <w:szCs w:val="18"/>
                <w:lang w:val="en-GB"/>
              </w:rPr>
            </w:pPr>
          </w:p>
        </w:tc>
        <w:tc>
          <w:tcPr>
            <w:tcW w:w="231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MTAES site in Kotayk Marz assessed as suitable for development.</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Preliminary conceptual design survey and cost estimate complete.</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Initial public consultation with authorities and local public undertaken. </w:t>
            </w:r>
          </w:p>
        </w:tc>
        <w:tc>
          <w:tcPr>
            <w:tcW w:w="220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Detailed design in place with supporting tender documents and construction specifications.</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Contracting complete</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EIA and formal approvals in place</w:t>
            </w:r>
          </w:p>
          <w:p w:rsidR="00B63F23" w:rsidRPr="00DE4351" w:rsidRDefault="00B63F23" w:rsidP="00F9704F">
            <w:pPr>
              <w:numPr>
                <w:ilvl w:val="0"/>
                <w:numId w:val="19"/>
              </w:numPr>
              <w:tabs>
                <w:tab w:val="left" w:pos="232"/>
              </w:tabs>
              <w:spacing w:after="0" w:line="240" w:lineRule="auto"/>
              <w:ind w:left="34" w:right="-28" w:firstLine="0"/>
              <w:contextualSpacing/>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Operational procedures including EHS procedures in place and utilized.</w:t>
            </w:r>
          </w:p>
        </w:tc>
        <w:tc>
          <w:tcPr>
            <w:tcW w:w="2420" w:type="dxa"/>
            <w:gridSpan w:val="2"/>
          </w:tcPr>
          <w:p w:rsidR="00B63F23" w:rsidRPr="00DE4351" w:rsidRDefault="00B63F23" w:rsidP="00F9704F">
            <w:pPr>
              <w:numPr>
                <w:ilvl w:val="0"/>
                <w:numId w:val="20"/>
              </w:numPr>
              <w:tabs>
                <w:tab w:val="left" w:pos="232"/>
              </w:tabs>
              <w:spacing w:after="0" w:line="240" w:lineRule="auto"/>
              <w:ind w:left="0" w:right="-28" w:firstLine="0"/>
              <w:contextualSpacing/>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Implementation of design, operational procedures and conformance with approval conditions verified</w:t>
            </w:r>
          </w:p>
        </w:tc>
        <w:tc>
          <w:tcPr>
            <w:tcW w:w="1650" w:type="dxa"/>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Peer review of technical documentation.</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Supervisory consultant reports.</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Regulatory submission and approval documents </w:t>
            </w:r>
          </w:p>
          <w:p w:rsidR="00B63F23" w:rsidRPr="00DE4351" w:rsidRDefault="00B63F23" w:rsidP="00F9704F">
            <w:pPr>
              <w:widowControl w:val="0"/>
              <w:numPr>
                <w:ilvl w:val="0"/>
                <w:numId w:val="19"/>
              </w:numPr>
              <w:tabs>
                <w:tab w:val="left" w:pos="92"/>
              </w:tabs>
              <w:spacing w:after="0" w:line="240" w:lineRule="auto"/>
              <w:ind w:left="92" w:right="-28" w:hanging="92"/>
              <w:contextualSpacing/>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Citizen/NGO independent monitoring</w:t>
            </w:r>
          </w:p>
        </w:tc>
        <w:tc>
          <w:tcPr>
            <w:tcW w:w="1841"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No unforeseen institutional or legal barriers exist to accessing the site.</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Preliminary </w:t>
            </w:r>
            <w:r w:rsidRPr="00DE4351">
              <w:rPr>
                <w:rFonts w:ascii="Calibri" w:eastAsia="Times New Roman" w:hAnsi="Calibri" w:cs="Times New Roman"/>
                <w:color w:val="000000"/>
                <w:sz w:val="18"/>
                <w:szCs w:val="18"/>
                <w:lang w:val="en-GB"/>
              </w:rPr>
              <w:t>site assessment and conceptual design sufficiently defines scope.</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color w:val="000000"/>
                <w:sz w:val="18"/>
                <w:szCs w:val="18"/>
                <w:lang w:val="en-GB"/>
              </w:rPr>
              <w:t>More complex EIA an approval processes than foreseen are applied.</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color w:val="000000"/>
                <w:sz w:val="18"/>
                <w:szCs w:val="18"/>
                <w:lang w:val="en-GB"/>
              </w:rPr>
              <w:t>Public acceptance of activities proposed will be obtained</w:t>
            </w:r>
          </w:p>
          <w:p w:rsidR="00B63F23" w:rsidRPr="00DE4351" w:rsidRDefault="00B63F23" w:rsidP="00B63F23">
            <w:pPr>
              <w:tabs>
                <w:tab w:val="left" w:pos="232"/>
              </w:tabs>
              <w:spacing w:after="0" w:line="240" w:lineRule="auto"/>
              <w:ind w:left="52" w:right="-28"/>
              <w:rPr>
                <w:rFonts w:ascii="Calibri" w:eastAsia="Times New Roman" w:hAnsi="Calibri" w:cs="Times New Roman"/>
                <w:sz w:val="18"/>
                <w:szCs w:val="18"/>
                <w:lang w:val="en-GB"/>
              </w:rPr>
            </w:pPr>
          </w:p>
        </w:tc>
      </w:tr>
      <w:tr w:rsidR="00B63F23" w:rsidRPr="00DE4351" w:rsidTr="00B63F23">
        <w:trPr>
          <w:jc w:val="center"/>
        </w:trPr>
        <w:tc>
          <w:tcPr>
            <w:tcW w:w="1993" w:type="dxa"/>
            <w:gridSpan w:val="2"/>
            <w:vMerge/>
            <w:shd w:val="clear" w:color="auto" w:fill="CCCCCC"/>
          </w:tcPr>
          <w:p w:rsidR="00B63F23" w:rsidRPr="00DE4351" w:rsidRDefault="00B63F23" w:rsidP="00B63F23">
            <w:pPr>
              <w:spacing w:after="0" w:line="240" w:lineRule="auto"/>
              <w:rPr>
                <w:rFonts w:ascii="Calibri" w:eastAsia="Times New Roman" w:hAnsi="Calibri" w:cs="Times New Roman"/>
                <w:b/>
                <w:color w:val="000000"/>
                <w:sz w:val="18"/>
                <w:szCs w:val="18"/>
                <w:lang w:val="en-GB"/>
              </w:rPr>
            </w:pPr>
          </w:p>
        </w:tc>
        <w:tc>
          <w:tcPr>
            <w:tcW w:w="2076" w:type="dxa"/>
          </w:tcPr>
          <w:p w:rsidR="00B63F23" w:rsidRPr="00DE4351" w:rsidRDefault="00B63F23" w:rsidP="00B63F23">
            <w:pPr>
              <w:rPr>
                <w:rFonts w:ascii="Calibri" w:eastAsia="Calibri" w:hAnsi="Calibri" w:cs="Times New Roman"/>
                <w:sz w:val="18"/>
                <w:szCs w:val="18"/>
                <w:lang w:val="en-CA"/>
              </w:rPr>
            </w:pPr>
            <w:r w:rsidRPr="00DE4351">
              <w:rPr>
                <w:rFonts w:ascii="Calibri" w:eastAsia="Calibri" w:hAnsi="Calibri" w:cs="Times New Roman"/>
                <w:sz w:val="18"/>
                <w:szCs w:val="18"/>
                <w:lang w:val="en-CA"/>
              </w:rPr>
              <w:t>Kotayk national HW management site developed to and operated to international standards</w:t>
            </w:r>
          </w:p>
        </w:tc>
        <w:tc>
          <w:tcPr>
            <w:tcW w:w="2310" w:type="dxa"/>
            <w:gridSpan w:val="2"/>
          </w:tcPr>
          <w:p w:rsidR="00B63F23" w:rsidRPr="00DE4351" w:rsidRDefault="00B63F23" w:rsidP="00F9704F">
            <w:pPr>
              <w:numPr>
                <w:ilvl w:val="0"/>
                <w:numId w:val="21"/>
              </w:numPr>
              <w:tabs>
                <w:tab w:val="left" w:pos="232"/>
              </w:tabs>
              <w:spacing w:after="0" w:line="240" w:lineRule="auto"/>
              <w:ind w:left="0" w:right="-28" w:firstLine="0"/>
              <w:contextualSpacing/>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No suitable HW storage or management facilities available in Armenia. </w:t>
            </w:r>
          </w:p>
        </w:tc>
        <w:tc>
          <w:tcPr>
            <w:tcW w:w="220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Calibri" w:hAnsi="Calibri" w:cs="Times New Roman"/>
                <w:sz w:val="18"/>
                <w:szCs w:val="18"/>
                <w:lang w:val="en-CA"/>
              </w:rPr>
              <w:t>Upgrading works on the Kotayk national HW management site completed to national and international standards</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Calibri" w:hAnsi="Calibri" w:cs="Times New Roman"/>
                <w:sz w:val="18"/>
                <w:szCs w:val="18"/>
                <w:lang w:val="en-CA"/>
              </w:rPr>
              <w:t xml:space="preserve">Kotayk national HW management site operational and being used for the project. </w:t>
            </w:r>
          </w:p>
        </w:tc>
        <w:tc>
          <w:tcPr>
            <w:tcW w:w="2420" w:type="dxa"/>
            <w:gridSpan w:val="2"/>
          </w:tcPr>
          <w:p w:rsidR="00B63F23" w:rsidRPr="00DE4351" w:rsidRDefault="00B63F23" w:rsidP="00F9704F">
            <w:pPr>
              <w:numPr>
                <w:ilvl w:val="0"/>
                <w:numId w:val="19"/>
              </w:numPr>
              <w:tabs>
                <w:tab w:val="left" w:pos="232"/>
              </w:tabs>
              <w:spacing w:after="0" w:line="240" w:lineRule="auto"/>
              <w:ind w:left="0" w:right="-28" w:firstLine="0"/>
              <w:contextualSpacing/>
              <w:jc w:val="both"/>
              <w:rPr>
                <w:rFonts w:ascii="Calibri" w:eastAsia="Times New Roman" w:hAnsi="Calibri" w:cs="Times New Roman"/>
                <w:sz w:val="18"/>
                <w:szCs w:val="18"/>
                <w:lang w:val="en-GB"/>
              </w:rPr>
            </w:pPr>
            <w:r w:rsidRPr="00DE4351">
              <w:rPr>
                <w:rFonts w:ascii="Calibri" w:eastAsia="Calibri" w:hAnsi="Calibri" w:cs="Times New Roman"/>
                <w:sz w:val="18"/>
                <w:szCs w:val="18"/>
                <w:lang w:val="en-CA"/>
              </w:rPr>
              <w:t>Kotayk national HW management site utilized for general HW management activities on a sustainable basis.</w:t>
            </w:r>
          </w:p>
        </w:tc>
        <w:tc>
          <w:tcPr>
            <w:tcW w:w="1650" w:type="dxa"/>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Supervisory consultant reports.</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Regulatory inspection reports </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Site environmental monitoring reports.</w:t>
            </w:r>
          </w:p>
          <w:p w:rsidR="00B63F23" w:rsidRPr="00DE4351" w:rsidRDefault="00B63F23" w:rsidP="00F9704F">
            <w:pPr>
              <w:widowControl w:val="0"/>
              <w:numPr>
                <w:ilvl w:val="0"/>
                <w:numId w:val="19"/>
              </w:numPr>
              <w:tabs>
                <w:tab w:val="left" w:pos="232"/>
              </w:tabs>
              <w:spacing w:after="0" w:line="240" w:lineRule="auto"/>
              <w:ind w:left="0" w:right="-28" w:firstLine="0"/>
              <w:contextualSpacing/>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Citizen/NGO independent monitoring</w:t>
            </w:r>
          </w:p>
          <w:p w:rsidR="00B63F23" w:rsidRPr="00DE4351" w:rsidRDefault="00B63F23" w:rsidP="00F9704F">
            <w:pPr>
              <w:widowControl w:val="0"/>
              <w:numPr>
                <w:ilvl w:val="0"/>
                <w:numId w:val="19"/>
              </w:numPr>
              <w:tabs>
                <w:tab w:val="left" w:pos="232"/>
              </w:tabs>
              <w:spacing w:after="0" w:line="240" w:lineRule="auto"/>
              <w:ind w:left="0" w:right="-28" w:firstLine="0"/>
              <w:contextualSpacing/>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Future business and operational plans for the facility and site.</w:t>
            </w:r>
          </w:p>
        </w:tc>
        <w:tc>
          <w:tcPr>
            <w:tcW w:w="1841"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Site proves suitable for project and ongoing operations</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National commitment remains to sustain its operation. </w:t>
            </w:r>
          </w:p>
        </w:tc>
      </w:tr>
      <w:tr w:rsidR="00B63F23" w:rsidRPr="00DE4351" w:rsidTr="00B63F23">
        <w:trPr>
          <w:jc w:val="center"/>
        </w:trPr>
        <w:tc>
          <w:tcPr>
            <w:tcW w:w="1993" w:type="dxa"/>
            <w:gridSpan w:val="2"/>
            <w:shd w:val="clear" w:color="auto" w:fill="CCCCCC"/>
          </w:tcPr>
          <w:p w:rsidR="00B63F23" w:rsidRPr="00DE4351" w:rsidRDefault="00B63F23" w:rsidP="00B63F23">
            <w:pPr>
              <w:spacing w:after="0" w:line="240" w:lineRule="auto"/>
              <w:rPr>
                <w:rFonts w:ascii="Calibri" w:eastAsia="Times New Roman" w:hAnsi="Calibri" w:cs="Times New Roman"/>
                <w:b/>
                <w:color w:val="000000"/>
                <w:sz w:val="18"/>
                <w:szCs w:val="18"/>
                <w:lang w:val="en-GB"/>
              </w:rPr>
            </w:pPr>
          </w:p>
        </w:tc>
        <w:tc>
          <w:tcPr>
            <w:tcW w:w="2076" w:type="dxa"/>
          </w:tcPr>
          <w:p w:rsidR="00B63F23" w:rsidRPr="00DE4351" w:rsidRDefault="00B63F23" w:rsidP="00B63F23">
            <w:pPr>
              <w:widowControl w:val="0"/>
              <w:spacing w:after="0" w:line="240" w:lineRule="auto"/>
              <w:rPr>
                <w:rFonts w:ascii="Calibri" w:eastAsia="Times New Roman" w:hAnsi="Calibri" w:cs="Times New Roman"/>
                <w:color w:val="000000"/>
                <w:sz w:val="18"/>
                <w:szCs w:val="18"/>
                <w:lang w:val="en-GB"/>
              </w:rPr>
            </w:pPr>
            <w:r w:rsidRPr="00DE4351">
              <w:rPr>
                <w:rFonts w:ascii="Calibri" w:eastAsia="Calibri" w:hAnsi="Calibri" w:cs="Times New Roman"/>
                <w:sz w:val="18"/>
                <w:szCs w:val="18"/>
                <w:lang w:val="en-CA"/>
              </w:rPr>
              <w:t>Successful operation of the facility for the storage of Category 1 POPs pesticide waste and OP stockpiles pending export for environmentally sound destruction.</w:t>
            </w:r>
          </w:p>
        </w:tc>
        <w:tc>
          <w:tcPr>
            <w:tcW w:w="2310" w:type="dxa"/>
            <w:gridSpan w:val="2"/>
          </w:tcPr>
          <w:p w:rsidR="00B63F23" w:rsidRPr="00DE4351" w:rsidRDefault="00B63F23" w:rsidP="00B63F23">
            <w:pPr>
              <w:tabs>
                <w:tab w:val="left" w:pos="232"/>
              </w:tabs>
              <w:spacing w:after="0" w:line="240" w:lineRule="auto"/>
              <w:ind w:left="52" w:right="-28"/>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No suitable HW storage capacity currently exists in Armenia that would meet project requirements.</w:t>
            </w:r>
          </w:p>
        </w:tc>
        <w:tc>
          <w:tcPr>
            <w:tcW w:w="220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Secure receiving and storage of 1,050 t of Category 1 </w:t>
            </w:r>
            <w:r w:rsidRPr="00DE4351">
              <w:rPr>
                <w:rFonts w:ascii="Calibri" w:eastAsia="Calibri" w:hAnsi="Calibri" w:cs="Times New Roman"/>
                <w:sz w:val="18"/>
                <w:szCs w:val="18"/>
                <w:lang w:val="en-CA"/>
              </w:rPr>
              <w:t>pesticide waste and OP stockpiles</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Calibri" w:hAnsi="Calibri" w:cs="Times New Roman"/>
                <w:sz w:val="18"/>
                <w:szCs w:val="18"/>
                <w:lang w:val="en-CA"/>
              </w:rPr>
              <w:t xml:space="preserve"> Handling and export shipment of </w:t>
            </w:r>
            <w:r w:rsidRPr="00DE4351">
              <w:rPr>
                <w:rFonts w:ascii="Calibri" w:eastAsia="Times New Roman" w:hAnsi="Calibri" w:cs="Times New Roman"/>
                <w:sz w:val="18"/>
                <w:szCs w:val="18"/>
                <w:lang w:val="en-GB"/>
              </w:rPr>
              <w:t xml:space="preserve">of 1,050 t of Category 1 </w:t>
            </w:r>
            <w:r w:rsidRPr="00DE4351">
              <w:rPr>
                <w:rFonts w:ascii="Calibri" w:eastAsia="Calibri" w:hAnsi="Calibri" w:cs="Times New Roman"/>
                <w:sz w:val="18"/>
                <w:szCs w:val="18"/>
                <w:lang w:val="en-CA"/>
              </w:rPr>
              <w:t>pesticide waste and OP stockpiles for environmentally sound destruction.</w:t>
            </w:r>
            <w:r w:rsidRPr="00DE4351">
              <w:rPr>
                <w:rFonts w:ascii="Calibri" w:eastAsia="Times New Roman" w:hAnsi="Calibri" w:cs="Times New Roman"/>
                <w:sz w:val="18"/>
                <w:szCs w:val="18"/>
                <w:lang w:val="en-GB"/>
              </w:rPr>
              <w:t xml:space="preserve"> </w:t>
            </w:r>
          </w:p>
        </w:tc>
        <w:tc>
          <w:tcPr>
            <w:tcW w:w="242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Secure receiving and storage of any contingency volumes of Category 1 </w:t>
            </w:r>
            <w:r w:rsidRPr="00DE4351">
              <w:rPr>
                <w:rFonts w:ascii="Calibri" w:eastAsia="Calibri" w:hAnsi="Calibri" w:cs="Times New Roman"/>
                <w:sz w:val="18"/>
                <w:szCs w:val="18"/>
                <w:lang w:val="en-CA"/>
              </w:rPr>
              <w:t>pesticide waste and OP stockpiles from Nubarashen and OP stockpile site remediation operations.</w:t>
            </w:r>
          </w:p>
          <w:p w:rsidR="00B63F23" w:rsidRPr="00DE4351" w:rsidRDefault="00B63F23" w:rsidP="00F9704F">
            <w:pPr>
              <w:numPr>
                <w:ilvl w:val="0"/>
                <w:numId w:val="19"/>
              </w:numPr>
              <w:tabs>
                <w:tab w:val="left" w:pos="232"/>
              </w:tabs>
              <w:spacing w:after="0" w:line="240" w:lineRule="auto"/>
              <w:ind w:left="0" w:right="-28" w:firstLine="0"/>
              <w:contextualSpacing/>
              <w:jc w:val="both"/>
              <w:rPr>
                <w:rFonts w:ascii="Calibri" w:eastAsia="Times New Roman" w:hAnsi="Calibri" w:cs="Times New Roman"/>
                <w:sz w:val="18"/>
                <w:szCs w:val="18"/>
                <w:lang w:val="en-GB"/>
              </w:rPr>
            </w:pPr>
            <w:r w:rsidRPr="00DE4351">
              <w:rPr>
                <w:rFonts w:ascii="Calibri" w:eastAsia="Calibri" w:hAnsi="Calibri" w:cs="Times New Roman"/>
                <w:sz w:val="18"/>
                <w:szCs w:val="18"/>
                <w:lang w:val="en-CA"/>
              </w:rPr>
              <w:t xml:space="preserve">Handling and export shipment of </w:t>
            </w:r>
            <w:r w:rsidRPr="00DE4351">
              <w:rPr>
                <w:rFonts w:ascii="Calibri" w:eastAsia="Times New Roman" w:hAnsi="Calibri" w:cs="Times New Roman"/>
                <w:sz w:val="18"/>
                <w:szCs w:val="18"/>
                <w:lang w:val="en-GB"/>
              </w:rPr>
              <w:t xml:space="preserve">any contingency volumes of Category 1 </w:t>
            </w:r>
            <w:r w:rsidRPr="00DE4351">
              <w:rPr>
                <w:rFonts w:ascii="Calibri" w:eastAsia="Calibri" w:hAnsi="Calibri" w:cs="Times New Roman"/>
                <w:sz w:val="18"/>
                <w:szCs w:val="18"/>
                <w:lang w:val="en-CA"/>
              </w:rPr>
              <w:t>pesticide waste and OP stockpiles from Nubarashen and OP stockpile site remediation operations</w:t>
            </w:r>
            <w:r w:rsidRPr="00DE4351">
              <w:rPr>
                <w:rFonts w:ascii="Calibri" w:eastAsia="Times New Roman" w:hAnsi="Calibri" w:cs="Times New Roman"/>
                <w:sz w:val="18"/>
                <w:szCs w:val="18"/>
                <w:lang w:val="en-GB"/>
              </w:rPr>
              <w:t xml:space="preserve"> </w:t>
            </w:r>
            <w:r w:rsidRPr="00DE4351">
              <w:rPr>
                <w:rFonts w:ascii="Calibri" w:eastAsia="Calibri" w:hAnsi="Calibri" w:cs="Times New Roman"/>
                <w:sz w:val="18"/>
                <w:szCs w:val="18"/>
                <w:lang w:val="en-CA"/>
              </w:rPr>
              <w:t>for environmentally sound destruction.</w:t>
            </w:r>
          </w:p>
        </w:tc>
        <w:tc>
          <w:tcPr>
            <w:tcW w:w="1650" w:type="dxa"/>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Inventory control and shipping manifest documentation of material received and placed in storage.</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Operational management and project supervision reports.</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Regulatory inspection reports </w:t>
            </w:r>
          </w:p>
          <w:p w:rsidR="00B63F23" w:rsidRPr="00DE4351" w:rsidRDefault="00B63F23" w:rsidP="00F9704F">
            <w:pPr>
              <w:widowControl w:val="0"/>
              <w:numPr>
                <w:ilvl w:val="0"/>
                <w:numId w:val="19"/>
              </w:numPr>
              <w:tabs>
                <w:tab w:val="left" w:pos="232"/>
              </w:tabs>
              <w:spacing w:after="0" w:line="240" w:lineRule="auto"/>
              <w:ind w:left="0" w:right="-28" w:firstLine="0"/>
              <w:contextualSpacing/>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Citizen/NGO independent monitoring</w:t>
            </w:r>
          </w:p>
        </w:tc>
        <w:tc>
          <w:tcPr>
            <w:tcW w:w="1841"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Amount received is as estimated</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Facility operates as designed and expected.</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Survey indicating the views of affected public stakeholders.</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Responsive and proactive approach by institutional stakeholders to public concerns and input</w:t>
            </w:r>
          </w:p>
        </w:tc>
      </w:tr>
      <w:tr w:rsidR="00B63F23" w:rsidRPr="00DE4351" w:rsidTr="00B63F23">
        <w:trPr>
          <w:jc w:val="center"/>
        </w:trPr>
        <w:tc>
          <w:tcPr>
            <w:tcW w:w="1993" w:type="dxa"/>
            <w:gridSpan w:val="2"/>
            <w:shd w:val="clear" w:color="auto" w:fill="CCCCCC"/>
          </w:tcPr>
          <w:p w:rsidR="00B63F23" w:rsidRPr="00DE4351" w:rsidRDefault="00B63F23" w:rsidP="00B63F23">
            <w:pPr>
              <w:spacing w:after="0" w:line="240" w:lineRule="auto"/>
              <w:rPr>
                <w:rFonts w:ascii="Calibri" w:eastAsia="Times New Roman" w:hAnsi="Calibri" w:cs="Times New Roman"/>
                <w:b/>
                <w:color w:val="000000"/>
                <w:sz w:val="18"/>
                <w:szCs w:val="18"/>
                <w:lang w:val="en-GB"/>
              </w:rPr>
            </w:pPr>
          </w:p>
        </w:tc>
        <w:tc>
          <w:tcPr>
            <w:tcW w:w="2076" w:type="dxa"/>
          </w:tcPr>
          <w:p w:rsidR="00B63F23" w:rsidRPr="00DE4351" w:rsidRDefault="00B63F23" w:rsidP="00B63F23">
            <w:pPr>
              <w:rPr>
                <w:rFonts w:ascii="Calibri" w:eastAsia="Calibri" w:hAnsi="Calibri" w:cs="Times New Roman"/>
                <w:sz w:val="18"/>
                <w:szCs w:val="18"/>
                <w:lang w:val="en-CA"/>
              </w:rPr>
            </w:pPr>
            <w:r w:rsidRPr="00DE4351">
              <w:rPr>
                <w:rFonts w:ascii="Calibri" w:eastAsia="Calibri" w:hAnsi="Calibri" w:cs="Times New Roman"/>
                <w:sz w:val="18"/>
                <w:szCs w:val="18"/>
                <w:lang w:val="en-CA"/>
              </w:rPr>
              <w:t>Successful operation of the facility to host treatment/remediation technology treating for soil highly contaminated with POPs pesticide in an environmentally sound manner.</w:t>
            </w:r>
          </w:p>
        </w:tc>
        <w:tc>
          <w:tcPr>
            <w:tcW w:w="2310" w:type="dxa"/>
            <w:gridSpan w:val="2"/>
          </w:tcPr>
          <w:p w:rsidR="00B63F23" w:rsidRPr="00DE4351" w:rsidRDefault="00B63F23" w:rsidP="00B63F23">
            <w:pPr>
              <w:tabs>
                <w:tab w:val="left" w:pos="232"/>
              </w:tabs>
              <w:spacing w:after="0" w:line="240" w:lineRule="auto"/>
              <w:ind w:left="52" w:right="-28"/>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No HW qualified site for the operation of HW treatment and soil remediation technology currently exist in Armenia that would meet project requirements.</w:t>
            </w:r>
          </w:p>
        </w:tc>
        <w:tc>
          <w:tcPr>
            <w:tcW w:w="220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Secure receiving and secure storage of 7,000 t of Category 2 material (</w:t>
            </w:r>
            <w:r w:rsidRPr="00DE4351">
              <w:rPr>
                <w:rFonts w:ascii="Calibri" w:eastAsia="Calibri" w:hAnsi="Calibri" w:cs="Times New Roman"/>
                <w:sz w:val="18"/>
                <w:szCs w:val="18"/>
                <w:lang w:val="en-CA"/>
              </w:rPr>
              <w:t>soil highly contaminated with POPs pesticide) from Nubarashen.</w:t>
            </w:r>
          </w:p>
          <w:p w:rsidR="00B63F23" w:rsidRPr="00DE4351" w:rsidRDefault="00B63F23" w:rsidP="00B63F23">
            <w:pPr>
              <w:tabs>
                <w:tab w:val="left" w:pos="232"/>
              </w:tabs>
              <w:spacing w:after="0" w:line="240" w:lineRule="auto"/>
              <w:ind w:left="52" w:right="-28"/>
              <w:rPr>
                <w:rFonts w:ascii="Calibri" w:eastAsia="Times New Roman" w:hAnsi="Calibri" w:cs="Times New Roman"/>
                <w:sz w:val="18"/>
                <w:szCs w:val="18"/>
                <w:lang w:val="en-GB"/>
              </w:rPr>
            </w:pPr>
          </w:p>
        </w:tc>
        <w:tc>
          <w:tcPr>
            <w:tcW w:w="2420" w:type="dxa"/>
            <w:gridSpan w:val="2"/>
          </w:tcPr>
          <w:p w:rsidR="00B63F23" w:rsidRPr="00DE4351" w:rsidRDefault="00B63F23" w:rsidP="00F9704F">
            <w:pPr>
              <w:numPr>
                <w:ilvl w:val="0"/>
                <w:numId w:val="19"/>
              </w:numPr>
              <w:tabs>
                <w:tab w:val="left" w:pos="232"/>
              </w:tabs>
              <w:spacing w:after="0" w:line="240" w:lineRule="auto"/>
              <w:ind w:left="0" w:right="-28" w:firstLine="0"/>
              <w:contextualSpacing/>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Secure receiving and secure storage of approximately 100 t amount of additional </w:t>
            </w:r>
            <w:r w:rsidRPr="00DE4351">
              <w:rPr>
                <w:rFonts w:ascii="Calibri" w:eastAsia="Calibri" w:hAnsi="Calibri" w:cs="Times New Roman"/>
                <w:sz w:val="18"/>
                <w:szCs w:val="18"/>
                <w:lang w:val="en-CA"/>
              </w:rPr>
              <w:t>soil highly contaminated with POPs pesticide) from OP storehouse cleanup activities.</w:t>
            </w:r>
          </w:p>
          <w:p w:rsidR="00B63F23" w:rsidRPr="00DE4351" w:rsidRDefault="00B63F23" w:rsidP="00F9704F">
            <w:pPr>
              <w:numPr>
                <w:ilvl w:val="0"/>
                <w:numId w:val="19"/>
              </w:numPr>
              <w:tabs>
                <w:tab w:val="left" w:pos="232"/>
              </w:tabs>
              <w:spacing w:after="0" w:line="240" w:lineRule="auto"/>
              <w:ind w:left="0" w:right="-28" w:firstLine="0"/>
              <w:contextualSpacing/>
              <w:jc w:val="both"/>
              <w:rPr>
                <w:rFonts w:ascii="Calibri" w:eastAsia="Times New Roman" w:hAnsi="Calibri" w:cs="Times New Roman"/>
                <w:sz w:val="18"/>
                <w:szCs w:val="18"/>
                <w:lang w:val="en-GB"/>
              </w:rPr>
            </w:pPr>
            <w:r w:rsidRPr="00DE4351">
              <w:rPr>
                <w:rFonts w:ascii="Calibri" w:eastAsia="Calibri" w:hAnsi="Calibri" w:cs="Times New Roman"/>
                <w:sz w:val="18"/>
                <w:szCs w:val="18"/>
                <w:lang w:val="en-CA"/>
              </w:rPr>
              <w:t xml:space="preserve">Treatment and remediation of at least 7,100 t of Category 2 material from Nubarashen and OP storage site clean-ups or alternatively export of this material to suitable treatment and remediation facilities elsewhere. </w:t>
            </w:r>
          </w:p>
        </w:tc>
        <w:tc>
          <w:tcPr>
            <w:tcW w:w="1650" w:type="dxa"/>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Inventory control and shipping manifest documentation of material received and placed in storage.</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Operational management and project supervision reports.</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Regulatory inspection reports </w:t>
            </w:r>
          </w:p>
          <w:p w:rsidR="00B63F23" w:rsidRPr="00DE4351" w:rsidRDefault="00B63F23" w:rsidP="00F9704F">
            <w:pPr>
              <w:widowControl w:val="0"/>
              <w:numPr>
                <w:ilvl w:val="0"/>
                <w:numId w:val="19"/>
              </w:numPr>
              <w:tabs>
                <w:tab w:val="left" w:pos="232"/>
              </w:tabs>
              <w:spacing w:after="0" w:line="240" w:lineRule="auto"/>
              <w:ind w:left="0" w:right="-28" w:firstLine="0"/>
              <w:contextualSpacing/>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Citizen/NGO independent monitoring</w:t>
            </w:r>
          </w:p>
        </w:tc>
        <w:tc>
          <w:tcPr>
            <w:tcW w:w="1841"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Competitive treatment and remediation technology can be attracted through an international tendering process for establishment on the Kot</w:t>
            </w:r>
            <w:r w:rsidR="00D8461A" w:rsidRPr="00DE4351">
              <w:rPr>
                <w:rFonts w:ascii="Calibri" w:eastAsia="Times New Roman" w:hAnsi="Calibri" w:cs="Times New Roman"/>
                <w:sz w:val="18"/>
                <w:szCs w:val="18"/>
                <w:lang w:val="en-GB"/>
              </w:rPr>
              <w:t>a</w:t>
            </w:r>
            <w:r w:rsidRPr="00DE4351">
              <w:rPr>
                <w:rFonts w:ascii="Calibri" w:eastAsia="Times New Roman" w:hAnsi="Calibri" w:cs="Times New Roman"/>
                <w:sz w:val="18"/>
                <w:szCs w:val="18"/>
                <w:lang w:val="en-GB"/>
              </w:rPr>
              <w:t xml:space="preserve">yk site. </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Infrastructure developed and provided by the facility is suitable.</w:t>
            </w:r>
          </w:p>
        </w:tc>
      </w:tr>
      <w:tr w:rsidR="00B63F23" w:rsidRPr="00DE4351" w:rsidTr="00B63F23">
        <w:trPr>
          <w:jc w:val="center"/>
        </w:trPr>
        <w:tc>
          <w:tcPr>
            <w:tcW w:w="1993" w:type="dxa"/>
            <w:gridSpan w:val="2"/>
            <w:shd w:val="clear" w:color="auto" w:fill="CCCCCC"/>
          </w:tcPr>
          <w:p w:rsidR="00B63F23" w:rsidRPr="00DE4351" w:rsidRDefault="00B63F23" w:rsidP="00B63F23">
            <w:pPr>
              <w:spacing w:after="0" w:line="240" w:lineRule="auto"/>
              <w:rPr>
                <w:rFonts w:ascii="Calibri" w:eastAsia="Times New Roman" w:hAnsi="Calibri" w:cs="Times New Roman"/>
                <w:b/>
                <w:color w:val="000000"/>
                <w:sz w:val="18"/>
                <w:szCs w:val="18"/>
                <w:lang w:val="en-GB"/>
              </w:rPr>
            </w:pPr>
          </w:p>
        </w:tc>
        <w:tc>
          <w:tcPr>
            <w:tcW w:w="2076" w:type="dxa"/>
          </w:tcPr>
          <w:p w:rsidR="00B63F23" w:rsidRPr="00DE4351" w:rsidRDefault="00B63F23" w:rsidP="00B63F23">
            <w:pPr>
              <w:rPr>
                <w:rFonts w:ascii="Calibri" w:eastAsia="Calibri" w:hAnsi="Calibri" w:cs="Times New Roman"/>
                <w:sz w:val="18"/>
                <w:szCs w:val="18"/>
                <w:lang w:val="en-CA"/>
              </w:rPr>
            </w:pPr>
            <w:r w:rsidRPr="00DE4351">
              <w:rPr>
                <w:rFonts w:ascii="Calibri" w:eastAsia="Times New Roman" w:hAnsi="Calibri" w:cs="Times New Roman"/>
                <w:sz w:val="18"/>
                <w:szCs w:val="18"/>
                <w:lang w:val="en-GB"/>
              </w:rPr>
              <w:t xml:space="preserve">Availability of trained and equipped staff for the practical  operation of the Kotayk HW management facility including </w:t>
            </w:r>
            <w:r w:rsidRPr="00DE4351">
              <w:rPr>
                <w:rFonts w:ascii="Calibri" w:eastAsia="Calibri" w:hAnsi="Calibri" w:cs="Times New Roman"/>
                <w:sz w:val="18"/>
                <w:szCs w:val="18"/>
                <w:lang w:val="en-CA"/>
              </w:rPr>
              <w:t>safeguards and EHS practices</w:t>
            </w:r>
          </w:p>
        </w:tc>
        <w:tc>
          <w:tcPr>
            <w:tcW w:w="2310" w:type="dxa"/>
            <w:gridSpan w:val="2"/>
          </w:tcPr>
          <w:p w:rsidR="00B63F23" w:rsidRPr="00DE4351" w:rsidRDefault="00B63F23" w:rsidP="00B63F23">
            <w:pPr>
              <w:tabs>
                <w:tab w:val="left" w:pos="232"/>
              </w:tabs>
              <w:spacing w:after="0" w:line="240" w:lineRule="auto"/>
              <w:ind w:left="52" w:right="-28"/>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w:t>
            </w:r>
            <w:r w:rsidRPr="00DE4351">
              <w:rPr>
                <w:rFonts w:ascii="Calibri" w:eastAsia="Times New Roman" w:hAnsi="Calibri" w:cs="Times New Roman"/>
                <w:sz w:val="18"/>
                <w:szCs w:val="18"/>
                <w:lang w:val="en-GB"/>
              </w:rPr>
              <w:tab/>
              <w:t>Limited national capability in the practical  management of hazardous chemicals wastes and particularly the operation of HW storage and treatment facilities</w:t>
            </w:r>
          </w:p>
        </w:tc>
        <w:tc>
          <w:tcPr>
            <w:tcW w:w="220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Training delivered to 20 national technical and regulatory staff in support of Kotayk HW facility operations.</w:t>
            </w:r>
          </w:p>
        </w:tc>
        <w:tc>
          <w:tcPr>
            <w:tcW w:w="2420" w:type="dxa"/>
            <w:gridSpan w:val="2"/>
          </w:tcPr>
          <w:p w:rsidR="00B63F23" w:rsidRPr="00DE4351" w:rsidRDefault="00B63F23" w:rsidP="00F9704F">
            <w:pPr>
              <w:numPr>
                <w:ilvl w:val="0"/>
                <w:numId w:val="19"/>
              </w:numPr>
              <w:tabs>
                <w:tab w:val="left" w:pos="232"/>
              </w:tabs>
              <w:spacing w:after="0" w:line="240" w:lineRule="auto"/>
              <w:ind w:left="0" w:right="-28" w:firstLine="0"/>
              <w:contextualSpacing/>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Sustainable operational capability for hazardous chemical waste management facility in place</w:t>
            </w:r>
          </w:p>
        </w:tc>
        <w:tc>
          <w:tcPr>
            <w:tcW w:w="1650" w:type="dxa"/>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Supervisory consultant reports.</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Reports on training delivered</w:t>
            </w:r>
          </w:p>
          <w:p w:rsidR="00B63F23" w:rsidRPr="00DE4351" w:rsidRDefault="00B63F23" w:rsidP="00B63F23">
            <w:pPr>
              <w:widowControl w:val="0"/>
              <w:tabs>
                <w:tab w:val="left" w:pos="232"/>
              </w:tabs>
              <w:spacing w:after="0" w:line="240" w:lineRule="auto"/>
              <w:ind w:left="52" w:right="-28"/>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Information on availability of services in other applications</w:t>
            </w:r>
          </w:p>
        </w:tc>
        <w:tc>
          <w:tcPr>
            <w:tcW w:w="1841"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Availability of suitable candidates and operating entities for training.</w:t>
            </w:r>
          </w:p>
        </w:tc>
      </w:tr>
      <w:tr w:rsidR="00B63F23" w:rsidRPr="00DE4351" w:rsidTr="00B63F23">
        <w:trPr>
          <w:jc w:val="center"/>
        </w:trPr>
        <w:tc>
          <w:tcPr>
            <w:tcW w:w="1993" w:type="dxa"/>
            <w:gridSpan w:val="2"/>
            <w:shd w:val="clear" w:color="auto" w:fill="CCCCCC"/>
          </w:tcPr>
          <w:p w:rsidR="00B63F23" w:rsidRPr="00DE4351" w:rsidRDefault="00B63F23" w:rsidP="00B63F23">
            <w:pPr>
              <w:spacing w:after="0" w:line="240" w:lineRule="auto"/>
              <w:rPr>
                <w:rFonts w:ascii="Calibri" w:eastAsia="Times New Roman" w:hAnsi="Calibri" w:cs="Times New Roman"/>
                <w:b/>
                <w:color w:val="000000"/>
                <w:sz w:val="18"/>
                <w:szCs w:val="18"/>
                <w:lang w:val="en-GB"/>
              </w:rPr>
            </w:pPr>
          </w:p>
        </w:tc>
        <w:tc>
          <w:tcPr>
            <w:tcW w:w="2076" w:type="dxa"/>
          </w:tcPr>
          <w:p w:rsidR="00B63F23" w:rsidRPr="00DE4351" w:rsidRDefault="00B63F23" w:rsidP="00B63F23">
            <w:pPr>
              <w:widowControl w:val="0"/>
              <w:spacing w:after="0" w:line="240" w:lineRule="auto"/>
              <w:rPr>
                <w:rFonts w:ascii="Calibri" w:eastAsia="Times New Roman" w:hAnsi="Calibri" w:cs="Times New Roman"/>
                <w:color w:val="000000"/>
                <w:sz w:val="18"/>
                <w:szCs w:val="18"/>
                <w:lang w:val="en-GB"/>
              </w:rPr>
            </w:pPr>
            <w:r w:rsidRPr="00DE4351">
              <w:rPr>
                <w:rFonts w:ascii="Calibri" w:eastAsia="Times New Roman" w:hAnsi="Calibri" w:cs="Times New Roman"/>
                <w:sz w:val="18"/>
                <w:szCs w:val="18"/>
                <w:lang w:val="en-GB"/>
              </w:rPr>
              <w:t>High level of public awareness, engagement and support for the Kotayk HW facility site activities and ongoing operations supported by the delivery of appropriate awareness products and activities delivered.</w:t>
            </w:r>
          </w:p>
        </w:tc>
        <w:tc>
          <w:tcPr>
            <w:tcW w:w="2310" w:type="dxa"/>
            <w:gridSpan w:val="2"/>
          </w:tcPr>
          <w:p w:rsidR="00B63F23" w:rsidRPr="00DE4351" w:rsidRDefault="00B63F23" w:rsidP="00F9704F">
            <w:pPr>
              <w:numPr>
                <w:ilvl w:val="0"/>
                <w:numId w:val="19"/>
              </w:numPr>
              <w:tabs>
                <w:tab w:val="left" w:pos="232"/>
              </w:tabs>
              <w:spacing w:after="0" w:line="240" w:lineRule="auto"/>
              <w:ind w:left="0" w:right="-28" w:firstLine="0"/>
              <w:contextualSpacing/>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Initial public consultations with local authorities and affected public stakeholders undertaken.</w:t>
            </w:r>
          </w:p>
        </w:tc>
        <w:tc>
          <w:tcPr>
            <w:tcW w:w="220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Calibri" w:hAnsi="Calibri" w:cs="Times New Roman"/>
                <w:sz w:val="18"/>
                <w:szCs w:val="18"/>
                <w:lang w:val="en-CA"/>
              </w:rPr>
              <w:t xml:space="preserve"> 3 public consultation events held and 5 public documents/web/media products delivered</w:t>
            </w:r>
          </w:p>
        </w:tc>
        <w:tc>
          <w:tcPr>
            <w:tcW w:w="2420" w:type="dxa"/>
            <w:gridSpan w:val="2"/>
          </w:tcPr>
          <w:p w:rsidR="00B63F23" w:rsidRPr="00DE4351" w:rsidRDefault="00B63F23" w:rsidP="00F9704F">
            <w:pPr>
              <w:numPr>
                <w:ilvl w:val="0"/>
                <w:numId w:val="19"/>
              </w:numPr>
              <w:tabs>
                <w:tab w:val="left" w:pos="232"/>
              </w:tabs>
              <w:spacing w:after="0" w:line="240" w:lineRule="auto"/>
              <w:ind w:left="0" w:right="-28" w:firstLine="0"/>
              <w:contextualSpacing/>
              <w:jc w:val="both"/>
              <w:rPr>
                <w:rFonts w:ascii="Calibri" w:eastAsia="Times New Roman" w:hAnsi="Calibri" w:cs="Times New Roman"/>
                <w:sz w:val="18"/>
                <w:szCs w:val="18"/>
                <w:lang w:val="en-GB"/>
              </w:rPr>
            </w:pPr>
            <w:r w:rsidRPr="00DE4351">
              <w:rPr>
                <w:rFonts w:ascii="Calibri" w:eastAsia="Calibri" w:hAnsi="Calibri" w:cs="Times New Roman"/>
                <w:sz w:val="18"/>
                <w:szCs w:val="18"/>
                <w:lang w:val="en-CA"/>
              </w:rPr>
              <w:t>2 public consultation events held and 5 public documents/web/media products delivered</w:t>
            </w:r>
          </w:p>
        </w:tc>
        <w:tc>
          <w:tcPr>
            <w:tcW w:w="1650" w:type="dxa"/>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Feedback from public events.</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Independent media reports.</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Citizen/NGO independent monitoring</w:t>
            </w:r>
          </w:p>
          <w:p w:rsidR="00B63F23" w:rsidRPr="00DE4351" w:rsidRDefault="00B63F23" w:rsidP="00B63F23">
            <w:pPr>
              <w:tabs>
                <w:tab w:val="left" w:pos="232"/>
              </w:tabs>
              <w:spacing w:after="0" w:line="240" w:lineRule="auto"/>
              <w:ind w:left="52" w:right="-28"/>
              <w:rPr>
                <w:rFonts w:ascii="Calibri" w:eastAsia="Times New Roman" w:hAnsi="Calibri" w:cs="Times New Roman"/>
                <w:sz w:val="18"/>
                <w:szCs w:val="18"/>
                <w:lang w:val="en-GB"/>
              </w:rPr>
            </w:pPr>
          </w:p>
          <w:p w:rsidR="00B63F23" w:rsidRPr="00DE4351" w:rsidRDefault="00B63F23" w:rsidP="00B63F23">
            <w:pPr>
              <w:widowControl w:val="0"/>
              <w:tabs>
                <w:tab w:val="left" w:pos="232"/>
              </w:tabs>
              <w:spacing w:after="0" w:line="240" w:lineRule="auto"/>
              <w:ind w:left="52" w:right="-28"/>
              <w:rPr>
                <w:rFonts w:ascii="Calibri" w:eastAsia="Times New Roman" w:hAnsi="Calibri" w:cs="Times New Roman"/>
                <w:sz w:val="18"/>
                <w:szCs w:val="18"/>
                <w:lang w:val="en-GB"/>
              </w:rPr>
            </w:pPr>
          </w:p>
        </w:tc>
        <w:tc>
          <w:tcPr>
            <w:tcW w:w="1841"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Sustained acceptance by immediately affected public for the operation of the facility. </w:t>
            </w:r>
          </w:p>
        </w:tc>
      </w:tr>
      <w:tr w:rsidR="00B63F23" w:rsidRPr="00DE4351" w:rsidTr="00B63F23">
        <w:trPr>
          <w:jc w:val="center"/>
        </w:trPr>
        <w:tc>
          <w:tcPr>
            <w:tcW w:w="1993" w:type="dxa"/>
            <w:gridSpan w:val="2"/>
            <w:vMerge w:val="restart"/>
            <w:shd w:val="clear" w:color="auto" w:fill="CCCCCC"/>
          </w:tcPr>
          <w:p w:rsidR="00B63F23" w:rsidRPr="00DE4351" w:rsidRDefault="00B63F23" w:rsidP="00B63F23">
            <w:pPr>
              <w:spacing w:after="0" w:line="240" w:lineRule="auto"/>
              <w:rPr>
                <w:rFonts w:ascii="Calibri" w:eastAsia="Times New Roman" w:hAnsi="Calibri" w:cs="Times New Roman"/>
                <w:b/>
                <w:color w:val="000000"/>
                <w:sz w:val="18"/>
                <w:szCs w:val="18"/>
                <w:lang w:val="en-GB"/>
              </w:rPr>
            </w:pPr>
            <w:r w:rsidRPr="00DE4351">
              <w:rPr>
                <w:rFonts w:ascii="Calibri" w:eastAsia="Times New Roman" w:hAnsi="Calibri" w:cs="Times New Roman"/>
                <w:b/>
                <w:color w:val="000000"/>
                <w:sz w:val="18"/>
                <w:szCs w:val="18"/>
                <w:lang w:val="en-GB"/>
              </w:rPr>
              <w:t>Outcome 1.3:</w:t>
            </w:r>
            <w:r w:rsidRPr="00DE4351">
              <w:rPr>
                <w:rFonts w:ascii="Calibri" w:eastAsia="Times New Roman" w:hAnsi="Calibri" w:cs="Times New Roman"/>
                <w:sz w:val="18"/>
                <w:szCs w:val="18"/>
                <w:lang w:val="en-GB"/>
              </w:rPr>
              <w:t xml:space="preserve"> </w:t>
            </w:r>
            <w:r w:rsidRPr="00DE4351">
              <w:rPr>
                <w:rFonts w:ascii="Calibri" w:eastAsia="Times New Roman" w:hAnsi="Calibri" w:cs="Times New Roman"/>
                <w:color w:val="000000"/>
                <w:sz w:val="18"/>
                <w:szCs w:val="18"/>
                <w:lang w:val="en-GB"/>
              </w:rPr>
              <w:t>Remaining significant historical OP storehouses have OP stocks packaged and removed and residual site contamination cleaned up.</w:t>
            </w:r>
          </w:p>
          <w:p w:rsidR="00B63F23" w:rsidRPr="00DE4351" w:rsidRDefault="00B63F23" w:rsidP="00B63F23">
            <w:pPr>
              <w:spacing w:after="0" w:line="240" w:lineRule="auto"/>
              <w:rPr>
                <w:rFonts w:ascii="Calibri" w:eastAsia="Times New Roman" w:hAnsi="Calibri" w:cs="Times New Roman"/>
                <w:color w:val="000000"/>
                <w:sz w:val="18"/>
                <w:szCs w:val="18"/>
                <w:lang w:val="en-GB"/>
              </w:rPr>
            </w:pPr>
          </w:p>
        </w:tc>
        <w:tc>
          <w:tcPr>
            <w:tcW w:w="2076" w:type="dxa"/>
          </w:tcPr>
          <w:p w:rsidR="00B63F23" w:rsidRPr="00DE4351" w:rsidRDefault="00B63F23" w:rsidP="00B63F23">
            <w:pPr>
              <w:widowControl w:val="0"/>
              <w:spacing w:after="0" w:line="240" w:lineRule="auto"/>
              <w:rPr>
                <w:rFonts w:ascii="Calibri" w:eastAsia="Times New Roman" w:hAnsi="Calibri" w:cs="Times New Roman"/>
                <w:color w:val="000000"/>
                <w:sz w:val="18"/>
                <w:szCs w:val="18"/>
                <w:lang w:val="en-GB"/>
              </w:rPr>
            </w:pPr>
            <w:r w:rsidRPr="00DE4351">
              <w:rPr>
                <w:rFonts w:ascii="Calibri" w:eastAsia="Calibri" w:hAnsi="Calibri" w:cs="Times New Roman"/>
                <w:sz w:val="18"/>
                <w:szCs w:val="18"/>
                <w:lang w:val="en-CA"/>
              </w:rPr>
              <w:t>Screening assessments completed/documented on identified historical OP storehouse stockpile sites and OP stockpiles and clean up residuals packaged and removed to the Kotayk HW facility.</w:t>
            </w:r>
          </w:p>
        </w:tc>
        <w:tc>
          <w:tcPr>
            <w:tcW w:w="231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Fragmented historical assessment and inventory work consolidated for project preparation</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24 OP stockpile sites identified and up to 6 sites considered priorities for substantive clean up.</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Preliminary commitment for EU funding of initial work pending </w:t>
            </w:r>
          </w:p>
        </w:tc>
        <w:tc>
          <w:tcPr>
            <w:tcW w:w="220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EU/MoA/FAO administered site assessment, packaging and surficial clean up undertaken to a make available 150 t of OPs and residuals for storage at the Kotayk facility.</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Environmentally sound disposal of 150 t of OPs arranged by FAO</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Public consultation conducted at all OP storehouse sites</w:t>
            </w:r>
          </w:p>
        </w:tc>
        <w:tc>
          <w:tcPr>
            <w:tcW w:w="242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Under MoA supervision all former OP stores are maintained in other productive uses.</w:t>
            </w:r>
          </w:p>
        </w:tc>
        <w:tc>
          <w:tcPr>
            <w:tcW w:w="1650" w:type="dxa"/>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Inventory control and shipping manifest documentation of material received and placed in storage.</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Operational management and project supervision reports.</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Regulatory inspection reports </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Citizen/NGO independent monitoring</w:t>
            </w:r>
          </w:p>
        </w:tc>
        <w:tc>
          <w:tcPr>
            <w:tcW w:w="1841" w:type="dxa"/>
            <w:gridSpan w:val="2"/>
          </w:tcPr>
          <w:p w:rsidR="00B63F23" w:rsidRPr="00DE4351" w:rsidRDefault="00B63F23" w:rsidP="00F9704F">
            <w:pPr>
              <w:numPr>
                <w:ilvl w:val="0"/>
                <w:numId w:val="19"/>
              </w:numPr>
              <w:tabs>
                <w:tab w:val="left" w:pos="143"/>
              </w:tabs>
              <w:spacing w:after="0" w:line="240" w:lineRule="auto"/>
              <w:ind w:left="1" w:hanging="1"/>
              <w:contextualSpacing/>
              <w:jc w:val="both"/>
              <w:rPr>
                <w:rFonts w:ascii="Calibri" w:eastAsia="Times New Roman" w:hAnsi="Calibri" w:cs="Times New Roman"/>
                <w:color w:val="000000"/>
                <w:sz w:val="18"/>
                <w:szCs w:val="18"/>
                <w:lang w:val="en-GB"/>
              </w:rPr>
            </w:pPr>
            <w:r w:rsidRPr="00DE4351">
              <w:rPr>
                <w:rFonts w:ascii="Calibri" w:eastAsia="Times New Roman" w:hAnsi="Calibri" w:cs="Times New Roman"/>
                <w:color w:val="000000"/>
                <w:sz w:val="18"/>
                <w:szCs w:val="18"/>
                <w:lang w:val="en-GB"/>
              </w:rPr>
              <w:t>The EU funding will be confirmed and acted upon over the next two years.</w:t>
            </w:r>
          </w:p>
          <w:p w:rsidR="00B63F23" w:rsidRPr="00DE4351" w:rsidRDefault="00B63F23" w:rsidP="00F9704F">
            <w:pPr>
              <w:numPr>
                <w:ilvl w:val="0"/>
                <w:numId w:val="19"/>
              </w:numPr>
              <w:tabs>
                <w:tab w:val="left" w:pos="143"/>
              </w:tabs>
              <w:spacing w:after="0" w:line="240" w:lineRule="auto"/>
              <w:ind w:left="1" w:firstLine="0"/>
              <w:contextualSpacing/>
              <w:jc w:val="both"/>
              <w:rPr>
                <w:rFonts w:ascii="Calibri" w:eastAsia="Times New Roman" w:hAnsi="Calibri" w:cs="Times New Roman"/>
                <w:color w:val="000000"/>
                <w:sz w:val="18"/>
                <w:szCs w:val="18"/>
                <w:lang w:val="en-GB"/>
              </w:rPr>
            </w:pPr>
            <w:r w:rsidRPr="00DE4351">
              <w:rPr>
                <w:rFonts w:ascii="Calibri" w:eastAsia="Times New Roman" w:hAnsi="Calibri" w:cs="Times New Roman"/>
                <w:color w:val="000000"/>
                <w:sz w:val="18"/>
                <w:szCs w:val="18"/>
                <w:lang w:val="en-GB"/>
              </w:rPr>
              <w:t>The preliminary estimates of quantities and site conditions are generally accurate.</w:t>
            </w:r>
          </w:p>
          <w:p w:rsidR="00B63F23" w:rsidRPr="00DE4351" w:rsidRDefault="00B63F23" w:rsidP="00F9704F">
            <w:pPr>
              <w:numPr>
                <w:ilvl w:val="0"/>
                <w:numId w:val="19"/>
              </w:numPr>
              <w:tabs>
                <w:tab w:val="left" w:pos="143"/>
              </w:tabs>
              <w:spacing w:after="0" w:line="240" w:lineRule="auto"/>
              <w:ind w:left="1" w:firstLine="0"/>
              <w:contextualSpacing/>
              <w:jc w:val="both"/>
              <w:rPr>
                <w:rFonts w:ascii="Calibri" w:eastAsia="Times New Roman" w:hAnsi="Calibri" w:cs="Times New Roman"/>
                <w:color w:val="000000"/>
                <w:sz w:val="18"/>
                <w:szCs w:val="18"/>
                <w:lang w:val="en-GB"/>
              </w:rPr>
            </w:pPr>
            <w:r w:rsidRPr="00DE4351">
              <w:rPr>
                <w:rFonts w:ascii="Calibri" w:eastAsia="Times New Roman" w:hAnsi="Calibri" w:cs="Times New Roman"/>
                <w:color w:val="000000"/>
                <w:sz w:val="18"/>
                <w:szCs w:val="18"/>
                <w:lang w:val="en-GB"/>
              </w:rPr>
              <w:t xml:space="preserve">Acceptance of access and involvement of private sector owners and/or appropriate regulatory action. </w:t>
            </w:r>
          </w:p>
          <w:p w:rsidR="00B63F23" w:rsidRPr="00DE4351" w:rsidRDefault="00B63F23" w:rsidP="00F9704F">
            <w:pPr>
              <w:numPr>
                <w:ilvl w:val="0"/>
                <w:numId w:val="19"/>
              </w:numPr>
              <w:tabs>
                <w:tab w:val="left" w:pos="143"/>
              </w:tabs>
              <w:spacing w:after="0" w:line="240" w:lineRule="auto"/>
              <w:ind w:left="1" w:firstLine="0"/>
              <w:contextualSpacing/>
              <w:jc w:val="both"/>
              <w:rPr>
                <w:rFonts w:ascii="Calibri" w:eastAsia="Times New Roman" w:hAnsi="Calibri" w:cs="Times New Roman"/>
                <w:color w:val="000000"/>
                <w:sz w:val="18"/>
                <w:szCs w:val="18"/>
                <w:lang w:val="en-GB"/>
              </w:rPr>
            </w:pPr>
            <w:r w:rsidRPr="00DE4351">
              <w:rPr>
                <w:rFonts w:ascii="Calibri" w:eastAsia="Times New Roman" w:hAnsi="Calibri" w:cs="Times New Roman"/>
                <w:color w:val="000000"/>
                <w:sz w:val="18"/>
                <w:szCs w:val="18"/>
                <w:lang w:val="en-GB"/>
              </w:rPr>
              <w:t>Institutional and legal issues related to local jurisdiction and licensing requirements resolved</w:t>
            </w:r>
          </w:p>
        </w:tc>
      </w:tr>
      <w:tr w:rsidR="00B63F23" w:rsidRPr="00DE4351" w:rsidTr="00B63F23">
        <w:trPr>
          <w:jc w:val="center"/>
        </w:trPr>
        <w:tc>
          <w:tcPr>
            <w:tcW w:w="1993" w:type="dxa"/>
            <w:gridSpan w:val="2"/>
            <w:vMerge/>
            <w:shd w:val="clear" w:color="auto" w:fill="CCCCCC"/>
          </w:tcPr>
          <w:p w:rsidR="00B63F23" w:rsidRPr="00DE4351" w:rsidRDefault="00B63F23" w:rsidP="00B63F23">
            <w:pPr>
              <w:spacing w:after="0" w:line="240" w:lineRule="auto"/>
              <w:rPr>
                <w:rFonts w:ascii="Calibri" w:eastAsia="Times New Roman" w:hAnsi="Calibri" w:cs="Times New Roman"/>
                <w:color w:val="000000"/>
                <w:sz w:val="18"/>
                <w:szCs w:val="18"/>
                <w:lang w:val="en-GB"/>
              </w:rPr>
            </w:pPr>
          </w:p>
        </w:tc>
        <w:tc>
          <w:tcPr>
            <w:tcW w:w="2076" w:type="dxa"/>
          </w:tcPr>
          <w:p w:rsidR="00B63F23" w:rsidRPr="00DE4351" w:rsidRDefault="00B63F23" w:rsidP="00B63F23">
            <w:pPr>
              <w:widowControl w:val="0"/>
              <w:spacing w:after="0" w:line="240" w:lineRule="auto"/>
              <w:rPr>
                <w:rFonts w:ascii="Calibri" w:eastAsia="Times New Roman" w:hAnsi="Calibri" w:cs="Times New Roman"/>
                <w:color w:val="000000"/>
                <w:sz w:val="18"/>
                <w:szCs w:val="18"/>
                <w:lang w:val="en-GB"/>
              </w:rPr>
            </w:pPr>
            <w:r w:rsidRPr="00DE4351">
              <w:rPr>
                <w:rFonts w:ascii="Calibri" w:eastAsia="Calibri" w:hAnsi="Calibri" w:cs="Times New Roman"/>
                <w:sz w:val="18"/>
                <w:szCs w:val="18"/>
                <w:lang w:val="en-CA"/>
              </w:rPr>
              <w:t>Detailed contaminated site and risk assessments and remediation/clean up designs on identified priority sites completed/documented</w:t>
            </w:r>
          </w:p>
        </w:tc>
        <w:tc>
          <w:tcPr>
            <w:tcW w:w="231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Limited site assessment work done by local and international NGOs</w:t>
            </w:r>
          </w:p>
        </w:tc>
        <w:tc>
          <w:tcPr>
            <w:tcW w:w="220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Preliminary site assessment reports received from, MoA and assessed.</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Priority sites for substantive clean up agreed with MoA and MNP</w:t>
            </w:r>
          </w:p>
        </w:tc>
        <w:tc>
          <w:tcPr>
            <w:tcW w:w="242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Calibri" w:hAnsi="Calibri" w:cs="Times New Roman"/>
                <w:sz w:val="18"/>
                <w:szCs w:val="18"/>
                <w:lang w:val="en-CA"/>
              </w:rPr>
              <w:t>Detailed contaminated site and risk assessments and remediation/clean up designs on identified on up to 6 priority sites completed/documented</w:t>
            </w:r>
          </w:p>
        </w:tc>
        <w:tc>
          <w:tcPr>
            <w:tcW w:w="1650" w:type="dxa"/>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Peer review of technical documentation.</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Supervisory consultant reports.</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Regulatory submission/ approval documents </w:t>
            </w:r>
          </w:p>
          <w:p w:rsidR="00B63F23" w:rsidRPr="00DE4351" w:rsidRDefault="00B63F23" w:rsidP="00F9704F">
            <w:pPr>
              <w:widowControl w:val="0"/>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Citizen/NGO independent monitoring</w:t>
            </w:r>
          </w:p>
        </w:tc>
        <w:tc>
          <w:tcPr>
            <w:tcW w:w="1841" w:type="dxa"/>
            <w:gridSpan w:val="2"/>
          </w:tcPr>
          <w:p w:rsidR="00B63F23" w:rsidRPr="00DE4351" w:rsidRDefault="00B63F23" w:rsidP="00F9704F">
            <w:pPr>
              <w:numPr>
                <w:ilvl w:val="0"/>
                <w:numId w:val="19"/>
              </w:numPr>
              <w:tabs>
                <w:tab w:val="left" w:pos="143"/>
              </w:tabs>
              <w:spacing w:after="0" w:line="240" w:lineRule="auto"/>
              <w:ind w:left="1" w:firstLine="0"/>
              <w:contextualSpacing/>
              <w:jc w:val="both"/>
              <w:rPr>
                <w:rFonts w:ascii="Calibri" w:eastAsia="Times New Roman" w:hAnsi="Calibri" w:cs="Times New Roman"/>
                <w:color w:val="000000"/>
                <w:sz w:val="18"/>
                <w:szCs w:val="18"/>
                <w:lang w:val="en-GB"/>
              </w:rPr>
            </w:pPr>
            <w:r w:rsidRPr="00DE4351">
              <w:rPr>
                <w:rFonts w:ascii="Calibri" w:eastAsia="Times New Roman" w:hAnsi="Calibri" w:cs="Times New Roman"/>
                <w:color w:val="000000"/>
                <w:sz w:val="18"/>
                <w:szCs w:val="18"/>
                <w:lang w:val="en-GB"/>
              </w:rPr>
              <w:t>The preliminary identification of priority sites through EU/MoA/FAO work generally accurate.</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color w:val="000000"/>
                <w:sz w:val="18"/>
                <w:szCs w:val="18"/>
                <w:lang w:val="en-GB"/>
              </w:rPr>
              <w:t>Acceptance of access and involvement of private sector owners and/or appropriate regulatory action.</w:t>
            </w:r>
          </w:p>
        </w:tc>
      </w:tr>
      <w:tr w:rsidR="00B63F23" w:rsidRPr="00DE4351" w:rsidTr="00B63F23">
        <w:trPr>
          <w:jc w:val="center"/>
        </w:trPr>
        <w:tc>
          <w:tcPr>
            <w:tcW w:w="1993" w:type="dxa"/>
            <w:gridSpan w:val="2"/>
            <w:vMerge/>
            <w:shd w:val="clear" w:color="auto" w:fill="CCCCCC"/>
          </w:tcPr>
          <w:p w:rsidR="00B63F23" w:rsidRPr="00DE4351" w:rsidRDefault="00B63F23" w:rsidP="00B63F23">
            <w:pPr>
              <w:spacing w:after="0" w:line="240" w:lineRule="auto"/>
              <w:rPr>
                <w:rFonts w:ascii="Calibri" w:eastAsia="Times New Roman" w:hAnsi="Calibri" w:cs="Times New Roman"/>
                <w:color w:val="000000"/>
                <w:sz w:val="18"/>
                <w:szCs w:val="18"/>
                <w:lang w:val="en-GB"/>
              </w:rPr>
            </w:pPr>
          </w:p>
        </w:tc>
        <w:tc>
          <w:tcPr>
            <w:tcW w:w="2076" w:type="dxa"/>
          </w:tcPr>
          <w:p w:rsidR="00B63F23" w:rsidRPr="00DE4351" w:rsidRDefault="00B63F23" w:rsidP="00B63F23">
            <w:pPr>
              <w:rPr>
                <w:rFonts w:ascii="Calibri" w:eastAsia="Calibri" w:hAnsi="Calibri" w:cs="Times New Roman"/>
                <w:sz w:val="18"/>
                <w:szCs w:val="18"/>
                <w:lang w:val="en-CA"/>
              </w:rPr>
            </w:pPr>
            <w:r w:rsidRPr="00DE4351">
              <w:rPr>
                <w:rFonts w:ascii="Calibri" w:eastAsia="Calibri" w:hAnsi="Calibri" w:cs="Times New Roman"/>
                <w:sz w:val="18"/>
                <w:szCs w:val="18"/>
                <w:lang w:val="en-CA"/>
              </w:rPr>
              <w:t>Excavation/removal, remediation and/or containment on identified priority sites completed.</w:t>
            </w:r>
          </w:p>
        </w:tc>
        <w:tc>
          <w:tcPr>
            <w:tcW w:w="231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No clean up activity undertaken at any OP stores. </w:t>
            </w:r>
          </w:p>
        </w:tc>
        <w:tc>
          <w:tcPr>
            <w:tcW w:w="220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No action</w:t>
            </w:r>
          </w:p>
        </w:tc>
        <w:tc>
          <w:tcPr>
            <w:tcW w:w="242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Calibri" w:hAnsi="Calibri" w:cs="Times New Roman"/>
                <w:sz w:val="18"/>
                <w:szCs w:val="18"/>
                <w:lang w:val="en-CA"/>
              </w:rPr>
              <w:t>Excavation/removal, remediation and/or containment of 200 t of contaminated soil from up to 6  identified priority sites completed</w:t>
            </w:r>
          </w:p>
        </w:tc>
        <w:tc>
          <w:tcPr>
            <w:tcW w:w="1650" w:type="dxa"/>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Inventory control and shipping manifest documentation of material received and placed in storage.</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Operational management and project supervision reports.</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Regulatory inspection reports </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Citizen/NGO independent monitoring</w:t>
            </w:r>
          </w:p>
        </w:tc>
        <w:tc>
          <w:tcPr>
            <w:tcW w:w="1841"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No unforeseen institutional, legal jurisdictional barriers exist to accessing the site.</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Preliminary </w:t>
            </w:r>
            <w:r w:rsidRPr="00DE4351">
              <w:rPr>
                <w:rFonts w:ascii="Calibri" w:eastAsia="Times New Roman" w:hAnsi="Calibri" w:cs="Times New Roman"/>
                <w:color w:val="000000"/>
                <w:sz w:val="18"/>
                <w:szCs w:val="18"/>
                <w:lang w:val="en-GB"/>
              </w:rPr>
              <w:t>site assessment and conceptual design sufficiently defines scope.</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color w:val="000000"/>
                <w:sz w:val="18"/>
                <w:szCs w:val="18"/>
                <w:lang w:val="en-GB"/>
              </w:rPr>
              <w:t>Regulatory approvals are available</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color w:val="000000"/>
                <w:sz w:val="18"/>
                <w:szCs w:val="18"/>
                <w:lang w:val="en-GB"/>
              </w:rPr>
              <w:t>Public acceptance of activities proposed will be obtained</w:t>
            </w:r>
          </w:p>
          <w:p w:rsidR="00B63F23" w:rsidRPr="00DE4351" w:rsidRDefault="00B63F23" w:rsidP="00B63F23">
            <w:pPr>
              <w:tabs>
                <w:tab w:val="left" w:pos="232"/>
              </w:tabs>
              <w:spacing w:after="0" w:line="240" w:lineRule="auto"/>
              <w:ind w:left="52" w:right="-28"/>
              <w:rPr>
                <w:rFonts w:ascii="Calibri" w:eastAsia="Times New Roman" w:hAnsi="Calibri" w:cs="Times New Roman"/>
                <w:sz w:val="18"/>
                <w:szCs w:val="18"/>
                <w:lang w:val="en-GB"/>
              </w:rPr>
            </w:pPr>
          </w:p>
        </w:tc>
      </w:tr>
      <w:tr w:rsidR="00B63F23" w:rsidRPr="00DE4351" w:rsidTr="00B63F23">
        <w:trPr>
          <w:jc w:val="center"/>
        </w:trPr>
        <w:tc>
          <w:tcPr>
            <w:tcW w:w="1993" w:type="dxa"/>
            <w:gridSpan w:val="2"/>
            <w:vMerge/>
            <w:shd w:val="clear" w:color="auto" w:fill="CCCCCC"/>
          </w:tcPr>
          <w:p w:rsidR="00B63F23" w:rsidRPr="00DE4351" w:rsidRDefault="00B63F23" w:rsidP="00B63F23">
            <w:pPr>
              <w:spacing w:after="0" w:line="240" w:lineRule="auto"/>
              <w:rPr>
                <w:rFonts w:ascii="Calibri" w:eastAsia="Times New Roman" w:hAnsi="Calibri" w:cs="Times New Roman"/>
                <w:color w:val="000000"/>
                <w:sz w:val="18"/>
                <w:szCs w:val="18"/>
                <w:lang w:val="en-GB"/>
              </w:rPr>
            </w:pPr>
          </w:p>
        </w:tc>
        <w:tc>
          <w:tcPr>
            <w:tcW w:w="2076" w:type="dxa"/>
          </w:tcPr>
          <w:p w:rsidR="00B63F23" w:rsidRPr="00DE4351" w:rsidRDefault="00B63F23" w:rsidP="00B63F23">
            <w:pPr>
              <w:widowControl w:val="0"/>
              <w:spacing w:after="0" w:line="240" w:lineRule="auto"/>
              <w:rPr>
                <w:rFonts w:ascii="Calibri" w:eastAsia="Times New Roman" w:hAnsi="Calibri" w:cs="Times New Roman"/>
                <w:color w:val="000000"/>
                <w:sz w:val="18"/>
                <w:szCs w:val="18"/>
                <w:lang w:val="en-GB"/>
              </w:rPr>
            </w:pPr>
            <w:r w:rsidRPr="00DE4351">
              <w:rPr>
                <w:rFonts w:ascii="Calibri" w:eastAsia="Calibri" w:hAnsi="Calibri" w:cs="Times New Roman"/>
                <w:sz w:val="18"/>
                <w:szCs w:val="18"/>
                <w:lang w:val="en-CA"/>
              </w:rPr>
              <w:t>Public consultation events held at 6 priority sites and public acceptance of actions are obtained</w:t>
            </w:r>
          </w:p>
        </w:tc>
        <w:tc>
          <w:tcPr>
            <w:tcW w:w="2310" w:type="dxa"/>
            <w:gridSpan w:val="2"/>
          </w:tcPr>
          <w:p w:rsidR="00B63F23" w:rsidRPr="00DE4351" w:rsidRDefault="00B63F23" w:rsidP="00F9704F">
            <w:pPr>
              <w:numPr>
                <w:ilvl w:val="0"/>
                <w:numId w:val="22"/>
              </w:numPr>
              <w:tabs>
                <w:tab w:val="left" w:pos="232"/>
              </w:tabs>
              <w:spacing w:after="0" w:line="240" w:lineRule="auto"/>
              <w:ind w:left="0" w:right="-28" w:firstLine="0"/>
              <w:contextualSpacing/>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No dedicated public consultation activities on priority sites to date.</w:t>
            </w:r>
          </w:p>
        </w:tc>
        <w:tc>
          <w:tcPr>
            <w:tcW w:w="220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No Action</w:t>
            </w:r>
          </w:p>
        </w:tc>
        <w:tc>
          <w:tcPr>
            <w:tcW w:w="242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Calibri" w:hAnsi="Calibri" w:cs="Times New Roman"/>
                <w:sz w:val="18"/>
                <w:szCs w:val="18"/>
                <w:lang w:val="en-CA"/>
              </w:rPr>
              <w:t xml:space="preserve">6 public consultation events held at 6 priority sites </w:t>
            </w:r>
          </w:p>
        </w:tc>
        <w:tc>
          <w:tcPr>
            <w:tcW w:w="1650" w:type="dxa"/>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Feedback from public events.</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Independent media reports.</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Citizen/NGO independent monitoring</w:t>
            </w:r>
          </w:p>
          <w:p w:rsidR="00B63F23" w:rsidRPr="00DE4351" w:rsidRDefault="00B63F23" w:rsidP="00B63F23">
            <w:pPr>
              <w:tabs>
                <w:tab w:val="left" w:pos="232"/>
              </w:tabs>
              <w:spacing w:after="0" w:line="240" w:lineRule="auto"/>
              <w:ind w:left="52" w:right="-28"/>
              <w:rPr>
                <w:rFonts w:ascii="Calibri" w:eastAsia="Times New Roman" w:hAnsi="Calibri" w:cs="Times New Roman"/>
                <w:sz w:val="18"/>
                <w:szCs w:val="18"/>
                <w:lang w:val="en-GB"/>
              </w:rPr>
            </w:pPr>
          </w:p>
          <w:p w:rsidR="00B63F23" w:rsidRPr="00DE4351" w:rsidRDefault="00B63F23" w:rsidP="00B63F23">
            <w:pPr>
              <w:widowControl w:val="0"/>
              <w:tabs>
                <w:tab w:val="left" w:pos="232"/>
              </w:tabs>
              <w:spacing w:after="0" w:line="240" w:lineRule="auto"/>
              <w:ind w:left="52" w:right="-28"/>
              <w:rPr>
                <w:rFonts w:ascii="Calibri" w:eastAsia="Times New Roman" w:hAnsi="Calibri" w:cs="Times New Roman"/>
                <w:sz w:val="18"/>
                <w:szCs w:val="18"/>
                <w:lang w:val="en-GB"/>
              </w:rPr>
            </w:pPr>
          </w:p>
        </w:tc>
        <w:tc>
          <w:tcPr>
            <w:tcW w:w="1841"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Immediately affected public will recognize the benefit of dealing with the site issues.</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Responsive and proactive approach by institutional stakeholders to public concerns and input</w:t>
            </w:r>
          </w:p>
        </w:tc>
      </w:tr>
      <w:tr w:rsidR="00B63F23" w:rsidRPr="00DE4351" w:rsidTr="00765A13">
        <w:trPr>
          <w:trHeight w:val="323"/>
          <w:jc w:val="center"/>
        </w:trPr>
        <w:tc>
          <w:tcPr>
            <w:tcW w:w="14490" w:type="dxa"/>
            <w:gridSpan w:val="12"/>
            <w:shd w:val="clear" w:color="auto" w:fill="CCCCCC"/>
          </w:tcPr>
          <w:p w:rsidR="00B63F23" w:rsidRPr="00765A13" w:rsidRDefault="00B63F23" w:rsidP="00765A13">
            <w:pPr>
              <w:spacing w:after="60" w:line="240" w:lineRule="auto"/>
              <w:jc w:val="both"/>
              <w:rPr>
                <w:rFonts w:ascii="Calibri" w:eastAsia="Times New Roman" w:hAnsi="Calibri" w:cs="Times New Roman"/>
                <w:b/>
                <w:sz w:val="18"/>
                <w:szCs w:val="18"/>
                <w:lang w:val="en-GB"/>
              </w:rPr>
            </w:pPr>
            <w:r w:rsidRPr="00DE4351">
              <w:rPr>
                <w:rFonts w:ascii="Calibri" w:eastAsia="Times New Roman" w:hAnsi="Calibri" w:cs="Times New Roman"/>
                <w:b/>
                <w:sz w:val="18"/>
                <w:szCs w:val="18"/>
                <w:lang w:val="en-GB"/>
              </w:rPr>
              <w:t xml:space="preserve">Component 2: Obsolete Pesticide </w:t>
            </w:r>
            <w:r w:rsidR="00765A13">
              <w:rPr>
                <w:rFonts w:ascii="Calibri" w:eastAsia="Times New Roman" w:hAnsi="Calibri" w:cs="Times New Roman"/>
                <w:b/>
                <w:sz w:val="18"/>
                <w:szCs w:val="18"/>
                <w:lang w:val="en-GB"/>
              </w:rPr>
              <w:t>Stockpile and Waste Elimination</w:t>
            </w:r>
          </w:p>
        </w:tc>
      </w:tr>
      <w:tr w:rsidR="00B63F23" w:rsidRPr="00DE4351" w:rsidTr="004A2047">
        <w:trPr>
          <w:jc w:val="center"/>
        </w:trPr>
        <w:tc>
          <w:tcPr>
            <w:tcW w:w="1984" w:type="dxa"/>
            <w:shd w:val="clear" w:color="auto" w:fill="D9D9D9"/>
          </w:tcPr>
          <w:p w:rsidR="00B63F23" w:rsidRPr="00DE4351" w:rsidRDefault="00B63F23" w:rsidP="00B63F23">
            <w:pPr>
              <w:spacing w:after="0" w:line="240" w:lineRule="auto"/>
              <w:rPr>
                <w:rFonts w:ascii="Calibri" w:eastAsia="Times New Roman" w:hAnsi="Calibri" w:cs="Times New Roman"/>
                <w:b/>
                <w:color w:val="000000"/>
                <w:sz w:val="18"/>
                <w:szCs w:val="18"/>
                <w:lang w:val="en-GB"/>
              </w:rPr>
            </w:pPr>
            <w:r w:rsidRPr="00DE4351">
              <w:rPr>
                <w:rFonts w:ascii="Calibri" w:eastAsia="Times New Roman" w:hAnsi="Calibri" w:cs="Times New Roman"/>
                <w:b/>
                <w:color w:val="000000"/>
                <w:sz w:val="18"/>
                <w:szCs w:val="18"/>
                <w:lang w:val="en-GB"/>
              </w:rPr>
              <w:t>Outcome 2.1:</w:t>
            </w:r>
            <w:r w:rsidRPr="00DE4351">
              <w:rPr>
                <w:rFonts w:ascii="Calibri" w:eastAsia="Times New Roman" w:hAnsi="Calibri" w:cs="Times New Roman"/>
                <w:sz w:val="18"/>
                <w:szCs w:val="18"/>
                <w:lang w:val="en-GB"/>
              </w:rPr>
              <w:t xml:space="preserve"> </w:t>
            </w:r>
            <w:r w:rsidRPr="00DE4351">
              <w:rPr>
                <w:rFonts w:ascii="Calibri" w:eastAsia="Times New Roman" w:hAnsi="Calibri" w:cs="Times New Roman"/>
                <w:color w:val="000000"/>
                <w:sz w:val="18"/>
                <w:szCs w:val="18"/>
                <w:lang w:val="en-GB"/>
              </w:rPr>
              <w:t>Removal from Armenia of all substantially all high priority POPs pesticides, associate very high concentration wastes and OP stockpiles.</w:t>
            </w:r>
          </w:p>
        </w:tc>
        <w:tc>
          <w:tcPr>
            <w:tcW w:w="2126" w:type="dxa"/>
            <w:gridSpan w:val="3"/>
            <w:shd w:val="clear" w:color="auto" w:fill="auto"/>
          </w:tcPr>
          <w:p w:rsidR="00B63F23" w:rsidRPr="00DE4351" w:rsidRDefault="00B63F23" w:rsidP="00B63F23">
            <w:pPr>
              <w:rPr>
                <w:rFonts w:ascii="Calibri" w:eastAsia="Times New Roman" w:hAnsi="Calibri" w:cs="Times New Roman"/>
                <w:sz w:val="18"/>
                <w:szCs w:val="18"/>
                <w:lang w:val="en-GB"/>
              </w:rPr>
            </w:pPr>
            <w:r w:rsidRPr="00DE4351">
              <w:rPr>
                <w:rFonts w:ascii="Calibri" w:eastAsia="Calibri" w:hAnsi="Calibri" w:cs="Times New Roman"/>
                <w:sz w:val="18"/>
                <w:szCs w:val="18"/>
                <w:lang w:val="en-CA"/>
              </w:rPr>
              <w:t>Destruction of Category 1 POPs pesticide wastes from Nubarashen and OP stockpiles in an environmentally sound destruction in accordance with the SC Article 6, Basel Convention and GEF guidance performance requirements.</w:t>
            </w:r>
          </w:p>
        </w:tc>
        <w:tc>
          <w:tcPr>
            <w:tcW w:w="2269" w:type="dxa"/>
            <w:shd w:val="clear" w:color="auto" w:fill="auto"/>
          </w:tcPr>
          <w:p w:rsidR="00B63F23" w:rsidRPr="00DE4351" w:rsidRDefault="00B63F23" w:rsidP="00F9704F">
            <w:pPr>
              <w:numPr>
                <w:ilvl w:val="0"/>
                <w:numId w:val="25"/>
              </w:numPr>
              <w:tabs>
                <w:tab w:val="left" w:pos="177"/>
              </w:tabs>
              <w:spacing w:after="60" w:line="240" w:lineRule="auto"/>
              <w:ind w:left="35" w:firstLine="0"/>
              <w:contextualSpacing/>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No destruction of POPs pesticides, POPs wastes or OPs yet undertaken </w:t>
            </w:r>
          </w:p>
          <w:p w:rsidR="00B63F23" w:rsidRPr="00DE4351" w:rsidRDefault="00B63F23" w:rsidP="00B63F23">
            <w:pPr>
              <w:spacing w:after="60" w:line="240" w:lineRule="auto"/>
              <w:jc w:val="both"/>
              <w:rPr>
                <w:rFonts w:ascii="Calibri" w:eastAsia="Times New Roman" w:hAnsi="Calibri" w:cs="Times New Roman"/>
                <w:sz w:val="18"/>
                <w:szCs w:val="18"/>
                <w:lang w:val="en-GB"/>
              </w:rPr>
            </w:pPr>
          </w:p>
        </w:tc>
        <w:tc>
          <w:tcPr>
            <w:tcW w:w="2126" w:type="dxa"/>
            <w:shd w:val="clear" w:color="auto" w:fill="auto"/>
          </w:tcPr>
          <w:p w:rsidR="00B63F23" w:rsidRPr="00DE4351" w:rsidRDefault="00B63F23" w:rsidP="00F9704F">
            <w:pPr>
              <w:numPr>
                <w:ilvl w:val="0"/>
                <w:numId w:val="24"/>
              </w:numPr>
              <w:tabs>
                <w:tab w:val="left" w:pos="176"/>
              </w:tabs>
              <w:spacing w:after="60" w:line="240" w:lineRule="auto"/>
              <w:ind w:left="34" w:firstLine="0"/>
              <w:contextualSpacing/>
              <w:jc w:val="both"/>
              <w:rPr>
                <w:rFonts w:ascii="Calibri" w:eastAsia="Calibri" w:hAnsi="Calibri" w:cs="Times New Roman"/>
                <w:sz w:val="18"/>
                <w:szCs w:val="18"/>
                <w:lang w:val="en-CA"/>
              </w:rPr>
            </w:pPr>
            <w:r w:rsidRPr="00DE4351">
              <w:rPr>
                <w:rFonts w:ascii="Calibri" w:eastAsia="Calibri" w:hAnsi="Calibri" w:cs="Times New Roman"/>
                <w:sz w:val="18"/>
                <w:szCs w:val="18"/>
                <w:lang w:val="en-CA"/>
              </w:rPr>
              <w:t>International pre-qualification, tender and contract documents prepared and implemented</w:t>
            </w:r>
          </w:p>
          <w:p w:rsidR="00B63F23" w:rsidRPr="00DE4351" w:rsidRDefault="00B63F23" w:rsidP="00F9704F">
            <w:pPr>
              <w:numPr>
                <w:ilvl w:val="0"/>
                <w:numId w:val="24"/>
              </w:numPr>
              <w:tabs>
                <w:tab w:val="left" w:pos="176"/>
              </w:tabs>
              <w:spacing w:after="60" w:line="240" w:lineRule="auto"/>
              <w:ind w:left="34" w:firstLine="0"/>
              <w:contextualSpacing/>
              <w:jc w:val="both"/>
              <w:rPr>
                <w:rFonts w:ascii="Calibri" w:eastAsia="Calibri" w:hAnsi="Calibri" w:cs="Times New Roman"/>
                <w:sz w:val="18"/>
                <w:szCs w:val="18"/>
                <w:lang w:val="en-CA"/>
              </w:rPr>
            </w:pPr>
            <w:r w:rsidRPr="00DE4351">
              <w:rPr>
                <w:rFonts w:ascii="Calibri" w:eastAsia="Calibri" w:hAnsi="Calibri" w:cs="Times New Roman"/>
                <w:sz w:val="18"/>
                <w:szCs w:val="18"/>
                <w:lang w:val="en-CA"/>
              </w:rPr>
              <w:t xml:space="preserve">Shipment and environmental sound destruction of 900t Category 1 POPs pesticide wastes and 150 t of OP stockpiles at a qualified competitive export destruction facility.  supported </w:t>
            </w:r>
          </w:p>
        </w:tc>
        <w:tc>
          <w:tcPr>
            <w:tcW w:w="2410" w:type="dxa"/>
            <w:gridSpan w:val="2"/>
            <w:shd w:val="clear" w:color="auto" w:fill="auto"/>
          </w:tcPr>
          <w:p w:rsidR="00B63F23" w:rsidRPr="00DE4351" w:rsidRDefault="00B63F23" w:rsidP="00F9704F">
            <w:pPr>
              <w:numPr>
                <w:ilvl w:val="0"/>
                <w:numId w:val="23"/>
              </w:numPr>
              <w:tabs>
                <w:tab w:val="left" w:pos="176"/>
              </w:tabs>
              <w:spacing w:after="60" w:line="240" w:lineRule="auto"/>
              <w:ind w:left="34" w:firstLine="0"/>
              <w:contextualSpacing/>
              <w:jc w:val="both"/>
              <w:rPr>
                <w:rFonts w:ascii="Calibri" w:eastAsia="Times New Roman" w:hAnsi="Calibri" w:cs="Times New Roman"/>
                <w:sz w:val="18"/>
                <w:szCs w:val="18"/>
                <w:lang w:val="en-GB"/>
              </w:rPr>
            </w:pPr>
            <w:r w:rsidRPr="00DE4351">
              <w:rPr>
                <w:rFonts w:ascii="Calibri" w:eastAsia="Calibri" w:hAnsi="Calibri" w:cs="Times New Roman"/>
                <w:sz w:val="18"/>
                <w:szCs w:val="18"/>
                <w:lang w:val="en-CA"/>
              </w:rPr>
              <w:t xml:space="preserve">Shipment and environmental sound destruction of </w:t>
            </w:r>
            <w:r w:rsidRPr="00DE4351">
              <w:rPr>
                <w:rFonts w:ascii="Calibri" w:eastAsia="Times New Roman" w:hAnsi="Calibri" w:cs="Times New Roman"/>
                <w:sz w:val="18"/>
                <w:szCs w:val="18"/>
                <w:lang w:val="en-GB"/>
              </w:rPr>
              <w:t xml:space="preserve">any contingency volumes of Category 1 </w:t>
            </w:r>
            <w:r w:rsidRPr="00DE4351">
              <w:rPr>
                <w:rFonts w:ascii="Calibri" w:eastAsia="Calibri" w:hAnsi="Calibri" w:cs="Times New Roman"/>
                <w:sz w:val="18"/>
                <w:szCs w:val="18"/>
                <w:lang w:val="en-CA"/>
              </w:rPr>
              <w:t>pesticide waste and OP stockpiles from Nubarashen and OP stockpile site remediation operations at qualified competitive export destruction facility.</w:t>
            </w:r>
          </w:p>
        </w:tc>
        <w:tc>
          <w:tcPr>
            <w:tcW w:w="1770" w:type="dxa"/>
            <w:gridSpan w:val="3"/>
            <w:shd w:val="clear" w:color="auto" w:fill="auto"/>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Inventory control, shipping manifest, tracking and destruction certificate documentation of material shipped,  received and destroyed</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Operational management and project supervision reports.</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Independent due diligence peer review reports</w:t>
            </w:r>
          </w:p>
          <w:p w:rsidR="00B63F23" w:rsidRPr="00DE4351" w:rsidRDefault="00B63F23" w:rsidP="00F9704F">
            <w:pPr>
              <w:numPr>
                <w:ilvl w:val="0"/>
                <w:numId w:val="19"/>
              </w:numPr>
              <w:tabs>
                <w:tab w:val="left" w:pos="176"/>
              </w:tabs>
              <w:spacing w:after="60" w:line="240" w:lineRule="auto"/>
              <w:ind w:left="34" w:firstLine="0"/>
              <w:contextualSpacing/>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Regulatory inspection reports</w:t>
            </w:r>
          </w:p>
        </w:tc>
        <w:tc>
          <w:tcPr>
            <w:tcW w:w="1805" w:type="dxa"/>
            <w:shd w:val="clear" w:color="auto" w:fill="auto"/>
          </w:tcPr>
          <w:p w:rsidR="00B63F23" w:rsidRPr="00DE4351" w:rsidRDefault="00B63F23" w:rsidP="00F9704F">
            <w:pPr>
              <w:numPr>
                <w:ilvl w:val="0"/>
                <w:numId w:val="19"/>
              </w:numPr>
              <w:tabs>
                <w:tab w:val="left" w:pos="176"/>
              </w:tabs>
              <w:spacing w:after="60" w:line="240" w:lineRule="auto"/>
              <w:ind w:left="34" w:firstLine="0"/>
              <w:contextualSpacing/>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Qualified and competitive export facilities and supporting logistics service providers are available.</w:t>
            </w:r>
          </w:p>
          <w:p w:rsidR="00B63F23" w:rsidRPr="00DE4351" w:rsidRDefault="00B63F23" w:rsidP="00F9704F">
            <w:pPr>
              <w:numPr>
                <w:ilvl w:val="0"/>
                <w:numId w:val="19"/>
              </w:numPr>
              <w:tabs>
                <w:tab w:val="left" w:pos="176"/>
              </w:tabs>
              <w:spacing w:after="60" w:line="240" w:lineRule="auto"/>
              <w:ind w:left="34" w:firstLine="0"/>
              <w:contextualSpacing/>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Timely export, transit country and destination import approvals are available. </w:t>
            </w:r>
          </w:p>
        </w:tc>
      </w:tr>
      <w:tr w:rsidR="00B63F23" w:rsidRPr="00DE4351" w:rsidTr="00B63F23">
        <w:trPr>
          <w:jc w:val="center"/>
        </w:trPr>
        <w:tc>
          <w:tcPr>
            <w:tcW w:w="1993" w:type="dxa"/>
            <w:gridSpan w:val="2"/>
            <w:vMerge w:val="restart"/>
            <w:shd w:val="clear" w:color="auto" w:fill="CCCCCC"/>
          </w:tcPr>
          <w:p w:rsidR="00B63F23" w:rsidRPr="00DE4351" w:rsidRDefault="00B63F23" w:rsidP="00B63F23">
            <w:pPr>
              <w:spacing w:after="0" w:line="240" w:lineRule="auto"/>
              <w:rPr>
                <w:rFonts w:ascii="Calibri" w:eastAsia="Times New Roman" w:hAnsi="Calibri" w:cs="Times New Roman"/>
                <w:b/>
                <w:color w:val="000000"/>
                <w:sz w:val="18"/>
                <w:szCs w:val="18"/>
                <w:lang w:val="en-GB"/>
              </w:rPr>
            </w:pPr>
            <w:r w:rsidRPr="00DE4351">
              <w:rPr>
                <w:rFonts w:ascii="Calibri" w:eastAsia="Times New Roman" w:hAnsi="Calibri" w:cs="Times New Roman"/>
                <w:b/>
                <w:color w:val="000000"/>
                <w:sz w:val="18"/>
                <w:szCs w:val="18"/>
                <w:lang w:val="en-GB"/>
              </w:rPr>
              <w:t>Outcome 2.2:</w:t>
            </w:r>
            <w:r w:rsidRPr="00DE4351">
              <w:rPr>
                <w:rFonts w:ascii="Calibri" w:eastAsia="Times New Roman" w:hAnsi="Calibri" w:cs="Times New Roman"/>
                <w:sz w:val="18"/>
                <w:szCs w:val="18"/>
                <w:lang w:val="en-GB"/>
              </w:rPr>
              <w:t xml:space="preserve"> </w:t>
            </w:r>
            <w:r w:rsidRPr="00DE4351">
              <w:rPr>
                <w:rFonts w:ascii="Calibri" w:eastAsia="Times New Roman" w:hAnsi="Calibri" w:cs="Times New Roman"/>
                <w:color w:val="000000"/>
                <w:sz w:val="18"/>
                <w:szCs w:val="18"/>
                <w:lang w:val="en-GB"/>
              </w:rPr>
              <w:t>Environmentally sound remediation of heavily POPs pesticide contaminated soil inclusive of destruction of extracted POPs pesticides demonstrated</w:t>
            </w:r>
            <w:r w:rsidRPr="00DE4351">
              <w:rPr>
                <w:rFonts w:ascii="Calibri" w:eastAsia="Times New Roman" w:hAnsi="Calibri" w:cs="Times New Roman"/>
                <w:b/>
                <w:color w:val="000000"/>
                <w:sz w:val="18"/>
                <w:szCs w:val="18"/>
                <w:lang w:val="en-GB"/>
              </w:rPr>
              <w:t>.</w:t>
            </w:r>
          </w:p>
          <w:p w:rsidR="00B63F23" w:rsidRPr="00DE4351" w:rsidRDefault="00B63F23" w:rsidP="00B63F23">
            <w:pPr>
              <w:spacing w:after="0" w:line="240" w:lineRule="auto"/>
              <w:rPr>
                <w:rFonts w:ascii="Calibri" w:eastAsia="Times New Roman" w:hAnsi="Calibri" w:cs="Times New Roman"/>
                <w:color w:val="000000"/>
                <w:sz w:val="18"/>
                <w:szCs w:val="18"/>
                <w:lang w:val="en-GB"/>
              </w:rPr>
            </w:pPr>
          </w:p>
        </w:tc>
        <w:tc>
          <w:tcPr>
            <w:tcW w:w="2117" w:type="dxa"/>
            <w:gridSpan w:val="2"/>
          </w:tcPr>
          <w:p w:rsidR="00B63F23" w:rsidRPr="00DE4351" w:rsidRDefault="00B63F23" w:rsidP="00B63F23">
            <w:pPr>
              <w:rPr>
                <w:rFonts w:ascii="Calibri" w:eastAsia="Calibri" w:hAnsi="Calibri" w:cs="Times New Roman"/>
                <w:sz w:val="18"/>
                <w:szCs w:val="18"/>
                <w:lang w:val="en-CA"/>
              </w:rPr>
            </w:pPr>
            <w:r w:rsidRPr="00DE4351">
              <w:rPr>
                <w:rFonts w:ascii="Calibri" w:eastAsia="Calibri" w:hAnsi="Calibri" w:cs="Times New Roman"/>
                <w:sz w:val="18"/>
                <w:szCs w:val="18"/>
                <w:lang w:val="en-CA"/>
              </w:rPr>
              <w:t>Treatment/remediation of Category 2 heavily contaminated POPs contaminated soil (POPs pesticide waste) remediated to levels below the low POPs content and demonstration of its commercially viability in Armenia for remediation of POPs contaminated soil</w:t>
            </w:r>
          </w:p>
          <w:p w:rsidR="00B63F23" w:rsidRPr="00DE4351" w:rsidRDefault="00B63F23" w:rsidP="00B63F23">
            <w:pPr>
              <w:widowControl w:val="0"/>
              <w:spacing w:after="0" w:line="240" w:lineRule="auto"/>
              <w:rPr>
                <w:rFonts w:ascii="Calibri" w:eastAsia="Times New Roman" w:hAnsi="Calibri" w:cs="Times New Roman"/>
                <w:sz w:val="18"/>
                <w:szCs w:val="18"/>
                <w:lang w:val="en-GB"/>
              </w:rPr>
            </w:pPr>
          </w:p>
        </w:tc>
        <w:tc>
          <w:tcPr>
            <w:tcW w:w="2269" w:type="dxa"/>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No highly contaminated soil treatment/remediation facilities available in the country</w:t>
            </w:r>
          </w:p>
        </w:tc>
        <w:tc>
          <w:tcPr>
            <w:tcW w:w="2126" w:type="dxa"/>
          </w:tcPr>
          <w:p w:rsidR="00B63F23" w:rsidRPr="00DE4351" w:rsidRDefault="00B63F23" w:rsidP="00F9704F">
            <w:pPr>
              <w:numPr>
                <w:ilvl w:val="0"/>
                <w:numId w:val="19"/>
              </w:numPr>
              <w:tabs>
                <w:tab w:val="left" w:pos="34"/>
                <w:tab w:val="left" w:pos="176"/>
              </w:tabs>
              <w:spacing w:after="0" w:line="240" w:lineRule="auto"/>
              <w:ind w:left="34" w:right="-28" w:firstLine="0"/>
              <w:contextualSpacing/>
              <w:jc w:val="both"/>
              <w:rPr>
                <w:rFonts w:ascii="Calibri" w:eastAsia="Times New Roman" w:hAnsi="Calibri" w:cs="Times New Roman"/>
                <w:sz w:val="18"/>
                <w:szCs w:val="18"/>
                <w:lang w:val="en-GB"/>
              </w:rPr>
            </w:pPr>
            <w:r w:rsidRPr="00DE4351">
              <w:rPr>
                <w:rFonts w:ascii="Calibri" w:eastAsia="Calibri" w:hAnsi="Calibri" w:cs="Times New Roman"/>
                <w:sz w:val="18"/>
                <w:szCs w:val="18"/>
                <w:lang w:val="en-CA"/>
              </w:rPr>
              <w:t>International pre-qualification, tender and contract documents prepared and implemented</w:t>
            </w:r>
            <w:r w:rsidRPr="00DE4351">
              <w:rPr>
                <w:rFonts w:ascii="Calibri" w:eastAsia="Times New Roman" w:hAnsi="Calibri" w:cs="Times New Roman"/>
                <w:sz w:val="18"/>
                <w:szCs w:val="18"/>
                <w:lang w:val="en-GB"/>
              </w:rPr>
              <w:t xml:space="preserve"> </w:t>
            </w:r>
          </w:p>
          <w:p w:rsidR="00B63F23" w:rsidRPr="00DE4351" w:rsidRDefault="00B63F23" w:rsidP="00F9704F">
            <w:pPr>
              <w:numPr>
                <w:ilvl w:val="0"/>
                <w:numId w:val="19"/>
              </w:numPr>
              <w:tabs>
                <w:tab w:val="left" w:pos="34"/>
                <w:tab w:val="left" w:pos="176"/>
              </w:tabs>
              <w:spacing w:after="0" w:line="240" w:lineRule="auto"/>
              <w:ind w:left="34" w:right="-28" w:firstLine="0"/>
              <w:contextualSpacing/>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Trial treatment testing on candidate shortlisted technologies completed.</w:t>
            </w:r>
          </w:p>
          <w:p w:rsidR="00B63F23" w:rsidRPr="00DE4351" w:rsidRDefault="00B63F23" w:rsidP="00F9704F">
            <w:pPr>
              <w:numPr>
                <w:ilvl w:val="0"/>
                <w:numId w:val="19"/>
              </w:numPr>
              <w:tabs>
                <w:tab w:val="left" w:pos="34"/>
                <w:tab w:val="left" w:pos="176"/>
              </w:tabs>
              <w:spacing w:after="0" w:line="240" w:lineRule="auto"/>
              <w:ind w:left="34" w:right="-28" w:firstLine="0"/>
              <w:contextualSpacing/>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Site preparation arrangements for hosting the required technology as may be required completed. </w:t>
            </w:r>
          </w:p>
        </w:tc>
        <w:tc>
          <w:tcPr>
            <w:tcW w:w="2410" w:type="dxa"/>
            <w:gridSpan w:val="2"/>
          </w:tcPr>
          <w:p w:rsidR="00B63F23" w:rsidRPr="00DE4351" w:rsidRDefault="00B63F23" w:rsidP="00B63F23">
            <w:pPr>
              <w:spacing w:after="0" w:line="240" w:lineRule="auto"/>
              <w:rPr>
                <w:rFonts w:ascii="Calibri" w:eastAsia="Times New Roman" w:hAnsi="Calibri" w:cs="Times New Roman"/>
                <w:sz w:val="18"/>
                <w:szCs w:val="18"/>
                <w:lang w:val="en-GB"/>
              </w:rPr>
            </w:pPr>
          </w:p>
          <w:p w:rsidR="00B63F23" w:rsidRPr="00DE4351" w:rsidRDefault="00B63F23" w:rsidP="00F9704F">
            <w:pPr>
              <w:numPr>
                <w:ilvl w:val="0"/>
                <w:numId w:val="19"/>
              </w:numPr>
              <w:tabs>
                <w:tab w:val="left" w:pos="176"/>
              </w:tabs>
              <w:spacing w:after="60" w:line="240" w:lineRule="auto"/>
              <w:ind w:left="34" w:firstLine="0"/>
              <w:contextualSpacing/>
              <w:jc w:val="both"/>
              <w:rPr>
                <w:rFonts w:ascii="Calibri" w:eastAsia="Calibri" w:hAnsi="Calibri" w:cs="Times New Roman"/>
                <w:sz w:val="18"/>
                <w:szCs w:val="18"/>
                <w:lang w:val="en-CA"/>
              </w:rPr>
            </w:pPr>
            <w:r w:rsidRPr="00DE4351">
              <w:rPr>
                <w:rFonts w:ascii="Calibri" w:eastAsia="Calibri" w:hAnsi="Calibri" w:cs="Times New Roman"/>
                <w:sz w:val="18"/>
                <w:szCs w:val="18"/>
                <w:lang w:val="en-CA"/>
              </w:rPr>
              <w:t>Shipment and environmental sound destruction of 7,100 t of Category 1heavily contaminated POPs contaminated soil (POPs pesticide waste) remediated to levels below the low POPs content at the Kotayk site and returned/contained on the Nubarashen site, or exported to a qualified facility.</w:t>
            </w:r>
          </w:p>
        </w:tc>
        <w:tc>
          <w:tcPr>
            <w:tcW w:w="1734"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Inventory control, shipping manifest, tracking and destruction certificate documentation of material shipped,  received and treated/remediated</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Operational management and project supervision reports including analysis of treated soil.</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Independent due diligence peer review reports</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Regulatory inspection reports</w:t>
            </w:r>
          </w:p>
        </w:tc>
        <w:tc>
          <w:tcPr>
            <w:tcW w:w="1841" w:type="dxa"/>
            <w:gridSpan w:val="2"/>
          </w:tcPr>
          <w:p w:rsidR="00B63F23" w:rsidRPr="00DE4351" w:rsidRDefault="00B63F23" w:rsidP="00F9704F">
            <w:pPr>
              <w:numPr>
                <w:ilvl w:val="0"/>
                <w:numId w:val="19"/>
              </w:numPr>
              <w:tabs>
                <w:tab w:val="left" w:pos="176"/>
              </w:tabs>
              <w:spacing w:after="60" w:line="240" w:lineRule="auto"/>
              <w:ind w:left="34" w:firstLine="0"/>
              <w:contextualSpacing/>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Qualified and competitive export facilities and supporting logistics service providers are available.</w:t>
            </w:r>
          </w:p>
          <w:p w:rsidR="00B63F23" w:rsidRPr="00DE4351" w:rsidRDefault="00B63F23" w:rsidP="00F9704F">
            <w:pPr>
              <w:numPr>
                <w:ilvl w:val="0"/>
                <w:numId w:val="19"/>
              </w:numPr>
              <w:tabs>
                <w:tab w:val="left" w:pos="176"/>
              </w:tabs>
              <w:spacing w:after="60" w:line="240" w:lineRule="auto"/>
              <w:ind w:left="34" w:firstLine="0"/>
              <w:contextualSpacing/>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Feasibility of primary option of treatment and remediation in Armenia.</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color w:val="000000"/>
                <w:sz w:val="18"/>
                <w:szCs w:val="18"/>
                <w:lang w:val="en-GB"/>
              </w:rPr>
            </w:pPr>
            <w:r w:rsidRPr="00DE4351">
              <w:rPr>
                <w:rFonts w:ascii="Calibri" w:eastAsia="Times New Roman" w:hAnsi="Calibri" w:cs="Times New Roman"/>
                <w:sz w:val="18"/>
                <w:szCs w:val="18"/>
                <w:lang w:val="en-GB"/>
              </w:rPr>
              <w:t>Timely export, transit country and destination import approvals are available as a contingency.</w:t>
            </w:r>
          </w:p>
        </w:tc>
      </w:tr>
      <w:tr w:rsidR="00B63F23" w:rsidRPr="00DE4351" w:rsidTr="00B63F23">
        <w:trPr>
          <w:jc w:val="center"/>
        </w:trPr>
        <w:tc>
          <w:tcPr>
            <w:tcW w:w="1993" w:type="dxa"/>
            <w:gridSpan w:val="2"/>
            <w:vMerge/>
            <w:shd w:val="clear" w:color="auto" w:fill="CCCCCC"/>
          </w:tcPr>
          <w:p w:rsidR="00B63F23" w:rsidRPr="00DE4351" w:rsidRDefault="00B63F23" w:rsidP="00B63F23">
            <w:pPr>
              <w:spacing w:after="0" w:line="240" w:lineRule="auto"/>
              <w:rPr>
                <w:rFonts w:ascii="Calibri" w:eastAsia="Times New Roman" w:hAnsi="Calibri" w:cs="Times New Roman"/>
                <w:b/>
                <w:color w:val="000000"/>
                <w:sz w:val="18"/>
                <w:szCs w:val="18"/>
                <w:lang w:val="en-GB"/>
              </w:rPr>
            </w:pPr>
          </w:p>
        </w:tc>
        <w:tc>
          <w:tcPr>
            <w:tcW w:w="2117" w:type="dxa"/>
            <w:gridSpan w:val="2"/>
          </w:tcPr>
          <w:p w:rsidR="00B63F23" w:rsidRPr="00DE4351" w:rsidRDefault="00B63F23" w:rsidP="00B63F23">
            <w:pPr>
              <w:widowControl w:val="0"/>
              <w:spacing w:after="0" w:line="240" w:lineRule="auto"/>
              <w:rPr>
                <w:rFonts w:ascii="Calibri" w:eastAsia="Times New Roman" w:hAnsi="Calibri" w:cs="Times New Roman"/>
                <w:sz w:val="18"/>
                <w:szCs w:val="18"/>
                <w:lang w:val="en-GB"/>
              </w:rPr>
            </w:pPr>
            <w:r w:rsidRPr="00DE4351">
              <w:rPr>
                <w:rFonts w:ascii="Calibri" w:eastAsia="Calibri" w:hAnsi="Calibri" w:cs="Times New Roman"/>
                <w:sz w:val="18"/>
                <w:szCs w:val="18"/>
                <w:lang w:val="en-CA"/>
              </w:rPr>
              <w:t>Operational training of  national technical personal and service providers on a modern contaminated soil treatment/remediation technology</w:t>
            </w:r>
          </w:p>
        </w:tc>
        <w:tc>
          <w:tcPr>
            <w:tcW w:w="2269" w:type="dxa"/>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No currently qualified technical personal or service providers in Armenia for treatment/remediation of POPs contaminated soil.</w:t>
            </w:r>
          </w:p>
        </w:tc>
        <w:tc>
          <w:tcPr>
            <w:tcW w:w="2126" w:type="dxa"/>
          </w:tcPr>
          <w:p w:rsidR="00B63F23" w:rsidRPr="00DE4351" w:rsidRDefault="00B63F23" w:rsidP="00F9704F">
            <w:pPr>
              <w:numPr>
                <w:ilvl w:val="0"/>
                <w:numId w:val="19"/>
              </w:numPr>
              <w:tabs>
                <w:tab w:val="left" w:pos="232"/>
              </w:tabs>
              <w:spacing w:after="0" w:line="240" w:lineRule="auto"/>
              <w:ind w:left="34" w:right="-28" w:firstLine="0"/>
              <w:contextualSpacing/>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20 national technical personal trained on a modern contaminated soil treatment/remediation technology</w:t>
            </w:r>
          </w:p>
        </w:tc>
        <w:tc>
          <w:tcPr>
            <w:tcW w:w="2410" w:type="dxa"/>
            <w:gridSpan w:val="2"/>
          </w:tcPr>
          <w:p w:rsidR="00B63F23" w:rsidRPr="00DE4351" w:rsidRDefault="00B63F23" w:rsidP="00F9704F">
            <w:pPr>
              <w:numPr>
                <w:ilvl w:val="0"/>
                <w:numId w:val="19"/>
              </w:numPr>
              <w:tabs>
                <w:tab w:val="left" w:pos="176"/>
              </w:tabs>
              <w:spacing w:after="0" w:line="240" w:lineRule="auto"/>
              <w:ind w:left="0" w:firstLine="34"/>
              <w:contextualSpacing/>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20 national technical personal operationally qualified and experienced on a modern contaminated soil treatment/remediation technology.</w:t>
            </w:r>
          </w:p>
          <w:p w:rsidR="00B63F23" w:rsidRPr="00DE4351" w:rsidRDefault="00B63F23" w:rsidP="00F9704F">
            <w:pPr>
              <w:numPr>
                <w:ilvl w:val="0"/>
                <w:numId w:val="19"/>
              </w:numPr>
              <w:tabs>
                <w:tab w:val="left" w:pos="176"/>
              </w:tabs>
              <w:spacing w:after="0" w:line="240" w:lineRule="auto"/>
              <w:ind w:left="0" w:firstLine="34"/>
              <w:contextualSpacing/>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Commercial service provider capability available for other contaminated soil treatment/remediation projects in Armenia.</w:t>
            </w:r>
          </w:p>
          <w:p w:rsidR="00B63F23" w:rsidRPr="00DE4351" w:rsidRDefault="00B63F23" w:rsidP="00B63F23">
            <w:pPr>
              <w:tabs>
                <w:tab w:val="left" w:pos="176"/>
              </w:tabs>
              <w:spacing w:after="0" w:line="240" w:lineRule="auto"/>
              <w:rPr>
                <w:rFonts w:ascii="Calibri" w:eastAsia="Times New Roman" w:hAnsi="Calibri" w:cs="Times New Roman"/>
                <w:sz w:val="18"/>
                <w:szCs w:val="18"/>
                <w:lang w:val="en-GB"/>
              </w:rPr>
            </w:pPr>
          </w:p>
          <w:p w:rsidR="00B63F23" w:rsidRPr="00DE4351" w:rsidRDefault="00B63F23" w:rsidP="00B63F23">
            <w:pPr>
              <w:tabs>
                <w:tab w:val="left" w:pos="176"/>
              </w:tabs>
              <w:spacing w:after="0" w:line="240" w:lineRule="auto"/>
              <w:rPr>
                <w:rFonts w:ascii="Calibri" w:eastAsia="Times New Roman" w:hAnsi="Calibri" w:cs="Times New Roman"/>
                <w:sz w:val="18"/>
                <w:szCs w:val="18"/>
                <w:lang w:val="en-GB"/>
              </w:rPr>
            </w:pPr>
          </w:p>
          <w:p w:rsidR="00B63F23" w:rsidRPr="00DE4351" w:rsidRDefault="00B63F23" w:rsidP="00B63F23">
            <w:pPr>
              <w:tabs>
                <w:tab w:val="left" w:pos="176"/>
              </w:tabs>
              <w:spacing w:after="0" w:line="240" w:lineRule="auto"/>
              <w:rPr>
                <w:rFonts w:ascii="Calibri" w:eastAsia="Times New Roman" w:hAnsi="Calibri" w:cs="Times New Roman"/>
                <w:sz w:val="18"/>
                <w:szCs w:val="18"/>
                <w:lang w:val="en-GB"/>
              </w:rPr>
            </w:pPr>
          </w:p>
          <w:p w:rsidR="00B63F23" w:rsidRPr="00DE4351" w:rsidRDefault="00B63F23" w:rsidP="00B63F23">
            <w:pPr>
              <w:tabs>
                <w:tab w:val="left" w:pos="176"/>
              </w:tabs>
              <w:spacing w:after="0" w:line="240" w:lineRule="auto"/>
              <w:rPr>
                <w:rFonts w:ascii="Calibri" w:eastAsia="Times New Roman" w:hAnsi="Calibri" w:cs="Times New Roman"/>
                <w:sz w:val="18"/>
                <w:szCs w:val="18"/>
                <w:lang w:val="en-GB"/>
              </w:rPr>
            </w:pPr>
          </w:p>
        </w:tc>
        <w:tc>
          <w:tcPr>
            <w:tcW w:w="1734"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Supervisory consultant reports.</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Reports on training delivered</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Information on availability of services in other applications</w:t>
            </w:r>
          </w:p>
        </w:tc>
        <w:tc>
          <w:tcPr>
            <w:tcW w:w="1841"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color w:val="000000"/>
                <w:sz w:val="18"/>
                <w:szCs w:val="18"/>
                <w:lang w:val="en-GB"/>
              </w:rPr>
            </w:pPr>
            <w:r w:rsidRPr="00DE4351">
              <w:rPr>
                <w:rFonts w:ascii="Calibri" w:eastAsia="Times New Roman" w:hAnsi="Calibri" w:cs="Times New Roman"/>
                <w:sz w:val="18"/>
                <w:szCs w:val="18"/>
                <w:lang w:val="en-GB"/>
              </w:rPr>
              <w:t>Availability of suitable candidates and operating entities for training.</w:t>
            </w:r>
          </w:p>
        </w:tc>
      </w:tr>
      <w:tr w:rsidR="00B63F23" w:rsidRPr="00DE4351" w:rsidTr="00B63F23">
        <w:trPr>
          <w:jc w:val="center"/>
        </w:trPr>
        <w:tc>
          <w:tcPr>
            <w:tcW w:w="14490" w:type="dxa"/>
            <w:gridSpan w:val="12"/>
            <w:shd w:val="clear" w:color="auto" w:fill="CCCCCC"/>
          </w:tcPr>
          <w:p w:rsidR="00B63F23" w:rsidRPr="00765A13" w:rsidRDefault="00B63F23" w:rsidP="00765A13">
            <w:pPr>
              <w:spacing w:before="120" w:after="120" w:line="240" w:lineRule="auto"/>
              <w:rPr>
                <w:rFonts w:ascii="Calibri" w:eastAsia="Times New Roman" w:hAnsi="Calibri" w:cs="Times New Roman"/>
                <w:b/>
                <w:color w:val="000000"/>
                <w:sz w:val="18"/>
                <w:szCs w:val="18"/>
                <w:lang w:val="en-GB"/>
              </w:rPr>
            </w:pPr>
            <w:r w:rsidRPr="00DE4351">
              <w:rPr>
                <w:rFonts w:ascii="Calibri" w:eastAsia="Times New Roman" w:hAnsi="Calibri" w:cs="Times New Roman"/>
                <w:b/>
                <w:sz w:val="18"/>
                <w:szCs w:val="18"/>
                <w:lang w:val="en-GB"/>
              </w:rPr>
              <w:t>Component 3: Institutional and Regulatory  Capacity Strengthening for Sound Chemicals Management and Contaminated Sites</w:t>
            </w:r>
          </w:p>
        </w:tc>
      </w:tr>
      <w:tr w:rsidR="00B63F23" w:rsidRPr="00DE4351" w:rsidTr="00B63F23">
        <w:trPr>
          <w:jc w:val="center"/>
        </w:trPr>
        <w:tc>
          <w:tcPr>
            <w:tcW w:w="1993" w:type="dxa"/>
            <w:gridSpan w:val="2"/>
            <w:vMerge w:val="restart"/>
            <w:shd w:val="clear" w:color="auto" w:fill="CCCCCC"/>
          </w:tcPr>
          <w:p w:rsidR="00B63F23" w:rsidRPr="00DE4351" w:rsidRDefault="00B63F23" w:rsidP="00B63F23">
            <w:pPr>
              <w:spacing w:after="0" w:line="240" w:lineRule="auto"/>
              <w:rPr>
                <w:rFonts w:ascii="Calibri" w:eastAsia="Times New Roman" w:hAnsi="Calibri" w:cs="Times New Roman"/>
                <w:color w:val="000000"/>
                <w:sz w:val="18"/>
                <w:szCs w:val="18"/>
                <w:lang w:val="en-GB"/>
              </w:rPr>
            </w:pPr>
            <w:r w:rsidRPr="00DE4351">
              <w:rPr>
                <w:rFonts w:ascii="Calibri" w:eastAsia="Times New Roman" w:hAnsi="Calibri" w:cs="Times New Roman"/>
                <w:b/>
                <w:color w:val="000000"/>
                <w:sz w:val="18"/>
                <w:szCs w:val="18"/>
                <w:lang w:val="en-GB"/>
              </w:rPr>
              <w:t>Outcome 3.1:</w:t>
            </w:r>
            <w:r w:rsidRPr="00DE4351">
              <w:rPr>
                <w:rFonts w:ascii="Calibri" w:eastAsia="Times New Roman" w:hAnsi="Calibri" w:cs="Times New Roman"/>
                <w:sz w:val="18"/>
                <w:szCs w:val="18"/>
                <w:lang w:val="en-GB"/>
              </w:rPr>
              <w:t xml:space="preserve"> </w:t>
            </w:r>
            <w:r w:rsidRPr="00DE4351">
              <w:rPr>
                <w:rFonts w:ascii="Calibri" w:eastAsia="Times New Roman" w:hAnsi="Calibri" w:cs="Times New Roman"/>
                <w:color w:val="000000"/>
                <w:sz w:val="18"/>
                <w:szCs w:val="18"/>
                <w:lang w:val="en-GB"/>
              </w:rPr>
              <w:t>Legal/regulatory and technical guidance  tools for management of chemical wastes, including POPs, and, contaminated sites  management within a national sound chemicals management framework strengthened</w:t>
            </w:r>
          </w:p>
        </w:tc>
        <w:tc>
          <w:tcPr>
            <w:tcW w:w="2076" w:type="dxa"/>
          </w:tcPr>
          <w:p w:rsidR="00B63F23" w:rsidRPr="00DE4351" w:rsidRDefault="00B63F23" w:rsidP="00B63F23">
            <w:pPr>
              <w:spacing w:line="240" w:lineRule="auto"/>
              <w:rPr>
                <w:rFonts w:ascii="Calibri" w:eastAsia="Times New Roman" w:hAnsi="Calibri" w:cs="Times New Roman"/>
                <w:noProof/>
                <w:sz w:val="18"/>
                <w:szCs w:val="18"/>
                <w:lang w:val="en-CA"/>
              </w:rPr>
            </w:pPr>
            <w:r w:rsidRPr="00DE4351">
              <w:rPr>
                <w:rFonts w:ascii="Calibri" w:eastAsia="Times New Roman" w:hAnsi="Calibri" w:cs="Times New Roman"/>
                <w:noProof/>
                <w:sz w:val="18"/>
                <w:szCs w:val="18"/>
                <w:lang w:val="en-CA"/>
              </w:rPr>
              <w:t>Policies, legislation and regulatory measures respecting hazardous chemical wastes and contaminated sites management reviewed, updated and appropraite revisions implemented</w:t>
            </w:r>
          </w:p>
        </w:tc>
        <w:tc>
          <w:tcPr>
            <w:tcW w:w="231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Basic framework  legislation in place but has gaps, inconsistencies and conflicts with international standards and   MEA obligations</w:t>
            </w:r>
          </w:p>
        </w:tc>
        <w:tc>
          <w:tcPr>
            <w:tcW w:w="220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Systematic review and clarification of HW management and contaminated sites existing legislation and regulation completed.</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Action plan for streamlining and filling gaps in existing legislation consistent with international practice adopted and implemented, </w:t>
            </w:r>
          </w:p>
        </w:tc>
        <w:tc>
          <w:tcPr>
            <w:tcW w:w="2420" w:type="dxa"/>
            <w:gridSpan w:val="2"/>
          </w:tcPr>
          <w:p w:rsidR="00B63F23" w:rsidRPr="00DE4351" w:rsidRDefault="00B63F23" w:rsidP="00B63F23">
            <w:pPr>
              <w:tabs>
                <w:tab w:val="left" w:pos="232"/>
              </w:tabs>
              <w:spacing w:after="0" w:line="240" w:lineRule="auto"/>
              <w:ind w:left="52" w:right="-28"/>
              <w:rPr>
                <w:rFonts w:ascii="Calibri" w:eastAsia="Times New Roman" w:hAnsi="Calibri" w:cs="Times New Roman"/>
                <w:sz w:val="18"/>
                <w:szCs w:val="18"/>
                <w:highlight w:val="yellow"/>
                <w:lang w:val="en-GB"/>
              </w:rPr>
            </w:pPr>
            <w:r w:rsidRPr="00DE4351">
              <w:rPr>
                <w:rFonts w:ascii="Calibri" w:eastAsia="Times New Roman" w:hAnsi="Calibri" w:cs="Times New Roman"/>
                <w:sz w:val="18"/>
                <w:szCs w:val="18"/>
                <w:lang w:val="en-GB"/>
              </w:rPr>
              <w:t>(List of specific legislative and regulatory measures to be provided by MNP/UNDP CO)</w:t>
            </w:r>
          </w:p>
        </w:tc>
        <w:tc>
          <w:tcPr>
            <w:tcW w:w="1650" w:type="dxa"/>
          </w:tcPr>
          <w:p w:rsidR="00B63F23" w:rsidRPr="00DE4351" w:rsidRDefault="00B63F23" w:rsidP="00F9704F">
            <w:pPr>
              <w:widowControl w:val="0"/>
              <w:numPr>
                <w:ilvl w:val="0"/>
                <w:numId w:val="19"/>
              </w:numPr>
              <w:tabs>
                <w:tab w:val="left" w:pos="92"/>
              </w:tabs>
              <w:spacing w:after="0" w:line="240" w:lineRule="auto"/>
              <w:ind w:left="0" w:firstLine="0"/>
              <w:contextualSpacing/>
              <w:jc w:val="both"/>
              <w:rPr>
                <w:rFonts w:ascii="Calibri" w:eastAsia="Times New Roman" w:hAnsi="Calibri" w:cs="Times New Roman"/>
                <w:color w:val="000000"/>
                <w:sz w:val="18"/>
                <w:szCs w:val="18"/>
                <w:lang w:val="en-GB"/>
              </w:rPr>
            </w:pPr>
            <w:r w:rsidRPr="00DE4351">
              <w:rPr>
                <w:rFonts w:ascii="Calibri" w:eastAsia="Times New Roman" w:hAnsi="Calibri" w:cs="Times New Roman"/>
                <w:color w:val="000000"/>
                <w:sz w:val="18"/>
                <w:szCs w:val="18"/>
                <w:lang w:val="en-GB"/>
              </w:rPr>
              <w:t>Project supervision reports.</w:t>
            </w:r>
          </w:p>
          <w:p w:rsidR="00B63F23" w:rsidRPr="00DE4351" w:rsidRDefault="00B63F23" w:rsidP="00F9704F">
            <w:pPr>
              <w:widowControl w:val="0"/>
              <w:numPr>
                <w:ilvl w:val="0"/>
                <w:numId w:val="19"/>
              </w:numPr>
              <w:tabs>
                <w:tab w:val="left" w:pos="92"/>
              </w:tabs>
              <w:spacing w:after="0" w:line="240" w:lineRule="auto"/>
              <w:ind w:left="0" w:firstLine="0"/>
              <w:contextualSpacing/>
              <w:jc w:val="both"/>
              <w:rPr>
                <w:rFonts w:ascii="Calibri" w:eastAsia="Times New Roman" w:hAnsi="Calibri" w:cs="Times New Roman"/>
                <w:color w:val="000000"/>
                <w:sz w:val="18"/>
                <w:szCs w:val="18"/>
                <w:lang w:val="en-GB"/>
              </w:rPr>
            </w:pPr>
            <w:r w:rsidRPr="00DE4351">
              <w:rPr>
                <w:rFonts w:ascii="Calibri" w:eastAsia="Times New Roman" w:hAnsi="Calibri" w:cs="Times New Roman"/>
                <w:color w:val="000000"/>
                <w:sz w:val="18"/>
                <w:szCs w:val="18"/>
                <w:lang w:val="en-GB"/>
              </w:rPr>
              <w:t>Peer reviews of documents produced</w:t>
            </w:r>
          </w:p>
        </w:tc>
        <w:tc>
          <w:tcPr>
            <w:tcW w:w="1841"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color w:val="000000"/>
                <w:sz w:val="18"/>
                <w:szCs w:val="18"/>
                <w:lang w:val="en-GB"/>
              </w:rPr>
            </w:pPr>
            <w:r w:rsidRPr="00DE4351">
              <w:rPr>
                <w:rFonts w:ascii="Calibri" w:eastAsia="Times New Roman" w:hAnsi="Calibri" w:cs="Times New Roman"/>
                <w:color w:val="000000"/>
                <w:sz w:val="18"/>
                <w:szCs w:val="18"/>
                <w:lang w:val="en-GB"/>
              </w:rPr>
              <w:t>Broad institutional support for the development process across government stakeholders.</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color w:val="000000"/>
                <w:sz w:val="18"/>
                <w:szCs w:val="18"/>
                <w:lang w:val="en-GB"/>
              </w:rPr>
            </w:pPr>
            <w:r w:rsidRPr="00DE4351">
              <w:rPr>
                <w:rFonts w:ascii="Calibri" w:eastAsia="Times New Roman" w:hAnsi="Calibri" w:cs="Times New Roman"/>
                <w:color w:val="000000"/>
                <w:sz w:val="18"/>
                <w:szCs w:val="18"/>
                <w:lang w:val="en-GB"/>
              </w:rPr>
              <w:t xml:space="preserve">Sustained high level government commitment to the adoption of required legislation and regulations. </w:t>
            </w:r>
          </w:p>
        </w:tc>
      </w:tr>
      <w:tr w:rsidR="00B63F23" w:rsidRPr="00DE4351" w:rsidTr="00B63F23">
        <w:trPr>
          <w:jc w:val="center"/>
        </w:trPr>
        <w:tc>
          <w:tcPr>
            <w:tcW w:w="1993" w:type="dxa"/>
            <w:gridSpan w:val="2"/>
            <w:vMerge/>
            <w:shd w:val="clear" w:color="auto" w:fill="CCCCCC"/>
          </w:tcPr>
          <w:p w:rsidR="00B63F23" w:rsidRPr="00DE4351" w:rsidRDefault="00B63F23" w:rsidP="00B63F23">
            <w:pPr>
              <w:spacing w:after="0" w:line="240" w:lineRule="auto"/>
              <w:rPr>
                <w:rFonts w:ascii="Calibri" w:eastAsia="Times New Roman" w:hAnsi="Calibri" w:cs="Times New Roman"/>
                <w:color w:val="000000"/>
                <w:sz w:val="18"/>
                <w:szCs w:val="18"/>
                <w:lang w:val="en-GB"/>
              </w:rPr>
            </w:pPr>
          </w:p>
        </w:tc>
        <w:tc>
          <w:tcPr>
            <w:tcW w:w="2076" w:type="dxa"/>
          </w:tcPr>
          <w:p w:rsidR="00B63F23" w:rsidRPr="00DE4351" w:rsidRDefault="00B63F23" w:rsidP="00B63F23">
            <w:pPr>
              <w:widowControl w:val="0"/>
              <w:spacing w:after="0" w:line="240" w:lineRule="auto"/>
              <w:rPr>
                <w:rFonts w:ascii="Calibri" w:eastAsia="Times New Roman" w:hAnsi="Calibri" w:cs="Times New Roman"/>
                <w:sz w:val="18"/>
                <w:szCs w:val="18"/>
                <w:lang w:val="en-GB"/>
              </w:rPr>
            </w:pPr>
            <w:r w:rsidRPr="00DE4351">
              <w:rPr>
                <w:rFonts w:ascii="Calibri" w:eastAsia="Times New Roman" w:hAnsi="Calibri" w:cs="Times New Roman"/>
                <w:noProof/>
                <w:sz w:val="18"/>
                <w:szCs w:val="18"/>
                <w:lang w:val="en-CA"/>
              </w:rPr>
              <w:t>Adopted</w:t>
            </w:r>
            <w:bookmarkStart w:id="5" w:name="OLE_LINK1"/>
            <w:bookmarkStart w:id="6" w:name="OLE_LINK3"/>
            <w:r w:rsidRPr="00DE4351">
              <w:rPr>
                <w:rFonts w:ascii="Calibri" w:eastAsia="Times New Roman" w:hAnsi="Calibri" w:cs="Times New Roman"/>
                <w:noProof/>
                <w:sz w:val="18"/>
                <w:szCs w:val="18"/>
                <w:lang w:val="en-CA"/>
              </w:rPr>
              <w:t xml:space="preserve"> technical guidelines on operational  and EHS procedures for hazardous chemicals waste handling, transport, storage and disposal</w:t>
            </w:r>
            <w:bookmarkEnd w:id="5"/>
            <w:bookmarkEnd w:id="6"/>
            <w:r w:rsidRPr="00DE4351">
              <w:rPr>
                <w:rFonts w:ascii="Calibri" w:eastAsia="Times New Roman" w:hAnsi="Calibri" w:cs="Times New Roman"/>
                <w:noProof/>
                <w:sz w:val="18"/>
                <w:szCs w:val="18"/>
                <w:lang w:val="en-CA"/>
              </w:rPr>
              <w:t>, developed in accordance with international practice and  relevant national personal trained</w:t>
            </w:r>
          </w:p>
        </w:tc>
        <w:tc>
          <w:tcPr>
            <w:tcW w:w="231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While requirements exist in legislation requiring </w:t>
            </w:r>
            <w:r w:rsidRPr="00DE4351">
              <w:rPr>
                <w:rFonts w:ascii="Calibri" w:eastAsia="Times New Roman" w:hAnsi="Calibri" w:cs="Times New Roman"/>
                <w:noProof/>
                <w:sz w:val="18"/>
                <w:szCs w:val="18"/>
                <w:lang w:val="en-CA"/>
              </w:rPr>
              <w:t>technical guidelines on operational safety procedures for hazardous chemicals waste handling, transport, storage and disposal to be in place these have not been developed and adopted.</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noProof/>
                <w:sz w:val="18"/>
                <w:szCs w:val="18"/>
                <w:lang w:val="en-CA"/>
              </w:rPr>
              <w:t>Limited national experise exist in implementation of operational procedures for HW management.</w:t>
            </w:r>
          </w:p>
        </w:tc>
        <w:tc>
          <w:tcPr>
            <w:tcW w:w="220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Draft guidance materials on </w:t>
            </w:r>
            <w:r w:rsidRPr="00DE4351">
              <w:rPr>
                <w:rFonts w:ascii="Calibri" w:eastAsia="Times New Roman" w:hAnsi="Calibri" w:cs="Times New Roman"/>
                <w:noProof/>
                <w:sz w:val="18"/>
                <w:szCs w:val="18"/>
                <w:lang w:val="en-CA"/>
              </w:rPr>
              <w:t>operational and EHS procedures for hazardous chemicals waste handling, transport, storage and disposal consistent with international practice prepared and under public review.</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noProof/>
                <w:sz w:val="18"/>
                <w:szCs w:val="18"/>
                <w:lang w:val="en-CA"/>
              </w:rPr>
              <w:t>Training program  hazardous chemicals waste handling, transport, storage and disposal developed with a designated accedited national institution.</w:t>
            </w:r>
          </w:p>
          <w:p w:rsidR="00B63F23" w:rsidRPr="00DE4351" w:rsidRDefault="00B63F23" w:rsidP="00B63F23">
            <w:pPr>
              <w:tabs>
                <w:tab w:val="left" w:pos="232"/>
              </w:tabs>
              <w:spacing w:after="0" w:line="240" w:lineRule="auto"/>
              <w:ind w:left="52" w:right="-28"/>
              <w:rPr>
                <w:rFonts w:ascii="Calibri" w:eastAsia="Times New Roman" w:hAnsi="Calibri" w:cs="Times New Roman"/>
                <w:sz w:val="18"/>
                <w:szCs w:val="18"/>
                <w:lang w:val="en-GB"/>
              </w:rPr>
            </w:pPr>
          </w:p>
        </w:tc>
        <w:tc>
          <w:tcPr>
            <w:tcW w:w="2420" w:type="dxa"/>
            <w:gridSpan w:val="2"/>
          </w:tcPr>
          <w:p w:rsidR="00B63F23" w:rsidRPr="00DE4351" w:rsidRDefault="00B63F23" w:rsidP="00F9704F">
            <w:pPr>
              <w:numPr>
                <w:ilvl w:val="0"/>
                <w:numId w:val="19"/>
              </w:numPr>
              <w:tabs>
                <w:tab w:val="left" w:pos="232"/>
              </w:tabs>
              <w:spacing w:after="0" w:line="240" w:lineRule="auto"/>
              <w:ind w:left="0" w:right="-28" w:firstLine="0"/>
              <w:contextualSpacing/>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Adopted guidance materials operational and EHS procedures for hazardous chemicals waste handling, transport, storage and disposal consistent with international practice implemented.</w:t>
            </w:r>
          </w:p>
          <w:p w:rsidR="00B63F23" w:rsidRPr="00DE4351" w:rsidRDefault="00B63F23" w:rsidP="00F9704F">
            <w:pPr>
              <w:numPr>
                <w:ilvl w:val="0"/>
                <w:numId w:val="19"/>
              </w:numPr>
              <w:tabs>
                <w:tab w:val="left" w:pos="232"/>
              </w:tabs>
              <w:spacing w:after="0" w:line="240" w:lineRule="auto"/>
              <w:ind w:left="0" w:right="-28" w:firstLine="0"/>
              <w:contextualSpacing/>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National training program delivered to at least 50 relevant technical personnel in regulatory and private sector service provider positions who would attain relevant certification.</w:t>
            </w:r>
          </w:p>
        </w:tc>
        <w:tc>
          <w:tcPr>
            <w:tcW w:w="1650" w:type="dxa"/>
          </w:tcPr>
          <w:p w:rsidR="00B63F23" w:rsidRPr="00DE4351" w:rsidRDefault="00B63F23" w:rsidP="00F9704F">
            <w:pPr>
              <w:widowControl w:val="0"/>
              <w:numPr>
                <w:ilvl w:val="0"/>
                <w:numId w:val="19"/>
              </w:numPr>
              <w:tabs>
                <w:tab w:val="left" w:pos="92"/>
              </w:tabs>
              <w:spacing w:after="0" w:line="240" w:lineRule="auto"/>
              <w:ind w:left="0" w:firstLine="0"/>
              <w:contextualSpacing/>
              <w:jc w:val="both"/>
              <w:rPr>
                <w:rFonts w:ascii="Calibri" w:eastAsia="Times New Roman" w:hAnsi="Calibri" w:cs="Times New Roman"/>
                <w:color w:val="000000"/>
                <w:sz w:val="18"/>
                <w:szCs w:val="18"/>
                <w:lang w:val="en-GB"/>
              </w:rPr>
            </w:pPr>
            <w:r w:rsidRPr="00DE4351">
              <w:rPr>
                <w:rFonts w:ascii="Calibri" w:eastAsia="Times New Roman" w:hAnsi="Calibri" w:cs="Times New Roman"/>
                <w:color w:val="000000"/>
                <w:sz w:val="18"/>
                <w:szCs w:val="18"/>
                <w:lang w:val="en-GB"/>
              </w:rPr>
              <w:t>Project supervision reports.</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color w:val="000000"/>
                <w:sz w:val="18"/>
                <w:szCs w:val="18"/>
                <w:lang w:val="en-GB"/>
              </w:rPr>
            </w:pPr>
            <w:r w:rsidRPr="00DE4351">
              <w:rPr>
                <w:rFonts w:ascii="Calibri" w:eastAsia="Times New Roman" w:hAnsi="Calibri" w:cs="Times New Roman"/>
                <w:color w:val="000000"/>
                <w:sz w:val="18"/>
                <w:szCs w:val="18"/>
                <w:lang w:val="en-GB"/>
              </w:rPr>
              <w:t>Peer reviews of documents produced</w:t>
            </w:r>
          </w:p>
        </w:tc>
        <w:tc>
          <w:tcPr>
            <w:tcW w:w="1841"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color w:val="000000"/>
                <w:sz w:val="18"/>
                <w:szCs w:val="18"/>
                <w:lang w:val="en-GB"/>
              </w:rPr>
            </w:pPr>
            <w:r w:rsidRPr="00DE4351">
              <w:rPr>
                <w:rFonts w:ascii="Calibri" w:eastAsia="Times New Roman" w:hAnsi="Calibri" w:cs="Times New Roman"/>
                <w:color w:val="000000"/>
                <w:sz w:val="18"/>
                <w:szCs w:val="18"/>
                <w:lang w:val="en-GB"/>
              </w:rPr>
              <w:t>Qualified personnel are available and interested in the field.</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color w:val="000000"/>
                <w:sz w:val="18"/>
                <w:szCs w:val="18"/>
                <w:lang w:val="en-GB"/>
              </w:rPr>
            </w:pPr>
            <w:r w:rsidRPr="00DE4351">
              <w:rPr>
                <w:rFonts w:ascii="Calibri" w:eastAsia="Times New Roman" w:hAnsi="Calibri" w:cs="Times New Roman"/>
                <w:color w:val="000000"/>
                <w:sz w:val="18"/>
                <w:szCs w:val="18"/>
                <w:lang w:val="en-GB"/>
              </w:rPr>
              <w:t>Private sector service provider interest.</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color w:val="000000"/>
                <w:sz w:val="18"/>
                <w:szCs w:val="18"/>
                <w:lang w:val="en-GB"/>
              </w:rPr>
            </w:pPr>
            <w:r w:rsidRPr="00DE4351">
              <w:rPr>
                <w:rFonts w:ascii="Calibri" w:eastAsia="Times New Roman" w:hAnsi="Calibri" w:cs="Times New Roman"/>
                <w:color w:val="000000"/>
                <w:sz w:val="18"/>
                <w:szCs w:val="18"/>
                <w:lang w:val="en-GB"/>
              </w:rPr>
              <w:t>Availability of a qualified training institution</w:t>
            </w:r>
          </w:p>
        </w:tc>
      </w:tr>
      <w:tr w:rsidR="00B63F23" w:rsidRPr="00DE4351" w:rsidTr="00B63F23">
        <w:trPr>
          <w:jc w:val="center"/>
        </w:trPr>
        <w:tc>
          <w:tcPr>
            <w:tcW w:w="1993" w:type="dxa"/>
            <w:gridSpan w:val="2"/>
            <w:vMerge/>
            <w:shd w:val="clear" w:color="auto" w:fill="CCCCCC"/>
          </w:tcPr>
          <w:p w:rsidR="00B63F23" w:rsidRPr="00DE4351" w:rsidRDefault="00B63F23" w:rsidP="00B63F23">
            <w:pPr>
              <w:spacing w:after="0" w:line="240" w:lineRule="auto"/>
              <w:rPr>
                <w:rFonts w:ascii="Calibri" w:eastAsia="Times New Roman" w:hAnsi="Calibri" w:cs="Times New Roman"/>
                <w:color w:val="000000"/>
                <w:sz w:val="18"/>
                <w:szCs w:val="18"/>
                <w:lang w:val="en-GB"/>
              </w:rPr>
            </w:pPr>
          </w:p>
        </w:tc>
        <w:tc>
          <w:tcPr>
            <w:tcW w:w="2076" w:type="dxa"/>
          </w:tcPr>
          <w:p w:rsidR="00B63F23" w:rsidRPr="00DE4351" w:rsidRDefault="00B63F23" w:rsidP="00B63F23">
            <w:pPr>
              <w:widowControl w:val="0"/>
              <w:spacing w:after="0" w:line="240" w:lineRule="auto"/>
              <w:rPr>
                <w:rFonts w:ascii="Calibri" w:eastAsia="Times New Roman" w:hAnsi="Calibri" w:cs="Times New Roman"/>
                <w:sz w:val="18"/>
                <w:szCs w:val="18"/>
                <w:lang w:val="en-GB"/>
              </w:rPr>
            </w:pPr>
            <w:r w:rsidRPr="00DE4351">
              <w:rPr>
                <w:rFonts w:ascii="Calibri" w:eastAsia="Times New Roman" w:hAnsi="Calibri" w:cs="Times New Roman"/>
                <w:noProof/>
                <w:sz w:val="18"/>
                <w:szCs w:val="18"/>
                <w:lang w:val="en-CA"/>
              </w:rPr>
              <w:t>Guidance documentation on environmental and health risk assessment methodologies and practices applicable to hazardous waste stockpiles and contaminated sites developed in accoradnce with international practice introduced and adopted, and rel;evant national professional trained.</w:t>
            </w:r>
          </w:p>
        </w:tc>
        <w:tc>
          <w:tcPr>
            <w:tcW w:w="231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No nationally adopted guidance materials exist for environmental and health risk assessment.</w:t>
            </w:r>
          </w:p>
          <w:p w:rsidR="00B63F23" w:rsidRPr="00DE4351" w:rsidRDefault="00B63F23" w:rsidP="00B63F23">
            <w:pPr>
              <w:tabs>
                <w:tab w:val="left" w:pos="232"/>
              </w:tabs>
              <w:spacing w:after="0" w:line="240" w:lineRule="auto"/>
              <w:ind w:left="52" w:right="-28"/>
              <w:rPr>
                <w:rFonts w:ascii="Calibri" w:eastAsia="Times New Roman" w:hAnsi="Calibri" w:cs="Times New Roman"/>
                <w:sz w:val="18"/>
                <w:szCs w:val="18"/>
                <w:lang w:val="en-GB"/>
              </w:rPr>
            </w:pPr>
          </w:p>
        </w:tc>
        <w:tc>
          <w:tcPr>
            <w:tcW w:w="220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Draft guidance materials </w:t>
            </w:r>
            <w:r w:rsidRPr="00DE4351">
              <w:rPr>
                <w:rFonts w:ascii="Calibri" w:eastAsia="Times New Roman" w:hAnsi="Calibri" w:cs="Times New Roman"/>
                <w:noProof/>
                <w:sz w:val="18"/>
                <w:szCs w:val="18"/>
                <w:lang w:val="en-CA"/>
              </w:rPr>
              <w:t>on environmental and health risk assessment methodologies and practices applicable to hazardous waste stockpiles and contaminated sites developed in accoradnce with international practice prepared and under public review.</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noProof/>
                <w:sz w:val="18"/>
                <w:szCs w:val="18"/>
                <w:lang w:val="en-CA"/>
              </w:rPr>
              <w:t>Training session s involving at laest 10 train the trainers is undertaken</w:t>
            </w:r>
          </w:p>
          <w:p w:rsidR="00B63F23" w:rsidRPr="00DE4351" w:rsidRDefault="00B63F23" w:rsidP="00B63F23">
            <w:pPr>
              <w:tabs>
                <w:tab w:val="left" w:pos="232"/>
              </w:tabs>
              <w:spacing w:after="0" w:line="240" w:lineRule="auto"/>
              <w:ind w:left="52" w:right="-28"/>
              <w:rPr>
                <w:rFonts w:ascii="Calibri" w:eastAsia="Times New Roman" w:hAnsi="Calibri" w:cs="Times New Roman"/>
                <w:sz w:val="18"/>
                <w:szCs w:val="18"/>
                <w:lang w:val="en-GB"/>
              </w:rPr>
            </w:pPr>
          </w:p>
          <w:p w:rsidR="00B63F23" w:rsidRPr="00DE4351" w:rsidRDefault="00B63F23" w:rsidP="00B63F23">
            <w:pPr>
              <w:tabs>
                <w:tab w:val="left" w:pos="232"/>
              </w:tabs>
              <w:spacing w:after="0" w:line="240" w:lineRule="auto"/>
              <w:ind w:left="52" w:right="-28"/>
              <w:rPr>
                <w:rFonts w:ascii="Calibri" w:eastAsia="Times New Roman" w:hAnsi="Calibri" w:cs="Times New Roman"/>
                <w:sz w:val="18"/>
                <w:szCs w:val="18"/>
                <w:lang w:val="en-GB"/>
              </w:rPr>
            </w:pPr>
          </w:p>
        </w:tc>
        <w:tc>
          <w:tcPr>
            <w:tcW w:w="2420" w:type="dxa"/>
            <w:gridSpan w:val="2"/>
          </w:tcPr>
          <w:p w:rsidR="00B63F23" w:rsidRPr="00DE4351" w:rsidRDefault="00B63F23" w:rsidP="00F9704F">
            <w:pPr>
              <w:numPr>
                <w:ilvl w:val="0"/>
                <w:numId w:val="19"/>
              </w:numPr>
              <w:tabs>
                <w:tab w:val="left" w:pos="232"/>
              </w:tabs>
              <w:spacing w:after="0" w:line="240" w:lineRule="auto"/>
              <w:ind w:left="0" w:right="-28" w:firstLine="0"/>
              <w:contextualSpacing/>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Adopted guidance materials on </w:t>
            </w:r>
            <w:r w:rsidRPr="00DE4351">
              <w:rPr>
                <w:rFonts w:ascii="Calibri" w:eastAsia="Times New Roman" w:hAnsi="Calibri" w:cs="Times New Roman"/>
                <w:noProof/>
                <w:sz w:val="18"/>
                <w:szCs w:val="18"/>
                <w:lang w:val="en-CA"/>
              </w:rPr>
              <w:t>on environmental and health risk assessment methodologies and practices applicable to hazardous waste stockpiles and contaminated sites developed in accoradnce with international practice</w:t>
            </w:r>
            <w:r w:rsidRPr="00DE4351">
              <w:rPr>
                <w:rFonts w:ascii="Calibri" w:eastAsia="Times New Roman" w:hAnsi="Calibri" w:cs="Times New Roman"/>
                <w:sz w:val="18"/>
                <w:szCs w:val="18"/>
                <w:lang w:val="en-GB"/>
              </w:rPr>
              <w:t xml:space="preserve"> implemented.</w:t>
            </w:r>
          </w:p>
          <w:p w:rsidR="00B63F23" w:rsidRPr="00DE4351" w:rsidRDefault="00B63F23" w:rsidP="00F9704F">
            <w:pPr>
              <w:numPr>
                <w:ilvl w:val="0"/>
                <w:numId w:val="19"/>
              </w:numPr>
              <w:tabs>
                <w:tab w:val="left" w:pos="232"/>
              </w:tabs>
              <w:spacing w:after="0" w:line="240" w:lineRule="auto"/>
              <w:ind w:left="0" w:right="-28" w:firstLine="0"/>
              <w:contextualSpacing/>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Training of at least 50 professionals from regulatory authorities, academia, NGOs and environmental service providers</w:t>
            </w:r>
          </w:p>
          <w:p w:rsidR="00B63F23" w:rsidRPr="00DE4351" w:rsidRDefault="00B63F23" w:rsidP="00B63F23">
            <w:pPr>
              <w:tabs>
                <w:tab w:val="left" w:pos="232"/>
              </w:tabs>
              <w:spacing w:after="0" w:line="240" w:lineRule="auto"/>
              <w:ind w:right="-28"/>
              <w:rPr>
                <w:rFonts w:ascii="Calibri" w:eastAsia="Times New Roman" w:hAnsi="Calibri" w:cs="Times New Roman"/>
                <w:sz w:val="18"/>
                <w:szCs w:val="18"/>
                <w:lang w:val="en-GB"/>
              </w:rPr>
            </w:pPr>
          </w:p>
        </w:tc>
        <w:tc>
          <w:tcPr>
            <w:tcW w:w="1650" w:type="dxa"/>
          </w:tcPr>
          <w:p w:rsidR="00B63F23" w:rsidRPr="00DE4351" w:rsidRDefault="00B63F23" w:rsidP="00F9704F">
            <w:pPr>
              <w:widowControl w:val="0"/>
              <w:numPr>
                <w:ilvl w:val="0"/>
                <w:numId w:val="19"/>
              </w:numPr>
              <w:tabs>
                <w:tab w:val="left" w:pos="92"/>
              </w:tabs>
              <w:spacing w:after="0" w:line="240" w:lineRule="auto"/>
              <w:ind w:left="0" w:firstLine="0"/>
              <w:contextualSpacing/>
              <w:jc w:val="both"/>
              <w:rPr>
                <w:rFonts w:ascii="Calibri" w:eastAsia="Times New Roman" w:hAnsi="Calibri" w:cs="Times New Roman"/>
                <w:color w:val="000000"/>
                <w:sz w:val="18"/>
                <w:szCs w:val="18"/>
                <w:lang w:val="en-GB"/>
              </w:rPr>
            </w:pPr>
            <w:r w:rsidRPr="00DE4351">
              <w:rPr>
                <w:rFonts w:ascii="Calibri" w:eastAsia="Times New Roman" w:hAnsi="Calibri" w:cs="Times New Roman"/>
                <w:color w:val="000000"/>
                <w:sz w:val="18"/>
                <w:szCs w:val="18"/>
                <w:lang w:val="en-GB"/>
              </w:rPr>
              <w:t>Project supervision reports.</w:t>
            </w:r>
          </w:p>
          <w:p w:rsidR="00B63F23" w:rsidRPr="00DE4351" w:rsidRDefault="00B63F23" w:rsidP="00F9704F">
            <w:pPr>
              <w:numPr>
                <w:ilvl w:val="0"/>
                <w:numId w:val="19"/>
              </w:numPr>
              <w:tabs>
                <w:tab w:val="left" w:pos="232"/>
              </w:tabs>
              <w:spacing w:after="0" w:line="240" w:lineRule="auto"/>
              <w:ind w:left="0" w:right="-28" w:firstLine="0"/>
              <w:contextualSpacing/>
              <w:jc w:val="both"/>
              <w:rPr>
                <w:rFonts w:ascii="Calibri" w:eastAsia="Times New Roman" w:hAnsi="Calibri" w:cs="Times New Roman"/>
                <w:sz w:val="18"/>
                <w:szCs w:val="18"/>
                <w:lang w:val="en-GB"/>
              </w:rPr>
            </w:pPr>
            <w:r w:rsidRPr="00DE4351">
              <w:rPr>
                <w:rFonts w:ascii="Calibri" w:eastAsia="Times New Roman" w:hAnsi="Calibri" w:cs="Times New Roman"/>
                <w:color w:val="000000"/>
                <w:sz w:val="18"/>
                <w:szCs w:val="18"/>
                <w:lang w:val="en-GB"/>
              </w:rPr>
              <w:t>Peer reviews of documents produced</w:t>
            </w:r>
          </w:p>
        </w:tc>
        <w:tc>
          <w:tcPr>
            <w:tcW w:w="1841"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color w:val="000000"/>
                <w:sz w:val="18"/>
                <w:szCs w:val="18"/>
                <w:lang w:val="en-GB"/>
              </w:rPr>
            </w:pPr>
            <w:r w:rsidRPr="00DE4351">
              <w:rPr>
                <w:rFonts w:ascii="Calibri" w:eastAsia="Times New Roman" w:hAnsi="Calibri" w:cs="Times New Roman"/>
                <w:color w:val="000000"/>
                <w:sz w:val="18"/>
                <w:szCs w:val="18"/>
                <w:lang w:val="en-GB"/>
              </w:rPr>
              <w:t>Qualified personnel are available and interested in the field.</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color w:val="000000"/>
                <w:sz w:val="18"/>
                <w:szCs w:val="18"/>
                <w:lang w:val="en-GB"/>
              </w:rPr>
            </w:pPr>
            <w:r w:rsidRPr="00DE4351">
              <w:rPr>
                <w:rFonts w:ascii="Calibri" w:eastAsia="Times New Roman" w:hAnsi="Calibri" w:cs="Times New Roman"/>
                <w:color w:val="000000"/>
                <w:sz w:val="18"/>
                <w:szCs w:val="18"/>
                <w:lang w:val="en-GB"/>
              </w:rPr>
              <w:t>Private sector service provider interest.</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color w:val="000000"/>
                <w:sz w:val="18"/>
                <w:szCs w:val="18"/>
                <w:lang w:val="en-GB"/>
              </w:rPr>
              <w:t>Availability of a qualified training institution</w:t>
            </w:r>
          </w:p>
        </w:tc>
      </w:tr>
      <w:tr w:rsidR="00B63F23" w:rsidRPr="00DE4351" w:rsidTr="00B63F23">
        <w:trPr>
          <w:trHeight w:val="1435"/>
          <w:jc w:val="center"/>
        </w:trPr>
        <w:tc>
          <w:tcPr>
            <w:tcW w:w="1993" w:type="dxa"/>
            <w:gridSpan w:val="2"/>
            <w:shd w:val="clear" w:color="auto" w:fill="CCCCCC"/>
          </w:tcPr>
          <w:p w:rsidR="00B63F23" w:rsidRPr="00DE4351" w:rsidRDefault="00B63F23" w:rsidP="00B63F23">
            <w:pPr>
              <w:spacing w:after="0" w:line="240" w:lineRule="auto"/>
              <w:rPr>
                <w:rFonts w:ascii="Calibri" w:eastAsia="Times New Roman" w:hAnsi="Calibri" w:cs="Times New Roman"/>
                <w:color w:val="000000"/>
                <w:sz w:val="18"/>
                <w:szCs w:val="18"/>
                <w:lang w:val="en-GB"/>
              </w:rPr>
            </w:pPr>
            <w:r w:rsidRPr="00DE4351">
              <w:rPr>
                <w:rFonts w:ascii="Calibri" w:eastAsia="Times New Roman" w:hAnsi="Calibri" w:cs="Times New Roman"/>
                <w:b/>
                <w:color w:val="000000"/>
                <w:sz w:val="18"/>
                <w:szCs w:val="18"/>
                <w:lang w:val="en-GB"/>
              </w:rPr>
              <w:t>Outcome 3.2:</w:t>
            </w:r>
            <w:r w:rsidRPr="00DE4351">
              <w:rPr>
                <w:rFonts w:ascii="Calibri" w:eastAsia="Times New Roman" w:hAnsi="Calibri" w:cs="Times New Roman"/>
                <w:color w:val="000000"/>
                <w:sz w:val="18"/>
                <w:szCs w:val="18"/>
                <w:lang w:val="en-GB"/>
              </w:rPr>
              <w:t xml:space="preserve"> </w:t>
            </w:r>
          </w:p>
        </w:tc>
        <w:tc>
          <w:tcPr>
            <w:tcW w:w="2076" w:type="dxa"/>
          </w:tcPr>
          <w:p w:rsidR="00B63F23" w:rsidRPr="00DE4351" w:rsidRDefault="00B63F23" w:rsidP="00B63F23">
            <w:pPr>
              <w:widowControl w:val="0"/>
              <w:spacing w:after="60" w:line="240" w:lineRule="auto"/>
              <w:rPr>
                <w:rFonts w:ascii="Calibri" w:eastAsia="Times New Roman" w:hAnsi="Calibri" w:cs="Times New Roman"/>
                <w:sz w:val="18"/>
                <w:szCs w:val="18"/>
                <w:lang w:val="en-GB"/>
              </w:rPr>
            </w:pPr>
            <w:r w:rsidRPr="00DE4351">
              <w:rPr>
                <w:rFonts w:ascii="Calibri" w:eastAsia="Times New Roman" w:hAnsi="Calibri" w:cs="Times New Roman"/>
                <w:noProof/>
                <w:sz w:val="18"/>
                <w:szCs w:val="18"/>
                <w:lang w:val="en-CA"/>
              </w:rPr>
              <w:t>The EcoProject incineration facility is fully qualified based on international standards for management of HW and chemical wastes.</w:t>
            </w:r>
          </w:p>
        </w:tc>
        <w:tc>
          <w:tcPr>
            <w:tcW w:w="231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.Facility has been constructed and is operational for biomedical and other industrial waste destruction with its operator expressing interest in expanding its range of wastes to various HW up to and including POPs wastes</w:t>
            </w:r>
          </w:p>
        </w:tc>
        <w:tc>
          <w:tcPr>
            <w:tcW w:w="220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noProof/>
                <w:sz w:val="18"/>
                <w:szCs w:val="18"/>
                <w:lang w:val="en-CA"/>
              </w:rPr>
              <w:t>Test burn program designed, baseline studies undertaken and wastes identified for testing assembled.</w:t>
            </w:r>
          </w:p>
        </w:tc>
        <w:tc>
          <w:tcPr>
            <w:tcW w:w="242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Full test burn program completed and licensing decisions made on an expanded menu of HW made.</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noProof/>
                <w:sz w:val="18"/>
                <w:szCs w:val="18"/>
                <w:lang w:val="en-CA"/>
              </w:rPr>
              <w:t xml:space="preserve">A technical assessment and upgrading investment plan is completed for purposes of improving facility efficiency and environmental performance including potential application to chlorinated waste streams. </w:t>
            </w:r>
          </w:p>
        </w:tc>
        <w:tc>
          <w:tcPr>
            <w:tcW w:w="1650" w:type="dxa"/>
          </w:tcPr>
          <w:p w:rsidR="00B63F23" w:rsidRPr="00DE4351" w:rsidRDefault="00B63F23" w:rsidP="00F9704F">
            <w:pPr>
              <w:widowControl w:val="0"/>
              <w:numPr>
                <w:ilvl w:val="0"/>
                <w:numId w:val="19"/>
              </w:numPr>
              <w:tabs>
                <w:tab w:val="left" w:pos="92"/>
              </w:tabs>
              <w:spacing w:after="0" w:line="240" w:lineRule="auto"/>
              <w:ind w:left="0" w:firstLine="0"/>
              <w:contextualSpacing/>
              <w:jc w:val="both"/>
              <w:rPr>
                <w:rFonts w:ascii="Calibri" w:eastAsia="Times New Roman" w:hAnsi="Calibri" w:cs="Times New Roman"/>
                <w:color w:val="000000"/>
                <w:sz w:val="18"/>
                <w:szCs w:val="18"/>
                <w:lang w:val="en-GB"/>
              </w:rPr>
            </w:pPr>
            <w:r w:rsidRPr="00DE4351">
              <w:rPr>
                <w:rFonts w:ascii="Calibri" w:eastAsia="Times New Roman" w:hAnsi="Calibri" w:cs="Times New Roman"/>
                <w:color w:val="000000"/>
                <w:sz w:val="18"/>
                <w:szCs w:val="18"/>
                <w:lang w:val="en-GB"/>
              </w:rPr>
              <w:t>Project supervision reports.</w:t>
            </w:r>
          </w:p>
          <w:p w:rsidR="00B63F23" w:rsidRPr="00DE4351" w:rsidRDefault="00B63F23" w:rsidP="00F9704F">
            <w:pPr>
              <w:widowControl w:val="0"/>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Test burn results and technical assessment study documents</w:t>
            </w:r>
          </w:p>
          <w:p w:rsidR="00B63F23" w:rsidRPr="00DE4351" w:rsidRDefault="00B63F23" w:rsidP="00F9704F">
            <w:pPr>
              <w:widowControl w:val="0"/>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color w:val="000000"/>
                <w:sz w:val="18"/>
                <w:szCs w:val="18"/>
                <w:lang w:val="en-GB"/>
              </w:rPr>
              <w:t>Peer reviews of documents produced</w:t>
            </w:r>
          </w:p>
        </w:tc>
        <w:tc>
          <w:tcPr>
            <w:tcW w:w="1841"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color w:val="000000"/>
                <w:sz w:val="18"/>
                <w:szCs w:val="18"/>
                <w:lang w:val="en-GB"/>
              </w:rPr>
            </w:pPr>
            <w:r w:rsidRPr="00DE4351">
              <w:rPr>
                <w:rFonts w:ascii="Calibri" w:eastAsia="Times New Roman" w:hAnsi="Calibri" w:cs="Times New Roman"/>
                <w:color w:val="000000"/>
                <w:sz w:val="18"/>
                <w:szCs w:val="18"/>
                <w:lang w:val="en-GB"/>
              </w:rPr>
              <w:t xml:space="preserve">Continued enterprise financial commitment to further investment as a HW service provider. </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color w:val="000000"/>
                <w:sz w:val="18"/>
                <w:szCs w:val="18"/>
                <w:lang w:val="en-GB"/>
              </w:rPr>
            </w:pPr>
            <w:r w:rsidRPr="00DE4351">
              <w:rPr>
                <w:rFonts w:ascii="Calibri" w:eastAsia="Times New Roman" w:hAnsi="Calibri" w:cs="Times New Roman"/>
                <w:color w:val="000000"/>
                <w:sz w:val="18"/>
                <w:szCs w:val="18"/>
                <w:lang w:val="en-GB"/>
              </w:rPr>
              <w:t>Maintenance of public acceptance of the facility and its location in Yerevan.</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color w:val="000000"/>
                <w:sz w:val="18"/>
                <w:szCs w:val="18"/>
                <w:lang w:val="en-GB"/>
              </w:rPr>
              <w:t xml:space="preserve">An efficient and technical sound regulatory licensing regime exists and is applied. </w:t>
            </w:r>
          </w:p>
        </w:tc>
      </w:tr>
      <w:tr w:rsidR="00B63F23" w:rsidRPr="00DE4351" w:rsidTr="00B63F23">
        <w:trPr>
          <w:trHeight w:val="2537"/>
          <w:jc w:val="center"/>
        </w:trPr>
        <w:tc>
          <w:tcPr>
            <w:tcW w:w="1993" w:type="dxa"/>
            <w:gridSpan w:val="2"/>
            <w:vMerge w:val="restart"/>
            <w:shd w:val="clear" w:color="auto" w:fill="CCCCCC"/>
          </w:tcPr>
          <w:p w:rsidR="00B63F23" w:rsidRPr="00DE4351" w:rsidRDefault="00B63F23" w:rsidP="00B63F23">
            <w:pPr>
              <w:spacing w:after="0" w:line="240" w:lineRule="auto"/>
              <w:rPr>
                <w:rFonts w:ascii="Calibri" w:eastAsia="Times New Roman" w:hAnsi="Calibri" w:cs="Times New Roman"/>
                <w:b/>
                <w:color w:val="000000"/>
                <w:sz w:val="18"/>
                <w:szCs w:val="18"/>
                <w:lang w:val="en-GB"/>
              </w:rPr>
            </w:pPr>
            <w:r w:rsidRPr="00DE4351">
              <w:rPr>
                <w:rFonts w:ascii="Calibri" w:eastAsia="Times New Roman" w:hAnsi="Calibri" w:cs="Times New Roman"/>
                <w:b/>
                <w:color w:val="000000"/>
                <w:sz w:val="18"/>
                <w:szCs w:val="18"/>
                <w:lang w:val="en-GB"/>
              </w:rPr>
              <w:t>Outcome 3.3:</w:t>
            </w:r>
            <w:r w:rsidRPr="00DE4351">
              <w:rPr>
                <w:rFonts w:ascii="Calibri" w:eastAsia="Times New Roman" w:hAnsi="Calibri" w:cs="Times New Roman"/>
                <w:sz w:val="18"/>
                <w:szCs w:val="18"/>
                <w:lang w:val="en-GB"/>
              </w:rPr>
              <w:t xml:space="preserve"> </w:t>
            </w:r>
            <w:r w:rsidRPr="00DE4351">
              <w:rPr>
                <w:rFonts w:ascii="Calibri" w:eastAsia="Times New Roman" w:hAnsi="Calibri" w:cs="Times New Roman"/>
                <w:color w:val="000000"/>
                <w:sz w:val="18"/>
                <w:szCs w:val="18"/>
                <w:lang w:val="en-GB"/>
              </w:rPr>
              <w:t>Basic national capacity for effective hazardous chemicals sampling and analysis for multi-environmental media and contaminated sites in place, operational and certified to international standards</w:t>
            </w:r>
          </w:p>
        </w:tc>
        <w:tc>
          <w:tcPr>
            <w:tcW w:w="2076" w:type="dxa"/>
          </w:tcPr>
          <w:p w:rsidR="00B63F23" w:rsidRPr="00DE4351" w:rsidRDefault="00B63F23" w:rsidP="00B63F23">
            <w:pPr>
              <w:widowControl w:val="0"/>
              <w:spacing w:after="0" w:line="240" w:lineRule="auto"/>
              <w:rPr>
                <w:rFonts w:ascii="Calibri" w:eastAsia="Times New Roman" w:hAnsi="Calibri" w:cs="Times New Roman"/>
                <w:sz w:val="18"/>
                <w:szCs w:val="18"/>
                <w:lang w:val="en-GB"/>
              </w:rPr>
            </w:pPr>
            <w:r w:rsidRPr="00DE4351">
              <w:rPr>
                <w:rFonts w:ascii="Calibri" w:eastAsia="Times New Roman" w:hAnsi="Calibri" w:cs="Times New Roman"/>
                <w:noProof/>
                <w:sz w:val="18"/>
                <w:szCs w:val="18"/>
                <w:lang w:val="en-CA"/>
              </w:rPr>
              <w:t>Adopted national strategy for rationalization and upgrading national laboratory capability to serve a sound chemoicals management framework including hazardous waste and contaminated sites management.</w:t>
            </w:r>
          </w:p>
        </w:tc>
        <w:tc>
          <w:tcPr>
            <w:tcW w:w="231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Highly fragmented under equipped and resourced laboratory infrastructure distributed across the regulatory, academic and private sector.</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Lack of fully creditable capability to service the needs of regulators and the industrial/private sector</w:t>
            </w:r>
          </w:p>
        </w:tc>
        <w:tc>
          <w:tcPr>
            <w:tcW w:w="220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National laboratory strategy developed, endorsed by major institutional and public stakeholders and endorsed for implementation by the government. </w:t>
            </w:r>
          </w:p>
        </w:tc>
        <w:tc>
          <w:tcPr>
            <w:tcW w:w="242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National strategy implemented as reflected by availability of effective support capability for sound chemicals management particular hazardous waste management and contaminated sites.</w:t>
            </w:r>
          </w:p>
        </w:tc>
        <w:tc>
          <w:tcPr>
            <w:tcW w:w="1650" w:type="dxa"/>
          </w:tcPr>
          <w:p w:rsidR="00B63F23" w:rsidRPr="00DE4351" w:rsidRDefault="00B63F23" w:rsidP="00F9704F">
            <w:pPr>
              <w:widowControl w:val="0"/>
              <w:numPr>
                <w:ilvl w:val="0"/>
                <w:numId w:val="19"/>
              </w:numPr>
              <w:tabs>
                <w:tab w:val="left" w:pos="92"/>
              </w:tabs>
              <w:spacing w:after="0" w:line="240" w:lineRule="auto"/>
              <w:ind w:left="0" w:firstLine="0"/>
              <w:contextualSpacing/>
              <w:jc w:val="both"/>
              <w:rPr>
                <w:rFonts w:ascii="Calibri" w:eastAsia="Times New Roman" w:hAnsi="Calibri" w:cs="Times New Roman"/>
                <w:color w:val="000000"/>
                <w:sz w:val="18"/>
                <w:szCs w:val="18"/>
                <w:lang w:val="en-GB"/>
              </w:rPr>
            </w:pPr>
            <w:r w:rsidRPr="00DE4351">
              <w:rPr>
                <w:rFonts w:ascii="Calibri" w:eastAsia="Times New Roman" w:hAnsi="Calibri" w:cs="Times New Roman"/>
                <w:color w:val="000000"/>
                <w:sz w:val="18"/>
                <w:szCs w:val="18"/>
                <w:lang w:val="en-GB"/>
              </w:rPr>
              <w:t>Project supervision reports.</w:t>
            </w:r>
          </w:p>
          <w:p w:rsidR="00B63F23" w:rsidRPr="00DE4351" w:rsidRDefault="00B63F23" w:rsidP="00F9704F">
            <w:pPr>
              <w:widowControl w:val="0"/>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color w:val="000000"/>
                <w:sz w:val="18"/>
                <w:szCs w:val="18"/>
                <w:lang w:val="en-GB"/>
              </w:rPr>
              <w:t>Peer reviews of documents produced</w:t>
            </w:r>
          </w:p>
        </w:tc>
        <w:tc>
          <w:tcPr>
            <w:tcW w:w="1841"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Consensus on a strategy is achieved</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Government commitment and political will is sustained to make necessary decisions on rationalization of existing infrastructure and effective allocation of resources to focus capability in sufficient quantity.</w:t>
            </w:r>
          </w:p>
        </w:tc>
      </w:tr>
      <w:tr w:rsidR="00B63F23" w:rsidRPr="00DE4351" w:rsidTr="00B63F23">
        <w:trPr>
          <w:jc w:val="center"/>
        </w:trPr>
        <w:tc>
          <w:tcPr>
            <w:tcW w:w="1993" w:type="dxa"/>
            <w:gridSpan w:val="2"/>
            <w:vMerge/>
            <w:shd w:val="clear" w:color="auto" w:fill="CCCCCC"/>
          </w:tcPr>
          <w:p w:rsidR="00B63F23" w:rsidRPr="00DE4351" w:rsidRDefault="00B63F23" w:rsidP="00B63F23">
            <w:pPr>
              <w:spacing w:after="0" w:line="240" w:lineRule="auto"/>
              <w:rPr>
                <w:rFonts w:ascii="Calibri" w:eastAsia="Times New Roman" w:hAnsi="Calibri" w:cs="Times New Roman"/>
                <w:b/>
                <w:color w:val="000000"/>
                <w:sz w:val="18"/>
                <w:szCs w:val="18"/>
                <w:lang w:val="en-GB"/>
              </w:rPr>
            </w:pPr>
          </w:p>
        </w:tc>
        <w:tc>
          <w:tcPr>
            <w:tcW w:w="2076" w:type="dxa"/>
          </w:tcPr>
          <w:p w:rsidR="00B63F23" w:rsidRPr="00DE4351" w:rsidRDefault="00B63F23" w:rsidP="00B63F23">
            <w:pPr>
              <w:spacing w:after="60" w:line="240" w:lineRule="auto"/>
              <w:jc w:val="both"/>
              <w:rPr>
                <w:rFonts w:ascii="Calibri" w:eastAsia="Times New Roman" w:hAnsi="Calibri" w:cs="Times New Roman"/>
                <w:noProof/>
                <w:sz w:val="18"/>
                <w:szCs w:val="18"/>
                <w:lang w:val="en-GB"/>
              </w:rPr>
            </w:pPr>
            <w:r w:rsidRPr="00DE4351">
              <w:rPr>
                <w:rFonts w:ascii="Calibri" w:eastAsia="Times New Roman" w:hAnsi="Calibri" w:cs="Times New Roman"/>
                <w:noProof/>
                <w:sz w:val="18"/>
                <w:szCs w:val="18"/>
                <w:lang w:val="en-GB"/>
              </w:rPr>
              <w:t>Designated national laboratories, including one each in the regulatory, academic and private sector  upgraded with suitable capability for hazardous chemical waste and contaminated site sampling and analysis</w:t>
            </w:r>
          </w:p>
          <w:p w:rsidR="00B63F23" w:rsidRPr="00DE4351" w:rsidRDefault="00B63F23" w:rsidP="00B63F23">
            <w:pPr>
              <w:widowControl w:val="0"/>
              <w:spacing w:after="0" w:line="240" w:lineRule="auto"/>
              <w:rPr>
                <w:rFonts w:ascii="Calibri" w:eastAsia="Times New Roman" w:hAnsi="Calibri" w:cs="Times New Roman"/>
                <w:sz w:val="18"/>
                <w:szCs w:val="18"/>
                <w:lang w:val="en-GB"/>
              </w:rPr>
            </w:pPr>
          </w:p>
        </w:tc>
        <w:tc>
          <w:tcPr>
            <w:tcW w:w="231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Reasonably good but somewhat dated capability in MNR regulatory laboratory and one modern academic laboratory. </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Growing private sector laboratories.</w:t>
            </w:r>
          </w:p>
        </w:tc>
        <w:tc>
          <w:tcPr>
            <w:tcW w:w="220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Selection of three designated laboratories, one in each of regulatory, academic and private sector for capital and infrastructure upgrading.</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Approved specifications and plans for upgrading endorsed by the government</w:t>
            </w:r>
          </w:p>
        </w:tc>
        <w:tc>
          <w:tcPr>
            <w:tcW w:w="242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Three designated laboratories upgraded and operational.</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Long term national budget commitments and/or business plans in place ensuring sustainable operation</w:t>
            </w:r>
          </w:p>
        </w:tc>
        <w:tc>
          <w:tcPr>
            <w:tcW w:w="1650" w:type="dxa"/>
          </w:tcPr>
          <w:p w:rsidR="00B63F23" w:rsidRPr="00DE4351" w:rsidRDefault="00B63F23" w:rsidP="00F9704F">
            <w:pPr>
              <w:widowControl w:val="0"/>
              <w:numPr>
                <w:ilvl w:val="0"/>
                <w:numId w:val="19"/>
              </w:numPr>
              <w:tabs>
                <w:tab w:val="left" w:pos="232"/>
              </w:tabs>
              <w:spacing w:after="0" w:line="240" w:lineRule="auto"/>
              <w:ind w:left="9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Project supervision reports.</w:t>
            </w:r>
          </w:p>
          <w:p w:rsidR="00B63F23" w:rsidRPr="00DE4351" w:rsidRDefault="00B63F23" w:rsidP="00F9704F">
            <w:pPr>
              <w:widowControl w:val="0"/>
              <w:numPr>
                <w:ilvl w:val="0"/>
                <w:numId w:val="19"/>
              </w:numPr>
              <w:tabs>
                <w:tab w:val="left" w:pos="0"/>
                <w:tab w:val="left" w:pos="233"/>
              </w:tabs>
              <w:spacing w:after="0" w:line="240" w:lineRule="auto"/>
              <w:ind w:left="92" w:right="-28" w:hanging="92"/>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Peer reviews of documents produced</w:t>
            </w:r>
          </w:p>
        </w:tc>
        <w:tc>
          <w:tcPr>
            <w:tcW w:w="1841" w:type="dxa"/>
            <w:gridSpan w:val="2"/>
          </w:tcPr>
          <w:p w:rsidR="00B63F23" w:rsidRPr="00DE4351" w:rsidRDefault="00B63F23" w:rsidP="00F9704F">
            <w:pPr>
              <w:numPr>
                <w:ilvl w:val="0"/>
                <w:numId w:val="19"/>
              </w:numPr>
              <w:tabs>
                <w:tab w:val="left" w:pos="232"/>
              </w:tabs>
              <w:spacing w:after="0" w:line="240" w:lineRule="auto"/>
              <w:ind w:left="1" w:right="-28" w:hanging="1"/>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Consensus on a selection of designated laboratories. </w:t>
            </w:r>
          </w:p>
          <w:p w:rsidR="00B63F23" w:rsidRPr="00DE4351" w:rsidRDefault="00B63F23" w:rsidP="00F9704F">
            <w:pPr>
              <w:numPr>
                <w:ilvl w:val="0"/>
                <w:numId w:val="19"/>
              </w:numPr>
              <w:tabs>
                <w:tab w:val="left" w:pos="232"/>
              </w:tabs>
              <w:spacing w:after="0" w:line="240" w:lineRule="auto"/>
              <w:ind w:left="1" w:right="-28" w:hanging="1"/>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Sustained government commitment and funding available. </w:t>
            </w:r>
          </w:p>
        </w:tc>
      </w:tr>
      <w:tr w:rsidR="00B63F23" w:rsidRPr="00DE4351" w:rsidTr="00B63F23">
        <w:trPr>
          <w:jc w:val="center"/>
        </w:trPr>
        <w:tc>
          <w:tcPr>
            <w:tcW w:w="1993" w:type="dxa"/>
            <w:gridSpan w:val="2"/>
            <w:vMerge/>
            <w:shd w:val="clear" w:color="auto" w:fill="CCCCCC"/>
          </w:tcPr>
          <w:p w:rsidR="00B63F23" w:rsidRPr="00DE4351" w:rsidRDefault="00B63F23" w:rsidP="00B63F23">
            <w:pPr>
              <w:spacing w:after="0" w:line="240" w:lineRule="auto"/>
              <w:rPr>
                <w:rFonts w:ascii="Calibri" w:eastAsia="Times New Roman" w:hAnsi="Calibri" w:cs="Times New Roman"/>
                <w:b/>
                <w:color w:val="000000"/>
                <w:sz w:val="18"/>
                <w:szCs w:val="18"/>
                <w:lang w:val="en-GB"/>
              </w:rPr>
            </w:pPr>
          </w:p>
        </w:tc>
        <w:tc>
          <w:tcPr>
            <w:tcW w:w="2076" w:type="dxa"/>
          </w:tcPr>
          <w:p w:rsidR="00B63F23" w:rsidRPr="00DE4351" w:rsidRDefault="00B63F23" w:rsidP="00B63F23">
            <w:pPr>
              <w:widowControl w:val="0"/>
              <w:spacing w:after="0" w:line="240" w:lineRule="auto"/>
              <w:rPr>
                <w:rFonts w:ascii="Calibri" w:eastAsia="Times New Roman" w:hAnsi="Calibri" w:cs="Times New Roman"/>
                <w:sz w:val="18"/>
                <w:szCs w:val="18"/>
                <w:lang w:val="en-GB"/>
              </w:rPr>
            </w:pPr>
            <w:r w:rsidRPr="00DE4351">
              <w:rPr>
                <w:rFonts w:ascii="Calibri" w:eastAsia="Calibri" w:hAnsi="Calibri" w:cs="Times New Roman"/>
                <w:sz w:val="18"/>
                <w:szCs w:val="18"/>
                <w:lang w:val="en-CA"/>
              </w:rPr>
              <w:t>Training program for laboratory and associated personal delivered.</w:t>
            </w:r>
          </w:p>
        </w:tc>
        <w:tc>
          <w:tcPr>
            <w:tcW w:w="231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Variable levels of training and qualifications in existing laboratory personnel </w:t>
            </w:r>
          </w:p>
        </w:tc>
        <w:tc>
          <w:tcPr>
            <w:tcW w:w="220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15 key laboratory personal from designated laboratories trained</w:t>
            </w:r>
          </w:p>
        </w:tc>
        <w:tc>
          <w:tcPr>
            <w:tcW w:w="242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15 additional key laboratory personal from designated laboratories trained</w:t>
            </w:r>
          </w:p>
        </w:tc>
        <w:tc>
          <w:tcPr>
            <w:tcW w:w="1650" w:type="dxa"/>
          </w:tcPr>
          <w:p w:rsidR="00B63F23" w:rsidRPr="00DE4351" w:rsidRDefault="00B63F23" w:rsidP="00F9704F">
            <w:pPr>
              <w:widowControl w:val="0"/>
              <w:numPr>
                <w:ilvl w:val="0"/>
                <w:numId w:val="19"/>
              </w:numPr>
              <w:tabs>
                <w:tab w:val="left" w:pos="232"/>
              </w:tabs>
              <w:spacing w:after="0" w:line="240" w:lineRule="auto"/>
              <w:ind w:left="9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Project supervision reports.</w:t>
            </w:r>
          </w:p>
          <w:p w:rsidR="00B63F23" w:rsidRPr="00DE4351" w:rsidRDefault="00B63F23" w:rsidP="00F9704F">
            <w:pPr>
              <w:widowControl w:val="0"/>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Peer reviews of documents produced</w:t>
            </w:r>
          </w:p>
          <w:p w:rsidR="00B63F23" w:rsidRPr="00DE4351" w:rsidRDefault="00B63F23" w:rsidP="00F9704F">
            <w:pPr>
              <w:widowControl w:val="0"/>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p>
        </w:tc>
        <w:tc>
          <w:tcPr>
            <w:tcW w:w="1841" w:type="dxa"/>
            <w:gridSpan w:val="2"/>
          </w:tcPr>
          <w:p w:rsidR="00B63F23" w:rsidRPr="00DE4351" w:rsidRDefault="00B63F23" w:rsidP="00F9704F">
            <w:pPr>
              <w:numPr>
                <w:ilvl w:val="0"/>
                <w:numId w:val="19"/>
              </w:numPr>
              <w:tabs>
                <w:tab w:val="left" w:pos="232"/>
              </w:tabs>
              <w:spacing w:after="0" w:line="240" w:lineRule="auto"/>
              <w:ind w:left="1" w:right="-28" w:hanging="1"/>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Consensus on a selection of designated laboratories. </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Sustained government commitment and funding available.</w:t>
            </w:r>
          </w:p>
        </w:tc>
      </w:tr>
      <w:tr w:rsidR="00B63F23" w:rsidRPr="00DE4351" w:rsidTr="00B63F23">
        <w:trPr>
          <w:jc w:val="center"/>
        </w:trPr>
        <w:tc>
          <w:tcPr>
            <w:tcW w:w="1993" w:type="dxa"/>
            <w:gridSpan w:val="2"/>
            <w:vMerge/>
            <w:shd w:val="clear" w:color="auto" w:fill="CCCCCC"/>
          </w:tcPr>
          <w:p w:rsidR="00B63F23" w:rsidRPr="00DE4351" w:rsidRDefault="00B63F23" w:rsidP="00B63F23">
            <w:pPr>
              <w:spacing w:after="0" w:line="240" w:lineRule="auto"/>
              <w:rPr>
                <w:rFonts w:ascii="Calibri" w:eastAsia="Times New Roman" w:hAnsi="Calibri" w:cs="Times New Roman"/>
                <w:b/>
                <w:color w:val="000000"/>
                <w:sz w:val="18"/>
                <w:szCs w:val="18"/>
                <w:lang w:val="en-GB"/>
              </w:rPr>
            </w:pPr>
          </w:p>
        </w:tc>
        <w:tc>
          <w:tcPr>
            <w:tcW w:w="2076" w:type="dxa"/>
          </w:tcPr>
          <w:p w:rsidR="00B63F23" w:rsidRPr="00DE4351" w:rsidRDefault="00B63F23" w:rsidP="00B63F23">
            <w:pPr>
              <w:widowControl w:val="0"/>
              <w:spacing w:after="0" w:line="240" w:lineRule="auto"/>
              <w:rPr>
                <w:rFonts w:ascii="Calibri" w:eastAsia="Times New Roman" w:hAnsi="Calibri" w:cs="Times New Roman"/>
                <w:sz w:val="18"/>
                <w:szCs w:val="18"/>
                <w:lang w:val="en-GB"/>
              </w:rPr>
            </w:pPr>
            <w:r w:rsidRPr="00DE4351">
              <w:rPr>
                <w:rFonts w:ascii="Calibri" w:eastAsia="Calibri" w:hAnsi="Calibri" w:cs="Times New Roman"/>
                <w:sz w:val="18"/>
                <w:szCs w:val="18"/>
                <w:lang w:val="en-CA"/>
              </w:rPr>
              <w:t>Designated national laboratories with international certification and international methods and practice in place</w:t>
            </w:r>
          </w:p>
        </w:tc>
        <w:tc>
          <w:tcPr>
            <w:tcW w:w="231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Only one laboratory with partial international certification</w:t>
            </w:r>
          </w:p>
        </w:tc>
        <w:tc>
          <w:tcPr>
            <w:tcW w:w="220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3 designated laboratories initiated formal international certification</w:t>
            </w:r>
          </w:p>
        </w:tc>
        <w:tc>
          <w:tcPr>
            <w:tcW w:w="242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3 designated laboratories achieved full international certification</w:t>
            </w:r>
          </w:p>
        </w:tc>
        <w:tc>
          <w:tcPr>
            <w:tcW w:w="1650" w:type="dxa"/>
          </w:tcPr>
          <w:p w:rsidR="00B63F23" w:rsidRPr="00DE4351" w:rsidRDefault="00B63F23" w:rsidP="00F9704F">
            <w:pPr>
              <w:widowControl w:val="0"/>
              <w:numPr>
                <w:ilvl w:val="0"/>
                <w:numId w:val="19"/>
              </w:numPr>
              <w:tabs>
                <w:tab w:val="left" w:pos="232"/>
              </w:tabs>
              <w:spacing w:after="0" w:line="240" w:lineRule="auto"/>
              <w:ind w:left="9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Project supervision reports.</w:t>
            </w:r>
          </w:p>
          <w:p w:rsidR="00B63F23" w:rsidRPr="00DE4351" w:rsidRDefault="00B63F23" w:rsidP="00F9704F">
            <w:pPr>
              <w:widowControl w:val="0"/>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Peer reviews of documents produced</w:t>
            </w:r>
          </w:p>
          <w:p w:rsidR="00B63F23" w:rsidRPr="00DE4351" w:rsidRDefault="00B63F23" w:rsidP="00F9704F">
            <w:pPr>
              <w:widowControl w:val="0"/>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Certification documentation </w:t>
            </w:r>
          </w:p>
        </w:tc>
        <w:tc>
          <w:tcPr>
            <w:tcW w:w="1841" w:type="dxa"/>
            <w:gridSpan w:val="2"/>
          </w:tcPr>
          <w:p w:rsidR="00B63F23" w:rsidRPr="00DE4351" w:rsidRDefault="00B63F23" w:rsidP="00F9704F">
            <w:pPr>
              <w:numPr>
                <w:ilvl w:val="0"/>
                <w:numId w:val="19"/>
              </w:numPr>
              <w:tabs>
                <w:tab w:val="left" w:pos="232"/>
              </w:tabs>
              <w:spacing w:after="0" w:line="240" w:lineRule="auto"/>
              <w:ind w:left="1" w:right="-28" w:hanging="1"/>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Consensus on a selection of designated laboratories. </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Sustained government commitment and funding available.</w:t>
            </w:r>
          </w:p>
        </w:tc>
      </w:tr>
      <w:tr w:rsidR="00B63F23" w:rsidRPr="00DE4351" w:rsidTr="00DE4351">
        <w:trPr>
          <w:trHeight w:val="458"/>
          <w:jc w:val="center"/>
        </w:trPr>
        <w:tc>
          <w:tcPr>
            <w:tcW w:w="14490" w:type="dxa"/>
            <w:gridSpan w:val="12"/>
            <w:shd w:val="clear" w:color="auto" w:fill="CCCCCC"/>
            <w:vAlign w:val="center"/>
          </w:tcPr>
          <w:p w:rsidR="00B63F23" w:rsidRPr="00DE4351" w:rsidRDefault="00B63F23" w:rsidP="00765A13">
            <w:pPr>
              <w:spacing w:before="120" w:after="120" w:line="240" w:lineRule="auto"/>
              <w:rPr>
                <w:rFonts w:ascii="Calibri" w:eastAsia="Times New Roman" w:hAnsi="Calibri" w:cs="Times New Roman"/>
                <w:color w:val="000000"/>
                <w:sz w:val="18"/>
                <w:szCs w:val="18"/>
                <w:lang w:val="en-GB"/>
              </w:rPr>
            </w:pPr>
            <w:r w:rsidRPr="00DE4351">
              <w:rPr>
                <w:rFonts w:ascii="Calibri" w:eastAsia="Times New Roman" w:hAnsi="Calibri" w:cs="Times New Roman"/>
                <w:b/>
                <w:sz w:val="18"/>
                <w:szCs w:val="18"/>
                <w:lang w:val="en-GB"/>
              </w:rPr>
              <w:t>Component 4: Monitoring, learning, adaptive feedback, outreach, and evaluation</w:t>
            </w:r>
          </w:p>
        </w:tc>
      </w:tr>
      <w:tr w:rsidR="00B63F23" w:rsidRPr="00DE4351" w:rsidTr="00B63F23">
        <w:trPr>
          <w:jc w:val="center"/>
        </w:trPr>
        <w:tc>
          <w:tcPr>
            <w:tcW w:w="1993" w:type="dxa"/>
            <w:gridSpan w:val="2"/>
            <w:shd w:val="clear" w:color="auto" w:fill="CCCCCC"/>
          </w:tcPr>
          <w:p w:rsidR="00B63F23" w:rsidRPr="00DE4351" w:rsidRDefault="00B63F23" w:rsidP="00B63F23">
            <w:pPr>
              <w:spacing w:after="0" w:line="240" w:lineRule="auto"/>
              <w:rPr>
                <w:rFonts w:ascii="Calibri" w:eastAsia="Times New Roman" w:hAnsi="Calibri" w:cs="Times New Roman"/>
                <w:b/>
                <w:color w:val="000000"/>
                <w:sz w:val="18"/>
                <w:szCs w:val="18"/>
                <w:lang w:val="en-GB"/>
              </w:rPr>
            </w:pPr>
            <w:r w:rsidRPr="00DE4351">
              <w:rPr>
                <w:rFonts w:ascii="Calibri" w:eastAsia="Times New Roman" w:hAnsi="Calibri" w:cs="Times New Roman"/>
                <w:b/>
                <w:color w:val="000000"/>
                <w:sz w:val="18"/>
                <w:szCs w:val="18"/>
                <w:lang w:val="en-GB"/>
              </w:rPr>
              <w:t>Outcome 4:</w:t>
            </w:r>
          </w:p>
          <w:p w:rsidR="00B63F23" w:rsidRPr="00DE4351" w:rsidRDefault="00B63F23" w:rsidP="00B63F23">
            <w:pPr>
              <w:spacing w:after="0" w:line="240" w:lineRule="auto"/>
              <w:rPr>
                <w:rFonts w:ascii="Calibri" w:eastAsia="Times New Roman" w:hAnsi="Calibri" w:cs="Times New Roman"/>
                <w:color w:val="000000"/>
                <w:sz w:val="18"/>
                <w:szCs w:val="18"/>
                <w:lang w:val="en-GB"/>
              </w:rPr>
            </w:pPr>
            <w:r w:rsidRPr="00DE4351">
              <w:rPr>
                <w:rFonts w:ascii="Calibri" w:eastAsia="Times New Roman" w:hAnsi="Calibri" w:cs="Times New Roman"/>
                <w:color w:val="000000"/>
                <w:sz w:val="18"/>
                <w:szCs w:val="18"/>
                <w:lang w:val="en-GB"/>
              </w:rPr>
              <w:t>Monitoring, learning, adaptive feedback, outreach, and evaluation.</w:t>
            </w:r>
          </w:p>
        </w:tc>
        <w:tc>
          <w:tcPr>
            <w:tcW w:w="2076" w:type="dxa"/>
          </w:tcPr>
          <w:p w:rsidR="00B63F23" w:rsidRPr="00DE4351" w:rsidRDefault="00B63F23" w:rsidP="00DE4351">
            <w:pPr>
              <w:spacing w:after="0" w:line="240" w:lineRule="auto"/>
              <w:rPr>
                <w:rFonts w:ascii="Calibri" w:eastAsia="Times New Roman" w:hAnsi="Calibri" w:cs="Times New Roman"/>
                <w:sz w:val="18"/>
                <w:szCs w:val="18"/>
                <w:lang w:val="en-GB"/>
              </w:rPr>
            </w:pPr>
            <w:r w:rsidRPr="00DE4351">
              <w:rPr>
                <w:rFonts w:ascii="Calibri" w:eastAsia="SimSun" w:hAnsi="Calibri" w:cs="Times New Roman"/>
                <w:sz w:val="18"/>
                <w:szCs w:val="18"/>
                <w:lang w:val="en-GB" w:eastAsia="ar-SA"/>
              </w:rPr>
              <w:t>M&amp;E and adaptive management applied to project in response to needs, mid-term evaluation findings with lessons learned extracted.</w:t>
            </w:r>
          </w:p>
        </w:tc>
        <w:tc>
          <w:tcPr>
            <w:tcW w:w="231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No Monitoring and Evaluation system </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No evaluation of project output and outcomes </w:t>
            </w:r>
          </w:p>
        </w:tc>
        <w:tc>
          <w:tcPr>
            <w:tcW w:w="220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Monitoring and Evaluation system developed.</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Mid-term-evaluation of project output and outcomes conducted with lessons learnt at 30 months of implementation.</w:t>
            </w:r>
          </w:p>
        </w:tc>
        <w:tc>
          <w:tcPr>
            <w:tcW w:w="2420"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 xml:space="preserve">Final evaluation report ready in the end of project </w:t>
            </w:r>
          </w:p>
        </w:tc>
        <w:tc>
          <w:tcPr>
            <w:tcW w:w="1650" w:type="dxa"/>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Project document inception workshop report.</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color w:val="000000"/>
                <w:sz w:val="18"/>
                <w:szCs w:val="18"/>
                <w:lang w:val="en-GB"/>
              </w:rPr>
            </w:pPr>
            <w:r w:rsidRPr="00DE4351">
              <w:rPr>
                <w:rFonts w:ascii="Calibri" w:eastAsia="Times New Roman" w:hAnsi="Calibri" w:cs="Times New Roman"/>
                <w:sz w:val="18"/>
                <w:szCs w:val="18"/>
                <w:lang w:val="en-GB"/>
              </w:rPr>
              <w:t>Independent mid-term evaluation report.</w:t>
            </w:r>
          </w:p>
        </w:tc>
        <w:tc>
          <w:tcPr>
            <w:tcW w:w="1841" w:type="dxa"/>
            <w:gridSpan w:val="2"/>
          </w:tcPr>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sz w:val="18"/>
                <w:szCs w:val="18"/>
                <w:lang w:val="en-GB"/>
              </w:rPr>
            </w:pPr>
            <w:r w:rsidRPr="00DE4351">
              <w:rPr>
                <w:rFonts w:ascii="Calibri" w:eastAsia="Times New Roman" w:hAnsi="Calibri" w:cs="Times New Roman"/>
                <w:sz w:val="18"/>
                <w:szCs w:val="18"/>
                <w:lang w:val="en-GB"/>
              </w:rPr>
              <w:t>Availability of reference material and progress reports</w:t>
            </w:r>
          </w:p>
          <w:p w:rsidR="00B63F23" w:rsidRPr="00DE4351" w:rsidRDefault="00B63F23" w:rsidP="00F9704F">
            <w:pPr>
              <w:numPr>
                <w:ilvl w:val="0"/>
                <w:numId w:val="19"/>
              </w:numPr>
              <w:tabs>
                <w:tab w:val="left" w:pos="232"/>
              </w:tabs>
              <w:spacing w:after="0" w:line="240" w:lineRule="auto"/>
              <w:ind w:left="52" w:right="-28" w:firstLine="0"/>
              <w:jc w:val="both"/>
              <w:rPr>
                <w:rFonts w:ascii="Calibri" w:eastAsia="Times New Roman" w:hAnsi="Calibri" w:cs="Times New Roman"/>
                <w:color w:val="000000"/>
                <w:sz w:val="18"/>
                <w:szCs w:val="18"/>
                <w:lang w:val="en-GB"/>
              </w:rPr>
            </w:pPr>
            <w:r w:rsidRPr="00DE4351">
              <w:rPr>
                <w:rFonts w:ascii="Calibri" w:eastAsia="Times New Roman" w:hAnsi="Calibri" w:cs="Times New Roman"/>
                <w:sz w:val="18"/>
                <w:szCs w:val="18"/>
                <w:lang w:val="en-GB"/>
              </w:rPr>
              <w:t xml:space="preserve">Cooperation of stakeholder agencies and other organizations. </w:t>
            </w:r>
          </w:p>
        </w:tc>
      </w:tr>
    </w:tbl>
    <w:p w:rsidR="008150A4" w:rsidRPr="00F557E3" w:rsidRDefault="008150A4" w:rsidP="00DE4351">
      <w:pPr>
        <w:spacing w:after="0" w:line="240" w:lineRule="auto"/>
        <w:rPr>
          <w:rFonts w:ascii="Calibri" w:hAnsi="Calibri"/>
        </w:rPr>
      </w:pPr>
    </w:p>
    <w:sectPr w:rsidR="008150A4" w:rsidRPr="00F557E3" w:rsidSect="00C26712">
      <w:footerReference w:type="default" r:id="rId21"/>
      <w:pgSz w:w="16838" w:h="11906"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D8E" w:rsidRDefault="00C81D8E" w:rsidP="00203F3A">
      <w:pPr>
        <w:spacing w:after="0" w:line="240" w:lineRule="auto"/>
      </w:pPr>
      <w:r>
        <w:separator/>
      </w:r>
    </w:p>
  </w:endnote>
  <w:endnote w:type="continuationSeparator" w:id="0">
    <w:p w:rsidR="00C81D8E" w:rsidRDefault="00C81D8E" w:rsidP="00203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797191"/>
      <w:docPartObj>
        <w:docPartGallery w:val="Page Numbers (Bottom of Page)"/>
        <w:docPartUnique/>
      </w:docPartObj>
    </w:sdtPr>
    <w:sdtEndPr>
      <w:rPr>
        <w:noProof/>
      </w:rPr>
    </w:sdtEndPr>
    <w:sdtContent>
      <w:p w:rsidR="001F64BF" w:rsidRDefault="001F64BF">
        <w:pPr>
          <w:pStyle w:val="Footer"/>
        </w:pPr>
      </w:p>
      <w:p w:rsidR="001F64BF" w:rsidRDefault="001F64BF">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ANNEX 3.  MTR ToR Standard Template 1</w:t>
        </w:r>
      </w:p>
    </w:sdtContent>
  </w:sdt>
  <w:p w:rsidR="001F64BF" w:rsidRDefault="001F64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982542"/>
      <w:docPartObj>
        <w:docPartGallery w:val="Page Numbers (Bottom of Page)"/>
        <w:docPartUnique/>
      </w:docPartObj>
    </w:sdtPr>
    <w:sdtEndPr>
      <w:rPr>
        <w:rFonts w:ascii="Garamond" w:hAnsi="Garamond"/>
        <w:noProof/>
      </w:rPr>
    </w:sdtEndPr>
    <w:sdtContent>
      <w:p w:rsidR="001F64BF" w:rsidRPr="001F635D" w:rsidRDefault="001F64BF" w:rsidP="00EC6183">
        <w:pPr>
          <w:pStyle w:val="Footer"/>
        </w:pPr>
        <w:r w:rsidRPr="00640943">
          <w:rPr>
            <w:sz w:val="20"/>
            <w:szCs w:val="20"/>
          </w:rPr>
          <w:t>UNDP-GEF MTR ToR Standard Template 1 for UNDP Procurement Website</w:t>
        </w:r>
        <w:r>
          <w:rPr>
            <w:rFonts w:ascii="Garamond" w:hAnsi="Garamond"/>
          </w:rPr>
          <w:t xml:space="preserv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A56FA6">
          <w:rPr>
            <w:rFonts w:ascii="Garamond" w:hAnsi="Garamond"/>
            <w:noProof/>
          </w:rPr>
          <w:t>7</w:t>
        </w:r>
        <w:r w:rsidRPr="00D2633E">
          <w:rPr>
            <w:rFonts w:ascii="Garamond" w:hAnsi="Garamond"/>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4BF" w:rsidRDefault="001F64BF">
    <w:pPr>
      <w:pStyle w:val="Footer"/>
    </w:pPr>
    <w:r w:rsidRPr="008C1FC3">
      <w:rPr>
        <w:i/>
      </w:rPr>
      <w:t>UNDP-GEF MTR ToR Standard Template 2 for UNDP Jobs Website</w:t>
    </w:r>
    <w:r>
      <w:rPr>
        <w:rFonts w:ascii="Garamond" w:hAnsi="Garamond"/>
      </w:rPr>
      <w:t xml:space="preserv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A56FA6">
      <w:rPr>
        <w:rFonts w:ascii="Garamond" w:hAnsi="Garamond"/>
        <w:noProof/>
      </w:rPr>
      <w:t>18</w:t>
    </w:r>
    <w:r w:rsidRPr="00D2633E">
      <w:rPr>
        <w:rFonts w:ascii="Garamond" w:hAnsi="Garamond"/>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4BF" w:rsidRPr="00BD1CA4" w:rsidRDefault="001F64BF">
    <w:pPr>
      <w:pStyle w:val="Footer"/>
      <w:rPr>
        <w:i/>
      </w:rPr>
    </w:pPr>
    <w:r w:rsidRPr="00BD1CA4">
      <w:rPr>
        <w:rFonts w:ascii="Garamond" w:hAnsi="Garamond"/>
        <w:i/>
      </w:rPr>
      <w:t xml:space="preserve">UNDP-GEF MTR ToR Standard Template 2 for UNDP Jobs Website                   </w:t>
    </w:r>
    <w:r w:rsidRPr="00BD1CA4">
      <w:rPr>
        <w:rFonts w:ascii="Garamond" w:hAnsi="Garamond"/>
        <w:i/>
      </w:rPr>
      <w:tab/>
      <w:t xml:space="preserve">   </w:t>
    </w:r>
    <w:r w:rsidRPr="00BD1CA4">
      <w:rPr>
        <w:rFonts w:ascii="Garamond" w:hAnsi="Garamond"/>
        <w:i/>
      </w:rPr>
      <w:fldChar w:fldCharType="begin"/>
    </w:r>
    <w:r w:rsidRPr="00BD1CA4">
      <w:rPr>
        <w:rFonts w:ascii="Garamond" w:hAnsi="Garamond"/>
        <w:i/>
      </w:rPr>
      <w:instrText xml:space="preserve"> PAGE   \* MERGEFORMAT </w:instrText>
    </w:r>
    <w:r w:rsidRPr="00BD1CA4">
      <w:rPr>
        <w:rFonts w:ascii="Garamond" w:hAnsi="Garamond"/>
        <w:i/>
      </w:rPr>
      <w:fldChar w:fldCharType="separate"/>
    </w:r>
    <w:r w:rsidR="00A56FA6">
      <w:rPr>
        <w:rFonts w:ascii="Garamond" w:hAnsi="Garamond"/>
        <w:i/>
        <w:noProof/>
      </w:rPr>
      <w:t>21</w:t>
    </w:r>
    <w:r w:rsidRPr="00BD1CA4">
      <w:rPr>
        <w:rFonts w:ascii="Garamond" w:hAnsi="Garamond"/>
        <w: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D8E" w:rsidRDefault="00C81D8E" w:rsidP="00203F3A">
      <w:pPr>
        <w:spacing w:after="0" w:line="240" w:lineRule="auto"/>
      </w:pPr>
      <w:r>
        <w:separator/>
      </w:r>
    </w:p>
  </w:footnote>
  <w:footnote w:type="continuationSeparator" w:id="0">
    <w:p w:rsidR="00C81D8E" w:rsidRDefault="00C81D8E" w:rsidP="00203F3A">
      <w:pPr>
        <w:spacing w:after="0" w:line="240" w:lineRule="auto"/>
      </w:pPr>
      <w:r>
        <w:continuationSeparator/>
      </w:r>
    </w:p>
  </w:footnote>
  <w:footnote w:id="1">
    <w:p w:rsidR="001F64BF" w:rsidRPr="00693D60" w:rsidRDefault="001F64BF" w:rsidP="00746413">
      <w:pPr>
        <w:pStyle w:val="FootnoteText"/>
        <w:spacing w:before="0"/>
        <w:rPr>
          <w:rFonts w:asciiTheme="minorHAnsi" w:hAnsiTheme="minorHAnsi"/>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w:t>
      </w:r>
      <w:r w:rsidRPr="00693D60">
        <w:rPr>
          <w:rFonts w:asciiTheme="minorHAnsi" w:hAnsiTheme="minorHAnsi"/>
          <w:sz w:val="18"/>
          <w:szCs w:val="18"/>
        </w:rPr>
        <w:t xml:space="preserve">For ideas on innovative and participatory Monitoring and Evaluation strategies and techniques, see </w:t>
      </w:r>
      <w:hyperlink r:id="rId1" w:history="1">
        <w:r w:rsidRPr="00693D60">
          <w:rPr>
            <w:rStyle w:val="Hyperlink"/>
            <w:rFonts w:asciiTheme="minorHAnsi" w:eastAsiaTheme="minorEastAsia" w:hAnsiTheme="minorHAnsi"/>
            <w:sz w:val="18"/>
            <w:szCs w:val="18"/>
          </w:rPr>
          <w:t>UNDP Discussion Paper: Innovations in Monitoring &amp; Evaluating Results</w:t>
        </w:r>
      </w:hyperlink>
      <w:r w:rsidRPr="00693D60">
        <w:rPr>
          <w:rFonts w:asciiTheme="minorHAnsi" w:hAnsiTheme="minorHAnsi"/>
          <w:sz w:val="18"/>
          <w:szCs w:val="18"/>
        </w:rPr>
        <w:t xml:space="preserve">, </w:t>
      </w:r>
      <w:r w:rsidRPr="00693D60">
        <w:rPr>
          <w:rStyle w:val="Date1"/>
          <w:rFonts w:asciiTheme="minorHAnsi" w:hAnsiTheme="minorHAnsi"/>
          <w:sz w:val="18"/>
          <w:szCs w:val="18"/>
        </w:rPr>
        <w:t>05 Nov 2013.</w:t>
      </w:r>
    </w:p>
  </w:footnote>
  <w:footnote w:id="2">
    <w:p w:rsidR="001F64BF" w:rsidRPr="00693D60" w:rsidRDefault="001F64BF" w:rsidP="00746413">
      <w:pPr>
        <w:pStyle w:val="FootnoteText"/>
        <w:spacing w:before="0"/>
        <w:rPr>
          <w:rFonts w:asciiTheme="minorHAnsi" w:hAnsiTheme="minorHAnsi"/>
          <w:sz w:val="18"/>
          <w:szCs w:val="18"/>
        </w:rPr>
      </w:pPr>
      <w:r w:rsidRPr="00693D60">
        <w:rPr>
          <w:rStyle w:val="FootnoteReference"/>
          <w:rFonts w:asciiTheme="minorHAnsi" w:eastAsiaTheme="majorEastAsia" w:hAnsiTheme="minorHAnsi"/>
          <w:sz w:val="18"/>
          <w:szCs w:val="18"/>
        </w:rPr>
        <w:footnoteRef/>
      </w:r>
      <w:r w:rsidRPr="00693D60">
        <w:rPr>
          <w:rFonts w:asciiTheme="minorHAnsi" w:hAnsiTheme="minorHAnsi"/>
          <w:sz w:val="18"/>
          <w:szCs w:val="18"/>
        </w:rPr>
        <w:t xml:space="preserve"> For ideas on innovative and participatory Monitoring and Evaluation strategies and techniques, see </w:t>
      </w:r>
      <w:hyperlink r:id="rId2" w:history="1">
        <w:r w:rsidRPr="00693D60">
          <w:rPr>
            <w:rStyle w:val="Hyperlink"/>
            <w:rFonts w:asciiTheme="minorHAnsi" w:eastAsiaTheme="minorEastAsia" w:hAnsiTheme="minorHAnsi"/>
            <w:sz w:val="18"/>
            <w:szCs w:val="18"/>
          </w:rPr>
          <w:t>UNDP Discussion Paper: Innovations in Monitoring &amp; Evaluating Results</w:t>
        </w:r>
      </w:hyperlink>
      <w:r w:rsidRPr="00693D60">
        <w:rPr>
          <w:rFonts w:asciiTheme="minorHAnsi" w:hAnsiTheme="minorHAnsi"/>
          <w:sz w:val="18"/>
          <w:szCs w:val="18"/>
        </w:rPr>
        <w:t xml:space="preserve">, </w:t>
      </w:r>
      <w:r w:rsidRPr="00693D60">
        <w:rPr>
          <w:rStyle w:val="Date1"/>
          <w:rFonts w:asciiTheme="minorHAnsi" w:hAnsiTheme="minorHAnsi"/>
          <w:sz w:val="18"/>
          <w:szCs w:val="18"/>
        </w:rPr>
        <w:t>05 Nov 2013.</w:t>
      </w:r>
    </w:p>
  </w:footnote>
  <w:footnote w:id="3">
    <w:p w:rsidR="001F64BF" w:rsidRPr="001B28C5" w:rsidRDefault="001F64BF" w:rsidP="0010482F">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4">
    <w:p w:rsidR="001F64BF" w:rsidRDefault="001F64BF" w:rsidP="0010482F">
      <w:pPr>
        <w:pStyle w:val="FootnoteText"/>
      </w:pPr>
      <w:r>
        <w:rPr>
          <w:rStyle w:val="FootnoteReference"/>
          <w:rFonts w:eastAsiaTheme="majorEastAsia"/>
        </w:rPr>
        <w:footnoteRef/>
      </w:r>
      <w:r>
        <w:t xml:space="preserve"> </w:t>
      </w:r>
      <w:hyperlink r:id="rId3" w:history="1">
        <w:r w:rsidRPr="00AE61D8">
          <w:rPr>
            <w:rStyle w:val="Hyperlink"/>
            <w:rFonts w:ascii="Garamond" w:eastAsiaTheme="minorEastAsia" w:hAnsi="Garamond"/>
            <w:sz w:val="18"/>
            <w:szCs w:val="18"/>
          </w:rPr>
          <w:t>www.undp.org/unegcodeofconduct</w:t>
        </w:r>
      </w:hyperlink>
      <w:r>
        <w:rPr>
          <w:rFonts w:ascii="Garamond" w:hAnsi="Garamond"/>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957B82"/>
    <w:multiLevelType w:val="hybridMultilevel"/>
    <w:tmpl w:val="E56AD8EA"/>
    <w:lvl w:ilvl="0" w:tplc="10090001">
      <w:start w:val="1"/>
      <w:numFmt w:val="bullet"/>
      <w:lvlText w:val=""/>
      <w:lvlJc w:val="left"/>
      <w:pPr>
        <w:ind w:left="772" w:hanging="360"/>
      </w:pPr>
      <w:rPr>
        <w:rFonts w:ascii="Symbol" w:hAnsi="Symbol" w:hint="default"/>
      </w:rPr>
    </w:lvl>
    <w:lvl w:ilvl="1" w:tplc="10090003" w:tentative="1">
      <w:start w:val="1"/>
      <w:numFmt w:val="bullet"/>
      <w:lvlText w:val="o"/>
      <w:lvlJc w:val="left"/>
      <w:pPr>
        <w:ind w:left="1492" w:hanging="360"/>
      </w:pPr>
      <w:rPr>
        <w:rFonts w:ascii="Courier New" w:hAnsi="Courier New" w:cs="Courier New" w:hint="default"/>
      </w:rPr>
    </w:lvl>
    <w:lvl w:ilvl="2" w:tplc="10090005" w:tentative="1">
      <w:start w:val="1"/>
      <w:numFmt w:val="bullet"/>
      <w:lvlText w:val=""/>
      <w:lvlJc w:val="left"/>
      <w:pPr>
        <w:ind w:left="2212" w:hanging="360"/>
      </w:pPr>
      <w:rPr>
        <w:rFonts w:ascii="Wingdings" w:hAnsi="Wingdings" w:hint="default"/>
      </w:rPr>
    </w:lvl>
    <w:lvl w:ilvl="3" w:tplc="10090001" w:tentative="1">
      <w:start w:val="1"/>
      <w:numFmt w:val="bullet"/>
      <w:lvlText w:val=""/>
      <w:lvlJc w:val="left"/>
      <w:pPr>
        <w:ind w:left="2932" w:hanging="360"/>
      </w:pPr>
      <w:rPr>
        <w:rFonts w:ascii="Symbol" w:hAnsi="Symbol" w:hint="default"/>
      </w:rPr>
    </w:lvl>
    <w:lvl w:ilvl="4" w:tplc="10090003" w:tentative="1">
      <w:start w:val="1"/>
      <w:numFmt w:val="bullet"/>
      <w:lvlText w:val="o"/>
      <w:lvlJc w:val="left"/>
      <w:pPr>
        <w:ind w:left="3652" w:hanging="360"/>
      </w:pPr>
      <w:rPr>
        <w:rFonts w:ascii="Courier New" w:hAnsi="Courier New" w:cs="Courier New" w:hint="default"/>
      </w:rPr>
    </w:lvl>
    <w:lvl w:ilvl="5" w:tplc="10090005" w:tentative="1">
      <w:start w:val="1"/>
      <w:numFmt w:val="bullet"/>
      <w:lvlText w:val=""/>
      <w:lvlJc w:val="left"/>
      <w:pPr>
        <w:ind w:left="4372" w:hanging="360"/>
      </w:pPr>
      <w:rPr>
        <w:rFonts w:ascii="Wingdings" w:hAnsi="Wingdings" w:hint="default"/>
      </w:rPr>
    </w:lvl>
    <w:lvl w:ilvl="6" w:tplc="10090001" w:tentative="1">
      <w:start w:val="1"/>
      <w:numFmt w:val="bullet"/>
      <w:lvlText w:val=""/>
      <w:lvlJc w:val="left"/>
      <w:pPr>
        <w:ind w:left="5092" w:hanging="360"/>
      </w:pPr>
      <w:rPr>
        <w:rFonts w:ascii="Symbol" w:hAnsi="Symbol" w:hint="default"/>
      </w:rPr>
    </w:lvl>
    <w:lvl w:ilvl="7" w:tplc="10090003" w:tentative="1">
      <w:start w:val="1"/>
      <w:numFmt w:val="bullet"/>
      <w:lvlText w:val="o"/>
      <w:lvlJc w:val="left"/>
      <w:pPr>
        <w:ind w:left="5812" w:hanging="360"/>
      </w:pPr>
      <w:rPr>
        <w:rFonts w:ascii="Courier New" w:hAnsi="Courier New" w:cs="Courier New" w:hint="default"/>
      </w:rPr>
    </w:lvl>
    <w:lvl w:ilvl="8" w:tplc="10090005" w:tentative="1">
      <w:start w:val="1"/>
      <w:numFmt w:val="bullet"/>
      <w:lvlText w:val=""/>
      <w:lvlJc w:val="left"/>
      <w:pPr>
        <w:ind w:left="6532" w:hanging="360"/>
      </w:pPr>
      <w:rPr>
        <w:rFonts w:ascii="Wingdings" w:hAnsi="Wingdings" w:hint="default"/>
      </w:rPr>
    </w:lvl>
  </w:abstractNum>
  <w:abstractNum w:abstractNumId="6">
    <w:nsid w:val="17426A3B"/>
    <w:multiLevelType w:val="hybridMultilevel"/>
    <w:tmpl w:val="4306B8F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9">
    <w:nsid w:val="20517F88"/>
    <w:multiLevelType w:val="hybridMultilevel"/>
    <w:tmpl w:val="8C24B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5A641F"/>
    <w:multiLevelType w:val="multilevel"/>
    <w:tmpl w:val="001EEDC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BD3BFC"/>
    <w:multiLevelType w:val="hybridMultilevel"/>
    <w:tmpl w:val="C5C6E958"/>
    <w:lvl w:ilvl="0" w:tplc="04090001">
      <w:start w:val="1"/>
      <w:numFmt w:val="bullet"/>
      <w:lvlText w:val=""/>
      <w:lvlJc w:val="left"/>
      <w:pPr>
        <w:ind w:left="772" w:hanging="360"/>
      </w:pPr>
      <w:rPr>
        <w:rFonts w:ascii="Symbol" w:hAnsi="Symbol" w:hint="default"/>
      </w:rPr>
    </w:lvl>
    <w:lvl w:ilvl="1" w:tplc="10090003" w:tentative="1">
      <w:start w:val="1"/>
      <w:numFmt w:val="bullet"/>
      <w:lvlText w:val="o"/>
      <w:lvlJc w:val="left"/>
      <w:pPr>
        <w:ind w:left="1492" w:hanging="360"/>
      </w:pPr>
      <w:rPr>
        <w:rFonts w:ascii="Courier New" w:hAnsi="Courier New" w:cs="Courier New" w:hint="default"/>
      </w:rPr>
    </w:lvl>
    <w:lvl w:ilvl="2" w:tplc="10090005" w:tentative="1">
      <w:start w:val="1"/>
      <w:numFmt w:val="bullet"/>
      <w:lvlText w:val=""/>
      <w:lvlJc w:val="left"/>
      <w:pPr>
        <w:ind w:left="2212" w:hanging="360"/>
      </w:pPr>
      <w:rPr>
        <w:rFonts w:ascii="Wingdings" w:hAnsi="Wingdings" w:hint="default"/>
      </w:rPr>
    </w:lvl>
    <w:lvl w:ilvl="3" w:tplc="10090001" w:tentative="1">
      <w:start w:val="1"/>
      <w:numFmt w:val="bullet"/>
      <w:lvlText w:val=""/>
      <w:lvlJc w:val="left"/>
      <w:pPr>
        <w:ind w:left="2932" w:hanging="360"/>
      </w:pPr>
      <w:rPr>
        <w:rFonts w:ascii="Symbol" w:hAnsi="Symbol" w:hint="default"/>
      </w:rPr>
    </w:lvl>
    <w:lvl w:ilvl="4" w:tplc="10090003" w:tentative="1">
      <w:start w:val="1"/>
      <w:numFmt w:val="bullet"/>
      <w:lvlText w:val="o"/>
      <w:lvlJc w:val="left"/>
      <w:pPr>
        <w:ind w:left="3652" w:hanging="360"/>
      </w:pPr>
      <w:rPr>
        <w:rFonts w:ascii="Courier New" w:hAnsi="Courier New" w:cs="Courier New" w:hint="default"/>
      </w:rPr>
    </w:lvl>
    <w:lvl w:ilvl="5" w:tplc="10090005" w:tentative="1">
      <w:start w:val="1"/>
      <w:numFmt w:val="bullet"/>
      <w:lvlText w:val=""/>
      <w:lvlJc w:val="left"/>
      <w:pPr>
        <w:ind w:left="4372" w:hanging="360"/>
      </w:pPr>
      <w:rPr>
        <w:rFonts w:ascii="Wingdings" w:hAnsi="Wingdings" w:hint="default"/>
      </w:rPr>
    </w:lvl>
    <w:lvl w:ilvl="6" w:tplc="10090001" w:tentative="1">
      <w:start w:val="1"/>
      <w:numFmt w:val="bullet"/>
      <w:lvlText w:val=""/>
      <w:lvlJc w:val="left"/>
      <w:pPr>
        <w:ind w:left="5092" w:hanging="360"/>
      </w:pPr>
      <w:rPr>
        <w:rFonts w:ascii="Symbol" w:hAnsi="Symbol" w:hint="default"/>
      </w:rPr>
    </w:lvl>
    <w:lvl w:ilvl="7" w:tplc="10090003" w:tentative="1">
      <w:start w:val="1"/>
      <w:numFmt w:val="bullet"/>
      <w:lvlText w:val="o"/>
      <w:lvlJc w:val="left"/>
      <w:pPr>
        <w:ind w:left="5812" w:hanging="360"/>
      </w:pPr>
      <w:rPr>
        <w:rFonts w:ascii="Courier New" w:hAnsi="Courier New" w:cs="Courier New" w:hint="default"/>
      </w:rPr>
    </w:lvl>
    <w:lvl w:ilvl="8" w:tplc="10090005" w:tentative="1">
      <w:start w:val="1"/>
      <w:numFmt w:val="bullet"/>
      <w:lvlText w:val=""/>
      <w:lvlJc w:val="left"/>
      <w:pPr>
        <w:ind w:left="6532" w:hanging="360"/>
      </w:pPr>
      <w:rPr>
        <w:rFonts w:ascii="Wingdings" w:hAnsi="Wingdings" w:hint="default"/>
      </w:rPr>
    </w:lvl>
  </w:abstractNum>
  <w:abstractNum w:abstractNumId="12">
    <w:nsid w:val="2D844F6F"/>
    <w:multiLevelType w:val="hybridMultilevel"/>
    <w:tmpl w:val="034CD0F6"/>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3">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D96561E"/>
    <w:multiLevelType w:val="hybridMultilevel"/>
    <w:tmpl w:val="09F671CA"/>
    <w:lvl w:ilvl="0" w:tplc="04090001">
      <w:start w:val="1"/>
      <w:numFmt w:val="bullet"/>
      <w:lvlText w:val=""/>
      <w:lvlJc w:val="left"/>
      <w:pPr>
        <w:ind w:left="772" w:hanging="360"/>
      </w:pPr>
      <w:rPr>
        <w:rFonts w:ascii="Symbol" w:hAnsi="Symbol" w:hint="default"/>
      </w:rPr>
    </w:lvl>
    <w:lvl w:ilvl="1" w:tplc="10090003" w:tentative="1">
      <w:start w:val="1"/>
      <w:numFmt w:val="bullet"/>
      <w:lvlText w:val="o"/>
      <w:lvlJc w:val="left"/>
      <w:pPr>
        <w:ind w:left="1492" w:hanging="360"/>
      </w:pPr>
      <w:rPr>
        <w:rFonts w:ascii="Courier New" w:hAnsi="Courier New" w:cs="Courier New" w:hint="default"/>
      </w:rPr>
    </w:lvl>
    <w:lvl w:ilvl="2" w:tplc="10090005" w:tentative="1">
      <w:start w:val="1"/>
      <w:numFmt w:val="bullet"/>
      <w:lvlText w:val=""/>
      <w:lvlJc w:val="left"/>
      <w:pPr>
        <w:ind w:left="2212" w:hanging="360"/>
      </w:pPr>
      <w:rPr>
        <w:rFonts w:ascii="Wingdings" w:hAnsi="Wingdings" w:hint="default"/>
      </w:rPr>
    </w:lvl>
    <w:lvl w:ilvl="3" w:tplc="10090001" w:tentative="1">
      <w:start w:val="1"/>
      <w:numFmt w:val="bullet"/>
      <w:lvlText w:val=""/>
      <w:lvlJc w:val="left"/>
      <w:pPr>
        <w:ind w:left="2932" w:hanging="360"/>
      </w:pPr>
      <w:rPr>
        <w:rFonts w:ascii="Symbol" w:hAnsi="Symbol" w:hint="default"/>
      </w:rPr>
    </w:lvl>
    <w:lvl w:ilvl="4" w:tplc="10090003" w:tentative="1">
      <w:start w:val="1"/>
      <w:numFmt w:val="bullet"/>
      <w:lvlText w:val="o"/>
      <w:lvlJc w:val="left"/>
      <w:pPr>
        <w:ind w:left="3652" w:hanging="360"/>
      </w:pPr>
      <w:rPr>
        <w:rFonts w:ascii="Courier New" w:hAnsi="Courier New" w:cs="Courier New" w:hint="default"/>
      </w:rPr>
    </w:lvl>
    <w:lvl w:ilvl="5" w:tplc="10090005" w:tentative="1">
      <w:start w:val="1"/>
      <w:numFmt w:val="bullet"/>
      <w:lvlText w:val=""/>
      <w:lvlJc w:val="left"/>
      <w:pPr>
        <w:ind w:left="4372" w:hanging="360"/>
      </w:pPr>
      <w:rPr>
        <w:rFonts w:ascii="Wingdings" w:hAnsi="Wingdings" w:hint="default"/>
      </w:rPr>
    </w:lvl>
    <w:lvl w:ilvl="6" w:tplc="10090001" w:tentative="1">
      <w:start w:val="1"/>
      <w:numFmt w:val="bullet"/>
      <w:lvlText w:val=""/>
      <w:lvlJc w:val="left"/>
      <w:pPr>
        <w:ind w:left="5092" w:hanging="360"/>
      </w:pPr>
      <w:rPr>
        <w:rFonts w:ascii="Symbol" w:hAnsi="Symbol" w:hint="default"/>
      </w:rPr>
    </w:lvl>
    <w:lvl w:ilvl="7" w:tplc="10090003" w:tentative="1">
      <w:start w:val="1"/>
      <w:numFmt w:val="bullet"/>
      <w:lvlText w:val="o"/>
      <w:lvlJc w:val="left"/>
      <w:pPr>
        <w:ind w:left="5812" w:hanging="360"/>
      </w:pPr>
      <w:rPr>
        <w:rFonts w:ascii="Courier New" w:hAnsi="Courier New" w:cs="Courier New" w:hint="default"/>
      </w:rPr>
    </w:lvl>
    <w:lvl w:ilvl="8" w:tplc="10090005" w:tentative="1">
      <w:start w:val="1"/>
      <w:numFmt w:val="bullet"/>
      <w:lvlText w:val=""/>
      <w:lvlJc w:val="left"/>
      <w:pPr>
        <w:ind w:left="6532" w:hanging="360"/>
      </w:pPr>
      <w:rPr>
        <w:rFonts w:ascii="Wingdings" w:hAnsi="Wingdings" w:hint="default"/>
      </w:rPr>
    </w:lvl>
  </w:abstractNum>
  <w:abstractNum w:abstractNumId="16">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1D0D45"/>
    <w:multiLevelType w:val="hybridMultilevel"/>
    <w:tmpl w:val="BA304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1B6D86"/>
    <w:multiLevelType w:val="hybridMultilevel"/>
    <w:tmpl w:val="B51458DE"/>
    <w:lvl w:ilvl="0" w:tplc="D4E02D0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1">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20B24D3"/>
    <w:multiLevelType w:val="hybridMultilevel"/>
    <w:tmpl w:val="D8E8C98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8D750A"/>
    <w:multiLevelType w:val="hybridMultilevel"/>
    <w:tmpl w:val="C25E423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75D72"/>
    <w:multiLevelType w:val="hybridMultilevel"/>
    <w:tmpl w:val="549A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E645EB0"/>
    <w:multiLevelType w:val="hybridMultilevel"/>
    <w:tmpl w:val="62745308"/>
    <w:lvl w:ilvl="0" w:tplc="B07895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7873EA"/>
    <w:multiLevelType w:val="hybridMultilevel"/>
    <w:tmpl w:val="B8AC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CE76EDA"/>
    <w:multiLevelType w:val="hybridMultilevel"/>
    <w:tmpl w:val="C1C6793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D1D22E7"/>
    <w:multiLevelType w:val="hybridMultilevel"/>
    <w:tmpl w:val="5E9CF23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E886C50"/>
    <w:multiLevelType w:val="hybridMultilevel"/>
    <w:tmpl w:val="03169B58"/>
    <w:lvl w:ilvl="0" w:tplc="04090001">
      <w:start w:val="1"/>
      <w:numFmt w:val="bullet"/>
      <w:lvlText w:val=""/>
      <w:lvlJc w:val="left"/>
      <w:pPr>
        <w:ind w:left="772" w:hanging="360"/>
      </w:pPr>
      <w:rPr>
        <w:rFonts w:ascii="Symbol" w:hAnsi="Symbol" w:hint="default"/>
      </w:rPr>
    </w:lvl>
    <w:lvl w:ilvl="1" w:tplc="10090003" w:tentative="1">
      <w:start w:val="1"/>
      <w:numFmt w:val="bullet"/>
      <w:lvlText w:val="o"/>
      <w:lvlJc w:val="left"/>
      <w:pPr>
        <w:ind w:left="1492" w:hanging="360"/>
      </w:pPr>
      <w:rPr>
        <w:rFonts w:ascii="Courier New" w:hAnsi="Courier New" w:cs="Courier New" w:hint="default"/>
      </w:rPr>
    </w:lvl>
    <w:lvl w:ilvl="2" w:tplc="10090005" w:tentative="1">
      <w:start w:val="1"/>
      <w:numFmt w:val="bullet"/>
      <w:lvlText w:val=""/>
      <w:lvlJc w:val="left"/>
      <w:pPr>
        <w:ind w:left="2212" w:hanging="360"/>
      </w:pPr>
      <w:rPr>
        <w:rFonts w:ascii="Wingdings" w:hAnsi="Wingdings" w:hint="default"/>
      </w:rPr>
    </w:lvl>
    <w:lvl w:ilvl="3" w:tplc="10090001" w:tentative="1">
      <w:start w:val="1"/>
      <w:numFmt w:val="bullet"/>
      <w:lvlText w:val=""/>
      <w:lvlJc w:val="left"/>
      <w:pPr>
        <w:ind w:left="2932" w:hanging="360"/>
      </w:pPr>
      <w:rPr>
        <w:rFonts w:ascii="Symbol" w:hAnsi="Symbol" w:hint="default"/>
      </w:rPr>
    </w:lvl>
    <w:lvl w:ilvl="4" w:tplc="10090003" w:tentative="1">
      <w:start w:val="1"/>
      <w:numFmt w:val="bullet"/>
      <w:lvlText w:val="o"/>
      <w:lvlJc w:val="left"/>
      <w:pPr>
        <w:ind w:left="3652" w:hanging="360"/>
      </w:pPr>
      <w:rPr>
        <w:rFonts w:ascii="Courier New" w:hAnsi="Courier New" w:cs="Courier New" w:hint="default"/>
      </w:rPr>
    </w:lvl>
    <w:lvl w:ilvl="5" w:tplc="10090005" w:tentative="1">
      <w:start w:val="1"/>
      <w:numFmt w:val="bullet"/>
      <w:lvlText w:val=""/>
      <w:lvlJc w:val="left"/>
      <w:pPr>
        <w:ind w:left="4372" w:hanging="360"/>
      </w:pPr>
      <w:rPr>
        <w:rFonts w:ascii="Wingdings" w:hAnsi="Wingdings" w:hint="default"/>
      </w:rPr>
    </w:lvl>
    <w:lvl w:ilvl="6" w:tplc="10090001" w:tentative="1">
      <w:start w:val="1"/>
      <w:numFmt w:val="bullet"/>
      <w:lvlText w:val=""/>
      <w:lvlJc w:val="left"/>
      <w:pPr>
        <w:ind w:left="5092" w:hanging="360"/>
      </w:pPr>
      <w:rPr>
        <w:rFonts w:ascii="Symbol" w:hAnsi="Symbol" w:hint="default"/>
      </w:rPr>
    </w:lvl>
    <w:lvl w:ilvl="7" w:tplc="10090003" w:tentative="1">
      <w:start w:val="1"/>
      <w:numFmt w:val="bullet"/>
      <w:lvlText w:val="o"/>
      <w:lvlJc w:val="left"/>
      <w:pPr>
        <w:ind w:left="5812" w:hanging="360"/>
      </w:pPr>
      <w:rPr>
        <w:rFonts w:ascii="Courier New" w:hAnsi="Courier New" w:cs="Courier New" w:hint="default"/>
      </w:rPr>
    </w:lvl>
    <w:lvl w:ilvl="8" w:tplc="10090005" w:tentative="1">
      <w:start w:val="1"/>
      <w:numFmt w:val="bullet"/>
      <w:lvlText w:val=""/>
      <w:lvlJc w:val="left"/>
      <w:pPr>
        <w:ind w:left="6532" w:hanging="360"/>
      </w:pPr>
      <w:rPr>
        <w:rFonts w:ascii="Wingdings" w:hAnsi="Wingdings" w:hint="default"/>
      </w:rPr>
    </w:lvl>
  </w:abstractNum>
  <w:abstractNum w:abstractNumId="39">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3"/>
  </w:num>
  <w:num w:numId="2">
    <w:abstractNumId w:val="29"/>
  </w:num>
  <w:num w:numId="3">
    <w:abstractNumId w:val="39"/>
  </w:num>
  <w:num w:numId="4">
    <w:abstractNumId w:val="34"/>
  </w:num>
  <w:num w:numId="5">
    <w:abstractNumId w:val="30"/>
  </w:num>
  <w:num w:numId="6">
    <w:abstractNumId w:val="10"/>
  </w:num>
  <w:num w:numId="7">
    <w:abstractNumId w:val="9"/>
  </w:num>
  <w:num w:numId="8">
    <w:abstractNumId w:val="25"/>
  </w:num>
  <w:num w:numId="9">
    <w:abstractNumId w:val="13"/>
  </w:num>
  <w:num w:numId="10">
    <w:abstractNumId w:val="35"/>
  </w:num>
  <w:num w:numId="11">
    <w:abstractNumId w:val="3"/>
  </w:num>
  <w:num w:numId="12">
    <w:abstractNumId w:val="33"/>
  </w:num>
  <w:num w:numId="13">
    <w:abstractNumId w:val="21"/>
  </w:num>
  <w:num w:numId="14">
    <w:abstractNumId w:val="22"/>
  </w:num>
  <w:num w:numId="15">
    <w:abstractNumId w:val="31"/>
  </w:num>
  <w:num w:numId="16">
    <w:abstractNumId w:val="2"/>
  </w:num>
  <w:num w:numId="17">
    <w:abstractNumId w:val="17"/>
  </w:num>
  <w:num w:numId="18">
    <w:abstractNumId w:val="0"/>
  </w:num>
  <w:num w:numId="19">
    <w:abstractNumId w:val="28"/>
  </w:num>
  <w:num w:numId="20">
    <w:abstractNumId w:val="5"/>
  </w:num>
  <w:num w:numId="21">
    <w:abstractNumId w:val="11"/>
  </w:num>
  <w:num w:numId="22">
    <w:abstractNumId w:val="38"/>
  </w:num>
  <w:num w:numId="23">
    <w:abstractNumId w:val="36"/>
  </w:num>
  <w:num w:numId="24">
    <w:abstractNumId w:val="6"/>
  </w:num>
  <w:num w:numId="25">
    <w:abstractNumId w:val="26"/>
  </w:num>
  <w:num w:numId="26">
    <w:abstractNumId w:val="24"/>
  </w:num>
  <w:num w:numId="27">
    <w:abstractNumId w:val="15"/>
  </w:num>
  <w:num w:numId="28">
    <w:abstractNumId w:val="1"/>
  </w:num>
  <w:num w:numId="29">
    <w:abstractNumId w:val="7"/>
  </w:num>
  <w:num w:numId="30">
    <w:abstractNumId w:val="8"/>
  </w:num>
  <w:num w:numId="31">
    <w:abstractNumId w:val="19"/>
  </w:num>
  <w:num w:numId="32">
    <w:abstractNumId w:val="14"/>
  </w:num>
  <w:num w:numId="33">
    <w:abstractNumId w:val="27"/>
  </w:num>
  <w:num w:numId="34">
    <w:abstractNumId w:val="4"/>
  </w:num>
  <w:num w:numId="35">
    <w:abstractNumId w:val="32"/>
  </w:num>
  <w:num w:numId="36">
    <w:abstractNumId w:val="16"/>
  </w:num>
  <w:num w:numId="37">
    <w:abstractNumId w:val="20"/>
  </w:num>
  <w:num w:numId="38">
    <w:abstractNumId w:val="12"/>
  </w:num>
  <w:num w:numId="39">
    <w:abstractNumId w:val="18"/>
  </w:num>
  <w:num w:numId="40">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3A"/>
    <w:rsid w:val="00013F6C"/>
    <w:rsid w:val="00016613"/>
    <w:rsid w:val="000216A1"/>
    <w:rsid w:val="000279FC"/>
    <w:rsid w:val="00037646"/>
    <w:rsid w:val="00052358"/>
    <w:rsid w:val="00061D92"/>
    <w:rsid w:val="000664DF"/>
    <w:rsid w:val="00073C26"/>
    <w:rsid w:val="000878E7"/>
    <w:rsid w:val="00093CB7"/>
    <w:rsid w:val="00096E39"/>
    <w:rsid w:val="000A5348"/>
    <w:rsid w:val="000B11F0"/>
    <w:rsid w:val="000B54EB"/>
    <w:rsid w:val="000B5E07"/>
    <w:rsid w:val="000E2514"/>
    <w:rsid w:val="000E2F2F"/>
    <w:rsid w:val="000F06C8"/>
    <w:rsid w:val="000F67C4"/>
    <w:rsid w:val="00101510"/>
    <w:rsid w:val="00102A78"/>
    <w:rsid w:val="0010482F"/>
    <w:rsid w:val="001067DA"/>
    <w:rsid w:val="00153CB4"/>
    <w:rsid w:val="00155A64"/>
    <w:rsid w:val="00160DF7"/>
    <w:rsid w:val="00162E89"/>
    <w:rsid w:val="00163DF4"/>
    <w:rsid w:val="00171B76"/>
    <w:rsid w:val="00180E10"/>
    <w:rsid w:val="001B3BF8"/>
    <w:rsid w:val="001C43A2"/>
    <w:rsid w:val="001D220C"/>
    <w:rsid w:val="001D5146"/>
    <w:rsid w:val="001E4CAE"/>
    <w:rsid w:val="001E655A"/>
    <w:rsid w:val="001F33D2"/>
    <w:rsid w:val="001F64BF"/>
    <w:rsid w:val="00202F33"/>
    <w:rsid w:val="00203F3A"/>
    <w:rsid w:val="00206FE2"/>
    <w:rsid w:val="00207278"/>
    <w:rsid w:val="00224138"/>
    <w:rsid w:val="00226808"/>
    <w:rsid w:val="002320FC"/>
    <w:rsid w:val="002418CB"/>
    <w:rsid w:val="002550BF"/>
    <w:rsid w:val="00275846"/>
    <w:rsid w:val="00282070"/>
    <w:rsid w:val="002B127A"/>
    <w:rsid w:val="002B4202"/>
    <w:rsid w:val="002B6450"/>
    <w:rsid w:val="002B6B3D"/>
    <w:rsid w:val="002C0063"/>
    <w:rsid w:val="002D4579"/>
    <w:rsid w:val="002E1FFE"/>
    <w:rsid w:val="002E5166"/>
    <w:rsid w:val="002E528B"/>
    <w:rsid w:val="00314041"/>
    <w:rsid w:val="003260BC"/>
    <w:rsid w:val="003371D7"/>
    <w:rsid w:val="00343A0E"/>
    <w:rsid w:val="00354F50"/>
    <w:rsid w:val="00393E32"/>
    <w:rsid w:val="003B545B"/>
    <w:rsid w:val="003E386E"/>
    <w:rsid w:val="0040395E"/>
    <w:rsid w:val="00442343"/>
    <w:rsid w:val="00442EE9"/>
    <w:rsid w:val="00443F71"/>
    <w:rsid w:val="00451648"/>
    <w:rsid w:val="004577EE"/>
    <w:rsid w:val="004619A9"/>
    <w:rsid w:val="004762B1"/>
    <w:rsid w:val="00484428"/>
    <w:rsid w:val="004902AD"/>
    <w:rsid w:val="00495022"/>
    <w:rsid w:val="00495CBE"/>
    <w:rsid w:val="0049767B"/>
    <w:rsid w:val="004A2047"/>
    <w:rsid w:val="004A20FE"/>
    <w:rsid w:val="004A4525"/>
    <w:rsid w:val="004C25C5"/>
    <w:rsid w:val="004C3FDC"/>
    <w:rsid w:val="004E0AEF"/>
    <w:rsid w:val="004F1DE9"/>
    <w:rsid w:val="004F6E42"/>
    <w:rsid w:val="00502625"/>
    <w:rsid w:val="00513A14"/>
    <w:rsid w:val="005172B5"/>
    <w:rsid w:val="00527522"/>
    <w:rsid w:val="00531DB3"/>
    <w:rsid w:val="00550D68"/>
    <w:rsid w:val="005512F8"/>
    <w:rsid w:val="00557CE9"/>
    <w:rsid w:val="00565BB6"/>
    <w:rsid w:val="00580E19"/>
    <w:rsid w:val="00586279"/>
    <w:rsid w:val="005905CB"/>
    <w:rsid w:val="005A33B8"/>
    <w:rsid w:val="005B2F20"/>
    <w:rsid w:val="005C2576"/>
    <w:rsid w:val="005E3D9F"/>
    <w:rsid w:val="005E6294"/>
    <w:rsid w:val="005E6D27"/>
    <w:rsid w:val="005F7261"/>
    <w:rsid w:val="00604A47"/>
    <w:rsid w:val="00605603"/>
    <w:rsid w:val="00605F78"/>
    <w:rsid w:val="006103CF"/>
    <w:rsid w:val="00617E55"/>
    <w:rsid w:val="006243EA"/>
    <w:rsid w:val="006345E9"/>
    <w:rsid w:val="00635E34"/>
    <w:rsid w:val="00640943"/>
    <w:rsid w:val="00642B4F"/>
    <w:rsid w:val="00646131"/>
    <w:rsid w:val="0064642E"/>
    <w:rsid w:val="0065672E"/>
    <w:rsid w:val="00670C43"/>
    <w:rsid w:val="0067132B"/>
    <w:rsid w:val="00673459"/>
    <w:rsid w:val="00693D60"/>
    <w:rsid w:val="006967D1"/>
    <w:rsid w:val="006B5F87"/>
    <w:rsid w:val="006B616D"/>
    <w:rsid w:val="006C17FB"/>
    <w:rsid w:val="006C22BB"/>
    <w:rsid w:val="006C66FF"/>
    <w:rsid w:val="006E0965"/>
    <w:rsid w:val="006E5E37"/>
    <w:rsid w:val="006E6426"/>
    <w:rsid w:val="006F2401"/>
    <w:rsid w:val="006F7C19"/>
    <w:rsid w:val="00702313"/>
    <w:rsid w:val="00705888"/>
    <w:rsid w:val="00710673"/>
    <w:rsid w:val="007122CA"/>
    <w:rsid w:val="00732A9F"/>
    <w:rsid w:val="00735E8A"/>
    <w:rsid w:val="0074272F"/>
    <w:rsid w:val="00746413"/>
    <w:rsid w:val="007515DF"/>
    <w:rsid w:val="00757426"/>
    <w:rsid w:val="00765A13"/>
    <w:rsid w:val="00765A95"/>
    <w:rsid w:val="00784A87"/>
    <w:rsid w:val="00796CD7"/>
    <w:rsid w:val="007C39F2"/>
    <w:rsid w:val="007C528F"/>
    <w:rsid w:val="007D4A03"/>
    <w:rsid w:val="007D52E9"/>
    <w:rsid w:val="007D5B83"/>
    <w:rsid w:val="007E7E89"/>
    <w:rsid w:val="007E7ED1"/>
    <w:rsid w:val="007F35B8"/>
    <w:rsid w:val="007F442F"/>
    <w:rsid w:val="007F5081"/>
    <w:rsid w:val="008040CB"/>
    <w:rsid w:val="00807AAA"/>
    <w:rsid w:val="00810002"/>
    <w:rsid w:val="0081382E"/>
    <w:rsid w:val="008150A4"/>
    <w:rsid w:val="00816849"/>
    <w:rsid w:val="00817EE1"/>
    <w:rsid w:val="00855693"/>
    <w:rsid w:val="00864CBA"/>
    <w:rsid w:val="00875FB6"/>
    <w:rsid w:val="00876952"/>
    <w:rsid w:val="0088358F"/>
    <w:rsid w:val="00890260"/>
    <w:rsid w:val="0089213D"/>
    <w:rsid w:val="008A555B"/>
    <w:rsid w:val="008B38F7"/>
    <w:rsid w:val="008B43DF"/>
    <w:rsid w:val="008B4BB9"/>
    <w:rsid w:val="008C1FC3"/>
    <w:rsid w:val="008C2253"/>
    <w:rsid w:val="008C4744"/>
    <w:rsid w:val="008D2446"/>
    <w:rsid w:val="008E38EE"/>
    <w:rsid w:val="008F68EC"/>
    <w:rsid w:val="00904674"/>
    <w:rsid w:val="00924EAA"/>
    <w:rsid w:val="00925799"/>
    <w:rsid w:val="00936F2C"/>
    <w:rsid w:val="009541B6"/>
    <w:rsid w:val="00955432"/>
    <w:rsid w:val="00962EEC"/>
    <w:rsid w:val="00964530"/>
    <w:rsid w:val="00964B3C"/>
    <w:rsid w:val="00966188"/>
    <w:rsid w:val="00972F3D"/>
    <w:rsid w:val="009B0AA1"/>
    <w:rsid w:val="009F02B4"/>
    <w:rsid w:val="00A03D43"/>
    <w:rsid w:val="00A0534A"/>
    <w:rsid w:val="00A30A74"/>
    <w:rsid w:val="00A46730"/>
    <w:rsid w:val="00A53EA8"/>
    <w:rsid w:val="00A56FA6"/>
    <w:rsid w:val="00A70EDA"/>
    <w:rsid w:val="00A75CB1"/>
    <w:rsid w:val="00AA3033"/>
    <w:rsid w:val="00AA3059"/>
    <w:rsid w:val="00AB1C36"/>
    <w:rsid w:val="00AB54AE"/>
    <w:rsid w:val="00AF0FD3"/>
    <w:rsid w:val="00AF3C38"/>
    <w:rsid w:val="00AF581B"/>
    <w:rsid w:val="00B1228A"/>
    <w:rsid w:val="00B142A5"/>
    <w:rsid w:val="00B22ACB"/>
    <w:rsid w:val="00B22C07"/>
    <w:rsid w:val="00B345CB"/>
    <w:rsid w:val="00B47C75"/>
    <w:rsid w:val="00B61FBB"/>
    <w:rsid w:val="00B63F23"/>
    <w:rsid w:val="00B64781"/>
    <w:rsid w:val="00B64EF2"/>
    <w:rsid w:val="00B72058"/>
    <w:rsid w:val="00B80EFE"/>
    <w:rsid w:val="00B83977"/>
    <w:rsid w:val="00B84A74"/>
    <w:rsid w:val="00B94A88"/>
    <w:rsid w:val="00BC13AA"/>
    <w:rsid w:val="00BC2F30"/>
    <w:rsid w:val="00BC4EA6"/>
    <w:rsid w:val="00BD1CA4"/>
    <w:rsid w:val="00BD6C93"/>
    <w:rsid w:val="00BE0FDE"/>
    <w:rsid w:val="00BF381D"/>
    <w:rsid w:val="00C011FB"/>
    <w:rsid w:val="00C02843"/>
    <w:rsid w:val="00C02A73"/>
    <w:rsid w:val="00C10B23"/>
    <w:rsid w:val="00C165E2"/>
    <w:rsid w:val="00C20B96"/>
    <w:rsid w:val="00C26712"/>
    <w:rsid w:val="00C44A87"/>
    <w:rsid w:val="00C45404"/>
    <w:rsid w:val="00C4607F"/>
    <w:rsid w:val="00C47EBB"/>
    <w:rsid w:val="00C50A61"/>
    <w:rsid w:val="00C816B0"/>
    <w:rsid w:val="00C81D8E"/>
    <w:rsid w:val="00CA25D6"/>
    <w:rsid w:val="00CA2DDB"/>
    <w:rsid w:val="00CC3003"/>
    <w:rsid w:val="00CC581A"/>
    <w:rsid w:val="00CE17B4"/>
    <w:rsid w:val="00CE6CFC"/>
    <w:rsid w:val="00CF6787"/>
    <w:rsid w:val="00D05AE7"/>
    <w:rsid w:val="00D11115"/>
    <w:rsid w:val="00D20A9F"/>
    <w:rsid w:val="00D3227A"/>
    <w:rsid w:val="00D53557"/>
    <w:rsid w:val="00D562BA"/>
    <w:rsid w:val="00D62BF3"/>
    <w:rsid w:val="00D76D12"/>
    <w:rsid w:val="00D77782"/>
    <w:rsid w:val="00D77C75"/>
    <w:rsid w:val="00D810C5"/>
    <w:rsid w:val="00D8461A"/>
    <w:rsid w:val="00D84BF5"/>
    <w:rsid w:val="00DA718C"/>
    <w:rsid w:val="00DB22C0"/>
    <w:rsid w:val="00DB446A"/>
    <w:rsid w:val="00DD2F15"/>
    <w:rsid w:val="00DD5390"/>
    <w:rsid w:val="00DE4351"/>
    <w:rsid w:val="00DE7CC6"/>
    <w:rsid w:val="00DF3066"/>
    <w:rsid w:val="00E03D69"/>
    <w:rsid w:val="00E118FE"/>
    <w:rsid w:val="00E16CCE"/>
    <w:rsid w:val="00E36074"/>
    <w:rsid w:val="00E426EF"/>
    <w:rsid w:val="00E920C8"/>
    <w:rsid w:val="00EB13D9"/>
    <w:rsid w:val="00EB48FA"/>
    <w:rsid w:val="00EC6183"/>
    <w:rsid w:val="00EE00E5"/>
    <w:rsid w:val="00F06755"/>
    <w:rsid w:val="00F159E9"/>
    <w:rsid w:val="00F2224F"/>
    <w:rsid w:val="00F259C5"/>
    <w:rsid w:val="00F2760E"/>
    <w:rsid w:val="00F35146"/>
    <w:rsid w:val="00F42CAE"/>
    <w:rsid w:val="00F42F33"/>
    <w:rsid w:val="00F43540"/>
    <w:rsid w:val="00F44517"/>
    <w:rsid w:val="00F5094E"/>
    <w:rsid w:val="00F51AAE"/>
    <w:rsid w:val="00F557E3"/>
    <w:rsid w:val="00F56157"/>
    <w:rsid w:val="00F6323C"/>
    <w:rsid w:val="00F84F4E"/>
    <w:rsid w:val="00F9704F"/>
    <w:rsid w:val="00F979C5"/>
    <w:rsid w:val="00FB0248"/>
    <w:rsid w:val="00FD4D7D"/>
    <w:rsid w:val="00FE03F2"/>
    <w:rsid w:val="00FF2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E2E58"/>
  <w15:docId w15:val="{79CBD2FC-F01A-4E08-A640-80E79440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F3A"/>
    <w:pPr>
      <w:spacing w:after="200" w:line="276" w:lineRule="auto"/>
    </w:pPr>
    <w:rPr>
      <w:lang w:val="en-US"/>
    </w:rPr>
  </w:style>
  <w:style w:type="paragraph" w:styleId="Heading1">
    <w:name w:val="heading 1"/>
    <w:basedOn w:val="Normal"/>
    <w:next w:val="Normal"/>
    <w:link w:val="Heading1Char"/>
    <w:uiPriority w:val="9"/>
    <w:qFormat/>
    <w:rsid w:val="00EE00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203F3A"/>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9"/>
    <w:qFormat/>
    <w:rsid w:val="00B63F23"/>
    <w:pPr>
      <w:keepNext/>
      <w:widowControl w:val="0"/>
      <w:tabs>
        <w:tab w:val="left" w:pos="2160"/>
        <w:tab w:val="left" w:pos="9360"/>
      </w:tabs>
      <w:spacing w:after="60" w:line="240" w:lineRule="auto"/>
      <w:jc w:val="both"/>
      <w:outlineLvl w:val="2"/>
    </w:pPr>
    <w:rPr>
      <w:rFonts w:ascii="Arial" w:eastAsia="SimSun" w:hAnsi="Arial" w:cs="Times New Roman"/>
      <w:b/>
      <w:sz w:val="24"/>
      <w:szCs w:val="20"/>
      <w:lang w:val="pl-PL" w:eastAsia="pl-PL"/>
    </w:rPr>
  </w:style>
  <w:style w:type="paragraph" w:styleId="Heading5">
    <w:name w:val="heading 5"/>
    <w:basedOn w:val="Normal"/>
    <w:next w:val="Normal"/>
    <w:link w:val="Heading5Char"/>
    <w:rsid w:val="00203F3A"/>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9"/>
    <w:qFormat/>
    <w:rsid w:val="00B63F23"/>
    <w:pPr>
      <w:keepNext/>
      <w:framePr w:w="3801" w:h="4681" w:hSpace="180" w:wrap="around" w:vAnchor="text" w:hAnchor="page" w:x="7141" w:y="1441"/>
      <w:spacing w:after="0" w:line="240" w:lineRule="auto"/>
      <w:outlineLvl w:val="8"/>
    </w:pPr>
    <w:rPr>
      <w:rFonts w:ascii="Times New Roman" w:eastAsia="SimSun" w:hAnsi="Times New Roman" w:cs="Times New Roman"/>
      <w:b/>
      <w:sz w:val="24"/>
      <w:szCs w:val="20"/>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03F3A"/>
    <w:rPr>
      <w:rFonts w:ascii="Garamond" w:eastAsiaTheme="majorEastAsia" w:hAnsi="Garamond" w:cstheme="majorBidi"/>
      <w:b/>
      <w:bCs/>
      <w:sz w:val="26"/>
      <w:szCs w:val="26"/>
      <w:lang w:val="en-US"/>
    </w:rPr>
  </w:style>
  <w:style w:type="character" w:customStyle="1" w:styleId="Heading5Char">
    <w:name w:val="Heading 5 Char"/>
    <w:basedOn w:val="DefaultParagraphFont"/>
    <w:link w:val="Heading5"/>
    <w:rsid w:val="00203F3A"/>
    <w:rPr>
      <w:rFonts w:asciiTheme="majorHAnsi" w:eastAsiaTheme="majorEastAsia" w:hAnsiTheme="majorHAnsi" w:cstheme="majorBidi"/>
      <w:color w:val="1F4D78" w:themeColor="accent1" w:themeShade="7F"/>
      <w:lang w:val="en-US"/>
    </w:rPr>
  </w:style>
  <w:style w:type="paragraph" w:styleId="ListParagraph">
    <w:name w:val="List Paragraph"/>
    <w:aliases w:val="Bullets,List Paragraph1,NumberedParas"/>
    <w:basedOn w:val="Normal"/>
    <w:link w:val="ListParagraphChar"/>
    <w:uiPriority w:val="34"/>
    <w:qFormat/>
    <w:rsid w:val="00203F3A"/>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203F3A"/>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203F3A"/>
    <w:rPr>
      <w:rFonts w:ascii="Times New Roman" w:eastAsia="Times New Roman" w:hAnsi="Times New Roman" w:cs="Times New Roman"/>
      <w:sz w:val="24"/>
      <w:szCs w:val="24"/>
      <w:lang w:val="en-US"/>
    </w:rPr>
  </w:style>
  <w:style w:type="character" w:styleId="FootnoteReference">
    <w:name w:val="footnote reference"/>
    <w:aliases w:val="16 Point,Superscript 6 Point,Superscript 6 Point + 11 pt,ftref,fr,Footnote Ref in FtNote,Style 24,o,SUPERS"/>
    <w:uiPriority w:val="99"/>
    <w:rsid w:val="00203F3A"/>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203F3A"/>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203F3A"/>
    <w:rPr>
      <w:rFonts w:ascii="Times New Roman" w:eastAsia="Times New Roman" w:hAnsi="Times New Roman" w:cs="Times New Roman"/>
      <w:sz w:val="20"/>
      <w:szCs w:val="20"/>
      <w:lang w:val="en-US"/>
    </w:rPr>
  </w:style>
  <w:style w:type="paragraph" w:styleId="BodyText3">
    <w:name w:val="Body Text 3"/>
    <w:basedOn w:val="Normal"/>
    <w:link w:val="BodyText3Char"/>
    <w:uiPriority w:val="99"/>
    <w:rsid w:val="00203F3A"/>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203F3A"/>
    <w:rPr>
      <w:rFonts w:ascii="Times New Roman" w:eastAsia="Times New Roman" w:hAnsi="Times New Roman" w:cs="Times New Roman"/>
      <w:sz w:val="16"/>
      <w:szCs w:val="16"/>
      <w:lang w:val="en-US"/>
    </w:rPr>
  </w:style>
  <w:style w:type="character" w:styleId="Hyperlink">
    <w:name w:val="Hyperlink"/>
    <w:uiPriority w:val="99"/>
    <w:rsid w:val="00203F3A"/>
    <w:rPr>
      <w:color w:val="0000FF"/>
      <w:u w:val="single"/>
    </w:rPr>
  </w:style>
  <w:style w:type="paragraph" w:customStyle="1" w:styleId="p28">
    <w:name w:val="p28"/>
    <w:basedOn w:val="Normal"/>
    <w:rsid w:val="00203F3A"/>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customStyle="1" w:styleId="atendertext1">
    <w:name w:val="a_tender_text1"/>
    <w:rsid w:val="00203F3A"/>
    <w:rPr>
      <w:rFonts w:ascii="Arial" w:hAnsi="Arial" w:cs="Arial" w:hint="default"/>
      <w:color w:val="000000"/>
      <w:sz w:val="20"/>
      <w:szCs w:val="20"/>
    </w:rPr>
  </w:style>
  <w:style w:type="character" w:customStyle="1" w:styleId="ListParagraphChar">
    <w:name w:val="List Paragraph Char"/>
    <w:aliases w:val="Bullets Char,List Paragraph1 Char,NumberedParas Char"/>
    <w:link w:val="ListParagraph"/>
    <w:uiPriority w:val="34"/>
    <w:rsid w:val="00203F3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03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F3A"/>
    <w:rPr>
      <w:rFonts w:ascii="Segoe UI" w:hAnsi="Segoe UI" w:cs="Segoe UI"/>
      <w:sz w:val="18"/>
      <w:szCs w:val="18"/>
      <w:lang w:val="en-US"/>
    </w:rPr>
  </w:style>
  <w:style w:type="paragraph" w:styleId="Header">
    <w:name w:val="header"/>
    <w:basedOn w:val="Normal"/>
    <w:link w:val="HeaderChar"/>
    <w:uiPriority w:val="99"/>
    <w:unhideWhenUsed/>
    <w:rsid w:val="00203F3A"/>
    <w:pPr>
      <w:tabs>
        <w:tab w:val="center" w:pos="4677"/>
        <w:tab w:val="right" w:pos="9355"/>
      </w:tabs>
      <w:spacing w:after="0" w:line="240" w:lineRule="auto"/>
    </w:pPr>
  </w:style>
  <w:style w:type="character" w:customStyle="1" w:styleId="HeaderChar">
    <w:name w:val="Header Char"/>
    <w:basedOn w:val="DefaultParagraphFont"/>
    <w:link w:val="Header"/>
    <w:uiPriority w:val="99"/>
    <w:rsid w:val="00203F3A"/>
    <w:rPr>
      <w:lang w:val="en-US"/>
    </w:rPr>
  </w:style>
  <w:style w:type="paragraph" w:styleId="Footer">
    <w:name w:val="footer"/>
    <w:basedOn w:val="Normal"/>
    <w:link w:val="FooterChar"/>
    <w:uiPriority w:val="99"/>
    <w:unhideWhenUsed/>
    <w:rsid w:val="00203F3A"/>
    <w:pPr>
      <w:tabs>
        <w:tab w:val="center" w:pos="4677"/>
        <w:tab w:val="right" w:pos="9355"/>
      </w:tabs>
      <w:spacing w:after="0" w:line="240" w:lineRule="auto"/>
    </w:pPr>
  </w:style>
  <w:style w:type="character" w:customStyle="1" w:styleId="FooterChar">
    <w:name w:val="Footer Char"/>
    <w:basedOn w:val="DefaultParagraphFont"/>
    <w:link w:val="Footer"/>
    <w:uiPriority w:val="99"/>
    <w:rsid w:val="00203F3A"/>
    <w:rPr>
      <w:lang w:val="en-US"/>
    </w:rPr>
  </w:style>
  <w:style w:type="paragraph" w:styleId="BodyTextIndent">
    <w:name w:val="Body Text Indent"/>
    <w:basedOn w:val="Normal"/>
    <w:link w:val="BodyTextIndentChar"/>
    <w:rsid w:val="007D4A03"/>
    <w:pPr>
      <w:spacing w:after="120"/>
      <w:ind w:left="283"/>
    </w:pPr>
    <w:rPr>
      <w:rFonts w:ascii="Calibri" w:eastAsia="Calibri" w:hAnsi="Calibri" w:cs="Times New Roman"/>
    </w:rPr>
  </w:style>
  <w:style w:type="character" w:customStyle="1" w:styleId="BodyTextIndentChar">
    <w:name w:val="Body Text Indent Char"/>
    <w:basedOn w:val="DefaultParagraphFont"/>
    <w:link w:val="BodyTextIndent"/>
    <w:rsid w:val="007D4A03"/>
    <w:rPr>
      <w:rFonts w:ascii="Calibri" w:eastAsia="Calibri" w:hAnsi="Calibri" w:cs="Times New Roman"/>
      <w:lang w:val="en-US"/>
    </w:rPr>
  </w:style>
  <w:style w:type="paragraph" w:customStyle="1" w:styleId="Heading51">
    <w:name w:val="Heading 51"/>
    <w:basedOn w:val="Normal"/>
    <w:next w:val="Normal"/>
    <w:uiPriority w:val="99"/>
    <w:rsid w:val="006B5F87"/>
    <w:pPr>
      <w:pBdr>
        <w:bottom w:val="single" w:sz="6" w:space="1" w:color="4F81BD"/>
      </w:pBdr>
      <w:spacing w:before="300" w:after="0"/>
      <w:outlineLvl w:val="4"/>
    </w:pPr>
    <w:rPr>
      <w:rFonts w:ascii="Calibri" w:eastAsia="Times New Roman" w:hAnsi="Calibri" w:cs="Times New Roman"/>
      <w:b/>
      <w:caps/>
      <w:spacing w:val="10"/>
    </w:rPr>
  </w:style>
  <w:style w:type="table" w:styleId="TableGrid">
    <w:name w:val="Table Grid"/>
    <w:basedOn w:val="TableNormal"/>
    <w:rsid w:val="002E1FF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64EF2"/>
    <w:rPr>
      <w:sz w:val="16"/>
      <w:szCs w:val="16"/>
    </w:rPr>
  </w:style>
  <w:style w:type="paragraph" w:styleId="CommentText">
    <w:name w:val="annotation text"/>
    <w:basedOn w:val="Normal"/>
    <w:link w:val="CommentTextChar"/>
    <w:uiPriority w:val="99"/>
    <w:unhideWhenUsed/>
    <w:rsid w:val="00B64EF2"/>
    <w:pPr>
      <w:spacing w:line="240" w:lineRule="auto"/>
    </w:pPr>
    <w:rPr>
      <w:sz w:val="20"/>
      <w:szCs w:val="20"/>
    </w:rPr>
  </w:style>
  <w:style w:type="character" w:customStyle="1" w:styleId="CommentTextChar">
    <w:name w:val="Comment Text Char"/>
    <w:basedOn w:val="DefaultParagraphFont"/>
    <w:link w:val="CommentText"/>
    <w:uiPriority w:val="99"/>
    <w:rsid w:val="00B64EF2"/>
    <w:rPr>
      <w:sz w:val="20"/>
      <w:szCs w:val="20"/>
      <w:lang w:val="en-US"/>
    </w:rPr>
  </w:style>
  <w:style w:type="paragraph" w:styleId="CommentSubject">
    <w:name w:val="annotation subject"/>
    <w:basedOn w:val="CommentText"/>
    <w:next w:val="CommentText"/>
    <w:link w:val="CommentSubjectChar"/>
    <w:uiPriority w:val="99"/>
    <w:semiHidden/>
    <w:unhideWhenUsed/>
    <w:rsid w:val="00B64EF2"/>
    <w:rPr>
      <w:b/>
      <w:bCs/>
    </w:rPr>
  </w:style>
  <w:style w:type="character" w:customStyle="1" w:styleId="CommentSubjectChar">
    <w:name w:val="Comment Subject Char"/>
    <w:basedOn w:val="CommentTextChar"/>
    <w:link w:val="CommentSubject"/>
    <w:uiPriority w:val="99"/>
    <w:semiHidden/>
    <w:rsid w:val="00B64EF2"/>
    <w:rPr>
      <w:b/>
      <w:bCs/>
      <w:sz w:val="20"/>
      <w:szCs w:val="20"/>
      <w:lang w:val="en-US"/>
    </w:rPr>
  </w:style>
  <w:style w:type="character" w:styleId="FollowedHyperlink">
    <w:name w:val="FollowedHyperlink"/>
    <w:basedOn w:val="DefaultParagraphFont"/>
    <w:uiPriority w:val="99"/>
    <w:semiHidden/>
    <w:unhideWhenUsed/>
    <w:rsid w:val="00F56157"/>
    <w:rPr>
      <w:color w:val="954F72" w:themeColor="followedHyperlink"/>
      <w:u w:val="single"/>
    </w:rPr>
  </w:style>
  <w:style w:type="paragraph" w:styleId="Revision">
    <w:name w:val="Revision"/>
    <w:hidden/>
    <w:uiPriority w:val="99"/>
    <w:semiHidden/>
    <w:rsid w:val="00670C43"/>
    <w:pPr>
      <w:spacing w:after="0" w:line="240" w:lineRule="auto"/>
    </w:pPr>
    <w:rPr>
      <w:lang w:val="en-US"/>
    </w:rPr>
  </w:style>
  <w:style w:type="character" w:customStyle="1" w:styleId="Heading3Char">
    <w:name w:val="Heading 3 Char"/>
    <w:basedOn w:val="DefaultParagraphFont"/>
    <w:link w:val="Heading3"/>
    <w:uiPriority w:val="99"/>
    <w:rsid w:val="00B63F23"/>
    <w:rPr>
      <w:rFonts w:ascii="Arial" w:eastAsia="SimSun" w:hAnsi="Arial" w:cs="Times New Roman"/>
      <w:b/>
      <w:sz w:val="24"/>
      <w:szCs w:val="20"/>
      <w:lang w:val="pl-PL" w:eastAsia="pl-PL"/>
    </w:rPr>
  </w:style>
  <w:style w:type="character" w:customStyle="1" w:styleId="Heading9Char">
    <w:name w:val="Heading 9 Char"/>
    <w:basedOn w:val="DefaultParagraphFont"/>
    <w:link w:val="Heading9"/>
    <w:uiPriority w:val="99"/>
    <w:rsid w:val="00B63F23"/>
    <w:rPr>
      <w:rFonts w:ascii="Times New Roman" w:eastAsia="SimSun" w:hAnsi="Times New Roman" w:cs="Times New Roman"/>
      <w:b/>
      <w:sz w:val="24"/>
      <w:szCs w:val="20"/>
      <w:lang w:val="pl-PL" w:eastAsia="pl-PL"/>
    </w:rPr>
  </w:style>
  <w:style w:type="character" w:customStyle="1" w:styleId="Heading1Char">
    <w:name w:val="Heading 1 Char"/>
    <w:basedOn w:val="DefaultParagraphFont"/>
    <w:link w:val="Heading1"/>
    <w:uiPriority w:val="9"/>
    <w:rsid w:val="00EE00E5"/>
    <w:rPr>
      <w:rFonts w:asciiTheme="majorHAnsi" w:eastAsiaTheme="majorEastAsia" w:hAnsiTheme="majorHAnsi" w:cstheme="majorBidi"/>
      <w:color w:val="2E74B5" w:themeColor="accent1" w:themeShade="BF"/>
      <w:sz w:val="32"/>
      <w:szCs w:val="32"/>
      <w:lang w:val="en-US"/>
    </w:rPr>
  </w:style>
  <w:style w:type="character" w:customStyle="1" w:styleId="Date1">
    <w:name w:val="Date1"/>
    <w:basedOn w:val="DefaultParagraphFont"/>
    <w:rsid w:val="00746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eb.undp.org/evaluation/documents/guidance/GEF/mid-term/Guidance_Midterm%20Review%20_EN_2014.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eb.undp.org/evaluation/documents/guidance/GEF/mid-term/Guidance_Midterm%20Review%20_EN_2014.pdf" TargetMode="External"/><Relationship Id="rId17" Type="http://schemas.openxmlformats.org/officeDocument/2006/relationships/hyperlink" Target="mailto:procurement@undp.am" TargetMode="External"/><Relationship Id="rId2" Type="http://schemas.openxmlformats.org/officeDocument/2006/relationships/numbering" Target="numbering.xml"/><Relationship Id="rId16" Type="http://schemas.openxmlformats.org/officeDocument/2006/relationships/hyperlink" Target="http://www.undp.org/content/dam/undp/library/corporate/Careers/P11_Personal_history_form.doc"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intranet.undp.org/unit/bom/pso/Support%20documents%20on%20IC%20Guidelines/Template%20for%20Confirmation%20of%20Interest%20and%20Submission%20of%20Financial%20Proposal.docx"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ss.un.org/dssweb/"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ndp.org/unegcodeofconduct" TargetMode="External"/><Relationship Id="rId2" Type="http://schemas.openxmlformats.org/officeDocument/2006/relationships/hyperlink" Target="http://www.undp.org/content/undp/en/home/librarypage/capacity-building/discussion-paper--innovations-in-monitoring---evaluating-results/" TargetMode="External"/><Relationship Id="rId1" Type="http://schemas.openxmlformats.org/officeDocument/2006/relationships/hyperlink" Target="http://www.undp.org/content/undp/en/home/librarypage/capacity-building/discussion-paper--innovations-in-monitoring---evaluating-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F67A4-7A58-4FE9-8687-9400902B1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11934</Words>
  <Characters>68029</Characters>
  <Application>Microsoft Office Word</Application>
  <DocSecurity>0</DocSecurity>
  <Lines>566</Lines>
  <Paragraphs>159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79804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Damirbek kyzy</dc:creator>
  <cp:lastModifiedBy>Gayane Gharagebakyan</cp:lastModifiedBy>
  <cp:revision>8</cp:revision>
  <cp:lastPrinted>2017-08-29T07:21:00Z</cp:lastPrinted>
  <dcterms:created xsi:type="dcterms:W3CDTF">2017-11-01T08:21:00Z</dcterms:created>
  <dcterms:modified xsi:type="dcterms:W3CDTF">2017-12-19T06:34:00Z</dcterms:modified>
</cp:coreProperties>
</file>