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BB1A" w14:textId="1B6993D6" w:rsidR="00526137" w:rsidRPr="00526137" w:rsidRDefault="00226254" w:rsidP="00526137">
      <w:pPr>
        <w:spacing w:after="240" w:line="240" w:lineRule="auto"/>
        <w:jc w:val="both"/>
        <w:rPr>
          <w:rFonts w:ascii="Arial" w:hAnsi="Arial" w:cs="Arial"/>
          <w:b/>
          <w:bCs/>
          <w:color w:val="990033"/>
          <w:sz w:val="44"/>
          <w:lang w:val="fr-CH"/>
        </w:rPr>
      </w:pPr>
      <w:r w:rsidRPr="00526137">
        <w:rPr>
          <w:rFonts w:ascii="Arial" w:hAnsi="Arial" w:cs="Arial"/>
          <w:b/>
          <w:bCs/>
          <w:color w:val="990033"/>
          <w:sz w:val="44"/>
          <w:lang w:val="fr-CH"/>
        </w:rPr>
        <w:t>Projet parcs Culturels Algériens (PPCA)</w:t>
      </w:r>
    </w:p>
    <w:p w14:paraId="389A42E0" w14:textId="4701C858" w:rsidR="00526137" w:rsidRPr="00526137" w:rsidRDefault="00526137" w:rsidP="00526137">
      <w:pPr>
        <w:spacing w:after="0" w:line="240" w:lineRule="auto"/>
        <w:jc w:val="both"/>
        <w:rPr>
          <w:rFonts w:ascii="Arial" w:hAnsi="Arial" w:cs="Arial"/>
          <w:b/>
          <w:bCs/>
          <w:i/>
          <w:color w:val="990033"/>
          <w:sz w:val="26"/>
          <w:szCs w:val="26"/>
          <w:lang w:val="fr-CH"/>
        </w:rPr>
      </w:pPr>
      <w:r w:rsidRPr="00526137">
        <w:rPr>
          <w:rFonts w:ascii="Arial" w:hAnsi="Arial" w:cs="Arial"/>
          <w:b/>
          <w:bCs/>
          <w:i/>
          <w:color w:val="990033"/>
          <w:sz w:val="26"/>
          <w:szCs w:val="26"/>
          <w:lang w:val="fr-CH"/>
        </w:rPr>
        <w:t xml:space="preserve">Réponses de gestion aux recommandations de l’évaluation à mi-parcours </w:t>
      </w:r>
    </w:p>
    <w:p w14:paraId="65E33B62" w14:textId="77777777" w:rsidR="00526137" w:rsidRPr="00526137" w:rsidRDefault="00526137" w:rsidP="00526137">
      <w:pPr>
        <w:spacing w:after="0" w:line="240" w:lineRule="auto"/>
        <w:jc w:val="both"/>
        <w:rPr>
          <w:rFonts w:ascii="Arial" w:hAnsi="Arial" w:cs="Arial"/>
          <w:b/>
          <w:bCs/>
          <w:i/>
          <w:color w:val="990033"/>
          <w:sz w:val="32"/>
          <w:lang w:val="fr-CH"/>
        </w:rPr>
      </w:pPr>
    </w:p>
    <w:p w14:paraId="331B6AB5" w14:textId="77777777" w:rsidR="00226254" w:rsidRPr="00526137" w:rsidRDefault="00226254" w:rsidP="00526137">
      <w:pPr>
        <w:spacing w:after="120"/>
        <w:jc w:val="both"/>
        <w:rPr>
          <w:rFonts w:ascii="Arial" w:hAnsi="Arial" w:cs="Arial"/>
          <w:i/>
          <w:lang w:val="fr-FR"/>
        </w:rPr>
      </w:pPr>
      <w:r w:rsidRPr="00526137">
        <w:rPr>
          <w:rFonts w:ascii="Arial" w:hAnsi="Arial" w:cs="Arial"/>
          <w:i/>
          <w:lang w:val="fr-CH"/>
        </w:rPr>
        <w:t>P</w:t>
      </w:r>
      <w:r w:rsidRPr="00526137">
        <w:rPr>
          <w:rFonts w:ascii="Arial" w:hAnsi="Arial" w:cs="Arial"/>
          <w:i/>
          <w:lang w:val="fr-FR"/>
        </w:rPr>
        <w:t>réparé par la Direction National du Projet, Ministère de la Culture (DNP/MdC)</w:t>
      </w:r>
    </w:p>
    <w:p w14:paraId="7116B779" w14:textId="3DD97B98" w:rsidR="00D66F55" w:rsidRPr="00526137" w:rsidRDefault="00226254" w:rsidP="00226254">
      <w:pPr>
        <w:pStyle w:val="HCh"/>
        <w:spacing w:line="240" w:lineRule="auto"/>
        <w:rPr>
          <w:rFonts w:ascii="Arial" w:hAnsi="Arial" w:cs="Arial"/>
          <w:i/>
          <w:sz w:val="22"/>
          <w:szCs w:val="22"/>
          <w:lang w:val="fr-FR"/>
        </w:rPr>
      </w:pPr>
      <w:r w:rsidRPr="00526137">
        <w:rPr>
          <w:rFonts w:ascii="Arial" w:hAnsi="Arial" w:cs="Arial"/>
          <w:i/>
          <w:sz w:val="22"/>
          <w:szCs w:val="22"/>
          <w:u w:val="single"/>
          <w:lang w:val="fr-FR"/>
        </w:rPr>
        <w:t>Date</w:t>
      </w:r>
      <w:r w:rsidRPr="00526137">
        <w:rPr>
          <w:rFonts w:ascii="Arial" w:hAnsi="Arial" w:cs="Arial"/>
          <w:i/>
          <w:sz w:val="22"/>
          <w:szCs w:val="22"/>
          <w:lang w:val="fr-FR"/>
        </w:rPr>
        <w:t> : 14 Février 2018</w:t>
      </w:r>
    </w:p>
    <w:p w14:paraId="5BC6599A" w14:textId="77777777" w:rsidR="00526137" w:rsidRPr="00526137" w:rsidRDefault="00526137" w:rsidP="00526137">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657430" w:rsidRPr="00DA7340" w14:paraId="20B0235D" w14:textId="77777777" w:rsidTr="00526137">
        <w:trPr>
          <w:trHeight w:val="242"/>
        </w:trPr>
        <w:tc>
          <w:tcPr>
            <w:tcW w:w="9468" w:type="dxa"/>
            <w:gridSpan w:val="5"/>
            <w:shd w:val="clear" w:color="auto" w:fill="F3F3F3"/>
          </w:tcPr>
          <w:p w14:paraId="1B582C81" w14:textId="368EA6E5" w:rsidR="00A15D13" w:rsidRPr="00657430" w:rsidRDefault="007E324A" w:rsidP="00D63AC4">
            <w:pPr>
              <w:tabs>
                <w:tab w:val="left" w:pos="1080"/>
              </w:tabs>
              <w:spacing w:line="240" w:lineRule="auto"/>
              <w:jc w:val="both"/>
              <w:rPr>
                <w:rFonts w:ascii="Arial" w:hAnsi="Arial" w:cs="Arial"/>
                <w:b/>
                <w:sz w:val="20"/>
                <w:szCs w:val="20"/>
                <w:lang w:val="fr-FR"/>
              </w:rPr>
            </w:pPr>
            <w:r w:rsidRPr="00657430">
              <w:rPr>
                <w:rFonts w:ascii="Arial" w:hAnsi="Arial" w:cs="Arial"/>
                <w:b/>
                <w:sz w:val="20"/>
                <w:szCs w:val="20"/>
                <w:lang w:val="fr-FR"/>
              </w:rPr>
              <w:t>Recommandation R1</w:t>
            </w:r>
            <w:r w:rsidR="00D66F55" w:rsidRPr="00657430">
              <w:rPr>
                <w:rFonts w:ascii="Arial" w:hAnsi="Arial" w:cs="Arial"/>
                <w:b/>
                <w:sz w:val="20"/>
                <w:szCs w:val="20"/>
                <w:lang w:val="fr-FR"/>
              </w:rPr>
              <w:t xml:space="preserve">. </w:t>
            </w:r>
            <w:r w:rsidR="00FF776C" w:rsidRPr="00657430">
              <w:rPr>
                <w:rFonts w:ascii="Arial" w:hAnsi="Arial" w:cs="Arial"/>
                <w:sz w:val="20"/>
                <w:szCs w:val="20"/>
                <w:lang w:val="fr-FR"/>
              </w:rPr>
              <w:t>Accorder une priorité absolue aux plans d’aménagement individualisés des PCs et à la mise en place d’une coordination étroite entre les cinq PCs pour l’adoption d’une approche commune en matière de gestion d’APs.</w:t>
            </w:r>
            <w:r w:rsidR="00FF776C" w:rsidRPr="00657430">
              <w:rPr>
                <w:rFonts w:ascii="Arial" w:hAnsi="Arial" w:cs="Arial"/>
                <w:sz w:val="20"/>
                <w:szCs w:val="20"/>
                <w:lang w:val="fr-FR"/>
              </w:rPr>
              <w:tab/>
            </w:r>
          </w:p>
        </w:tc>
      </w:tr>
      <w:tr w:rsidR="00657430" w:rsidRPr="00DA7340" w14:paraId="39046EEB" w14:textId="77777777" w:rsidTr="00526137">
        <w:trPr>
          <w:trHeight w:val="210"/>
        </w:trPr>
        <w:tc>
          <w:tcPr>
            <w:tcW w:w="9468" w:type="dxa"/>
            <w:gridSpan w:val="5"/>
            <w:shd w:val="clear" w:color="auto" w:fill="F3F3F3"/>
          </w:tcPr>
          <w:p w14:paraId="204959BD" w14:textId="506BBBDB" w:rsidR="00D66F55" w:rsidRPr="00657430" w:rsidRDefault="00226254" w:rsidP="00D63AC4">
            <w:pPr>
              <w:tabs>
                <w:tab w:val="left" w:pos="1080"/>
              </w:tabs>
              <w:spacing w:line="240" w:lineRule="auto"/>
              <w:jc w:val="both"/>
              <w:rPr>
                <w:rFonts w:ascii="Arial" w:hAnsi="Arial" w:cs="Arial"/>
                <w:sz w:val="20"/>
                <w:szCs w:val="20"/>
                <w:lang w:val="fr-FR"/>
              </w:rPr>
            </w:pPr>
            <w:r w:rsidRPr="00657430">
              <w:rPr>
                <w:rFonts w:ascii="Arial" w:hAnsi="Arial" w:cs="Arial"/>
                <w:b/>
                <w:sz w:val="20"/>
                <w:szCs w:val="20"/>
                <w:lang w:val="fr-FR"/>
              </w:rPr>
              <w:t xml:space="preserve">Réponse de </w:t>
            </w:r>
            <w:r w:rsidR="003A2609" w:rsidRPr="00657430">
              <w:rPr>
                <w:rFonts w:ascii="Arial" w:hAnsi="Arial" w:cs="Arial"/>
                <w:b/>
                <w:sz w:val="20"/>
                <w:szCs w:val="20"/>
                <w:lang w:val="fr-FR"/>
              </w:rPr>
              <w:t>gestion : Le</w:t>
            </w:r>
            <w:r w:rsidR="00035C37" w:rsidRPr="00657430">
              <w:rPr>
                <w:rFonts w:ascii="Arial" w:hAnsi="Arial" w:cs="Arial"/>
                <w:sz w:val="20"/>
                <w:szCs w:val="20"/>
                <w:lang w:val="fr-FR"/>
              </w:rPr>
              <w:t xml:space="preserve"> projet poursuit l’élaboration de deux </w:t>
            </w:r>
            <w:r w:rsidR="00FF776C" w:rsidRPr="00657430">
              <w:rPr>
                <w:rFonts w:ascii="Arial" w:hAnsi="Arial" w:cs="Arial"/>
                <w:sz w:val="20"/>
                <w:szCs w:val="20"/>
                <w:lang w:val="fr-FR"/>
              </w:rPr>
              <w:t xml:space="preserve">outils </w:t>
            </w:r>
            <w:r w:rsidR="00035C37" w:rsidRPr="00657430">
              <w:rPr>
                <w:rFonts w:ascii="Arial" w:hAnsi="Arial" w:cs="Arial"/>
                <w:sz w:val="20"/>
                <w:szCs w:val="20"/>
                <w:lang w:val="fr-FR"/>
              </w:rPr>
              <w:t>fondamentaux, constitua</w:t>
            </w:r>
            <w:r w:rsidR="00FF776C" w:rsidRPr="00657430">
              <w:rPr>
                <w:rFonts w:ascii="Arial" w:hAnsi="Arial" w:cs="Arial"/>
                <w:sz w:val="20"/>
                <w:szCs w:val="20"/>
                <w:lang w:val="fr-FR"/>
              </w:rPr>
              <w:t>nt un pr</w:t>
            </w:r>
            <w:r w:rsidR="00035C37" w:rsidRPr="00657430">
              <w:rPr>
                <w:rFonts w:ascii="Arial" w:hAnsi="Arial" w:cs="Arial"/>
                <w:sz w:val="20"/>
                <w:szCs w:val="20"/>
                <w:lang w:val="fr-FR"/>
              </w:rPr>
              <w:t xml:space="preserve">éalable pour l’élaboration des plans généraux d’aménagement (PGAs) et l’harmonisation des politiques de gestion </w:t>
            </w:r>
            <w:r w:rsidR="00FF776C" w:rsidRPr="00657430">
              <w:rPr>
                <w:rFonts w:ascii="Arial" w:hAnsi="Arial" w:cs="Arial"/>
                <w:sz w:val="20"/>
                <w:szCs w:val="20"/>
                <w:lang w:val="fr-FR"/>
              </w:rPr>
              <w:t>des parcs culturels</w:t>
            </w:r>
            <w:r w:rsidRPr="00657430">
              <w:rPr>
                <w:rFonts w:ascii="Arial" w:hAnsi="Arial" w:cs="Arial"/>
                <w:sz w:val="20"/>
                <w:szCs w:val="20"/>
                <w:lang w:val="fr-FR"/>
              </w:rPr>
              <w:t xml:space="preserve"> algériens.</w:t>
            </w:r>
            <w:r w:rsidR="00FF776C" w:rsidRPr="00657430">
              <w:rPr>
                <w:rFonts w:ascii="Arial" w:hAnsi="Arial" w:cs="Arial"/>
                <w:sz w:val="20"/>
                <w:szCs w:val="20"/>
                <w:lang w:val="fr-FR"/>
              </w:rPr>
              <w:t xml:space="preserve"> </w:t>
            </w:r>
            <w:r w:rsidRPr="00657430">
              <w:rPr>
                <w:rFonts w:ascii="Arial" w:hAnsi="Arial" w:cs="Arial"/>
                <w:sz w:val="20"/>
                <w:szCs w:val="20"/>
                <w:lang w:val="fr-FR"/>
              </w:rPr>
              <w:t>Il</w:t>
            </w:r>
            <w:r w:rsidR="00035C37" w:rsidRPr="00657430">
              <w:rPr>
                <w:rFonts w:ascii="Arial" w:hAnsi="Arial" w:cs="Arial"/>
                <w:sz w:val="20"/>
                <w:szCs w:val="20"/>
                <w:lang w:val="fr-FR"/>
              </w:rPr>
              <w:t xml:space="preserve"> s’agit du schéma d’orientation stratégique (SOS) pour le système national des parcs culturels est </w:t>
            </w:r>
            <w:r w:rsidRPr="00657430">
              <w:rPr>
                <w:rFonts w:ascii="Arial" w:hAnsi="Arial" w:cs="Arial"/>
                <w:sz w:val="20"/>
                <w:szCs w:val="20"/>
                <w:lang w:val="fr-FR"/>
              </w:rPr>
              <w:t>d</w:t>
            </w:r>
            <w:r w:rsidR="00C9645E" w:rsidRPr="00657430">
              <w:rPr>
                <w:rFonts w:ascii="Arial" w:hAnsi="Arial" w:cs="Arial"/>
                <w:sz w:val="20"/>
                <w:szCs w:val="20"/>
                <w:lang w:val="fr-FR"/>
              </w:rPr>
              <w:t>u</w:t>
            </w:r>
            <w:r w:rsidR="00035C37" w:rsidRPr="00657430">
              <w:rPr>
                <w:rFonts w:ascii="Arial" w:hAnsi="Arial" w:cs="Arial"/>
                <w:sz w:val="20"/>
                <w:szCs w:val="20"/>
                <w:lang w:val="fr-FR"/>
              </w:rPr>
              <w:t xml:space="preserve"> </w:t>
            </w:r>
            <w:r w:rsidRPr="00657430">
              <w:rPr>
                <w:rFonts w:ascii="Arial" w:hAnsi="Arial" w:cs="Arial"/>
                <w:sz w:val="20"/>
                <w:szCs w:val="20"/>
                <w:lang w:val="fr-FR"/>
              </w:rPr>
              <w:t>décret</w:t>
            </w:r>
            <w:r w:rsidR="00035C37" w:rsidRPr="00657430">
              <w:rPr>
                <w:rFonts w:ascii="Arial" w:hAnsi="Arial" w:cs="Arial"/>
                <w:sz w:val="20"/>
                <w:szCs w:val="20"/>
                <w:lang w:val="fr-FR"/>
              </w:rPr>
              <w:t xml:space="preserve"> portant sur l’</w:t>
            </w:r>
            <w:r w:rsidRPr="00657430">
              <w:rPr>
                <w:rFonts w:ascii="Arial" w:hAnsi="Arial" w:cs="Arial"/>
                <w:sz w:val="20"/>
                <w:szCs w:val="20"/>
                <w:lang w:val="fr-FR"/>
              </w:rPr>
              <w:t>élaboration</w:t>
            </w:r>
            <w:r w:rsidR="00035C37" w:rsidRPr="00657430">
              <w:rPr>
                <w:rFonts w:ascii="Arial" w:hAnsi="Arial" w:cs="Arial"/>
                <w:sz w:val="20"/>
                <w:szCs w:val="20"/>
                <w:lang w:val="fr-FR"/>
              </w:rPr>
              <w:t xml:space="preserve"> d</w:t>
            </w:r>
            <w:r w:rsidR="00FF776C" w:rsidRPr="00657430">
              <w:rPr>
                <w:rFonts w:ascii="Arial" w:hAnsi="Arial" w:cs="Arial"/>
                <w:sz w:val="20"/>
                <w:szCs w:val="20"/>
                <w:lang w:val="fr-FR"/>
              </w:rPr>
              <w:t xml:space="preserve">es </w:t>
            </w:r>
            <w:r w:rsidR="00035C37" w:rsidRPr="00657430">
              <w:rPr>
                <w:rFonts w:ascii="Arial" w:hAnsi="Arial" w:cs="Arial"/>
                <w:sz w:val="20"/>
                <w:szCs w:val="20"/>
                <w:lang w:val="fr-FR"/>
              </w:rPr>
              <w:t xml:space="preserve">PGA </w:t>
            </w:r>
            <w:r w:rsidR="00FF776C" w:rsidRPr="00657430">
              <w:rPr>
                <w:rFonts w:ascii="Arial" w:hAnsi="Arial" w:cs="Arial"/>
                <w:sz w:val="20"/>
                <w:szCs w:val="20"/>
                <w:lang w:val="fr-FR"/>
              </w:rPr>
              <w:t xml:space="preserve">des parcs culturels. </w:t>
            </w:r>
            <w:r w:rsidRPr="00657430">
              <w:rPr>
                <w:rFonts w:ascii="Arial" w:hAnsi="Arial" w:cs="Arial"/>
                <w:sz w:val="20"/>
                <w:szCs w:val="20"/>
                <w:lang w:val="fr-FR"/>
              </w:rPr>
              <w:t xml:space="preserve"> Les travaux d’élaboration des deux outils ont été priorisés dans la cadre du Plan d’Action pour l’année 2018 et l’équipe chargée de leur poursuite</w:t>
            </w:r>
            <w:r w:rsidR="00FF776C" w:rsidRPr="00657430">
              <w:rPr>
                <w:rFonts w:ascii="Arial" w:hAnsi="Arial" w:cs="Arial"/>
                <w:sz w:val="20"/>
                <w:szCs w:val="20"/>
                <w:lang w:val="fr-FR"/>
              </w:rPr>
              <w:t xml:space="preserve"> </w:t>
            </w:r>
            <w:r w:rsidR="00C9645E" w:rsidRPr="00657430">
              <w:rPr>
                <w:rFonts w:ascii="Arial" w:hAnsi="Arial" w:cs="Arial"/>
                <w:sz w:val="20"/>
                <w:szCs w:val="20"/>
                <w:lang w:val="fr-FR"/>
              </w:rPr>
              <w:t xml:space="preserve">a été </w:t>
            </w:r>
            <w:r w:rsidR="00FF776C" w:rsidRPr="00657430">
              <w:rPr>
                <w:rFonts w:ascii="Arial" w:hAnsi="Arial" w:cs="Arial"/>
                <w:sz w:val="20"/>
                <w:szCs w:val="20"/>
                <w:lang w:val="fr-FR"/>
              </w:rPr>
              <w:t xml:space="preserve">élargie aux profils </w:t>
            </w:r>
            <w:r w:rsidR="00922B0D" w:rsidRPr="00657430">
              <w:rPr>
                <w:rFonts w:ascii="Arial" w:hAnsi="Arial" w:cs="Arial"/>
                <w:sz w:val="20"/>
                <w:szCs w:val="20"/>
                <w:lang w:val="fr-FR"/>
              </w:rPr>
              <w:t>suivants :</w:t>
            </w:r>
            <w:r w:rsidR="00FF776C" w:rsidRPr="00657430">
              <w:rPr>
                <w:rFonts w:ascii="Arial" w:hAnsi="Arial" w:cs="Arial"/>
                <w:sz w:val="20"/>
                <w:szCs w:val="20"/>
                <w:lang w:val="fr-FR"/>
              </w:rPr>
              <w:t xml:space="preserve"> (i) Gestion parcs </w:t>
            </w:r>
            <w:r w:rsidR="003A2609" w:rsidRPr="00657430">
              <w:rPr>
                <w:rFonts w:ascii="Arial" w:hAnsi="Arial" w:cs="Arial"/>
                <w:sz w:val="20"/>
                <w:szCs w:val="20"/>
                <w:lang w:val="fr-FR"/>
              </w:rPr>
              <w:t>culturels ;</w:t>
            </w:r>
            <w:r w:rsidR="00FF776C" w:rsidRPr="00657430">
              <w:rPr>
                <w:rFonts w:ascii="Arial" w:hAnsi="Arial" w:cs="Arial"/>
                <w:sz w:val="20"/>
                <w:szCs w:val="20"/>
                <w:lang w:val="fr-FR"/>
              </w:rPr>
              <w:t xml:space="preserve"> (ii) Conservation des paysages / services écosystémiques ; (iii) Gouvernance participative/ Gestion collaborative ; (iv) Planification / aménagement du territoire ; (v) Finances </w:t>
            </w:r>
            <w:r w:rsidR="003A2609" w:rsidRPr="00657430">
              <w:rPr>
                <w:rFonts w:ascii="Arial" w:hAnsi="Arial" w:cs="Arial"/>
                <w:sz w:val="20"/>
                <w:szCs w:val="20"/>
                <w:lang w:val="fr-FR"/>
              </w:rPr>
              <w:t>publiques ;</w:t>
            </w:r>
            <w:r w:rsidR="00FF776C" w:rsidRPr="00657430">
              <w:rPr>
                <w:rFonts w:ascii="Arial" w:hAnsi="Arial" w:cs="Arial"/>
                <w:sz w:val="20"/>
                <w:szCs w:val="20"/>
                <w:lang w:val="fr-FR"/>
              </w:rPr>
              <w:t xml:space="preserve"> (vii) Aspect juridiques/ réglementaires.</w:t>
            </w:r>
            <w:r w:rsidR="00C9645E" w:rsidRPr="00657430">
              <w:rPr>
                <w:rFonts w:ascii="Arial" w:hAnsi="Arial" w:cs="Arial"/>
                <w:sz w:val="20"/>
                <w:szCs w:val="20"/>
                <w:lang w:val="fr-FR"/>
              </w:rPr>
              <w:t xml:space="preserve"> Une série d’ateliers sont prévus afin de poursuivre le débat déjà initié au niveau national parmi les scientifiques, techniciens, gestionnaires et décideurs sur l’orientation future à envisager pour le développement du système national de PCs, ainsi que sur les outils techniques et réglementaires à mettre en place pour leur aménagement et gestion.</w:t>
            </w:r>
          </w:p>
        </w:tc>
      </w:tr>
      <w:tr w:rsidR="00657430" w:rsidRPr="00657430" w14:paraId="45D7719A" w14:textId="77777777" w:rsidTr="00923967">
        <w:trPr>
          <w:trHeight w:val="135"/>
        </w:trPr>
        <w:tc>
          <w:tcPr>
            <w:tcW w:w="4253" w:type="dxa"/>
            <w:vMerge w:val="restart"/>
            <w:shd w:val="clear" w:color="auto" w:fill="F3F3F3"/>
            <w:vAlign w:val="center"/>
          </w:tcPr>
          <w:p w14:paraId="7A1FFD3E" w14:textId="6968D365" w:rsidR="00D66F55" w:rsidRPr="00657430" w:rsidRDefault="00226254" w:rsidP="00834AB7">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Action</w:t>
            </w:r>
            <w:r w:rsidR="00526137" w:rsidRPr="00657430">
              <w:rPr>
                <w:rFonts w:ascii="Arial" w:hAnsi="Arial" w:cs="Arial"/>
                <w:b/>
                <w:sz w:val="20"/>
                <w:szCs w:val="20"/>
                <w:lang w:val="fr-FR"/>
              </w:rPr>
              <w:t>s</w:t>
            </w:r>
            <w:r w:rsidRPr="00657430">
              <w:rPr>
                <w:rFonts w:ascii="Arial" w:hAnsi="Arial" w:cs="Arial"/>
                <w:b/>
                <w:sz w:val="20"/>
                <w:szCs w:val="20"/>
                <w:lang w:val="fr-FR"/>
              </w:rPr>
              <w:t xml:space="preserve"> </w:t>
            </w:r>
            <w:r w:rsidR="00526137" w:rsidRPr="00657430">
              <w:rPr>
                <w:rFonts w:ascii="Arial" w:hAnsi="Arial" w:cs="Arial"/>
                <w:b/>
                <w:sz w:val="20"/>
                <w:szCs w:val="20"/>
                <w:lang w:val="fr-FR"/>
              </w:rPr>
              <w:t>clé</w:t>
            </w:r>
          </w:p>
        </w:tc>
        <w:tc>
          <w:tcPr>
            <w:tcW w:w="992" w:type="dxa"/>
            <w:vMerge w:val="restart"/>
            <w:shd w:val="clear" w:color="auto" w:fill="F3F3F3"/>
            <w:vAlign w:val="center"/>
          </w:tcPr>
          <w:p w14:paraId="3843257D" w14:textId="7582C073" w:rsidR="00D66F55" w:rsidRPr="00657430" w:rsidRDefault="00226254" w:rsidP="00834AB7">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Chrono</w:t>
            </w:r>
          </w:p>
        </w:tc>
        <w:tc>
          <w:tcPr>
            <w:tcW w:w="1578" w:type="dxa"/>
            <w:vMerge w:val="restart"/>
            <w:shd w:val="clear" w:color="auto" w:fill="F3F3F3"/>
            <w:vAlign w:val="center"/>
          </w:tcPr>
          <w:p w14:paraId="030210E5" w14:textId="098E7500" w:rsidR="00D66F55" w:rsidRPr="00657430" w:rsidRDefault="00226254" w:rsidP="00834AB7">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Entité</w:t>
            </w:r>
            <w:r w:rsidR="00AB52AF" w:rsidRPr="00657430">
              <w:rPr>
                <w:rFonts w:ascii="Arial" w:hAnsi="Arial" w:cs="Arial"/>
                <w:b/>
                <w:sz w:val="20"/>
                <w:szCs w:val="20"/>
                <w:lang w:val="fr-FR"/>
              </w:rPr>
              <w:t xml:space="preserve"> </w:t>
            </w:r>
            <w:r w:rsidRPr="00657430">
              <w:rPr>
                <w:rFonts w:ascii="Arial" w:hAnsi="Arial" w:cs="Arial"/>
                <w:b/>
                <w:sz w:val="20"/>
                <w:szCs w:val="20"/>
                <w:lang w:val="fr-FR"/>
              </w:rPr>
              <w:t>responsable</w:t>
            </w:r>
          </w:p>
        </w:tc>
        <w:tc>
          <w:tcPr>
            <w:tcW w:w="2645" w:type="dxa"/>
            <w:gridSpan w:val="2"/>
            <w:shd w:val="clear" w:color="auto" w:fill="F3F3F3"/>
            <w:vAlign w:val="center"/>
          </w:tcPr>
          <w:p w14:paraId="014EC490" w14:textId="6223D8B3" w:rsidR="00D66F55" w:rsidRPr="00657430" w:rsidRDefault="00226254" w:rsidP="00834AB7">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Suivi</w:t>
            </w:r>
          </w:p>
        </w:tc>
      </w:tr>
      <w:tr w:rsidR="00657430" w:rsidRPr="00657430" w14:paraId="5FADE7D1" w14:textId="77777777" w:rsidTr="00834AB7">
        <w:trPr>
          <w:trHeight w:val="135"/>
        </w:trPr>
        <w:tc>
          <w:tcPr>
            <w:tcW w:w="4253" w:type="dxa"/>
            <w:vMerge/>
            <w:shd w:val="clear" w:color="auto" w:fill="F3F3F3"/>
            <w:vAlign w:val="center"/>
          </w:tcPr>
          <w:p w14:paraId="752DEEA3" w14:textId="77777777" w:rsidR="00D66F55" w:rsidRPr="00657430" w:rsidRDefault="00D66F55" w:rsidP="00923967">
            <w:pPr>
              <w:tabs>
                <w:tab w:val="left" w:pos="1080"/>
              </w:tabs>
              <w:jc w:val="center"/>
              <w:rPr>
                <w:rFonts w:ascii="Arial" w:hAnsi="Arial" w:cs="Arial"/>
                <w:sz w:val="20"/>
                <w:szCs w:val="20"/>
                <w:lang w:val="fr-FR"/>
              </w:rPr>
            </w:pPr>
          </w:p>
        </w:tc>
        <w:tc>
          <w:tcPr>
            <w:tcW w:w="992" w:type="dxa"/>
            <w:vMerge/>
            <w:shd w:val="clear" w:color="auto" w:fill="F3F3F3"/>
            <w:vAlign w:val="center"/>
          </w:tcPr>
          <w:p w14:paraId="7E28DE2B" w14:textId="77777777" w:rsidR="00D66F55" w:rsidRPr="00657430" w:rsidRDefault="00D66F55" w:rsidP="00923967">
            <w:pPr>
              <w:tabs>
                <w:tab w:val="left" w:pos="1080"/>
              </w:tabs>
              <w:jc w:val="center"/>
              <w:rPr>
                <w:rFonts w:ascii="Arial" w:hAnsi="Arial" w:cs="Arial"/>
                <w:b/>
                <w:sz w:val="20"/>
                <w:szCs w:val="20"/>
                <w:lang w:val="fr-FR"/>
              </w:rPr>
            </w:pPr>
          </w:p>
        </w:tc>
        <w:tc>
          <w:tcPr>
            <w:tcW w:w="1578" w:type="dxa"/>
            <w:vMerge/>
            <w:shd w:val="clear" w:color="auto" w:fill="F3F3F3"/>
            <w:vAlign w:val="center"/>
          </w:tcPr>
          <w:p w14:paraId="00E01AAD" w14:textId="77777777" w:rsidR="00D66F55" w:rsidRPr="00657430" w:rsidRDefault="00D66F55" w:rsidP="00923967">
            <w:pPr>
              <w:tabs>
                <w:tab w:val="left" w:pos="1080"/>
              </w:tabs>
              <w:jc w:val="center"/>
              <w:rPr>
                <w:rFonts w:ascii="Arial" w:hAnsi="Arial" w:cs="Arial"/>
                <w:b/>
                <w:sz w:val="20"/>
                <w:szCs w:val="20"/>
                <w:lang w:val="fr-FR"/>
              </w:rPr>
            </w:pPr>
          </w:p>
        </w:tc>
        <w:tc>
          <w:tcPr>
            <w:tcW w:w="1495" w:type="dxa"/>
            <w:vAlign w:val="center"/>
          </w:tcPr>
          <w:p w14:paraId="306C067C" w14:textId="6F5AFFB8" w:rsidR="00D66F55" w:rsidRPr="00657430" w:rsidRDefault="00226254" w:rsidP="00834AB7">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Commentaire</w:t>
            </w:r>
          </w:p>
        </w:tc>
        <w:tc>
          <w:tcPr>
            <w:tcW w:w="1150" w:type="dxa"/>
            <w:vAlign w:val="center"/>
          </w:tcPr>
          <w:p w14:paraId="3B41A042" w14:textId="74079674" w:rsidR="00D66F55" w:rsidRPr="00657430" w:rsidRDefault="00D66F55" w:rsidP="00834AB7">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S</w:t>
            </w:r>
            <w:r w:rsidR="00226254" w:rsidRPr="00657430">
              <w:rPr>
                <w:rFonts w:ascii="Arial" w:hAnsi="Arial" w:cs="Arial"/>
                <w:b/>
                <w:sz w:val="20"/>
                <w:szCs w:val="20"/>
                <w:lang w:val="fr-FR"/>
              </w:rPr>
              <w:t>ituation</w:t>
            </w:r>
          </w:p>
        </w:tc>
      </w:tr>
      <w:tr w:rsidR="00657430" w:rsidRPr="00657430" w14:paraId="6521D7BA" w14:textId="77777777" w:rsidTr="00977E2D">
        <w:tc>
          <w:tcPr>
            <w:tcW w:w="4253" w:type="dxa"/>
          </w:tcPr>
          <w:p w14:paraId="2DA32B5F" w14:textId="46FC4F8B" w:rsidR="00D66F55" w:rsidRPr="00657430" w:rsidRDefault="004E3709"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1.</w:t>
            </w:r>
            <w:r w:rsidR="00D66F55" w:rsidRPr="00657430">
              <w:rPr>
                <w:rFonts w:ascii="Arial" w:hAnsi="Arial" w:cs="Arial"/>
                <w:sz w:val="20"/>
                <w:szCs w:val="20"/>
                <w:lang w:val="fr-FR"/>
              </w:rPr>
              <w:t xml:space="preserve"> </w:t>
            </w:r>
            <w:r w:rsidR="00FF776C" w:rsidRPr="00657430">
              <w:rPr>
                <w:rFonts w:ascii="Arial" w:hAnsi="Arial" w:cs="Arial"/>
                <w:sz w:val="20"/>
                <w:szCs w:val="20"/>
                <w:lang w:val="fr-FR"/>
              </w:rPr>
              <w:t>Re</w:t>
            </w:r>
            <w:r w:rsidR="00226254" w:rsidRPr="00657430">
              <w:rPr>
                <w:rFonts w:ascii="Arial" w:hAnsi="Arial" w:cs="Arial"/>
                <w:sz w:val="20"/>
                <w:szCs w:val="20"/>
                <w:lang w:val="fr-FR"/>
              </w:rPr>
              <w:t>ncontre avec les responsables du</w:t>
            </w:r>
            <w:r w:rsidR="00FF776C" w:rsidRPr="00657430">
              <w:rPr>
                <w:rFonts w:ascii="Arial" w:hAnsi="Arial" w:cs="Arial"/>
                <w:sz w:val="20"/>
                <w:szCs w:val="20"/>
                <w:lang w:val="fr-FR"/>
              </w:rPr>
              <w:t xml:space="preserve"> MdC, notamment la Direction de la Conservation et de la Restauration du Patrimoine Culturel et la Direction des Affaires Juridiques, pour clarifier d’avantage les attentes du ministère.</w:t>
            </w:r>
          </w:p>
        </w:tc>
        <w:tc>
          <w:tcPr>
            <w:tcW w:w="992" w:type="dxa"/>
            <w:vAlign w:val="center"/>
          </w:tcPr>
          <w:p w14:paraId="67C3AB4F" w14:textId="059F9FC8" w:rsidR="00D66F55" w:rsidRPr="00657430" w:rsidRDefault="00226254" w:rsidP="0049545F">
            <w:pPr>
              <w:tabs>
                <w:tab w:val="left" w:pos="1080"/>
              </w:tabs>
              <w:jc w:val="center"/>
              <w:rPr>
                <w:rFonts w:ascii="Arial" w:hAnsi="Arial" w:cs="Arial"/>
                <w:sz w:val="20"/>
                <w:szCs w:val="20"/>
                <w:lang w:val="fr-FR"/>
              </w:rPr>
            </w:pPr>
            <w:r w:rsidRPr="00657430">
              <w:rPr>
                <w:rFonts w:ascii="Arial" w:hAnsi="Arial" w:cs="Arial"/>
                <w:sz w:val="20"/>
                <w:szCs w:val="20"/>
                <w:lang w:val="fr-FR"/>
              </w:rPr>
              <w:t>T1 2018</w:t>
            </w:r>
          </w:p>
        </w:tc>
        <w:tc>
          <w:tcPr>
            <w:tcW w:w="1578" w:type="dxa"/>
            <w:vAlign w:val="center"/>
          </w:tcPr>
          <w:p w14:paraId="1A7F7876" w14:textId="0E2B7207" w:rsidR="00263982" w:rsidRPr="00657430" w:rsidRDefault="00D47368" w:rsidP="00977E2D">
            <w:pPr>
              <w:tabs>
                <w:tab w:val="left" w:pos="1080"/>
              </w:tabs>
              <w:spacing w:after="0" w:line="240" w:lineRule="auto"/>
              <w:jc w:val="center"/>
              <w:rPr>
                <w:rFonts w:ascii="Arial" w:hAnsi="Arial" w:cs="Arial"/>
                <w:sz w:val="20"/>
                <w:szCs w:val="20"/>
                <w:lang w:val="fr-FR"/>
              </w:rPr>
            </w:pPr>
            <w:r w:rsidRPr="00657430">
              <w:rPr>
                <w:rFonts w:ascii="Arial" w:hAnsi="Arial" w:cs="Arial"/>
                <w:sz w:val="20"/>
                <w:szCs w:val="20"/>
                <w:lang w:val="fr-FR"/>
              </w:rPr>
              <w:t xml:space="preserve">Directions concernées du </w:t>
            </w:r>
            <w:r w:rsidR="00226254" w:rsidRPr="00657430">
              <w:rPr>
                <w:rFonts w:ascii="Arial" w:hAnsi="Arial" w:cs="Arial"/>
                <w:sz w:val="20"/>
                <w:szCs w:val="20"/>
                <w:lang w:val="fr-FR"/>
              </w:rPr>
              <w:t>MdC</w:t>
            </w:r>
            <w:r w:rsidRPr="00657430">
              <w:rPr>
                <w:rFonts w:ascii="Arial" w:hAnsi="Arial" w:cs="Arial"/>
                <w:sz w:val="20"/>
                <w:szCs w:val="20"/>
                <w:lang w:val="fr-FR"/>
              </w:rPr>
              <w:t> : DPLBC, DAJ, DCRPC,</w:t>
            </w:r>
          </w:p>
          <w:p w14:paraId="588FE0B2" w14:textId="4B9B6350" w:rsidR="00D47368" w:rsidRPr="00657430" w:rsidRDefault="00D47368" w:rsidP="00977E2D">
            <w:pPr>
              <w:tabs>
                <w:tab w:val="left" w:pos="1080"/>
              </w:tabs>
              <w:spacing w:after="0" w:line="240" w:lineRule="auto"/>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22ABF531" w14:textId="77777777" w:rsidR="00D66F55" w:rsidRPr="00657430" w:rsidRDefault="00D66F55" w:rsidP="00923967">
            <w:pPr>
              <w:tabs>
                <w:tab w:val="left" w:pos="1080"/>
              </w:tabs>
              <w:rPr>
                <w:rFonts w:ascii="Arial" w:hAnsi="Arial" w:cs="Arial"/>
                <w:sz w:val="20"/>
                <w:szCs w:val="20"/>
                <w:lang w:val="fr-FR"/>
              </w:rPr>
            </w:pPr>
          </w:p>
        </w:tc>
        <w:tc>
          <w:tcPr>
            <w:tcW w:w="1150" w:type="dxa"/>
          </w:tcPr>
          <w:p w14:paraId="39EA1B30" w14:textId="77777777" w:rsidR="00D66F55" w:rsidRPr="00657430" w:rsidRDefault="00D66F55" w:rsidP="00923967">
            <w:pPr>
              <w:tabs>
                <w:tab w:val="left" w:pos="1080"/>
              </w:tabs>
              <w:rPr>
                <w:rFonts w:ascii="Arial" w:hAnsi="Arial" w:cs="Arial"/>
                <w:sz w:val="20"/>
                <w:szCs w:val="20"/>
                <w:lang w:val="fr-FR"/>
              </w:rPr>
            </w:pPr>
          </w:p>
        </w:tc>
      </w:tr>
      <w:tr w:rsidR="00657430" w:rsidRPr="00657430" w14:paraId="4BBE47DA" w14:textId="77777777" w:rsidTr="00977E2D">
        <w:tc>
          <w:tcPr>
            <w:tcW w:w="4253" w:type="dxa"/>
          </w:tcPr>
          <w:p w14:paraId="33A9BA12" w14:textId="37F8A156" w:rsidR="00761349" w:rsidRPr="00657430" w:rsidRDefault="00761349" w:rsidP="004E3709">
            <w:pPr>
              <w:spacing w:after="0" w:line="240" w:lineRule="auto"/>
              <w:jc w:val="both"/>
              <w:rPr>
                <w:rFonts w:ascii="Arial" w:hAnsi="Arial" w:cs="Arial"/>
                <w:sz w:val="20"/>
                <w:szCs w:val="20"/>
                <w:highlight w:val="yellow"/>
                <w:lang w:val="fr-FR"/>
              </w:rPr>
            </w:pPr>
            <w:r w:rsidRPr="00657430">
              <w:rPr>
                <w:rFonts w:ascii="Arial" w:hAnsi="Arial" w:cs="Arial"/>
                <w:sz w:val="20"/>
                <w:szCs w:val="20"/>
                <w:highlight w:val="yellow"/>
                <w:lang w:val="fr-FR"/>
              </w:rPr>
              <w:t>2. approfondir la réflexion sur les deux instruments ScOS et PGA en tenant compte des évolutions de la réglementation en vigueur concernant les PCs.</w:t>
            </w:r>
          </w:p>
        </w:tc>
        <w:tc>
          <w:tcPr>
            <w:tcW w:w="992" w:type="dxa"/>
            <w:vAlign w:val="center"/>
          </w:tcPr>
          <w:p w14:paraId="11542473" w14:textId="6F9B01FD" w:rsidR="00761349" w:rsidRPr="00657430" w:rsidRDefault="00761349" w:rsidP="0049545F">
            <w:pPr>
              <w:tabs>
                <w:tab w:val="left" w:pos="1080"/>
              </w:tabs>
              <w:jc w:val="center"/>
              <w:rPr>
                <w:rFonts w:ascii="Arial" w:hAnsi="Arial" w:cs="Arial"/>
                <w:sz w:val="20"/>
                <w:szCs w:val="20"/>
                <w:highlight w:val="yellow"/>
                <w:lang w:val="fr-FR"/>
              </w:rPr>
            </w:pPr>
            <w:r w:rsidRPr="00657430">
              <w:rPr>
                <w:rFonts w:ascii="Arial" w:hAnsi="Arial" w:cs="Arial"/>
                <w:sz w:val="20"/>
                <w:szCs w:val="20"/>
                <w:highlight w:val="yellow"/>
                <w:lang w:val="fr-FR"/>
              </w:rPr>
              <w:t>En continu</w:t>
            </w:r>
          </w:p>
        </w:tc>
        <w:tc>
          <w:tcPr>
            <w:tcW w:w="1578" w:type="dxa"/>
            <w:vAlign w:val="center"/>
          </w:tcPr>
          <w:p w14:paraId="6407166F" w14:textId="5D27397B" w:rsidR="00761349" w:rsidRPr="00657430" w:rsidRDefault="00761349" w:rsidP="00977E2D">
            <w:pPr>
              <w:tabs>
                <w:tab w:val="left" w:pos="1080"/>
              </w:tabs>
              <w:spacing w:after="0" w:line="240" w:lineRule="auto"/>
              <w:jc w:val="center"/>
              <w:rPr>
                <w:rFonts w:ascii="Arial" w:hAnsi="Arial" w:cs="Arial"/>
                <w:sz w:val="20"/>
                <w:szCs w:val="20"/>
                <w:highlight w:val="yellow"/>
                <w:lang w:val="fr-FR"/>
              </w:rPr>
            </w:pPr>
            <w:r w:rsidRPr="00657430">
              <w:rPr>
                <w:rFonts w:ascii="Arial" w:hAnsi="Arial" w:cs="Arial"/>
                <w:sz w:val="20"/>
                <w:szCs w:val="20"/>
                <w:highlight w:val="yellow"/>
                <w:lang w:val="fr-FR"/>
              </w:rPr>
              <w:t>MdC/ UGC</w:t>
            </w:r>
          </w:p>
        </w:tc>
        <w:tc>
          <w:tcPr>
            <w:tcW w:w="1495" w:type="dxa"/>
          </w:tcPr>
          <w:p w14:paraId="7EF4852D" w14:textId="77777777" w:rsidR="00761349" w:rsidRPr="00657430" w:rsidRDefault="00761349" w:rsidP="00923967">
            <w:pPr>
              <w:tabs>
                <w:tab w:val="left" w:pos="1080"/>
              </w:tabs>
              <w:rPr>
                <w:rFonts w:ascii="Arial" w:hAnsi="Arial" w:cs="Arial"/>
                <w:sz w:val="20"/>
                <w:szCs w:val="20"/>
                <w:lang w:val="fr-FR"/>
              </w:rPr>
            </w:pPr>
          </w:p>
        </w:tc>
        <w:tc>
          <w:tcPr>
            <w:tcW w:w="1150" w:type="dxa"/>
          </w:tcPr>
          <w:p w14:paraId="05A5FBEC" w14:textId="77777777" w:rsidR="00761349" w:rsidRPr="00657430" w:rsidRDefault="00761349" w:rsidP="00923967">
            <w:pPr>
              <w:tabs>
                <w:tab w:val="left" w:pos="1080"/>
              </w:tabs>
              <w:rPr>
                <w:rFonts w:ascii="Arial" w:hAnsi="Arial" w:cs="Arial"/>
                <w:sz w:val="20"/>
                <w:szCs w:val="20"/>
                <w:lang w:val="fr-FR"/>
              </w:rPr>
            </w:pPr>
          </w:p>
        </w:tc>
      </w:tr>
      <w:tr w:rsidR="00657430" w:rsidRPr="00657430" w14:paraId="2F9C83EE" w14:textId="77777777" w:rsidTr="00977E2D">
        <w:tc>
          <w:tcPr>
            <w:tcW w:w="4253" w:type="dxa"/>
          </w:tcPr>
          <w:p w14:paraId="5E5DEBDC" w14:textId="052A8D54" w:rsidR="00D66F55" w:rsidRPr="00657430" w:rsidRDefault="00761349" w:rsidP="00761349">
            <w:pPr>
              <w:spacing w:after="0" w:line="240" w:lineRule="auto"/>
              <w:jc w:val="both"/>
              <w:rPr>
                <w:rFonts w:ascii="Arial" w:hAnsi="Arial" w:cs="Arial"/>
                <w:sz w:val="20"/>
                <w:szCs w:val="20"/>
                <w:highlight w:val="yellow"/>
                <w:lang w:val="fr-FR"/>
              </w:rPr>
            </w:pPr>
            <w:r w:rsidRPr="00657430">
              <w:rPr>
                <w:rFonts w:ascii="Arial" w:hAnsi="Arial" w:cs="Arial"/>
                <w:sz w:val="20"/>
                <w:szCs w:val="20"/>
                <w:highlight w:val="yellow"/>
                <w:lang w:val="fr-FR"/>
              </w:rPr>
              <w:t>3</w:t>
            </w:r>
            <w:r w:rsidR="00FF776C" w:rsidRPr="00657430">
              <w:rPr>
                <w:rFonts w:ascii="Arial" w:hAnsi="Arial" w:cs="Arial"/>
                <w:sz w:val="20"/>
                <w:szCs w:val="20"/>
                <w:highlight w:val="yellow"/>
                <w:lang w:val="fr-FR"/>
              </w:rPr>
              <w:t>.</w:t>
            </w:r>
            <w:r w:rsidR="00226254" w:rsidRPr="00657430">
              <w:rPr>
                <w:rFonts w:ascii="Arial" w:hAnsi="Arial" w:cs="Arial"/>
                <w:sz w:val="20"/>
                <w:szCs w:val="20"/>
                <w:highlight w:val="yellow"/>
                <w:lang w:val="fr-FR"/>
              </w:rPr>
              <w:t xml:space="preserve"> </w:t>
            </w:r>
            <w:r w:rsidR="00FF776C" w:rsidRPr="00657430">
              <w:rPr>
                <w:rFonts w:ascii="Arial" w:hAnsi="Arial" w:cs="Arial"/>
                <w:sz w:val="20"/>
                <w:szCs w:val="20"/>
                <w:highlight w:val="yellow"/>
                <w:lang w:val="fr-FR"/>
              </w:rPr>
              <w:t>Poursuite des trav</w:t>
            </w:r>
            <w:r w:rsidRPr="00657430">
              <w:rPr>
                <w:rFonts w:ascii="Arial" w:hAnsi="Arial" w:cs="Arial"/>
                <w:sz w:val="20"/>
                <w:szCs w:val="20"/>
                <w:highlight w:val="yellow"/>
                <w:lang w:val="fr-FR"/>
              </w:rPr>
              <w:t xml:space="preserve">aux afin d’aboutir à un </w:t>
            </w:r>
            <w:r w:rsidR="00FF776C" w:rsidRPr="00657430">
              <w:rPr>
                <w:rFonts w:ascii="Arial" w:hAnsi="Arial" w:cs="Arial"/>
                <w:sz w:val="20"/>
                <w:szCs w:val="20"/>
                <w:highlight w:val="yellow"/>
                <w:lang w:val="fr-FR"/>
              </w:rPr>
              <w:t>draft du S</w:t>
            </w:r>
            <w:r w:rsidR="00922B0D" w:rsidRPr="00657430">
              <w:rPr>
                <w:rFonts w:ascii="Arial" w:hAnsi="Arial" w:cs="Arial"/>
                <w:sz w:val="20"/>
                <w:szCs w:val="20"/>
                <w:highlight w:val="yellow"/>
                <w:lang w:val="fr-FR"/>
              </w:rPr>
              <w:t>c</w:t>
            </w:r>
            <w:r w:rsidRPr="00657430">
              <w:rPr>
                <w:rFonts w:ascii="Arial" w:hAnsi="Arial" w:cs="Arial"/>
                <w:sz w:val="20"/>
                <w:szCs w:val="20"/>
                <w:highlight w:val="yellow"/>
                <w:lang w:val="fr-FR"/>
              </w:rPr>
              <w:t xml:space="preserve">OS et </w:t>
            </w:r>
            <w:r w:rsidR="00FF776C" w:rsidRPr="00657430">
              <w:rPr>
                <w:rFonts w:ascii="Arial" w:hAnsi="Arial" w:cs="Arial"/>
                <w:sz w:val="20"/>
                <w:szCs w:val="20"/>
                <w:highlight w:val="yellow"/>
                <w:lang w:val="fr-FR"/>
              </w:rPr>
              <w:t>u</w:t>
            </w:r>
            <w:r w:rsidRPr="00657430">
              <w:rPr>
                <w:rFonts w:ascii="Arial" w:hAnsi="Arial" w:cs="Arial"/>
                <w:sz w:val="20"/>
                <w:szCs w:val="20"/>
                <w:highlight w:val="yellow"/>
                <w:lang w:val="fr-FR"/>
              </w:rPr>
              <w:t>n draft du</w:t>
            </w:r>
            <w:r w:rsidR="00FF776C" w:rsidRPr="00657430">
              <w:rPr>
                <w:rFonts w:ascii="Arial" w:hAnsi="Arial" w:cs="Arial"/>
                <w:sz w:val="20"/>
                <w:szCs w:val="20"/>
                <w:highlight w:val="yellow"/>
                <w:lang w:val="fr-FR"/>
              </w:rPr>
              <w:t xml:space="preserve"> décret pour le PGA avant l</w:t>
            </w:r>
            <w:r w:rsidRPr="00657430">
              <w:rPr>
                <w:rFonts w:ascii="Arial" w:hAnsi="Arial" w:cs="Arial"/>
                <w:sz w:val="20"/>
                <w:szCs w:val="20"/>
                <w:highlight w:val="yellow"/>
                <w:lang w:val="fr-FR"/>
              </w:rPr>
              <w:t xml:space="preserve">a fin </w:t>
            </w:r>
            <w:r w:rsidR="00FF776C" w:rsidRPr="00657430">
              <w:rPr>
                <w:rFonts w:ascii="Arial" w:hAnsi="Arial" w:cs="Arial"/>
                <w:sz w:val="20"/>
                <w:szCs w:val="20"/>
                <w:highlight w:val="yellow"/>
                <w:lang w:val="fr-FR"/>
              </w:rPr>
              <w:t xml:space="preserve">2018. </w:t>
            </w:r>
          </w:p>
        </w:tc>
        <w:tc>
          <w:tcPr>
            <w:tcW w:w="992" w:type="dxa"/>
            <w:vAlign w:val="center"/>
          </w:tcPr>
          <w:p w14:paraId="542E4956" w14:textId="3A16AF7A" w:rsidR="00D66F55" w:rsidRPr="00657430" w:rsidRDefault="00226254" w:rsidP="00977E2D">
            <w:pPr>
              <w:tabs>
                <w:tab w:val="left" w:pos="1080"/>
              </w:tabs>
              <w:jc w:val="center"/>
              <w:rPr>
                <w:rFonts w:ascii="Arial" w:hAnsi="Arial" w:cs="Arial"/>
                <w:sz w:val="20"/>
                <w:szCs w:val="20"/>
                <w:lang w:val="fr-FR"/>
              </w:rPr>
            </w:pPr>
            <w:r w:rsidRPr="00657430">
              <w:rPr>
                <w:rFonts w:ascii="Arial" w:hAnsi="Arial" w:cs="Arial"/>
                <w:sz w:val="20"/>
                <w:szCs w:val="20"/>
                <w:lang w:val="fr-FR"/>
              </w:rPr>
              <w:t>T2/T3 2018</w:t>
            </w:r>
          </w:p>
        </w:tc>
        <w:tc>
          <w:tcPr>
            <w:tcW w:w="1578" w:type="dxa"/>
            <w:vAlign w:val="center"/>
          </w:tcPr>
          <w:p w14:paraId="0EC05019" w14:textId="0191D872" w:rsidR="00D66F55" w:rsidRPr="00657430" w:rsidRDefault="00D47368"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02CD791F" w14:textId="77777777" w:rsidR="00D66F55" w:rsidRPr="00657430" w:rsidRDefault="00D66F55" w:rsidP="00923967">
            <w:pPr>
              <w:tabs>
                <w:tab w:val="left" w:pos="1080"/>
              </w:tabs>
              <w:rPr>
                <w:rFonts w:ascii="Arial" w:hAnsi="Arial" w:cs="Arial"/>
                <w:sz w:val="20"/>
                <w:szCs w:val="20"/>
                <w:lang w:val="fr-FR"/>
              </w:rPr>
            </w:pPr>
          </w:p>
        </w:tc>
        <w:tc>
          <w:tcPr>
            <w:tcW w:w="1150" w:type="dxa"/>
          </w:tcPr>
          <w:p w14:paraId="1FAC49EB" w14:textId="77777777" w:rsidR="00D66F55" w:rsidRPr="00657430" w:rsidRDefault="00D66F55" w:rsidP="00923967">
            <w:pPr>
              <w:tabs>
                <w:tab w:val="left" w:pos="1080"/>
              </w:tabs>
              <w:rPr>
                <w:rFonts w:ascii="Arial" w:hAnsi="Arial" w:cs="Arial"/>
                <w:sz w:val="20"/>
                <w:szCs w:val="20"/>
                <w:lang w:val="fr-FR"/>
              </w:rPr>
            </w:pPr>
          </w:p>
        </w:tc>
      </w:tr>
      <w:tr w:rsidR="00657430" w:rsidRPr="00657430" w14:paraId="75150EBC" w14:textId="77777777" w:rsidTr="00977E2D">
        <w:tc>
          <w:tcPr>
            <w:tcW w:w="4253" w:type="dxa"/>
          </w:tcPr>
          <w:p w14:paraId="10798D96" w14:textId="5E69CB13" w:rsidR="0007254F" w:rsidRPr="00657430" w:rsidRDefault="00761349"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4</w:t>
            </w:r>
            <w:r w:rsidR="004E3709" w:rsidRPr="00657430">
              <w:rPr>
                <w:rFonts w:ascii="Arial" w:hAnsi="Arial" w:cs="Arial"/>
                <w:sz w:val="20"/>
                <w:szCs w:val="20"/>
                <w:lang w:val="fr-FR"/>
              </w:rPr>
              <w:t>.</w:t>
            </w:r>
            <w:r w:rsidR="0007254F" w:rsidRPr="00657430">
              <w:rPr>
                <w:rFonts w:ascii="Arial" w:hAnsi="Arial" w:cs="Arial"/>
                <w:sz w:val="20"/>
                <w:szCs w:val="20"/>
                <w:lang w:val="fr-FR"/>
              </w:rPr>
              <w:t xml:space="preserve"> </w:t>
            </w:r>
            <w:r w:rsidR="00FF776C" w:rsidRPr="00657430">
              <w:rPr>
                <w:rFonts w:ascii="Arial" w:hAnsi="Arial" w:cs="Arial"/>
                <w:sz w:val="20"/>
                <w:szCs w:val="20"/>
                <w:lang w:val="fr-FR"/>
              </w:rPr>
              <w:t>Faciliter et appuyer la transmission du décret au Secrétariat Général du Gouvernement (SGG) pour commencer le processus de ratification de l’outil.</w:t>
            </w:r>
          </w:p>
        </w:tc>
        <w:tc>
          <w:tcPr>
            <w:tcW w:w="992" w:type="dxa"/>
            <w:vAlign w:val="center"/>
          </w:tcPr>
          <w:p w14:paraId="22396612" w14:textId="01C10870" w:rsidR="0007254F" w:rsidRPr="00657430" w:rsidRDefault="00226254" w:rsidP="0049545F">
            <w:pPr>
              <w:tabs>
                <w:tab w:val="left" w:pos="1080"/>
              </w:tabs>
              <w:jc w:val="center"/>
              <w:rPr>
                <w:rFonts w:ascii="Arial" w:hAnsi="Arial" w:cs="Arial"/>
                <w:sz w:val="20"/>
                <w:szCs w:val="20"/>
                <w:lang w:val="fr-FR"/>
              </w:rPr>
            </w:pPr>
            <w:r w:rsidRPr="00657430">
              <w:rPr>
                <w:rFonts w:ascii="Arial" w:hAnsi="Arial" w:cs="Arial"/>
                <w:sz w:val="20"/>
                <w:szCs w:val="20"/>
                <w:lang w:val="fr-FR"/>
              </w:rPr>
              <w:t>T4 2018</w:t>
            </w:r>
          </w:p>
        </w:tc>
        <w:tc>
          <w:tcPr>
            <w:tcW w:w="1578" w:type="dxa"/>
            <w:vAlign w:val="center"/>
          </w:tcPr>
          <w:p w14:paraId="0F0D8B52" w14:textId="13B2901D" w:rsidR="0007254F" w:rsidRPr="00657430" w:rsidRDefault="00D47368" w:rsidP="00977E2D">
            <w:pPr>
              <w:tabs>
                <w:tab w:val="left" w:pos="1080"/>
              </w:tabs>
              <w:jc w:val="center"/>
              <w:rPr>
                <w:rFonts w:ascii="Arial" w:hAnsi="Arial" w:cs="Arial"/>
                <w:sz w:val="20"/>
                <w:szCs w:val="20"/>
                <w:lang w:val="fr-FR"/>
              </w:rPr>
            </w:pPr>
            <w:r w:rsidRPr="00657430">
              <w:rPr>
                <w:rFonts w:ascii="Arial" w:hAnsi="Arial" w:cs="Arial"/>
                <w:sz w:val="20"/>
                <w:szCs w:val="20"/>
                <w:lang w:val="fr-FR"/>
              </w:rPr>
              <w:t>MdC/DPLBC</w:t>
            </w:r>
          </w:p>
        </w:tc>
        <w:tc>
          <w:tcPr>
            <w:tcW w:w="1495" w:type="dxa"/>
          </w:tcPr>
          <w:p w14:paraId="15A686E8" w14:textId="77777777" w:rsidR="0007254F" w:rsidRPr="00657430" w:rsidRDefault="0007254F" w:rsidP="00923967">
            <w:pPr>
              <w:tabs>
                <w:tab w:val="left" w:pos="1080"/>
              </w:tabs>
              <w:rPr>
                <w:rFonts w:ascii="Arial" w:hAnsi="Arial" w:cs="Arial"/>
                <w:sz w:val="20"/>
                <w:szCs w:val="20"/>
                <w:lang w:val="fr-FR"/>
              </w:rPr>
            </w:pPr>
          </w:p>
        </w:tc>
        <w:tc>
          <w:tcPr>
            <w:tcW w:w="1150" w:type="dxa"/>
          </w:tcPr>
          <w:p w14:paraId="30923C03" w14:textId="77777777" w:rsidR="0007254F" w:rsidRPr="00657430" w:rsidRDefault="0007254F" w:rsidP="00923967">
            <w:pPr>
              <w:tabs>
                <w:tab w:val="left" w:pos="1080"/>
              </w:tabs>
              <w:rPr>
                <w:rFonts w:ascii="Arial" w:hAnsi="Arial" w:cs="Arial"/>
                <w:sz w:val="20"/>
                <w:szCs w:val="20"/>
                <w:lang w:val="fr-FR"/>
              </w:rPr>
            </w:pPr>
          </w:p>
        </w:tc>
      </w:tr>
    </w:tbl>
    <w:p w14:paraId="6414C804" w14:textId="1B204233" w:rsidR="00526137" w:rsidRDefault="00526137" w:rsidP="00D66F55">
      <w:pPr>
        <w:tabs>
          <w:tab w:val="left" w:pos="1080"/>
        </w:tabs>
        <w:rPr>
          <w:rFonts w:ascii="Arial" w:hAnsi="Arial" w:cs="Arial"/>
          <w:sz w:val="20"/>
          <w:szCs w:val="20"/>
          <w:lang w:val="fr-FR"/>
        </w:rPr>
      </w:pPr>
    </w:p>
    <w:p w14:paraId="53294C81" w14:textId="77777777" w:rsidR="007E324A" w:rsidRDefault="007E324A" w:rsidP="00D66F55">
      <w:pPr>
        <w:tabs>
          <w:tab w:val="left" w:pos="1080"/>
        </w:tabs>
        <w:rPr>
          <w:rFonts w:ascii="Arial" w:hAnsi="Arial" w:cs="Arial"/>
          <w:sz w:val="20"/>
          <w:szCs w:val="20"/>
          <w:lang w:val="fr-FR"/>
        </w:rPr>
      </w:pPr>
    </w:p>
    <w:p w14:paraId="78AE2AC8" w14:textId="77777777" w:rsidR="00D63AC4" w:rsidRDefault="00D63AC4" w:rsidP="00D66F55">
      <w:pPr>
        <w:tabs>
          <w:tab w:val="left" w:pos="1080"/>
        </w:tabs>
        <w:rPr>
          <w:rFonts w:ascii="Arial" w:hAnsi="Arial" w:cs="Arial"/>
          <w:sz w:val="20"/>
          <w:szCs w:val="20"/>
          <w:lang w:val="fr-FR"/>
        </w:rPr>
      </w:pPr>
    </w:p>
    <w:p w14:paraId="016DB19A" w14:textId="77777777" w:rsidR="001C00D1" w:rsidRDefault="001C00D1" w:rsidP="00D66F55">
      <w:pPr>
        <w:tabs>
          <w:tab w:val="left" w:pos="1080"/>
        </w:tabs>
        <w:rPr>
          <w:rFonts w:ascii="Arial" w:hAnsi="Arial" w:cs="Arial"/>
          <w:sz w:val="20"/>
          <w:szCs w:val="20"/>
          <w:lang w:val="fr-FR"/>
        </w:rPr>
      </w:pPr>
    </w:p>
    <w:p w14:paraId="7268C874" w14:textId="77777777" w:rsidR="007E324A" w:rsidRDefault="007E324A" w:rsidP="00D66F55">
      <w:pPr>
        <w:tabs>
          <w:tab w:val="left" w:pos="1080"/>
        </w:tabs>
        <w:rPr>
          <w:rFonts w:ascii="Arial" w:hAnsi="Arial"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657430" w:rsidRPr="00DA7340" w14:paraId="555D95BF" w14:textId="77777777" w:rsidTr="00923967">
        <w:trPr>
          <w:trHeight w:val="805"/>
        </w:trPr>
        <w:tc>
          <w:tcPr>
            <w:tcW w:w="9468" w:type="dxa"/>
            <w:gridSpan w:val="5"/>
            <w:shd w:val="clear" w:color="auto" w:fill="F3F3F3"/>
          </w:tcPr>
          <w:p w14:paraId="5D670CA9" w14:textId="1D61BBE3" w:rsidR="00526137" w:rsidRPr="00657430" w:rsidRDefault="00526137" w:rsidP="00D63AC4">
            <w:pPr>
              <w:tabs>
                <w:tab w:val="left" w:pos="1080"/>
              </w:tabs>
              <w:spacing w:after="0" w:line="240" w:lineRule="auto"/>
              <w:jc w:val="both"/>
              <w:rPr>
                <w:rFonts w:ascii="Arial" w:hAnsi="Arial" w:cs="Arial"/>
                <w:b/>
                <w:sz w:val="20"/>
                <w:szCs w:val="20"/>
                <w:lang w:val="fr-FR"/>
              </w:rPr>
            </w:pPr>
            <w:r w:rsidRPr="00657430">
              <w:rPr>
                <w:rFonts w:ascii="Arial" w:hAnsi="Arial" w:cs="Arial"/>
                <w:sz w:val="20"/>
                <w:szCs w:val="20"/>
                <w:lang w:val="fr-FR"/>
              </w:rPr>
              <w:br w:type="page"/>
            </w:r>
            <w:r w:rsidR="001C00D1" w:rsidRPr="00657430">
              <w:rPr>
                <w:rFonts w:ascii="Arial" w:hAnsi="Arial" w:cs="Arial"/>
                <w:b/>
                <w:sz w:val="20"/>
                <w:szCs w:val="20"/>
                <w:lang w:val="fr-FR"/>
              </w:rPr>
              <w:t>Recommandations R2</w:t>
            </w:r>
            <w:r w:rsidRPr="00657430">
              <w:rPr>
                <w:rFonts w:ascii="Arial" w:hAnsi="Arial" w:cs="Arial"/>
                <w:b/>
                <w:sz w:val="20"/>
                <w:szCs w:val="20"/>
                <w:lang w:val="fr-FR"/>
              </w:rPr>
              <w:t>.</w:t>
            </w:r>
            <w:r w:rsidR="00AB52AF" w:rsidRPr="00657430">
              <w:rPr>
                <w:rFonts w:ascii="Arial" w:hAnsi="Arial" w:cs="Arial"/>
                <w:b/>
                <w:sz w:val="20"/>
                <w:szCs w:val="20"/>
                <w:lang w:val="fr-FR"/>
              </w:rPr>
              <w:t xml:space="preserve">  </w:t>
            </w:r>
            <w:r w:rsidR="00AB52AF" w:rsidRPr="00657430">
              <w:rPr>
                <w:rFonts w:ascii="Arial" w:hAnsi="Arial" w:cs="Arial"/>
                <w:sz w:val="20"/>
                <w:szCs w:val="20"/>
                <w:lang w:val="fr-FR"/>
              </w:rPr>
              <w:t>Consolider la démarche mise en œuvre pour sensibiliser le public et obtenir son appui aux actions développées en vue de protéger la biodiversité dans les sites ciblés au niveau de chacun des PCs.</w:t>
            </w:r>
            <w:r w:rsidR="002973B1" w:rsidRPr="00657430">
              <w:rPr>
                <w:rFonts w:ascii="Arial" w:hAnsi="Arial" w:cs="Arial"/>
                <w:sz w:val="20"/>
                <w:szCs w:val="20"/>
                <w:lang w:val="fr-FR"/>
              </w:rPr>
              <w:t xml:space="preserve"> </w:t>
            </w:r>
          </w:p>
        </w:tc>
      </w:tr>
      <w:tr w:rsidR="00657430" w:rsidRPr="00DA7340" w14:paraId="6A49ACB9" w14:textId="77777777" w:rsidTr="00923967">
        <w:trPr>
          <w:trHeight w:val="210"/>
        </w:trPr>
        <w:tc>
          <w:tcPr>
            <w:tcW w:w="9468" w:type="dxa"/>
            <w:gridSpan w:val="5"/>
            <w:shd w:val="clear" w:color="auto" w:fill="F3F3F3"/>
          </w:tcPr>
          <w:p w14:paraId="02469EE0" w14:textId="31A70A7A" w:rsidR="00526137" w:rsidRPr="00657430" w:rsidRDefault="00526137" w:rsidP="00D63AC4">
            <w:pPr>
              <w:tabs>
                <w:tab w:val="left" w:pos="1080"/>
              </w:tabs>
              <w:spacing w:after="0" w:line="240" w:lineRule="auto"/>
              <w:jc w:val="both"/>
              <w:rPr>
                <w:rFonts w:ascii="Arial" w:hAnsi="Arial" w:cs="Arial"/>
                <w:sz w:val="20"/>
                <w:szCs w:val="20"/>
                <w:lang w:val="fr-FR"/>
              </w:rPr>
            </w:pPr>
            <w:r w:rsidRPr="00657430">
              <w:rPr>
                <w:rFonts w:ascii="Arial" w:hAnsi="Arial" w:cs="Arial"/>
                <w:b/>
                <w:sz w:val="20"/>
                <w:szCs w:val="20"/>
                <w:lang w:val="fr-FR"/>
              </w:rPr>
              <w:t xml:space="preserve">Réponse de </w:t>
            </w:r>
            <w:r w:rsidR="001C00D1" w:rsidRPr="00657430">
              <w:rPr>
                <w:rFonts w:ascii="Arial" w:hAnsi="Arial" w:cs="Arial"/>
                <w:b/>
                <w:sz w:val="20"/>
                <w:szCs w:val="20"/>
                <w:lang w:val="fr-FR"/>
              </w:rPr>
              <w:t>gestion : Le</w:t>
            </w:r>
            <w:r w:rsidR="00AB52AF" w:rsidRPr="00657430">
              <w:rPr>
                <w:rFonts w:ascii="Arial" w:hAnsi="Arial" w:cs="Arial"/>
                <w:sz w:val="20"/>
                <w:szCs w:val="20"/>
                <w:lang w:val="fr-FR"/>
              </w:rPr>
              <w:t xml:space="preserve"> volet communication a été priorisé dans la cadre du Plan </w:t>
            </w:r>
            <w:r w:rsidR="00922B0D" w:rsidRPr="00657430">
              <w:rPr>
                <w:rFonts w:ascii="Arial" w:hAnsi="Arial" w:cs="Arial"/>
                <w:sz w:val="20"/>
                <w:szCs w:val="20"/>
                <w:lang w:val="fr-FR"/>
              </w:rPr>
              <w:t>d’action 2018</w:t>
            </w:r>
            <w:r w:rsidR="00A33A56" w:rsidRPr="00657430">
              <w:rPr>
                <w:rFonts w:ascii="Arial" w:hAnsi="Arial" w:cs="Arial"/>
                <w:sz w:val="20"/>
                <w:szCs w:val="20"/>
                <w:lang w:val="fr-FR"/>
              </w:rPr>
              <w:t>,</w:t>
            </w:r>
            <w:r w:rsidR="00922B0D" w:rsidRPr="00657430">
              <w:rPr>
                <w:rFonts w:ascii="Arial" w:hAnsi="Arial" w:cs="Arial"/>
                <w:sz w:val="20"/>
                <w:szCs w:val="20"/>
                <w:lang w:val="fr-FR"/>
              </w:rPr>
              <w:t xml:space="preserve"> ainsi que dans la</w:t>
            </w:r>
            <w:r w:rsidR="00AB52AF" w:rsidRPr="00657430">
              <w:rPr>
                <w:rFonts w:ascii="Arial" w:hAnsi="Arial" w:cs="Arial"/>
                <w:sz w:val="20"/>
                <w:szCs w:val="20"/>
                <w:lang w:val="fr-FR"/>
              </w:rPr>
              <w:t xml:space="preserve"> programmation des activités de capitalisation envisagé</w:t>
            </w:r>
            <w:r w:rsidR="00A33A56" w:rsidRPr="00657430">
              <w:rPr>
                <w:rFonts w:ascii="Arial" w:hAnsi="Arial" w:cs="Arial"/>
                <w:sz w:val="20"/>
                <w:szCs w:val="20"/>
                <w:lang w:val="fr-FR"/>
              </w:rPr>
              <w:t>e</w:t>
            </w:r>
            <w:r w:rsidR="00AB52AF" w:rsidRPr="00657430">
              <w:rPr>
                <w:rFonts w:ascii="Arial" w:hAnsi="Arial" w:cs="Arial"/>
                <w:sz w:val="20"/>
                <w:szCs w:val="20"/>
                <w:lang w:val="fr-FR"/>
              </w:rPr>
              <w:t>s pendant les deux années suivantes</w:t>
            </w:r>
            <w:r w:rsidR="00D37C44" w:rsidRPr="00657430">
              <w:rPr>
                <w:rFonts w:ascii="Arial" w:hAnsi="Arial" w:cs="Arial"/>
                <w:b/>
                <w:sz w:val="20"/>
                <w:szCs w:val="20"/>
                <w:lang w:val="fr-FR"/>
              </w:rPr>
              <w:t xml:space="preserve">. </w:t>
            </w:r>
            <w:r w:rsidR="00D37C44" w:rsidRPr="00657430">
              <w:rPr>
                <w:rFonts w:ascii="Arial" w:hAnsi="Arial" w:cs="Arial"/>
                <w:sz w:val="20"/>
                <w:szCs w:val="20"/>
                <w:lang w:val="fr-FR"/>
              </w:rPr>
              <w:t xml:space="preserve">L’équipe de l’UGC sera renforcée </w:t>
            </w:r>
            <w:r w:rsidR="00922B0D" w:rsidRPr="00657430">
              <w:rPr>
                <w:rFonts w:ascii="Arial" w:hAnsi="Arial" w:cs="Arial"/>
                <w:sz w:val="20"/>
                <w:szCs w:val="20"/>
                <w:lang w:val="fr-FR"/>
              </w:rPr>
              <w:t>en personnel spécialisé en communication</w:t>
            </w:r>
            <w:r w:rsidR="005966F0" w:rsidRPr="00657430">
              <w:rPr>
                <w:rFonts w:ascii="Arial" w:hAnsi="Arial" w:cs="Arial"/>
                <w:sz w:val="20"/>
                <w:szCs w:val="20"/>
                <w:lang w:val="fr-FR"/>
              </w:rPr>
              <w:t xml:space="preserve"> pour intensifier la médiatisation des résultats du projet aux niveaux national et </w:t>
            </w:r>
            <w:r w:rsidR="001C00D1" w:rsidRPr="00657430">
              <w:rPr>
                <w:rFonts w:ascii="Arial" w:hAnsi="Arial" w:cs="Arial"/>
                <w:sz w:val="20"/>
                <w:szCs w:val="20"/>
                <w:lang w:val="fr-FR"/>
              </w:rPr>
              <w:t>international. La</w:t>
            </w:r>
            <w:r w:rsidR="00D37C44" w:rsidRPr="00657430">
              <w:rPr>
                <w:rFonts w:ascii="Arial" w:hAnsi="Arial" w:cs="Arial"/>
                <w:sz w:val="20"/>
                <w:szCs w:val="20"/>
                <w:lang w:val="fr-FR"/>
              </w:rPr>
              <w:t xml:space="preserve"> stratégie de communication du projet sera </w:t>
            </w:r>
            <w:r w:rsidR="00922B0D" w:rsidRPr="00657430">
              <w:rPr>
                <w:rFonts w:ascii="Arial" w:hAnsi="Arial" w:cs="Arial"/>
                <w:sz w:val="20"/>
                <w:szCs w:val="20"/>
                <w:lang w:val="fr-FR"/>
              </w:rPr>
              <w:t>réactualisée</w:t>
            </w:r>
            <w:r w:rsidR="00D37C44" w:rsidRPr="00657430">
              <w:rPr>
                <w:rFonts w:ascii="Arial" w:hAnsi="Arial" w:cs="Arial"/>
                <w:sz w:val="20"/>
                <w:szCs w:val="20"/>
                <w:lang w:val="fr-FR"/>
              </w:rPr>
              <w:t>,</w:t>
            </w:r>
            <w:r w:rsidR="00D37C44" w:rsidRPr="00657430">
              <w:rPr>
                <w:rFonts w:ascii="Arial" w:hAnsi="Arial" w:cs="Arial"/>
                <w:b/>
                <w:sz w:val="20"/>
                <w:szCs w:val="20"/>
                <w:lang w:val="fr-FR"/>
              </w:rPr>
              <w:t xml:space="preserve"> </w:t>
            </w:r>
            <w:r w:rsidR="00D37C44" w:rsidRPr="00657430">
              <w:rPr>
                <w:rFonts w:ascii="Arial" w:hAnsi="Arial" w:cs="Arial"/>
                <w:sz w:val="20"/>
                <w:szCs w:val="20"/>
                <w:lang w:val="fr-FR"/>
              </w:rPr>
              <w:t>suivant un bilan de l’impact des activités mené</w:t>
            </w:r>
            <w:r w:rsidR="00922B0D" w:rsidRPr="00657430">
              <w:rPr>
                <w:rFonts w:ascii="Arial" w:hAnsi="Arial" w:cs="Arial"/>
                <w:sz w:val="20"/>
                <w:szCs w:val="20"/>
                <w:lang w:val="fr-FR"/>
              </w:rPr>
              <w:t>es pendant les première</w:t>
            </w:r>
            <w:r w:rsidR="00D37C44" w:rsidRPr="00657430">
              <w:rPr>
                <w:rFonts w:ascii="Arial" w:hAnsi="Arial" w:cs="Arial"/>
                <w:sz w:val="20"/>
                <w:szCs w:val="20"/>
                <w:lang w:val="fr-FR"/>
              </w:rPr>
              <w:t>s trois années de mise en œuvre</w:t>
            </w:r>
            <w:r w:rsidR="002973B1" w:rsidRPr="00657430">
              <w:rPr>
                <w:rFonts w:ascii="Arial" w:hAnsi="Arial" w:cs="Arial"/>
                <w:sz w:val="20"/>
                <w:szCs w:val="20"/>
                <w:lang w:val="fr-FR"/>
              </w:rPr>
              <w:t>.</w:t>
            </w:r>
          </w:p>
        </w:tc>
      </w:tr>
      <w:tr w:rsidR="00657430" w:rsidRPr="00657430" w14:paraId="3CAE7A28" w14:textId="77777777" w:rsidTr="009A7935">
        <w:trPr>
          <w:trHeight w:val="135"/>
        </w:trPr>
        <w:tc>
          <w:tcPr>
            <w:tcW w:w="4253" w:type="dxa"/>
            <w:vMerge w:val="restart"/>
            <w:shd w:val="clear" w:color="auto" w:fill="F3F3F3"/>
            <w:vAlign w:val="center"/>
          </w:tcPr>
          <w:p w14:paraId="09941FE0"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Actions clé</w:t>
            </w:r>
          </w:p>
        </w:tc>
        <w:tc>
          <w:tcPr>
            <w:tcW w:w="992" w:type="dxa"/>
            <w:vMerge w:val="restart"/>
            <w:shd w:val="clear" w:color="auto" w:fill="F3F3F3"/>
            <w:vAlign w:val="center"/>
          </w:tcPr>
          <w:p w14:paraId="12978A8D"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Chrono</w:t>
            </w:r>
          </w:p>
        </w:tc>
        <w:tc>
          <w:tcPr>
            <w:tcW w:w="1578" w:type="dxa"/>
            <w:vMerge w:val="restart"/>
            <w:shd w:val="clear" w:color="auto" w:fill="F3F3F3"/>
            <w:vAlign w:val="center"/>
          </w:tcPr>
          <w:p w14:paraId="5AAB0336"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Entité responsable</w:t>
            </w:r>
          </w:p>
        </w:tc>
        <w:tc>
          <w:tcPr>
            <w:tcW w:w="2645" w:type="dxa"/>
            <w:gridSpan w:val="2"/>
            <w:shd w:val="clear" w:color="auto" w:fill="F3F3F3"/>
            <w:vAlign w:val="center"/>
          </w:tcPr>
          <w:p w14:paraId="6DA70D19"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Suivi</w:t>
            </w:r>
          </w:p>
        </w:tc>
      </w:tr>
      <w:tr w:rsidR="00657430" w:rsidRPr="00657430" w14:paraId="098BDB3D" w14:textId="77777777" w:rsidTr="009A7935">
        <w:trPr>
          <w:trHeight w:val="135"/>
        </w:trPr>
        <w:tc>
          <w:tcPr>
            <w:tcW w:w="4253" w:type="dxa"/>
            <w:vMerge/>
            <w:shd w:val="clear" w:color="auto" w:fill="F3F3F3"/>
            <w:vAlign w:val="center"/>
          </w:tcPr>
          <w:p w14:paraId="0C9136F6" w14:textId="77777777" w:rsidR="00834AB7" w:rsidRPr="00657430" w:rsidRDefault="00834AB7"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39F63A75" w14:textId="77777777" w:rsidR="00834AB7" w:rsidRPr="00657430" w:rsidRDefault="00834AB7"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362D7219" w14:textId="77777777" w:rsidR="00834AB7" w:rsidRPr="00657430" w:rsidRDefault="00834AB7" w:rsidP="009A7935">
            <w:pPr>
              <w:tabs>
                <w:tab w:val="left" w:pos="1080"/>
              </w:tabs>
              <w:jc w:val="center"/>
              <w:rPr>
                <w:rFonts w:ascii="Arial" w:hAnsi="Arial" w:cs="Arial"/>
                <w:b/>
                <w:sz w:val="20"/>
                <w:szCs w:val="20"/>
                <w:lang w:val="fr-FR"/>
              </w:rPr>
            </w:pPr>
          </w:p>
        </w:tc>
        <w:tc>
          <w:tcPr>
            <w:tcW w:w="1495" w:type="dxa"/>
            <w:vAlign w:val="center"/>
          </w:tcPr>
          <w:p w14:paraId="087EE986"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Commentaire</w:t>
            </w:r>
          </w:p>
        </w:tc>
        <w:tc>
          <w:tcPr>
            <w:tcW w:w="1150" w:type="dxa"/>
            <w:vAlign w:val="center"/>
          </w:tcPr>
          <w:p w14:paraId="07D17540"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Situation</w:t>
            </w:r>
          </w:p>
        </w:tc>
      </w:tr>
      <w:tr w:rsidR="00657430" w:rsidRPr="00657430" w14:paraId="76CA0BE4" w14:textId="77777777" w:rsidTr="00366403">
        <w:trPr>
          <w:trHeight w:val="799"/>
        </w:trPr>
        <w:tc>
          <w:tcPr>
            <w:tcW w:w="4253" w:type="dxa"/>
          </w:tcPr>
          <w:p w14:paraId="41C13E46" w14:textId="2175A407" w:rsidR="00526137" w:rsidRPr="00657430" w:rsidRDefault="00011714" w:rsidP="00366403">
            <w:pPr>
              <w:spacing w:after="0" w:line="240" w:lineRule="auto"/>
              <w:jc w:val="both"/>
              <w:rPr>
                <w:rFonts w:ascii="Arial" w:hAnsi="Arial" w:cs="Arial"/>
                <w:sz w:val="20"/>
                <w:szCs w:val="20"/>
                <w:lang w:val="fr-FR"/>
              </w:rPr>
            </w:pPr>
            <w:r w:rsidRPr="00657430">
              <w:rPr>
                <w:rFonts w:ascii="Arial" w:hAnsi="Arial" w:cs="Arial"/>
                <w:sz w:val="20"/>
                <w:szCs w:val="20"/>
                <w:lang w:val="fr-FR"/>
              </w:rPr>
              <w:t>1</w:t>
            </w:r>
            <w:r w:rsidR="004E3709" w:rsidRPr="00657430">
              <w:rPr>
                <w:rFonts w:ascii="Arial" w:hAnsi="Arial" w:cs="Arial"/>
                <w:sz w:val="20"/>
                <w:szCs w:val="20"/>
                <w:lang w:val="fr-FR"/>
              </w:rPr>
              <w:t>,</w:t>
            </w:r>
            <w:r w:rsidRPr="00657430">
              <w:rPr>
                <w:rFonts w:ascii="Arial" w:hAnsi="Arial" w:cs="Arial"/>
                <w:sz w:val="20"/>
                <w:szCs w:val="20"/>
                <w:lang w:val="fr-FR"/>
              </w:rPr>
              <w:t xml:space="preserve"> </w:t>
            </w:r>
            <w:r w:rsidR="00270363" w:rsidRPr="00657430">
              <w:rPr>
                <w:rFonts w:ascii="Arial" w:hAnsi="Arial" w:cs="Arial"/>
                <w:sz w:val="20"/>
                <w:szCs w:val="20"/>
                <w:lang w:val="fr-FR"/>
              </w:rPr>
              <w:t>Recrutement de personnel supplémentaire pour renforcer les activités de communication</w:t>
            </w:r>
            <w:r w:rsidR="00D37C44" w:rsidRPr="00657430">
              <w:rPr>
                <w:rFonts w:ascii="Arial" w:hAnsi="Arial" w:cs="Arial"/>
                <w:sz w:val="20"/>
                <w:szCs w:val="20"/>
                <w:lang w:val="fr-FR"/>
              </w:rPr>
              <w:t>.</w:t>
            </w:r>
          </w:p>
        </w:tc>
        <w:tc>
          <w:tcPr>
            <w:tcW w:w="992" w:type="dxa"/>
            <w:vAlign w:val="center"/>
          </w:tcPr>
          <w:p w14:paraId="2D7ECB96" w14:textId="6B284FA2" w:rsidR="00526137" w:rsidRPr="00657430" w:rsidRDefault="00270363" w:rsidP="00366403">
            <w:pPr>
              <w:tabs>
                <w:tab w:val="left" w:pos="1080"/>
              </w:tabs>
              <w:jc w:val="center"/>
              <w:rPr>
                <w:rFonts w:ascii="Arial" w:hAnsi="Arial" w:cs="Arial"/>
                <w:sz w:val="20"/>
                <w:szCs w:val="20"/>
                <w:lang w:val="fr-FR"/>
              </w:rPr>
            </w:pPr>
            <w:r w:rsidRPr="00657430">
              <w:rPr>
                <w:rFonts w:ascii="Arial" w:hAnsi="Arial" w:cs="Arial"/>
                <w:sz w:val="20"/>
                <w:szCs w:val="20"/>
                <w:lang w:val="fr-FR"/>
              </w:rPr>
              <w:t>S1</w:t>
            </w:r>
            <w:r w:rsidR="00526137" w:rsidRPr="00657430">
              <w:rPr>
                <w:rFonts w:ascii="Arial" w:hAnsi="Arial" w:cs="Arial"/>
                <w:sz w:val="20"/>
                <w:szCs w:val="20"/>
                <w:lang w:val="fr-FR"/>
              </w:rPr>
              <w:t xml:space="preserve"> 2018</w:t>
            </w:r>
          </w:p>
        </w:tc>
        <w:tc>
          <w:tcPr>
            <w:tcW w:w="1578" w:type="dxa"/>
            <w:vAlign w:val="center"/>
          </w:tcPr>
          <w:p w14:paraId="74551042" w14:textId="32C69B3D" w:rsidR="00526137" w:rsidRPr="00657430" w:rsidRDefault="00AB52AF" w:rsidP="00366403">
            <w:pPr>
              <w:tabs>
                <w:tab w:val="left" w:pos="1080"/>
              </w:tabs>
              <w:jc w:val="center"/>
              <w:rPr>
                <w:rFonts w:ascii="Arial" w:hAnsi="Arial" w:cs="Arial"/>
                <w:sz w:val="20"/>
                <w:szCs w:val="20"/>
                <w:lang w:val="fr-FR"/>
              </w:rPr>
            </w:pPr>
            <w:r w:rsidRPr="00657430">
              <w:rPr>
                <w:rFonts w:ascii="Arial" w:hAnsi="Arial" w:cs="Arial"/>
                <w:sz w:val="20"/>
                <w:szCs w:val="20"/>
                <w:lang w:val="fr-FR"/>
              </w:rPr>
              <w:t>U</w:t>
            </w:r>
            <w:r w:rsidR="00526137" w:rsidRPr="00657430">
              <w:rPr>
                <w:rFonts w:ascii="Arial" w:hAnsi="Arial" w:cs="Arial"/>
                <w:sz w:val="20"/>
                <w:szCs w:val="20"/>
                <w:lang w:val="fr-FR"/>
              </w:rPr>
              <w:t>GC</w:t>
            </w:r>
            <w:r w:rsidR="00270363" w:rsidRPr="00657430">
              <w:rPr>
                <w:rFonts w:ascii="Arial" w:hAnsi="Arial" w:cs="Arial"/>
                <w:sz w:val="20"/>
                <w:szCs w:val="20"/>
                <w:lang w:val="fr-FR"/>
              </w:rPr>
              <w:t>, MdC</w:t>
            </w:r>
          </w:p>
        </w:tc>
        <w:tc>
          <w:tcPr>
            <w:tcW w:w="1495" w:type="dxa"/>
          </w:tcPr>
          <w:p w14:paraId="7E5D9ADA" w14:textId="77777777" w:rsidR="00526137" w:rsidRPr="00657430" w:rsidRDefault="00526137" w:rsidP="00923967">
            <w:pPr>
              <w:tabs>
                <w:tab w:val="left" w:pos="1080"/>
              </w:tabs>
              <w:rPr>
                <w:rFonts w:ascii="Arial" w:hAnsi="Arial" w:cs="Arial"/>
                <w:sz w:val="20"/>
                <w:szCs w:val="20"/>
                <w:lang w:val="fr-FR"/>
              </w:rPr>
            </w:pPr>
          </w:p>
        </w:tc>
        <w:tc>
          <w:tcPr>
            <w:tcW w:w="1150" w:type="dxa"/>
          </w:tcPr>
          <w:p w14:paraId="680A862B" w14:textId="77777777" w:rsidR="00526137" w:rsidRPr="00657430" w:rsidRDefault="00526137" w:rsidP="00923967">
            <w:pPr>
              <w:tabs>
                <w:tab w:val="left" w:pos="1080"/>
              </w:tabs>
              <w:rPr>
                <w:rFonts w:ascii="Arial" w:hAnsi="Arial" w:cs="Arial"/>
                <w:sz w:val="20"/>
                <w:szCs w:val="20"/>
                <w:lang w:val="fr-FR"/>
              </w:rPr>
            </w:pPr>
          </w:p>
        </w:tc>
      </w:tr>
      <w:tr w:rsidR="00657430" w:rsidRPr="00657430" w14:paraId="487AEAC4" w14:textId="77777777" w:rsidTr="00977E2D">
        <w:tc>
          <w:tcPr>
            <w:tcW w:w="4253" w:type="dxa"/>
          </w:tcPr>
          <w:p w14:paraId="403715BA" w14:textId="58AB45DF" w:rsidR="00923967" w:rsidRPr="00657430" w:rsidRDefault="00011714" w:rsidP="00973CA0">
            <w:pPr>
              <w:spacing w:after="0" w:line="240" w:lineRule="auto"/>
              <w:jc w:val="both"/>
              <w:rPr>
                <w:rFonts w:ascii="Arial" w:hAnsi="Arial" w:cs="Arial"/>
                <w:sz w:val="20"/>
                <w:szCs w:val="20"/>
                <w:highlight w:val="yellow"/>
                <w:lang w:val="fr-FR"/>
              </w:rPr>
            </w:pPr>
            <w:r w:rsidRPr="00657430">
              <w:rPr>
                <w:rFonts w:ascii="Arial" w:hAnsi="Arial" w:cs="Arial"/>
                <w:sz w:val="20"/>
                <w:szCs w:val="20"/>
                <w:highlight w:val="yellow"/>
                <w:lang w:val="fr-FR"/>
              </w:rPr>
              <w:t>2</w:t>
            </w:r>
            <w:r w:rsidR="004E3709" w:rsidRPr="00657430">
              <w:rPr>
                <w:rFonts w:ascii="Arial" w:hAnsi="Arial" w:cs="Arial"/>
                <w:sz w:val="20"/>
                <w:szCs w:val="20"/>
                <w:highlight w:val="yellow"/>
                <w:lang w:val="fr-FR"/>
              </w:rPr>
              <w:t>.</w:t>
            </w:r>
            <w:r w:rsidRPr="00657430">
              <w:rPr>
                <w:rFonts w:ascii="Arial" w:hAnsi="Arial" w:cs="Arial"/>
                <w:sz w:val="20"/>
                <w:szCs w:val="20"/>
                <w:highlight w:val="yellow"/>
                <w:lang w:val="fr-FR"/>
              </w:rPr>
              <w:t xml:space="preserve"> </w:t>
            </w:r>
            <w:r w:rsidR="00D37C44" w:rsidRPr="00657430">
              <w:rPr>
                <w:rFonts w:ascii="Arial" w:hAnsi="Arial" w:cs="Arial"/>
                <w:sz w:val="20"/>
                <w:szCs w:val="20"/>
                <w:highlight w:val="yellow"/>
                <w:lang w:val="fr-FR"/>
              </w:rPr>
              <w:t xml:space="preserve">Actualisation </w:t>
            </w:r>
            <w:r w:rsidR="00270363" w:rsidRPr="00657430">
              <w:rPr>
                <w:rFonts w:ascii="Arial" w:hAnsi="Arial" w:cs="Arial"/>
                <w:sz w:val="20"/>
                <w:szCs w:val="20"/>
                <w:highlight w:val="yellow"/>
                <w:lang w:val="fr-FR"/>
              </w:rPr>
              <w:t xml:space="preserve">de la </w:t>
            </w:r>
            <w:r w:rsidR="00D37C44" w:rsidRPr="00657430">
              <w:rPr>
                <w:rFonts w:ascii="Arial" w:hAnsi="Arial" w:cs="Arial"/>
                <w:sz w:val="20"/>
                <w:szCs w:val="20"/>
                <w:highlight w:val="yellow"/>
                <w:lang w:val="fr-FR"/>
              </w:rPr>
              <w:t>stratégie de communication du projet</w:t>
            </w:r>
            <w:r w:rsidR="00973CA0" w:rsidRPr="00657430">
              <w:rPr>
                <w:rFonts w:ascii="Arial" w:hAnsi="Arial" w:cs="Arial"/>
                <w:sz w:val="20"/>
                <w:szCs w:val="20"/>
                <w:highlight w:val="yellow"/>
                <w:lang w:val="fr-FR"/>
              </w:rPr>
              <w:t>, avec une attention particulière au renforcement de la médiation vis-à-vis des différents publics.</w:t>
            </w:r>
          </w:p>
        </w:tc>
        <w:tc>
          <w:tcPr>
            <w:tcW w:w="992" w:type="dxa"/>
            <w:vAlign w:val="center"/>
          </w:tcPr>
          <w:p w14:paraId="1C4949A1" w14:textId="7A0DF47B" w:rsidR="00526137" w:rsidRPr="00657430" w:rsidRDefault="00270363" w:rsidP="00977E2D">
            <w:pPr>
              <w:tabs>
                <w:tab w:val="left" w:pos="1080"/>
              </w:tabs>
              <w:jc w:val="center"/>
              <w:rPr>
                <w:rFonts w:ascii="Arial" w:hAnsi="Arial" w:cs="Arial"/>
                <w:sz w:val="20"/>
                <w:szCs w:val="20"/>
                <w:lang w:val="fr-FR"/>
              </w:rPr>
            </w:pPr>
            <w:r w:rsidRPr="00657430">
              <w:rPr>
                <w:rFonts w:ascii="Arial" w:hAnsi="Arial" w:cs="Arial"/>
                <w:sz w:val="20"/>
                <w:szCs w:val="20"/>
                <w:lang w:val="fr-FR"/>
              </w:rPr>
              <w:t>S1</w:t>
            </w:r>
            <w:r w:rsidR="00526137" w:rsidRPr="00657430">
              <w:rPr>
                <w:rFonts w:ascii="Arial" w:hAnsi="Arial" w:cs="Arial"/>
                <w:sz w:val="20"/>
                <w:szCs w:val="20"/>
                <w:lang w:val="fr-FR"/>
              </w:rPr>
              <w:t xml:space="preserve"> 2018</w:t>
            </w:r>
          </w:p>
        </w:tc>
        <w:tc>
          <w:tcPr>
            <w:tcW w:w="1578" w:type="dxa"/>
            <w:vAlign w:val="center"/>
          </w:tcPr>
          <w:p w14:paraId="429A5CC9" w14:textId="77777777" w:rsidR="00526137" w:rsidRPr="00657430" w:rsidRDefault="00526137"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w:t>
            </w:r>
          </w:p>
        </w:tc>
        <w:tc>
          <w:tcPr>
            <w:tcW w:w="1495" w:type="dxa"/>
          </w:tcPr>
          <w:p w14:paraId="36E666CF" w14:textId="77777777" w:rsidR="00526137" w:rsidRPr="00657430" w:rsidRDefault="00526137" w:rsidP="00923967">
            <w:pPr>
              <w:tabs>
                <w:tab w:val="left" w:pos="1080"/>
              </w:tabs>
              <w:rPr>
                <w:rFonts w:ascii="Arial" w:hAnsi="Arial" w:cs="Arial"/>
                <w:sz w:val="20"/>
                <w:szCs w:val="20"/>
                <w:lang w:val="fr-FR"/>
              </w:rPr>
            </w:pPr>
          </w:p>
        </w:tc>
        <w:tc>
          <w:tcPr>
            <w:tcW w:w="1150" w:type="dxa"/>
          </w:tcPr>
          <w:p w14:paraId="4002DA3B" w14:textId="77777777" w:rsidR="00526137" w:rsidRPr="00657430" w:rsidRDefault="00526137" w:rsidP="00923967">
            <w:pPr>
              <w:tabs>
                <w:tab w:val="left" w:pos="1080"/>
              </w:tabs>
              <w:rPr>
                <w:rFonts w:ascii="Arial" w:hAnsi="Arial" w:cs="Arial"/>
                <w:sz w:val="20"/>
                <w:szCs w:val="20"/>
                <w:lang w:val="fr-FR"/>
              </w:rPr>
            </w:pPr>
          </w:p>
        </w:tc>
      </w:tr>
      <w:tr w:rsidR="00657430" w:rsidRPr="00657430" w14:paraId="18D1CB73" w14:textId="77777777" w:rsidTr="00977E2D">
        <w:tc>
          <w:tcPr>
            <w:tcW w:w="4253" w:type="dxa"/>
          </w:tcPr>
          <w:p w14:paraId="6BBDC33F" w14:textId="34937D9A" w:rsidR="00011714" w:rsidRPr="00657430" w:rsidRDefault="00011714"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3</w:t>
            </w:r>
            <w:r w:rsidR="004E3709" w:rsidRPr="00657430">
              <w:rPr>
                <w:rFonts w:ascii="Arial" w:hAnsi="Arial" w:cs="Arial"/>
                <w:sz w:val="20"/>
                <w:szCs w:val="20"/>
                <w:lang w:val="fr-FR"/>
              </w:rPr>
              <w:t>.</w:t>
            </w:r>
            <w:r w:rsidRPr="00657430">
              <w:rPr>
                <w:rFonts w:ascii="Arial" w:hAnsi="Arial" w:cs="Arial"/>
                <w:sz w:val="20"/>
                <w:szCs w:val="20"/>
                <w:lang w:val="fr-FR"/>
              </w:rPr>
              <w:t xml:space="preserve"> Mise à jour régulière du site web du PPCA (</w:t>
            </w:r>
            <w:hyperlink r:id="rId12" w:history="1">
              <w:r w:rsidRPr="00657430">
                <w:rPr>
                  <w:rStyle w:val="Lienhypertexte"/>
                  <w:rFonts w:ascii="Arial" w:hAnsi="Arial" w:cs="Arial"/>
                  <w:color w:val="auto"/>
                  <w:sz w:val="20"/>
                  <w:szCs w:val="20"/>
                  <w:lang w:val="fr-FR"/>
                </w:rPr>
                <w:t>http://www.ppca.dz/</w:t>
              </w:r>
            </w:hyperlink>
            <w:r w:rsidRPr="00657430">
              <w:rPr>
                <w:rFonts w:ascii="Arial" w:hAnsi="Arial" w:cs="Arial"/>
                <w:sz w:val="20"/>
                <w:szCs w:val="20"/>
                <w:lang w:val="fr-FR"/>
              </w:rPr>
              <w:t>) et de la page Facebook (</w:t>
            </w:r>
            <w:hyperlink r:id="rId13" w:history="1">
              <w:r w:rsidRPr="00657430">
                <w:rPr>
                  <w:rStyle w:val="Lienhypertexte"/>
                  <w:rFonts w:ascii="Arial" w:hAnsi="Arial" w:cs="Arial"/>
                  <w:color w:val="auto"/>
                  <w:sz w:val="20"/>
                  <w:szCs w:val="20"/>
                  <w:lang w:val="fr-FR"/>
                </w:rPr>
                <w:t>https://www.facebook.com/PPCA-606825259457666/?fref=tss</w:t>
              </w:r>
            </w:hyperlink>
            <w:r w:rsidRPr="00657430">
              <w:rPr>
                <w:rFonts w:ascii="Arial" w:hAnsi="Arial" w:cs="Arial"/>
                <w:sz w:val="20"/>
                <w:szCs w:val="20"/>
                <w:lang w:val="fr-FR"/>
              </w:rPr>
              <w:t xml:space="preserve">) </w:t>
            </w:r>
          </w:p>
        </w:tc>
        <w:tc>
          <w:tcPr>
            <w:tcW w:w="992" w:type="dxa"/>
            <w:vAlign w:val="center"/>
          </w:tcPr>
          <w:p w14:paraId="69F83D86" w14:textId="0731F7CD" w:rsidR="00011714" w:rsidRPr="00657430" w:rsidRDefault="00270363" w:rsidP="00977E2D">
            <w:pPr>
              <w:tabs>
                <w:tab w:val="left" w:pos="1080"/>
              </w:tabs>
              <w:jc w:val="center"/>
              <w:rPr>
                <w:rFonts w:ascii="Arial" w:hAnsi="Arial" w:cs="Arial"/>
                <w:sz w:val="20"/>
                <w:szCs w:val="20"/>
                <w:lang w:val="fr-FR"/>
              </w:rPr>
            </w:pPr>
            <w:r w:rsidRPr="00657430">
              <w:rPr>
                <w:rFonts w:ascii="Arial" w:hAnsi="Arial" w:cs="Arial"/>
                <w:sz w:val="20"/>
                <w:szCs w:val="20"/>
                <w:lang w:val="fr-FR"/>
              </w:rPr>
              <w:t>En continu</w:t>
            </w:r>
          </w:p>
        </w:tc>
        <w:tc>
          <w:tcPr>
            <w:tcW w:w="1578" w:type="dxa"/>
            <w:vAlign w:val="center"/>
          </w:tcPr>
          <w:p w14:paraId="735D1E42" w14:textId="40A2709A" w:rsidR="00011714" w:rsidRPr="00657430" w:rsidRDefault="00270363"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 UGLs, ONPCs</w:t>
            </w:r>
          </w:p>
        </w:tc>
        <w:tc>
          <w:tcPr>
            <w:tcW w:w="1495" w:type="dxa"/>
          </w:tcPr>
          <w:p w14:paraId="565ECF59" w14:textId="77777777" w:rsidR="00011714" w:rsidRPr="00657430" w:rsidRDefault="00011714" w:rsidP="00923967">
            <w:pPr>
              <w:tabs>
                <w:tab w:val="left" w:pos="1080"/>
              </w:tabs>
              <w:rPr>
                <w:rFonts w:ascii="Arial" w:hAnsi="Arial" w:cs="Arial"/>
                <w:sz w:val="20"/>
                <w:szCs w:val="20"/>
                <w:lang w:val="fr-FR"/>
              </w:rPr>
            </w:pPr>
          </w:p>
        </w:tc>
        <w:tc>
          <w:tcPr>
            <w:tcW w:w="1150" w:type="dxa"/>
          </w:tcPr>
          <w:p w14:paraId="0E456F76" w14:textId="77777777" w:rsidR="00011714" w:rsidRPr="00657430" w:rsidRDefault="00011714" w:rsidP="00923967">
            <w:pPr>
              <w:tabs>
                <w:tab w:val="left" w:pos="1080"/>
              </w:tabs>
              <w:rPr>
                <w:rFonts w:ascii="Arial" w:hAnsi="Arial" w:cs="Arial"/>
                <w:sz w:val="20"/>
                <w:szCs w:val="20"/>
                <w:lang w:val="fr-FR"/>
              </w:rPr>
            </w:pPr>
          </w:p>
        </w:tc>
      </w:tr>
      <w:tr w:rsidR="00657430" w:rsidRPr="00657430" w14:paraId="07F52988" w14:textId="77777777" w:rsidTr="00977E2D">
        <w:tc>
          <w:tcPr>
            <w:tcW w:w="4253" w:type="dxa"/>
          </w:tcPr>
          <w:p w14:paraId="2E8D392C" w14:textId="121B8C21" w:rsidR="00526137" w:rsidRPr="00657430" w:rsidRDefault="002973B1"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4</w:t>
            </w:r>
            <w:r w:rsidR="004E3709" w:rsidRPr="00657430">
              <w:rPr>
                <w:rFonts w:ascii="Arial" w:hAnsi="Arial" w:cs="Arial"/>
                <w:sz w:val="20"/>
                <w:szCs w:val="20"/>
                <w:lang w:val="fr-FR"/>
              </w:rPr>
              <w:t>.</w:t>
            </w:r>
            <w:r w:rsidRPr="00657430">
              <w:rPr>
                <w:rFonts w:ascii="Arial" w:hAnsi="Arial" w:cs="Arial"/>
                <w:sz w:val="20"/>
                <w:szCs w:val="20"/>
                <w:lang w:val="fr-FR"/>
              </w:rPr>
              <w:t xml:space="preserve"> Appui à la création d’un forum sur les PCs en Algérie par la participation et promotion de rencontres à caractère scientifique et/ou culturel sur les PCs. </w:t>
            </w:r>
          </w:p>
        </w:tc>
        <w:tc>
          <w:tcPr>
            <w:tcW w:w="992" w:type="dxa"/>
            <w:vAlign w:val="center"/>
          </w:tcPr>
          <w:p w14:paraId="7AD709E6" w14:textId="4AB203D0" w:rsidR="00526137" w:rsidRPr="00657430" w:rsidRDefault="00095D00" w:rsidP="00977E2D">
            <w:pPr>
              <w:tabs>
                <w:tab w:val="left" w:pos="1080"/>
              </w:tabs>
              <w:jc w:val="center"/>
              <w:rPr>
                <w:rFonts w:ascii="Arial" w:hAnsi="Arial" w:cs="Arial"/>
                <w:sz w:val="20"/>
                <w:szCs w:val="20"/>
                <w:lang w:val="fr-FR"/>
              </w:rPr>
            </w:pPr>
            <w:r w:rsidRPr="00657430">
              <w:rPr>
                <w:rFonts w:ascii="Arial" w:hAnsi="Arial" w:cs="Arial"/>
                <w:sz w:val="20"/>
                <w:szCs w:val="20"/>
                <w:lang w:val="fr-FR"/>
              </w:rPr>
              <w:t xml:space="preserve">A partir du T1 </w:t>
            </w:r>
            <w:r w:rsidR="00526137" w:rsidRPr="00657430">
              <w:rPr>
                <w:rFonts w:ascii="Arial" w:hAnsi="Arial" w:cs="Arial"/>
                <w:sz w:val="20"/>
                <w:szCs w:val="20"/>
                <w:lang w:val="fr-FR"/>
              </w:rPr>
              <w:t>2018</w:t>
            </w:r>
          </w:p>
        </w:tc>
        <w:tc>
          <w:tcPr>
            <w:tcW w:w="1578" w:type="dxa"/>
            <w:vAlign w:val="center"/>
          </w:tcPr>
          <w:p w14:paraId="26A3B03F" w14:textId="68ABCEC6" w:rsidR="00526137" w:rsidRPr="00657430" w:rsidRDefault="00526137"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UGC/MdC</w:t>
            </w:r>
          </w:p>
        </w:tc>
        <w:tc>
          <w:tcPr>
            <w:tcW w:w="1495" w:type="dxa"/>
          </w:tcPr>
          <w:p w14:paraId="70AD25BE" w14:textId="77777777" w:rsidR="00526137" w:rsidRPr="00657430" w:rsidRDefault="00526137" w:rsidP="00923967">
            <w:pPr>
              <w:tabs>
                <w:tab w:val="left" w:pos="1080"/>
              </w:tabs>
              <w:rPr>
                <w:rFonts w:ascii="Arial" w:hAnsi="Arial" w:cs="Arial"/>
                <w:sz w:val="20"/>
                <w:szCs w:val="20"/>
                <w:lang w:val="fr-FR"/>
              </w:rPr>
            </w:pPr>
          </w:p>
        </w:tc>
        <w:tc>
          <w:tcPr>
            <w:tcW w:w="1150" w:type="dxa"/>
          </w:tcPr>
          <w:p w14:paraId="3D8DE774" w14:textId="77777777" w:rsidR="00526137" w:rsidRPr="00657430" w:rsidRDefault="00526137" w:rsidP="00923967">
            <w:pPr>
              <w:tabs>
                <w:tab w:val="left" w:pos="1080"/>
              </w:tabs>
              <w:rPr>
                <w:rFonts w:ascii="Arial" w:hAnsi="Arial" w:cs="Arial"/>
                <w:sz w:val="20"/>
                <w:szCs w:val="20"/>
                <w:lang w:val="fr-FR"/>
              </w:rPr>
            </w:pPr>
          </w:p>
        </w:tc>
      </w:tr>
      <w:tr w:rsidR="00657430" w:rsidRPr="00657430" w14:paraId="1C5B9703" w14:textId="77777777" w:rsidTr="00977E2D">
        <w:tc>
          <w:tcPr>
            <w:tcW w:w="4253" w:type="dxa"/>
          </w:tcPr>
          <w:p w14:paraId="7607F502" w14:textId="2691F43A" w:rsidR="00011714" w:rsidRPr="00657430" w:rsidRDefault="00A32F1D"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5</w:t>
            </w:r>
            <w:r w:rsidR="004E3709" w:rsidRPr="00657430">
              <w:rPr>
                <w:rFonts w:ascii="Arial" w:hAnsi="Arial" w:cs="Arial"/>
                <w:sz w:val="20"/>
                <w:szCs w:val="20"/>
                <w:lang w:val="fr-FR"/>
              </w:rPr>
              <w:t xml:space="preserve">. </w:t>
            </w:r>
            <w:r w:rsidR="00011714" w:rsidRPr="00657430">
              <w:rPr>
                <w:rFonts w:ascii="Arial" w:hAnsi="Arial" w:cs="Arial"/>
                <w:sz w:val="20"/>
                <w:szCs w:val="20"/>
                <w:lang w:val="fr-FR"/>
              </w:rPr>
              <w:t>Poursuite et intensification de la couverture médiatique à travers les médias publics et privés susceptibles de donner une visibilité au PPCA : publication d’articles de presse</w:t>
            </w:r>
            <w:r w:rsidRPr="00657430">
              <w:rPr>
                <w:rFonts w:ascii="Arial" w:hAnsi="Arial" w:cs="Arial"/>
                <w:sz w:val="20"/>
                <w:szCs w:val="20"/>
                <w:lang w:val="fr-FR"/>
              </w:rPr>
              <w:t xml:space="preserve">, </w:t>
            </w:r>
            <w:r w:rsidR="00011714" w:rsidRPr="00657430">
              <w:rPr>
                <w:rFonts w:ascii="Arial" w:hAnsi="Arial" w:cs="Arial"/>
                <w:sz w:val="20"/>
                <w:szCs w:val="20"/>
                <w:lang w:val="fr-FR"/>
              </w:rPr>
              <w:t>passages télévisés</w:t>
            </w:r>
            <w:r w:rsidRPr="00657430">
              <w:rPr>
                <w:rFonts w:ascii="Arial" w:hAnsi="Arial" w:cs="Arial"/>
                <w:sz w:val="20"/>
                <w:szCs w:val="20"/>
                <w:lang w:val="fr-FR"/>
              </w:rPr>
              <w:t xml:space="preserve">, </w:t>
            </w:r>
            <w:r w:rsidR="00011714" w:rsidRPr="00657430">
              <w:rPr>
                <w:rFonts w:ascii="Arial" w:hAnsi="Arial" w:cs="Arial"/>
                <w:sz w:val="20"/>
                <w:szCs w:val="20"/>
                <w:lang w:val="fr-FR"/>
              </w:rPr>
              <w:t>émissions et passages radiophoniques,</w:t>
            </w:r>
            <w:r w:rsidR="002C1EF0" w:rsidRPr="00657430">
              <w:rPr>
                <w:rFonts w:ascii="Arial" w:hAnsi="Arial" w:cs="Arial"/>
                <w:sz w:val="20"/>
                <w:szCs w:val="20"/>
                <w:lang w:val="fr-FR"/>
              </w:rPr>
              <w:t>…etc.</w:t>
            </w:r>
            <w:r w:rsidR="00011714" w:rsidRPr="00657430">
              <w:rPr>
                <w:rFonts w:ascii="Arial" w:hAnsi="Arial" w:cs="Arial"/>
                <w:sz w:val="20"/>
                <w:szCs w:val="20"/>
                <w:lang w:val="fr-FR"/>
              </w:rPr>
              <w:t xml:space="preserve"> </w:t>
            </w:r>
          </w:p>
        </w:tc>
        <w:tc>
          <w:tcPr>
            <w:tcW w:w="992" w:type="dxa"/>
            <w:vAlign w:val="center"/>
          </w:tcPr>
          <w:p w14:paraId="2A4F569F" w14:textId="6EAC5D86" w:rsidR="00011714" w:rsidRPr="00657430" w:rsidRDefault="002C1EF0" w:rsidP="00977E2D">
            <w:pPr>
              <w:tabs>
                <w:tab w:val="left" w:pos="1080"/>
              </w:tabs>
              <w:jc w:val="center"/>
              <w:rPr>
                <w:rFonts w:ascii="Arial" w:hAnsi="Arial" w:cs="Arial"/>
                <w:sz w:val="20"/>
                <w:szCs w:val="20"/>
                <w:lang w:val="fr-FR"/>
              </w:rPr>
            </w:pPr>
            <w:r w:rsidRPr="00657430">
              <w:rPr>
                <w:rFonts w:ascii="Arial" w:hAnsi="Arial" w:cs="Arial"/>
                <w:sz w:val="20"/>
                <w:szCs w:val="20"/>
                <w:lang w:val="fr-FR"/>
              </w:rPr>
              <w:t>En continu</w:t>
            </w:r>
          </w:p>
        </w:tc>
        <w:tc>
          <w:tcPr>
            <w:tcW w:w="1578" w:type="dxa"/>
            <w:vAlign w:val="center"/>
          </w:tcPr>
          <w:p w14:paraId="40BAE635" w14:textId="29C5BCB7" w:rsidR="00011714" w:rsidRPr="00657430" w:rsidRDefault="00095D00"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w:t>
            </w:r>
            <w:r w:rsidR="002C1EF0" w:rsidRPr="00657430">
              <w:rPr>
                <w:rFonts w:ascii="Arial" w:hAnsi="Arial" w:cs="Arial"/>
                <w:sz w:val="20"/>
                <w:szCs w:val="20"/>
                <w:lang w:val="fr-FR"/>
              </w:rPr>
              <w:t>/UGLs</w:t>
            </w:r>
          </w:p>
        </w:tc>
        <w:tc>
          <w:tcPr>
            <w:tcW w:w="1495" w:type="dxa"/>
          </w:tcPr>
          <w:p w14:paraId="5D1E4DED" w14:textId="77777777" w:rsidR="00011714" w:rsidRPr="00657430" w:rsidRDefault="00011714" w:rsidP="00923967">
            <w:pPr>
              <w:tabs>
                <w:tab w:val="left" w:pos="1080"/>
              </w:tabs>
              <w:rPr>
                <w:rFonts w:ascii="Arial" w:hAnsi="Arial" w:cs="Arial"/>
                <w:sz w:val="20"/>
                <w:szCs w:val="20"/>
                <w:lang w:val="fr-FR"/>
              </w:rPr>
            </w:pPr>
          </w:p>
        </w:tc>
        <w:tc>
          <w:tcPr>
            <w:tcW w:w="1150" w:type="dxa"/>
          </w:tcPr>
          <w:p w14:paraId="6EA072A8" w14:textId="77777777" w:rsidR="00011714" w:rsidRPr="00657430" w:rsidRDefault="00011714" w:rsidP="00923967">
            <w:pPr>
              <w:tabs>
                <w:tab w:val="left" w:pos="1080"/>
              </w:tabs>
              <w:rPr>
                <w:rFonts w:ascii="Arial" w:hAnsi="Arial" w:cs="Arial"/>
                <w:sz w:val="20"/>
                <w:szCs w:val="20"/>
                <w:lang w:val="fr-FR"/>
              </w:rPr>
            </w:pPr>
          </w:p>
        </w:tc>
      </w:tr>
      <w:tr w:rsidR="00657430" w:rsidRPr="00657430" w14:paraId="57AA9976" w14:textId="77777777" w:rsidTr="00977E2D">
        <w:tc>
          <w:tcPr>
            <w:tcW w:w="4253" w:type="dxa"/>
          </w:tcPr>
          <w:p w14:paraId="53235102" w14:textId="348595BF" w:rsidR="00C9645E" w:rsidRPr="00657430" w:rsidRDefault="00A32F1D"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6</w:t>
            </w:r>
            <w:r w:rsidR="004E3709" w:rsidRPr="00657430">
              <w:rPr>
                <w:rFonts w:ascii="Arial" w:hAnsi="Arial" w:cs="Arial"/>
                <w:sz w:val="20"/>
                <w:szCs w:val="20"/>
                <w:lang w:val="fr-FR"/>
              </w:rPr>
              <w:t>.</w:t>
            </w:r>
            <w:r w:rsidRPr="00657430">
              <w:rPr>
                <w:rFonts w:ascii="Arial" w:hAnsi="Arial" w:cs="Arial"/>
                <w:sz w:val="20"/>
                <w:szCs w:val="20"/>
                <w:lang w:val="fr-FR"/>
              </w:rPr>
              <w:t xml:space="preserve"> Formation presse locale et associations. organisation d’une première session </w:t>
            </w:r>
            <w:r w:rsidR="009A29F3" w:rsidRPr="00657430">
              <w:rPr>
                <w:rFonts w:ascii="Arial" w:hAnsi="Arial" w:cs="Arial"/>
                <w:sz w:val="20"/>
                <w:szCs w:val="20"/>
                <w:lang w:val="fr-FR"/>
              </w:rPr>
              <w:t>dans les PCs du Tassili n’Ajjer, Ahaggar, et Tindouf.</w:t>
            </w:r>
          </w:p>
        </w:tc>
        <w:tc>
          <w:tcPr>
            <w:tcW w:w="992" w:type="dxa"/>
            <w:vAlign w:val="center"/>
          </w:tcPr>
          <w:p w14:paraId="0CE79CC9" w14:textId="567CC5EF" w:rsidR="00C9645E" w:rsidRPr="00657430" w:rsidRDefault="00095D00" w:rsidP="00977E2D">
            <w:pPr>
              <w:tabs>
                <w:tab w:val="left" w:pos="1080"/>
              </w:tabs>
              <w:jc w:val="center"/>
              <w:rPr>
                <w:rFonts w:ascii="Arial" w:hAnsi="Arial" w:cs="Arial"/>
                <w:sz w:val="20"/>
                <w:szCs w:val="20"/>
                <w:lang w:val="fr-FR"/>
              </w:rPr>
            </w:pPr>
            <w:r w:rsidRPr="00657430">
              <w:rPr>
                <w:rFonts w:ascii="Arial" w:hAnsi="Arial" w:cs="Arial"/>
                <w:sz w:val="20"/>
                <w:szCs w:val="20"/>
                <w:lang w:val="fr-FR"/>
              </w:rPr>
              <w:t>T2 – T4 2018</w:t>
            </w:r>
          </w:p>
        </w:tc>
        <w:tc>
          <w:tcPr>
            <w:tcW w:w="1578" w:type="dxa"/>
            <w:vAlign w:val="center"/>
          </w:tcPr>
          <w:p w14:paraId="2C768371" w14:textId="64F5E4B0" w:rsidR="00C9645E" w:rsidRPr="00657430" w:rsidRDefault="00095D00"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599D5746" w14:textId="77777777" w:rsidR="00C9645E" w:rsidRPr="00657430" w:rsidRDefault="00C9645E" w:rsidP="00923967">
            <w:pPr>
              <w:tabs>
                <w:tab w:val="left" w:pos="1080"/>
              </w:tabs>
              <w:rPr>
                <w:rFonts w:ascii="Arial" w:hAnsi="Arial" w:cs="Arial"/>
                <w:sz w:val="20"/>
                <w:szCs w:val="20"/>
                <w:lang w:val="fr-FR"/>
              </w:rPr>
            </w:pPr>
          </w:p>
        </w:tc>
        <w:tc>
          <w:tcPr>
            <w:tcW w:w="1150" w:type="dxa"/>
          </w:tcPr>
          <w:p w14:paraId="0429EE60" w14:textId="77777777" w:rsidR="00C9645E" w:rsidRPr="00657430" w:rsidRDefault="00C9645E" w:rsidP="00923967">
            <w:pPr>
              <w:tabs>
                <w:tab w:val="left" w:pos="1080"/>
              </w:tabs>
              <w:rPr>
                <w:rFonts w:ascii="Arial" w:hAnsi="Arial" w:cs="Arial"/>
                <w:sz w:val="20"/>
                <w:szCs w:val="20"/>
                <w:lang w:val="fr-FR"/>
              </w:rPr>
            </w:pPr>
          </w:p>
        </w:tc>
      </w:tr>
      <w:tr w:rsidR="00657430" w:rsidRPr="00657430" w14:paraId="757002F5" w14:textId="77777777" w:rsidTr="00977E2D">
        <w:tc>
          <w:tcPr>
            <w:tcW w:w="4253" w:type="dxa"/>
          </w:tcPr>
          <w:p w14:paraId="5267C827" w14:textId="26058B81" w:rsidR="00C9645E" w:rsidRPr="00657430" w:rsidRDefault="00454C51"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7</w:t>
            </w:r>
            <w:r w:rsidR="004E3709" w:rsidRPr="00657430">
              <w:rPr>
                <w:rFonts w:ascii="Arial" w:hAnsi="Arial" w:cs="Arial"/>
                <w:sz w:val="20"/>
                <w:szCs w:val="20"/>
                <w:lang w:val="fr-FR"/>
              </w:rPr>
              <w:t>.</w:t>
            </w:r>
            <w:r w:rsidRPr="00657430">
              <w:rPr>
                <w:rFonts w:ascii="Arial" w:hAnsi="Arial" w:cs="Arial"/>
                <w:sz w:val="20"/>
                <w:szCs w:val="20"/>
                <w:lang w:val="fr-FR"/>
              </w:rPr>
              <w:t xml:space="preserve"> </w:t>
            </w:r>
            <w:r w:rsidR="00923967" w:rsidRPr="00657430">
              <w:rPr>
                <w:rFonts w:ascii="Arial" w:hAnsi="Arial" w:cs="Arial"/>
                <w:sz w:val="20"/>
                <w:szCs w:val="20"/>
                <w:lang w:val="fr-FR"/>
              </w:rPr>
              <w:t xml:space="preserve">Initier la diffusion et la capitalisation des résultats du projet et </w:t>
            </w:r>
            <w:r w:rsidR="009A29F3" w:rsidRPr="00657430">
              <w:rPr>
                <w:rFonts w:ascii="Arial" w:hAnsi="Arial" w:cs="Arial"/>
                <w:sz w:val="20"/>
                <w:szCs w:val="20"/>
                <w:lang w:val="fr-FR"/>
              </w:rPr>
              <w:t>des leçons apprises promouvant s</w:t>
            </w:r>
            <w:r w:rsidR="00923967" w:rsidRPr="00657430">
              <w:rPr>
                <w:rFonts w:ascii="Arial" w:hAnsi="Arial" w:cs="Arial"/>
                <w:sz w:val="20"/>
                <w:szCs w:val="20"/>
                <w:lang w:val="fr-FR"/>
              </w:rPr>
              <w:t>a visibilité internationale à l’occasion de la prochaine rencontre du Groupe d’Intérêt Sahélo Saharien (GISS) qui se tiendra à Paris en 2018 et la COP 14 sur la convention de la biodiversité qui aura lieu à Sharm El-Sheikh, Egypte, du 10 - 22 Novembre 2018.</w:t>
            </w:r>
          </w:p>
        </w:tc>
        <w:tc>
          <w:tcPr>
            <w:tcW w:w="992" w:type="dxa"/>
            <w:vAlign w:val="center"/>
          </w:tcPr>
          <w:p w14:paraId="7276682A" w14:textId="6A85184B" w:rsidR="00C9645E" w:rsidRPr="00657430" w:rsidRDefault="00800066" w:rsidP="00977E2D">
            <w:pPr>
              <w:tabs>
                <w:tab w:val="left" w:pos="1080"/>
              </w:tabs>
              <w:jc w:val="center"/>
              <w:rPr>
                <w:rFonts w:ascii="Arial" w:hAnsi="Arial" w:cs="Arial"/>
                <w:sz w:val="20"/>
                <w:szCs w:val="20"/>
                <w:lang w:val="fr-FR"/>
              </w:rPr>
            </w:pPr>
            <w:r w:rsidRPr="00657430">
              <w:rPr>
                <w:rFonts w:ascii="Arial" w:hAnsi="Arial" w:cs="Arial"/>
                <w:sz w:val="20"/>
                <w:szCs w:val="20"/>
                <w:lang w:val="fr-FR"/>
              </w:rPr>
              <w:t>S2</w:t>
            </w:r>
            <w:r w:rsidR="00095D00" w:rsidRPr="00657430">
              <w:rPr>
                <w:rFonts w:ascii="Arial" w:hAnsi="Arial" w:cs="Arial"/>
                <w:sz w:val="20"/>
                <w:szCs w:val="20"/>
                <w:lang w:val="fr-FR"/>
              </w:rPr>
              <w:t xml:space="preserve"> 2018</w:t>
            </w:r>
          </w:p>
        </w:tc>
        <w:tc>
          <w:tcPr>
            <w:tcW w:w="1578" w:type="dxa"/>
            <w:vAlign w:val="center"/>
          </w:tcPr>
          <w:p w14:paraId="438717F5" w14:textId="37532E76" w:rsidR="00C9645E" w:rsidRPr="00657430" w:rsidRDefault="00095D00"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30AEDFDB" w14:textId="77777777" w:rsidR="00C9645E" w:rsidRPr="00657430" w:rsidRDefault="00C9645E" w:rsidP="00923967">
            <w:pPr>
              <w:tabs>
                <w:tab w:val="left" w:pos="1080"/>
              </w:tabs>
              <w:rPr>
                <w:rFonts w:ascii="Arial" w:hAnsi="Arial" w:cs="Arial"/>
                <w:sz w:val="20"/>
                <w:szCs w:val="20"/>
                <w:lang w:val="fr-FR"/>
              </w:rPr>
            </w:pPr>
          </w:p>
        </w:tc>
        <w:tc>
          <w:tcPr>
            <w:tcW w:w="1150" w:type="dxa"/>
          </w:tcPr>
          <w:p w14:paraId="3FCEA3D5" w14:textId="77777777" w:rsidR="00C9645E" w:rsidRPr="00657430" w:rsidRDefault="00C9645E" w:rsidP="00923967">
            <w:pPr>
              <w:tabs>
                <w:tab w:val="left" w:pos="1080"/>
              </w:tabs>
              <w:rPr>
                <w:rFonts w:ascii="Arial" w:hAnsi="Arial" w:cs="Arial"/>
                <w:sz w:val="20"/>
                <w:szCs w:val="20"/>
                <w:lang w:val="fr-FR"/>
              </w:rPr>
            </w:pPr>
          </w:p>
        </w:tc>
      </w:tr>
      <w:tr w:rsidR="00657430" w:rsidRPr="00657430" w14:paraId="278755AB" w14:textId="77777777" w:rsidTr="00977E2D">
        <w:tc>
          <w:tcPr>
            <w:tcW w:w="4253" w:type="dxa"/>
          </w:tcPr>
          <w:p w14:paraId="0F13B79E" w14:textId="31D2A60E" w:rsidR="00C9645E" w:rsidRPr="00657430" w:rsidRDefault="001C00D1"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8. Production</w:t>
            </w:r>
            <w:r w:rsidR="00A32F1D" w:rsidRPr="00657430">
              <w:rPr>
                <w:rFonts w:ascii="Arial" w:hAnsi="Arial" w:cs="Arial"/>
                <w:sz w:val="20"/>
                <w:szCs w:val="20"/>
                <w:lang w:val="fr-FR"/>
              </w:rPr>
              <w:t xml:space="preserve"> de nouveaux outils </w:t>
            </w:r>
            <w:r w:rsidR="00454C51" w:rsidRPr="00657430">
              <w:rPr>
                <w:rFonts w:ascii="Arial" w:hAnsi="Arial" w:cs="Arial"/>
                <w:sz w:val="20"/>
                <w:szCs w:val="20"/>
                <w:lang w:val="fr-FR"/>
              </w:rPr>
              <w:t xml:space="preserve">audiovisuels </w:t>
            </w:r>
            <w:r w:rsidR="00AF7CD6" w:rsidRPr="00657430">
              <w:rPr>
                <w:rFonts w:ascii="Arial" w:hAnsi="Arial" w:cs="Arial"/>
                <w:sz w:val="20"/>
                <w:szCs w:val="20"/>
                <w:lang w:val="fr-FR"/>
              </w:rPr>
              <w:t>et vidéos</w:t>
            </w:r>
            <w:r w:rsidR="00454C51" w:rsidRPr="00657430">
              <w:rPr>
                <w:rFonts w:ascii="Arial" w:hAnsi="Arial" w:cs="Arial"/>
                <w:sz w:val="20"/>
                <w:szCs w:val="20"/>
                <w:lang w:val="fr-FR"/>
              </w:rPr>
              <w:t xml:space="preserve"> promotionnel</w:t>
            </w:r>
            <w:r w:rsidR="00AF7CD6" w:rsidRPr="00657430">
              <w:rPr>
                <w:rFonts w:ascii="Arial" w:hAnsi="Arial" w:cs="Arial"/>
                <w:sz w:val="20"/>
                <w:szCs w:val="20"/>
                <w:lang w:val="fr-FR"/>
              </w:rPr>
              <w:t>le</w:t>
            </w:r>
            <w:r w:rsidR="00454C51" w:rsidRPr="00657430">
              <w:rPr>
                <w:rFonts w:ascii="Arial" w:hAnsi="Arial" w:cs="Arial"/>
                <w:sz w:val="20"/>
                <w:szCs w:val="20"/>
                <w:lang w:val="fr-FR"/>
              </w:rPr>
              <w:t xml:space="preserve">s en direction du grand public pour la préservation </w:t>
            </w:r>
            <w:r w:rsidR="0066772F" w:rsidRPr="00657430">
              <w:rPr>
                <w:rFonts w:ascii="Arial" w:hAnsi="Arial" w:cs="Arial"/>
                <w:sz w:val="20"/>
                <w:szCs w:val="20"/>
                <w:lang w:val="fr-FR"/>
              </w:rPr>
              <w:t xml:space="preserve">et la valorisation </w:t>
            </w:r>
            <w:r w:rsidR="00454C51" w:rsidRPr="00657430">
              <w:rPr>
                <w:rFonts w:ascii="Arial" w:hAnsi="Arial" w:cs="Arial"/>
                <w:sz w:val="20"/>
                <w:szCs w:val="20"/>
                <w:lang w:val="fr-FR"/>
              </w:rPr>
              <w:t>du p</w:t>
            </w:r>
            <w:r w:rsidR="0066772F" w:rsidRPr="00657430">
              <w:rPr>
                <w:rFonts w:ascii="Arial" w:hAnsi="Arial" w:cs="Arial"/>
                <w:sz w:val="20"/>
                <w:szCs w:val="20"/>
                <w:lang w:val="fr-FR"/>
              </w:rPr>
              <w:t>atrimoine</w:t>
            </w:r>
            <w:r w:rsidR="00454C51" w:rsidRPr="00657430">
              <w:rPr>
                <w:rFonts w:ascii="Arial" w:hAnsi="Arial" w:cs="Arial"/>
                <w:sz w:val="20"/>
                <w:szCs w:val="20"/>
                <w:lang w:val="fr-FR"/>
              </w:rPr>
              <w:t xml:space="preserve"> écoculturel des P</w:t>
            </w:r>
            <w:r w:rsidR="0066772F" w:rsidRPr="00657430">
              <w:rPr>
                <w:rFonts w:ascii="Arial" w:hAnsi="Arial" w:cs="Arial"/>
                <w:sz w:val="20"/>
                <w:szCs w:val="20"/>
                <w:lang w:val="fr-FR"/>
              </w:rPr>
              <w:t>Cs</w:t>
            </w:r>
            <w:r w:rsidR="00454C51" w:rsidRPr="00657430">
              <w:rPr>
                <w:rFonts w:ascii="Arial" w:hAnsi="Arial" w:cs="Arial"/>
                <w:sz w:val="20"/>
                <w:szCs w:val="20"/>
                <w:lang w:val="fr-FR"/>
              </w:rPr>
              <w:t>.</w:t>
            </w:r>
          </w:p>
        </w:tc>
        <w:tc>
          <w:tcPr>
            <w:tcW w:w="992" w:type="dxa"/>
            <w:vAlign w:val="center"/>
          </w:tcPr>
          <w:p w14:paraId="0277F128" w14:textId="48FEF9CF" w:rsidR="00C9645E" w:rsidRPr="00657430" w:rsidRDefault="00095D00" w:rsidP="00977E2D">
            <w:pPr>
              <w:tabs>
                <w:tab w:val="left" w:pos="1080"/>
              </w:tabs>
              <w:jc w:val="center"/>
              <w:rPr>
                <w:rFonts w:ascii="Arial" w:hAnsi="Arial" w:cs="Arial"/>
                <w:sz w:val="20"/>
                <w:szCs w:val="20"/>
                <w:lang w:val="fr-FR"/>
              </w:rPr>
            </w:pPr>
            <w:r w:rsidRPr="00657430">
              <w:rPr>
                <w:rFonts w:ascii="Arial" w:hAnsi="Arial" w:cs="Arial"/>
                <w:sz w:val="20"/>
                <w:szCs w:val="20"/>
                <w:lang w:val="fr-FR"/>
              </w:rPr>
              <w:t>à partir du T3 2018</w:t>
            </w:r>
          </w:p>
        </w:tc>
        <w:tc>
          <w:tcPr>
            <w:tcW w:w="1578" w:type="dxa"/>
            <w:vAlign w:val="center"/>
          </w:tcPr>
          <w:p w14:paraId="4E6B4D51" w14:textId="2526C477" w:rsidR="00C9645E" w:rsidRPr="00657430" w:rsidRDefault="00095D00" w:rsidP="00977E2D">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058208B4" w14:textId="77777777" w:rsidR="00C9645E" w:rsidRPr="00657430" w:rsidRDefault="00C9645E" w:rsidP="00923967">
            <w:pPr>
              <w:tabs>
                <w:tab w:val="left" w:pos="1080"/>
              </w:tabs>
              <w:rPr>
                <w:rFonts w:ascii="Arial" w:hAnsi="Arial" w:cs="Arial"/>
                <w:sz w:val="20"/>
                <w:szCs w:val="20"/>
                <w:lang w:val="fr-FR"/>
              </w:rPr>
            </w:pPr>
          </w:p>
        </w:tc>
        <w:tc>
          <w:tcPr>
            <w:tcW w:w="1150" w:type="dxa"/>
          </w:tcPr>
          <w:p w14:paraId="68949790" w14:textId="77777777" w:rsidR="00C9645E" w:rsidRPr="00657430" w:rsidRDefault="00C9645E" w:rsidP="00923967">
            <w:pPr>
              <w:tabs>
                <w:tab w:val="left" w:pos="1080"/>
              </w:tabs>
              <w:rPr>
                <w:rFonts w:ascii="Arial" w:hAnsi="Arial" w:cs="Arial"/>
                <w:sz w:val="20"/>
                <w:szCs w:val="20"/>
                <w:lang w:val="fr-FR"/>
              </w:rPr>
            </w:pPr>
          </w:p>
        </w:tc>
      </w:tr>
    </w:tbl>
    <w:p w14:paraId="07FBAEA1" w14:textId="77777777" w:rsidR="00526137" w:rsidRDefault="00526137" w:rsidP="00D66F55">
      <w:pPr>
        <w:tabs>
          <w:tab w:val="left" w:pos="1080"/>
        </w:tabs>
        <w:rPr>
          <w:rFonts w:ascii="Arial" w:hAnsi="Arial" w:cs="Arial"/>
          <w:sz w:val="20"/>
          <w:szCs w:val="20"/>
          <w:lang w:val="fr-FR"/>
        </w:rPr>
      </w:pPr>
    </w:p>
    <w:tbl>
      <w:tblPr>
        <w:tblW w:w="946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657430" w:rsidRPr="00DA7340" w14:paraId="2E3379E9" w14:textId="77777777" w:rsidTr="00366403">
        <w:trPr>
          <w:trHeight w:val="242"/>
        </w:trPr>
        <w:tc>
          <w:tcPr>
            <w:tcW w:w="9468" w:type="dxa"/>
            <w:gridSpan w:val="5"/>
            <w:shd w:val="clear" w:color="auto" w:fill="F3F3F3"/>
          </w:tcPr>
          <w:p w14:paraId="2F88CD29" w14:textId="25F94F2A" w:rsidR="00AB52AF" w:rsidRPr="00657430" w:rsidRDefault="001C00D1" w:rsidP="00D63AC4">
            <w:pPr>
              <w:tabs>
                <w:tab w:val="left" w:pos="1080"/>
              </w:tabs>
              <w:spacing w:after="0" w:line="240" w:lineRule="auto"/>
              <w:jc w:val="both"/>
              <w:rPr>
                <w:rFonts w:ascii="Arial" w:hAnsi="Arial" w:cs="Arial"/>
                <w:b/>
                <w:sz w:val="20"/>
                <w:szCs w:val="20"/>
                <w:lang w:val="fr-FR"/>
              </w:rPr>
            </w:pPr>
            <w:r w:rsidRPr="00657430">
              <w:rPr>
                <w:rFonts w:ascii="Arial" w:hAnsi="Arial" w:cs="Arial"/>
                <w:b/>
                <w:sz w:val="20"/>
                <w:szCs w:val="20"/>
                <w:lang w:val="fr-FR"/>
              </w:rPr>
              <w:t>Recommandation R3</w:t>
            </w:r>
            <w:r w:rsidR="00AB52AF" w:rsidRPr="00657430">
              <w:rPr>
                <w:rFonts w:ascii="Arial" w:hAnsi="Arial" w:cs="Arial"/>
                <w:b/>
                <w:sz w:val="20"/>
                <w:szCs w:val="20"/>
                <w:lang w:val="fr-FR"/>
              </w:rPr>
              <w:t>.</w:t>
            </w:r>
            <w:r w:rsidR="00B21008" w:rsidRPr="00657430">
              <w:rPr>
                <w:rFonts w:ascii="Arial" w:hAnsi="Arial" w:cs="Arial"/>
                <w:b/>
                <w:sz w:val="20"/>
                <w:szCs w:val="20"/>
                <w:lang w:val="fr-FR"/>
              </w:rPr>
              <w:t xml:space="preserve"> </w:t>
            </w:r>
            <w:r w:rsidR="00B21008" w:rsidRPr="00657430">
              <w:rPr>
                <w:rFonts w:ascii="Arial" w:hAnsi="Arial" w:cs="Arial"/>
                <w:sz w:val="20"/>
                <w:szCs w:val="20"/>
                <w:lang w:val="fr-FR"/>
              </w:rPr>
              <w:t>Accélérer l’exécution des programmes de formation spécifiques pour chaque catégorie des personnels et s’assurer de l’intégration dans ce processus des personnels de l’ensemble des cinq PCs.</w:t>
            </w:r>
          </w:p>
        </w:tc>
      </w:tr>
      <w:tr w:rsidR="00657430" w:rsidRPr="00DA7340" w14:paraId="1C9A9677" w14:textId="77777777" w:rsidTr="00366403">
        <w:trPr>
          <w:trHeight w:val="210"/>
        </w:trPr>
        <w:tc>
          <w:tcPr>
            <w:tcW w:w="9468" w:type="dxa"/>
            <w:gridSpan w:val="5"/>
            <w:shd w:val="clear" w:color="auto" w:fill="F3F3F3"/>
          </w:tcPr>
          <w:p w14:paraId="07D8A0B9" w14:textId="04178F65" w:rsidR="00AB52AF" w:rsidRPr="00657430" w:rsidRDefault="00AB52AF" w:rsidP="00D63AC4">
            <w:pPr>
              <w:tabs>
                <w:tab w:val="left" w:pos="1080"/>
              </w:tabs>
              <w:spacing w:after="0" w:line="240" w:lineRule="auto"/>
              <w:jc w:val="both"/>
              <w:rPr>
                <w:rFonts w:ascii="Arial" w:hAnsi="Arial" w:cs="Arial"/>
                <w:sz w:val="20"/>
                <w:szCs w:val="20"/>
                <w:lang w:val="fr-FR"/>
              </w:rPr>
            </w:pPr>
            <w:r w:rsidRPr="00657430">
              <w:rPr>
                <w:rFonts w:ascii="Arial" w:hAnsi="Arial" w:cs="Arial"/>
                <w:b/>
                <w:sz w:val="20"/>
                <w:szCs w:val="20"/>
                <w:lang w:val="fr-FR"/>
              </w:rPr>
              <w:t xml:space="preserve">Réponse de </w:t>
            </w:r>
            <w:r w:rsidR="001C00D1" w:rsidRPr="00657430">
              <w:rPr>
                <w:rFonts w:ascii="Arial" w:hAnsi="Arial" w:cs="Arial"/>
                <w:b/>
                <w:sz w:val="20"/>
                <w:szCs w:val="20"/>
                <w:lang w:val="fr-FR"/>
              </w:rPr>
              <w:t>gestion : Le</w:t>
            </w:r>
            <w:r w:rsidR="00F2658F" w:rsidRPr="00657430">
              <w:rPr>
                <w:rFonts w:ascii="Arial" w:hAnsi="Arial" w:cs="Arial"/>
                <w:sz w:val="20"/>
                <w:szCs w:val="20"/>
                <w:lang w:val="fr-FR"/>
              </w:rPr>
              <w:t xml:space="preserve"> d</w:t>
            </w:r>
            <w:r w:rsidR="00B21008" w:rsidRPr="00657430">
              <w:rPr>
                <w:rFonts w:ascii="Arial" w:hAnsi="Arial" w:cs="Arial"/>
                <w:sz w:val="20"/>
                <w:szCs w:val="20"/>
                <w:lang w:val="fr-FR"/>
              </w:rPr>
              <w:t>évelopp</w:t>
            </w:r>
            <w:r w:rsidR="00A33A56" w:rsidRPr="00657430">
              <w:rPr>
                <w:rFonts w:ascii="Arial" w:hAnsi="Arial" w:cs="Arial"/>
                <w:sz w:val="20"/>
                <w:szCs w:val="20"/>
                <w:lang w:val="fr-FR"/>
              </w:rPr>
              <w:t>ement du programme de formation</w:t>
            </w:r>
            <w:r w:rsidR="00B21008" w:rsidRPr="00657430">
              <w:rPr>
                <w:rFonts w:ascii="Arial" w:hAnsi="Arial" w:cs="Arial"/>
                <w:sz w:val="20"/>
                <w:szCs w:val="20"/>
                <w:lang w:val="fr-FR"/>
              </w:rPr>
              <w:t xml:space="preserve"> </w:t>
            </w:r>
            <w:r w:rsidR="00F2658F" w:rsidRPr="00657430">
              <w:rPr>
                <w:rFonts w:ascii="Arial" w:hAnsi="Arial" w:cs="Arial"/>
                <w:sz w:val="20"/>
                <w:szCs w:val="20"/>
                <w:lang w:val="fr-FR"/>
              </w:rPr>
              <w:t xml:space="preserve">a été priorisé dans la cadre du Plan d’action 2018.  </w:t>
            </w:r>
          </w:p>
        </w:tc>
      </w:tr>
      <w:tr w:rsidR="00657430" w:rsidRPr="00657430" w14:paraId="1A8041D6" w14:textId="77777777" w:rsidTr="00366403">
        <w:trPr>
          <w:trHeight w:val="135"/>
        </w:trPr>
        <w:tc>
          <w:tcPr>
            <w:tcW w:w="4253" w:type="dxa"/>
            <w:vMerge w:val="restart"/>
            <w:shd w:val="clear" w:color="auto" w:fill="F3F3F3"/>
            <w:vAlign w:val="center"/>
          </w:tcPr>
          <w:p w14:paraId="55667579"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Actions clé</w:t>
            </w:r>
          </w:p>
        </w:tc>
        <w:tc>
          <w:tcPr>
            <w:tcW w:w="992" w:type="dxa"/>
            <w:vMerge w:val="restart"/>
            <w:shd w:val="clear" w:color="auto" w:fill="F3F3F3"/>
            <w:vAlign w:val="center"/>
          </w:tcPr>
          <w:p w14:paraId="56B57347"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Chrono</w:t>
            </w:r>
          </w:p>
        </w:tc>
        <w:tc>
          <w:tcPr>
            <w:tcW w:w="1578" w:type="dxa"/>
            <w:vMerge w:val="restart"/>
            <w:shd w:val="clear" w:color="auto" w:fill="F3F3F3"/>
            <w:vAlign w:val="center"/>
          </w:tcPr>
          <w:p w14:paraId="0A146036"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Entité responsable</w:t>
            </w:r>
          </w:p>
        </w:tc>
        <w:tc>
          <w:tcPr>
            <w:tcW w:w="2645" w:type="dxa"/>
            <w:gridSpan w:val="2"/>
            <w:shd w:val="clear" w:color="auto" w:fill="F3F3F3"/>
            <w:vAlign w:val="center"/>
          </w:tcPr>
          <w:p w14:paraId="4ABB9CEE"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Suivi</w:t>
            </w:r>
          </w:p>
        </w:tc>
      </w:tr>
      <w:tr w:rsidR="00657430" w:rsidRPr="00657430" w14:paraId="5E91D3C7" w14:textId="77777777" w:rsidTr="00366403">
        <w:trPr>
          <w:trHeight w:val="135"/>
        </w:trPr>
        <w:tc>
          <w:tcPr>
            <w:tcW w:w="4253" w:type="dxa"/>
            <w:vMerge/>
            <w:shd w:val="clear" w:color="auto" w:fill="F3F3F3"/>
            <w:vAlign w:val="center"/>
          </w:tcPr>
          <w:p w14:paraId="456A6D62" w14:textId="77777777" w:rsidR="00834AB7" w:rsidRPr="00657430" w:rsidRDefault="00834AB7"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1EF31CC0" w14:textId="77777777" w:rsidR="00834AB7" w:rsidRPr="00657430" w:rsidRDefault="00834AB7"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6FA2A48C" w14:textId="77777777" w:rsidR="00834AB7" w:rsidRPr="00657430" w:rsidRDefault="00834AB7" w:rsidP="009A7935">
            <w:pPr>
              <w:tabs>
                <w:tab w:val="left" w:pos="1080"/>
              </w:tabs>
              <w:jc w:val="center"/>
              <w:rPr>
                <w:rFonts w:ascii="Arial" w:hAnsi="Arial" w:cs="Arial"/>
                <w:b/>
                <w:sz w:val="20"/>
                <w:szCs w:val="20"/>
                <w:lang w:val="fr-FR"/>
              </w:rPr>
            </w:pPr>
          </w:p>
        </w:tc>
        <w:tc>
          <w:tcPr>
            <w:tcW w:w="1495" w:type="dxa"/>
            <w:vAlign w:val="center"/>
          </w:tcPr>
          <w:p w14:paraId="4D8F94E8"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Commentaire</w:t>
            </w:r>
          </w:p>
        </w:tc>
        <w:tc>
          <w:tcPr>
            <w:tcW w:w="1150" w:type="dxa"/>
            <w:vAlign w:val="center"/>
          </w:tcPr>
          <w:p w14:paraId="18506079"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Situation</w:t>
            </w:r>
          </w:p>
        </w:tc>
      </w:tr>
      <w:tr w:rsidR="00657430" w:rsidRPr="00657430" w14:paraId="5D116BE9" w14:textId="77777777" w:rsidTr="00366403">
        <w:tc>
          <w:tcPr>
            <w:tcW w:w="4253" w:type="dxa"/>
          </w:tcPr>
          <w:p w14:paraId="51DA6F4B" w14:textId="199382F5" w:rsidR="00AB52AF" w:rsidRPr="00657430" w:rsidRDefault="00F2658F" w:rsidP="002C7A59">
            <w:pPr>
              <w:spacing w:after="0" w:line="240" w:lineRule="auto"/>
              <w:jc w:val="both"/>
              <w:rPr>
                <w:rFonts w:ascii="Arial" w:hAnsi="Arial" w:cs="Arial"/>
                <w:sz w:val="20"/>
                <w:szCs w:val="20"/>
                <w:highlight w:val="yellow"/>
                <w:lang w:val="fr-FR"/>
              </w:rPr>
            </w:pPr>
            <w:r w:rsidRPr="00657430">
              <w:rPr>
                <w:rFonts w:ascii="Arial" w:hAnsi="Arial" w:cs="Arial"/>
                <w:sz w:val="20"/>
                <w:szCs w:val="20"/>
                <w:highlight w:val="yellow"/>
                <w:lang w:val="fr-FR"/>
              </w:rPr>
              <w:t>1</w:t>
            </w:r>
            <w:r w:rsidR="004E3709" w:rsidRPr="00657430">
              <w:rPr>
                <w:rFonts w:ascii="Arial" w:hAnsi="Arial" w:cs="Arial"/>
                <w:sz w:val="20"/>
                <w:szCs w:val="20"/>
                <w:highlight w:val="yellow"/>
                <w:lang w:val="fr-FR"/>
              </w:rPr>
              <w:t>.</w:t>
            </w:r>
            <w:r w:rsidRPr="00657430">
              <w:rPr>
                <w:rFonts w:ascii="Arial" w:hAnsi="Arial" w:cs="Arial"/>
                <w:sz w:val="20"/>
                <w:szCs w:val="20"/>
                <w:highlight w:val="yellow"/>
                <w:lang w:val="fr-FR"/>
              </w:rPr>
              <w:t xml:space="preserve"> </w:t>
            </w:r>
            <w:r w:rsidR="007D4937" w:rsidRPr="00657430">
              <w:rPr>
                <w:rFonts w:ascii="Arial" w:hAnsi="Arial" w:cs="Arial"/>
                <w:sz w:val="20"/>
                <w:szCs w:val="20"/>
                <w:highlight w:val="yellow"/>
                <w:lang w:val="fr-FR"/>
              </w:rPr>
              <w:t>identifier l</w:t>
            </w:r>
            <w:r w:rsidRPr="00657430">
              <w:rPr>
                <w:rFonts w:ascii="Arial" w:hAnsi="Arial" w:cs="Arial"/>
                <w:sz w:val="20"/>
                <w:szCs w:val="20"/>
                <w:highlight w:val="yellow"/>
                <w:lang w:val="fr-FR"/>
              </w:rPr>
              <w:t xml:space="preserve">es besoins </w:t>
            </w:r>
            <w:r w:rsidR="007D4937" w:rsidRPr="00657430">
              <w:rPr>
                <w:rFonts w:ascii="Arial" w:hAnsi="Arial" w:cs="Arial"/>
                <w:sz w:val="20"/>
                <w:szCs w:val="20"/>
                <w:highlight w:val="yellow"/>
                <w:lang w:val="fr-FR"/>
              </w:rPr>
              <w:t xml:space="preserve">spécifiques aux PCs </w:t>
            </w:r>
            <w:r w:rsidRPr="00657430">
              <w:rPr>
                <w:rFonts w:ascii="Arial" w:hAnsi="Arial" w:cs="Arial"/>
                <w:sz w:val="20"/>
                <w:szCs w:val="20"/>
                <w:highlight w:val="yellow"/>
                <w:lang w:val="fr-FR"/>
              </w:rPr>
              <w:t xml:space="preserve">en matière de </w:t>
            </w:r>
            <w:r w:rsidR="002C7A59" w:rsidRPr="00657430">
              <w:rPr>
                <w:rFonts w:ascii="Arial" w:hAnsi="Arial" w:cs="Arial"/>
                <w:sz w:val="20"/>
                <w:szCs w:val="20"/>
                <w:highlight w:val="yellow"/>
                <w:lang w:val="fr-FR"/>
              </w:rPr>
              <w:t>formation et de renforcement des capacités</w:t>
            </w:r>
            <w:r w:rsidR="007D4937" w:rsidRPr="00657430">
              <w:rPr>
                <w:rFonts w:ascii="Arial" w:hAnsi="Arial" w:cs="Arial"/>
                <w:sz w:val="20"/>
                <w:szCs w:val="20"/>
                <w:highlight w:val="yellow"/>
                <w:lang w:val="fr-FR"/>
              </w:rPr>
              <w:t xml:space="preserve">. </w:t>
            </w:r>
          </w:p>
        </w:tc>
        <w:tc>
          <w:tcPr>
            <w:tcW w:w="992" w:type="dxa"/>
            <w:vAlign w:val="center"/>
          </w:tcPr>
          <w:p w14:paraId="43EC7686" w14:textId="77777777" w:rsidR="00AB52AF" w:rsidRPr="00657430" w:rsidRDefault="00AB52AF" w:rsidP="00441BC4">
            <w:pPr>
              <w:tabs>
                <w:tab w:val="left" w:pos="1080"/>
              </w:tabs>
              <w:jc w:val="center"/>
              <w:rPr>
                <w:rFonts w:ascii="Arial" w:hAnsi="Arial" w:cs="Arial"/>
                <w:sz w:val="20"/>
                <w:szCs w:val="20"/>
                <w:lang w:val="fr-FR"/>
              </w:rPr>
            </w:pPr>
            <w:r w:rsidRPr="00657430">
              <w:rPr>
                <w:rFonts w:ascii="Arial" w:hAnsi="Arial" w:cs="Arial"/>
                <w:sz w:val="20"/>
                <w:szCs w:val="20"/>
                <w:lang w:val="fr-FR"/>
              </w:rPr>
              <w:t>T1 2018</w:t>
            </w:r>
          </w:p>
        </w:tc>
        <w:tc>
          <w:tcPr>
            <w:tcW w:w="1578" w:type="dxa"/>
            <w:vAlign w:val="center"/>
          </w:tcPr>
          <w:p w14:paraId="618BCA32" w14:textId="5B3B298A" w:rsidR="00AB52AF" w:rsidRPr="00657430" w:rsidRDefault="00F2658F"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4AD8BFFF" w14:textId="77777777" w:rsidR="00AB52AF" w:rsidRPr="00657430" w:rsidRDefault="00AB52AF" w:rsidP="00923967">
            <w:pPr>
              <w:tabs>
                <w:tab w:val="left" w:pos="1080"/>
              </w:tabs>
              <w:rPr>
                <w:rFonts w:ascii="Arial" w:hAnsi="Arial" w:cs="Arial"/>
                <w:sz w:val="20"/>
                <w:szCs w:val="20"/>
                <w:lang w:val="fr-FR"/>
              </w:rPr>
            </w:pPr>
          </w:p>
        </w:tc>
        <w:tc>
          <w:tcPr>
            <w:tcW w:w="1150" w:type="dxa"/>
          </w:tcPr>
          <w:p w14:paraId="784A7FB0" w14:textId="77777777" w:rsidR="00AB52AF" w:rsidRPr="00657430" w:rsidRDefault="00AB52AF" w:rsidP="00923967">
            <w:pPr>
              <w:tabs>
                <w:tab w:val="left" w:pos="1080"/>
              </w:tabs>
              <w:rPr>
                <w:rFonts w:ascii="Arial" w:hAnsi="Arial" w:cs="Arial"/>
                <w:sz w:val="20"/>
                <w:szCs w:val="20"/>
                <w:lang w:val="fr-FR"/>
              </w:rPr>
            </w:pPr>
          </w:p>
        </w:tc>
      </w:tr>
      <w:tr w:rsidR="00657430" w:rsidRPr="00657430" w14:paraId="40DF14DE" w14:textId="77777777" w:rsidTr="00366403">
        <w:tc>
          <w:tcPr>
            <w:tcW w:w="4253" w:type="dxa"/>
          </w:tcPr>
          <w:p w14:paraId="0065B5EC" w14:textId="4CCBA8F6" w:rsidR="00AB52AF" w:rsidRPr="00657430" w:rsidRDefault="00F2658F" w:rsidP="004E3709">
            <w:pPr>
              <w:spacing w:after="0" w:line="240" w:lineRule="auto"/>
              <w:jc w:val="both"/>
              <w:rPr>
                <w:rFonts w:ascii="Arial" w:hAnsi="Arial" w:cs="Arial"/>
                <w:bCs/>
                <w:sz w:val="20"/>
                <w:szCs w:val="20"/>
                <w:lang w:val="fr-FR"/>
              </w:rPr>
            </w:pPr>
            <w:r w:rsidRPr="00657430">
              <w:rPr>
                <w:rFonts w:ascii="Arial" w:hAnsi="Arial" w:cs="Arial"/>
                <w:bCs/>
                <w:sz w:val="20"/>
                <w:szCs w:val="20"/>
                <w:lang w:val="fr-FR"/>
              </w:rPr>
              <w:t>2</w:t>
            </w:r>
            <w:r w:rsidR="004E3709" w:rsidRPr="00657430">
              <w:rPr>
                <w:rFonts w:ascii="Arial" w:hAnsi="Arial" w:cs="Arial"/>
                <w:bCs/>
                <w:sz w:val="20"/>
                <w:szCs w:val="20"/>
                <w:lang w:val="fr-FR"/>
              </w:rPr>
              <w:t>.</w:t>
            </w:r>
            <w:r w:rsidRPr="00657430">
              <w:rPr>
                <w:rFonts w:ascii="Arial" w:hAnsi="Arial" w:cs="Arial"/>
                <w:bCs/>
                <w:sz w:val="20"/>
                <w:szCs w:val="20"/>
                <w:lang w:val="fr-FR"/>
              </w:rPr>
              <w:t xml:space="preserve"> Elaboration d’un programme de formation continue </w:t>
            </w:r>
            <w:r w:rsidRPr="00657430">
              <w:rPr>
                <w:rFonts w:ascii="Arial" w:hAnsi="Arial" w:cs="Arial"/>
                <w:sz w:val="20"/>
                <w:szCs w:val="20"/>
                <w:lang w:val="fr-FR"/>
              </w:rPr>
              <w:t>visant</w:t>
            </w:r>
            <w:r w:rsidRPr="00657430">
              <w:rPr>
                <w:rFonts w:ascii="Arial" w:hAnsi="Arial" w:cs="Arial"/>
                <w:bCs/>
                <w:sz w:val="20"/>
                <w:szCs w:val="20"/>
                <w:lang w:val="fr-FR"/>
              </w:rPr>
              <w:t xml:space="preserve"> le personnel des PCs, y compris le contenu des modules proposés et lignes guides détaillées pour leur mise en œuvre.</w:t>
            </w:r>
          </w:p>
        </w:tc>
        <w:tc>
          <w:tcPr>
            <w:tcW w:w="992" w:type="dxa"/>
            <w:vAlign w:val="center"/>
          </w:tcPr>
          <w:p w14:paraId="5900BDE7" w14:textId="77777777" w:rsidR="00AB52AF" w:rsidRPr="00657430" w:rsidRDefault="00AB52AF" w:rsidP="00441BC4">
            <w:pPr>
              <w:tabs>
                <w:tab w:val="left" w:pos="1080"/>
              </w:tabs>
              <w:jc w:val="center"/>
              <w:rPr>
                <w:rFonts w:ascii="Arial" w:hAnsi="Arial" w:cs="Arial"/>
                <w:sz w:val="20"/>
                <w:szCs w:val="20"/>
                <w:lang w:val="fr-FR"/>
              </w:rPr>
            </w:pPr>
            <w:r w:rsidRPr="00657430">
              <w:rPr>
                <w:rFonts w:ascii="Arial" w:hAnsi="Arial" w:cs="Arial"/>
                <w:sz w:val="20"/>
                <w:szCs w:val="20"/>
                <w:lang w:val="fr-FR"/>
              </w:rPr>
              <w:t>T2/T3 2018</w:t>
            </w:r>
          </w:p>
        </w:tc>
        <w:tc>
          <w:tcPr>
            <w:tcW w:w="1578" w:type="dxa"/>
            <w:vAlign w:val="center"/>
          </w:tcPr>
          <w:p w14:paraId="0C823657" w14:textId="77777777" w:rsidR="00AB52AF" w:rsidRPr="00657430" w:rsidRDefault="00AB52AF"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w:t>
            </w:r>
          </w:p>
        </w:tc>
        <w:tc>
          <w:tcPr>
            <w:tcW w:w="1495" w:type="dxa"/>
          </w:tcPr>
          <w:p w14:paraId="7A6B6D49" w14:textId="77777777" w:rsidR="00AB52AF" w:rsidRPr="00657430" w:rsidRDefault="00AB52AF" w:rsidP="00923967">
            <w:pPr>
              <w:tabs>
                <w:tab w:val="left" w:pos="1080"/>
              </w:tabs>
              <w:rPr>
                <w:rFonts w:ascii="Arial" w:hAnsi="Arial" w:cs="Arial"/>
                <w:sz w:val="20"/>
                <w:szCs w:val="20"/>
                <w:lang w:val="fr-FR"/>
              </w:rPr>
            </w:pPr>
          </w:p>
        </w:tc>
        <w:tc>
          <w:tcPr>
            <w:tcW w:w="1150" w:type="dxa"/>
          </w:tcPr>
          <w:p w14:paraId="064C86E1" w14:textId="77777777" w:rsidR="00AB52AF" w:rsidRPr="00657430" w:rsidRDefault="00AB52AF" w:rsidP="00923967">
            <w:pPr>
              <w:tabs>
                <w:tab w:val="left" w:pos="1080"/>
              </w:tabs>
              <w:rPr>
                <w:rFonts w:ascii="Arial" w:hAnsi="Arial" w:cs="Arial"/>
                <w:sz w:val="20"/>
                <w:szCs w:val="20"/>
                <w:lang w:val="fr-FR"/>
              </w:rPr>
            </w:pPr>
          </w:p>
        </w:tc>
      </w:tr>
      <w:tr w:rsidR="00657430" w:rsidRPr="00657430" w14:paraId="50F8BCA9" w14:textId="77777777" w:rsidTr="00366403">
        <w:tc>
          <w:tcPr>
            <w:tcW w:w="4253" w:type="dxa"/>
          </w:tcPr>
          <w:p w14:paraId="49306C27" w14:textId="6730985F" w:rsidR="00AB52AF" w:rsidRPr="00657430" w:rsidRDefault="00F2658F"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3</w:t>
            </w:r>
            <w:r w:rsidR="004E3709" w:rsidRPr="00657430">
              <w:rPr>
                <w:rFonts w:ascii="Arial" w:hAnsi="Arial" w:cs="Arial"/>
                <w:sz w:val="20"/>
                <w:szCs w:val="20"/>
                <w:lang w:val="fr-FR"/>
              </w:rPr>
              <w:t>.</w:t>
            </w:r>
            <w:r w:rsidRPr="00657430">
              <w:rPr>
                <w:rFonts w:ascii="Arial" w:hAnsi="Arial" w:cs="Arial"/>
                <w:sz w:val="20"/>
                <w:szCs w:val="20"/>
                <w:lang w:val="fr-FR"/>
              </w:rPr>
              <w:t xml:space="preserve">  Elaboration préliminaire d’un cursus pour une nouvelle option «parcs culturels» à offrir en partenariat avec les instituts et départements universitaires concernés.</w:t>
            </w:r>
          </w:p>
        </w:tc>
        <w:tc>
          <w:tcPr>
            <w:tcW w:w="992" w:type="dxa"/>
            <w:vAlign w:val="center"/>
          </w:tcPr>
          <w:p w14:paraId="61B1F666" w14:textId="77777777" w:rsidR="00AB52AF" w:rsidRPr="00657430" w:rsidRDefault="00AB52AF" w:rsidP="00441BC4">
            <w:pPr>
              <w:tabs>
                <w:tab w:val="left" w:pos="1080"/>
              </w:tabs>
              <w:jc w:val="center"/>
              <w:rPr>
                <w:rFonts w:ascii="Arial" w:hAnsi="Arial" w:cs="Arial"/>
                <w:sz w:val="20"/>
                <w:szCs w:val="20"/>
                <w:lang w:val="fr-FR"/>
              </w:rPr>
            </w:pPr>
            <w:r w:rsidRPr="00657430">
              <w:rPr>
                <w:rFonts w:ascii="Arial" w:hAnsi="Arial" w:cs="Arial"/>
                <w:sz w:val="20"/>
                <w:szCs w:val="20"/>
                <w:lang w:val="fr-FR"/>
              </w:rPr>
              <w:t>T4 2018</w:t>
            </w:r>
          </w:p>
        </w:tc>
        <w:tc>
          <w:tcPr>
            <w:tcW w:w="1578" w:type="dxa"/>
            <w:vAlign w:val="center"/>
          </w:tcPr>
          <w:p w14:paraId="034685EB" w14:textId="77777777" w:rsidR="00AB52AF" w:rsidRPr="00657430" w:rsidRDefault="00AB52AF"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UGC/MdC</w:t>
            </w:r>
          </w:p>
        </w:tc>
        <w:tc>
          <w:tcPr>
            <w:tcW w:w="1495" w:type="dxa"/>
          </w:tcPr>
          <w:p w14:paraId="438C3A33" w14:textId="77777777" w:rsidR="00AB52AF" w:rsidRPr="00657430" w:rsidRDefault="00AB52AF" w:rsidP="00923967">
            <w:pPr>
              <w:tabs>
                <w:tab w:val="left" w:pos="1080"/>
              </w:tabs>
              <w:rPr>
                <w:rFonts w:ascii="Arial" w:hAnsi="Arial" w:cs="Arial"/>
                <w:sz w:val="20"/>
                <w:szCs w:val="20"/>
                <w:lang w:val="fr-FR"/>
              </w:rPr>
            </w:pPr>
          </w:p>
        </w:tc>
        <w:tc>
          <w:tcPr>
            <w:tcW w:w="1150" w:type="dxa"/>
          </w:tcPr>
          <w:p w14:paraId="75A18859" w14:textId="77777777" w:rsidR="00AB52AF" w:rsidRPr="00657430" w:rsidRDefault="00AB52AF" w:rsidP="00923967">
            <w:pPr>
              <w:tabs>
                <w:tab w:val="left" w:pos="1080"/>
              </w:tabs>
              <w:rPr>
                <w:rFonts w:ascii="Arial" w:hAnsi="Arial" w:cs="Arial"/>
                <w:sz w:val="20"/>
                <w:szCs w:val="20"/>
                <w:lang w:val="fr-FR"/>
              </w:rPr>
            </w:pPr>
          </w:p>
        </w:tc>
      </w:tr>
      <w:tr w:rsidR="00657430" w:rsidRPr="00657430" w14:paraId="54816A27" w14:textId="77777777" w:rsidTr="00366403">
        <w:tc>
          <w:tcPr>
            <w:tcW w:w="4253" w:type="dxa"/>
          </w:tcPr>
          <w:p w14:paraId="0B43D6DE" w14:textId="535AA05F" w:rsidR="00F2658F" w:rsidRPr="00657430" w:rsidRDefault="00F2658F"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4</w:t>
            </w:r>
            <w:r w:rsidR="004E3709" w:rsidRPr="00657430">
              <w:rPr>
                <w:rFonts w:ascii="Arial" w:hAnsi="Arial" w:cs="Arial"/>
                <w:sz w:val="20"/>
                <w:szCs w:val="20"/>
                <w:lang w:val="fr-FR"/>
              </w:rPr>
              <w:t>.</w:t>
            </w:r>
            <w:r w:rsidRPr="00657430">
              <w:rPr>
                <w:rFonts w:ascii="Arial" w:hAnsi="Arial" w:cs="Arial"/>
                <w:sz w:val="20"/>
                <w:szCs w:val="20"/>
                <w:lang w:val="fr-FR"/>
              </w:rPr>
              <w:t xml:space="preserve">  Exécution de sessions de formation certifiée à l’intention du personnel des PCs.</w:t>
            </w:r>
          </w:p>
        </w:tc>
        <w:tc>
          <w:tcPr>
            <w:tcW w:w="992" w:type="dxa"/>
            <w:vAlign w:val="center"/>
          </w:tcPr>
          <w:p w14:paraId="4496CC87" w14:textId="6772F7D0" w:rsidR="00F2658F" w:rsidRPr="00657430" w:rsidRDefault="00F2658F" w:rsidP="00441BC4">
            <w:pPr>
              <w:tabs>
                <w:tab w:val="left" w:pos="1080"/>
              </w:tabs>
              <w:jc w:val="center"/>
              <w:rPr>
                <w:rFonts w:ascii="Arial" w:hAnsi="Arial" w:cs="Arial"/>
                <w:sz w:val="20"/>
                <w:szCs w:val="20"/>
                <w:lang w:val="fr-FR"/>
              </w:rPr>
            </w:pPr>
            <w:r w:rsidRPr="00657430">
              <w:rPr>
                <w:rFonts w:ascii="Arial" w:hAnsi="Arial" w:cs="Arial"/>
                <w:sz w:val="20"/>
                <w:szCs w:val="20"/>
                <w:lang w:val="fr-FR"/>
              </w:rPr>
              <w:t>A partir de 2019</w:t>
            </w:r>
          </w:p>
        </w:tc>
        <w:tc>
          <w:tcPr>
            <w:tcW w:w="1578" w:type="dxa"/>
            <w:vAlign w:val="center"/>
          </w:tcPr>
          <w:p w14:paraId="683134A0" w14:textId="5A513C7B" w:rsidR="00F2658F" w:rsidRPr="00657430" w:rsidRDefault="00F2658F"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42BCD94F" w14:textId="77777777" w:rsidR="00F2658F" w:rsidRPr="00657430" w:rsidRDefault="00F2658F" w:rsidP="00923967">
            <w:pPr>
              <w:tabs>
                <w:tab w:val="left" w:pos="1080"/>
              </w:tabs>
              <w:rPr>
                <w:rFonts w:ascii="Arial" w:hAnsi="Arial" w:cs="Arial"/>
                <w:sz w:val="20"/>
                <w:szCs w:val="20"/>
                <w:lang w:val="fr-FR"/>
              </w:rPr>
            </w:pPr>
          </w:p>
        </w:tc>
        <w:tc>
          <w:tcPr>
            <w:tcW w:w="1150" w:type="dxa"/>
          </w:tcPr>
          <w:p w14:paraId="61E976DA" w14:textId="77777777" w:rsidR="00F2658F" w:rsidRPr="00657430" w:rsidRDefault="00F2658F" w:rsidP="00923967">
            <w:pPr>
              <w:tabs>
                <w:tab w:val="left" w:pos="1080"/>
              </w:tabs>
              <w:rPr>
                <w:rFonts w:ascii="Arial" w:hAnsi="Arial" w:cs="Arial"/>
                <w:sz w:val="20"/>
                <w:szCs w:val="20"/>
                <w:lang w:val="fr-FR"/>
              </w:rPr>
            </w:pPr>
          </w:p>
        </w:tc>
      </w:tr>
    </w:tbl>
    <w:p w14:paraId="015B884E" w14:textId="77777777" w:rsidR="00AB52AF" w:rsidRDefault="00AB52AF" w:rsidP="00D66F55">
      <w:pPr>
        <w:tabs>
          <w:tab w:val="left" w:pos="1080"/>
        </w:tabs>
        <w:rPr>
          <w:rFonts w:ascii="Arial" w:hAnsi="Arial" w:cs="Arial"/>
          <w:sz w:val="20"/>
          <w:szCs w:val="20"/>
          <w:lang w:val="fr-FR"/>
        </w:rPr>
      </w:pPr>
    </w:p>
    <w:tbl>
      <w:tblPr>
        <w:tblW w:w="946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657430" w:rsidRPr="00DA7340" w14:paraId="39DD1FEF" w14:textId="77777777" w:rsidTr="007D4937">
        <w:trPr>
          <w:trHeight w:val="242"/>
        </w:trPr>
        <w:tc>
          <w:tcPr>
            <w:tcW w:w="9468" w:type="dxa"/>
            <w:gridSpan w:val="5"/>
            <w:shd w:val="clear" w:color="auto" w:fill="F3F3F3"/>
          </w:tcPr>
          <w:p w14:paraId="66C8A133" w14:textId="513E1837" w:rsidR="00834AB7" w:rsidRPr="00657430" w:rsidRDefault="001C00D1" w:rsidP="00D63AC4">
            <w:pPr>
              <w:tabs>
                <w:tab w:val="left" w:pos="1080"/>
              </w:tabs>
              <w:spacing w:after="0" w:line="240" w:lineRule="auto"/>
              <w:jc w:val="both"/>
              <w:rPr>
                <w:rFonts w:ascii="Arial" w:hAnsi="Arial" w:cs="Arial"/>
                <w:b/>
                <w:sz w:val="20"/>
                <w:szCs w:val="20"/>
                <w:lang w:val="fr-FR"/>
              </w:rPr>
            </w:pPr>
            <w:r w:rsidRPr="00657430">
              <w:rPr>
                <w:rFonts w:ascii="Arial" w:hAnsi="Arial" w:cs="Arial"/>
                <w:b/>
                <w:sz w:val="20"/>
                <w:szCs w:val="20"/>
                <w:lang w:val="fr-FR"/>
              </w:rPr>
              <w:t>Recommandation D1</w:t>
            </w:r>
            <w:r w:rsidR="00834AB7" w:rsidRPr="00657430">
              <w:rPr>
                <w:rFonts w:ascii="Arial" w:hAnsi="Arial" w:cs="Arial"/>
                <w:b/>
                <w:sz w:val="20"/>
                <w:szCs w:val="20"/>
                <w:lang w:val="fr-FR"/>
              </w:rPr>
              <w:t>.</w:t>
            </w:r>
            <w:r w:rsidR="00834AB7" w:rsidRPr="00657430">
              <w:rPr>
                <w:rFonts w:ascii="Arial" w:hAnsi="Arial" w:cs="Arial"/>
                <w:sz w:val="20"/>
                <w:szCs w:val="20"/>
                <w:lang w:val="fr-FR"/>
              </w:rPr>
              <w:tab/>
            </w:r>
            <w:r w:rsidR="009E06E4" w:rsidRPr="00657430">
              <w:rPr>
                <w:rFonts w:ascii="Arial" w:hAnsi="Arial" w:cs="Arial"/>
                <w:sz w:val="20"/>
                <w:szCs w:val="20"/>
                <w:lang w:val="fr-FR"/>
              </w:rPr>
              <w:t>Renforcer et faciliter le suivi-évaluation au niveau écodéveloppement par la création d’une banque de données en commun pour tous les secteurs.</w:t>
            </w:r>
          </w:p>
        </w:tc>
      </w:tr>
      <w:tr w:rsidR="00657430" w:rsidRPr="00DA7340" w14:paraId="01462A54" w14:textId="77777777" w:rsidTr="007D4937">
        <w:trPr>
          <w:trHeight w:val="210"/>
        </w:trPr>
        <w:tc>
          <w:tcPr>
            <w:tcW w:w="9468" w:type="dxa"/>
            <w:gridSpan w:val="5"/>
            <w:shd w:val="clear" w:color="auto" w:fill="F3F3F3"/>
          </w:tcPr>
          <w:p w14:paraId="731ED7B5" w14:textId="7FE1E59B" w:rsidR="00834AB7" w:rsidRPr="00657430" w:rsidRDefault="00834AB7" w:rsidP="00D63AC4">
            <w:pPr>
              <w:tabs>
                <w:tab w:val="left" w:pos="1080"/>
              </w:tabs>
              <w:spacing w:after="0" w:line="240" w:lineRule="auto"/>
              <w:jc w:val="both"/>
              <w:rPr>
                <w:rFonts w:ascii="Arial" w:hAnsi="Arial" w:cs="Arial"/>
                <w:sz w:val="20"/>
                <w:szCs w:val="20"/>
                <w:lang w:val="fr-FR"/>
              </w:rPr>
            </w:pPr>
            <w:r w:rsidRPr="00657430">
              <w:rPr>
                <w:rFonts w:ascii="Arial" w:hAnsi="Arial" w:cs="Arial"/>
                <w:b/>
                <w:sz w:val="20"/>
                <w:szCs w:val="20"/>
                <w:lang w:val="fr-FR"/>
              </w:rPr>
              <w:t xml:space="preserve">Réponse de </w:t>
            </w:r>
            <w:r w:rsidR="001C00D1" w:rsidRPr="00657430">
              <w:rPr>
                <w:rFonts w:ascii="Arial" w:hAnsi="Arial" w:cs="Arial"/>
                <w:b/>
                <w:sz w:val="20"/>
                <w:szCs w:val="20"/>
                <w:lang w:val="fr-FR"/>
              </w:rPr>
              <w:t>gestion :</w:t>
            </w:r>
            <w:r w:rsidRPr="00657430">
              <w:rPr>
                <w:rFonts w:ascii="Arial" w:hAnsi="Arial" w:cs="Arial"/>
                <w:b/>
                <w:sz w:val="20"/>
                <w:szCs w:val="20"/>
                <w:lang w:val="fr-FR"/>
              </w:rPr>
              <w:t xml:space="preserve"> </w:t>
            </w:r>
            <w:r w:rsidR="009E06E4" w:rsidRPr="00657430">
              <w:rPr>
                <w:rFonts w:ascii="Arial" w:hAnsi="Arial" w:cs="Arial"/>
                <w:sz w:val="20"/>
                <w:szCs w:val="20"/>
                <w:lang w:val="fr-FR"/>
              </w:rPr>
              <w:t xml:space="preserve">Les termes de référence ont été développés pour la conception d’un module informatisé de Gestion des Connaissances, </w:t>
            </w:r>
            <w:r w:rsidR="00CC1D7C" w:rsidRPr="00657430">
              <w:rPr>
                <w:rFonts w:ascii="Arial" w:hAnsi="Arial" w:cs="Arial"/>
                <w:sz w:val="20"/>
                <w:szCs w:val="20"/>
                <w:lang w:val="fr-FR"/>
              </w:rPr>
              <w:t>y compris</w:t>
            </w:r>
            <w:r w:rsidR="009E06E4" w:rsidRPr="00657430">
              <w:rPr>
                <w:rFonts w:ascii="Arial" w:hAnsi="Arial" w:cs="Arial"/>
                <w:sz w:val="20"/>
                <w:szCs w:val="20"/>
                <w:lang w:val="fr-FR"/>
              </w:rPr>
              <w:t xml:space="preserve"> en matière d</w:t>
            </w:r>
            <w:r w:rsidR="00CC1D7C" w:rsidRPr="00657430">
              <w:rPr>
                <w:rFonts w:ascii="Arial" w:hAnsi="Arial" w:cs="Arial"/>
                <w:sz w:val="20"/>
                <w:szCs w:val="20"/>
                <w:lang w:val="fr-FR"/>
              </w:rPr>
              <w:t xml:space="preserve">’écodéveloppement et de </w:t>
            </w:r>
            <w:r w:rsidR="009E06E4" w:rsidRPr="00657430">
              <w:rPr>
                <w:rFonts w:ascii="Arial" w:hAnsi="Arial" w:cs="Arial"/>
                <w:sz w:val="20"/>
                <w:szCs w:val="20"/>
                <w:lang w:val="fr-FR"/>
              </w:rPr>
              <w:t xml:space="preserve">savoirs </w:t>
            </w:r>
            <w:r w:rsidR="00CC1D7C" w:rsidRPr="00657430">
              <w:rPr>
                <w:rFonts w:ascii="Arial" w:hAnsi="Arial" w:cs="Arial"/>
                <w:sz w:val="20"/>
                <w:szCs w:val="20"/>
                <w:lang w:val="fr-FR"/>
              </w:rPr>
              <w:t>écologiques traditionnels (SET). Il est aussi envisagé de</w:t>
            </w:r>
            <w:r w:rsidR="009E06E4" w:rsidRPr="00657430">
              <w:rPr>
                <w:rFonts w:ascii="Arial" w:hAnsi="Arial" w:cs="Arial"/>
                <w:sz w:val="20"/>
                <w:szCs w:val="20"/>
                <w:lang w:val="fr-FR"/>
              </w:rPr>
              <w:t xml:space="preserve"> mobilis</w:t>
            </w:r>
            <w:r w:rsidR="00CC1D7C" w:rsidRPr="00657430">
              <w:rPr>
                <w:rFonts w:ascii="Arial" w:hAnsi="Arial" w:cs="Arial"/>
                <w:sz w:val="20"/>
                <w:szCs w:val="20"/>
                <w:lang w:val="fr-FR"/>
              </w:rPr>
              <w:t>er un service</w:t>
            </w:r>
            <w:r w:rsidR="009E06E4" w:rsidRPr="00657430">
              <w:rPr>
                <w:rFonts w:ascii="Arial" w:hAnsi="Arial" w:cs="Arial"/>
                <w:sz w:val="20"/>
                <w:szCs w:val="20"/>
                <w:lang w:val="fr-FR"/>
              </w:rPr>
              <w:t xml:space="preserve"> d’appui conseil</w:t>
            </w:r>
            <w:r w:rsidR="00CC1D7C" w:rsidRPr="00657430">
              <w:rPr>
                <w:rFonts w:ascii="Arial" w:hAnsi="Arial" w:cs="Arial"/>
                <w:sz w:val="20"/>
                <w:szCs w:val="20"/>
                <w:lang w:val="fr-FR"/>
              </w:rPr>
              <w:t xml:space="preserve"> pour </w:t>
            </w:r>
            <w:r w:rsidR="009E06E4" w:rsidRPr="00657430">
              <w:rPr>
                <w:rFonts w:ascii="Arial" w:hAnsi="Arial" w:cs="Arial"/>
                <w:sz w:val="20"/>
                <w:szCs w:val="20"/>
                <w:lang w:val="fr-FR"/>
              </w:rPr>
              <w:t>l’actualisation de la banque de données</w:t>
            </w:r>
            <w:r w:rsidR="00CC1D7C" w:rsidRPr="00657430">
              <w:rPr>
                <w:rFonts w:ascii="Arial" w:hAnsi="Arial" w:cs="Arial"/>
                <w:sz w:val="20"/>
                <w:szCs w:val="20"/>
                <w:lang w:val="fr-FR"/>
              </w:rPr>
              <w:t xml:space="preserve"> déjà</w:t>
            </w:r>
            <w:r w:rsidR="009E06E4" w:rsidRPr="00657430">
              <w:rPr>
                <w:rFonts w:ascii="Arial" w:hAnsi="Arial" w:cs="Arial"/>
                <w:sz w:val="20"/>
                <w:szCs w:val="20"/>
                <w:lang w:val="fr-FR"/>
              </w:rPr>
              <w:t xml:space="preserve"> en construction sur le système de parcs culturels algériens.</w:t>
            </w:r>
          </w:p>
        </w:tc>
      </w:tr>
      <w:tr w:rsidR="00657430" w:rsidRPr="00657430" w14:paraId="7A80FB1E" w14:textId="77777777" w:rsidTr="007D4937">
        <w:trPr>
          <w:trHeight w:val="135"/>
        </w:trPr>
        <w:tc>
          <w:tcPr>
            <w:tcW w:w="4253" w:type="dxa"/>
            <w:vMerge w:val="restart"/>
            <w:shd w:val="clear" w:color="auto" w:fill="F3F3F3"/>
            <w:vAlign w:val="center"/>
          </w:tcPr>
          <w:p w14:paraId="7BD27775"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Actions clé</w:t>
            </w:r>
          </w:p>
        </w:tc>
        <w:tc>
          <w:tcPr>
            <w:tcW w:w="992" w:type="dxa"/>
            <w:vMerge w:val="restart"/>
            <w:shd w:val="clear" w:color="auto" w:fill="F3F3F3"/>
            <w:vAlign w:val="center"/>
          </w:tcPr>
          <w:p w14:paraId="543DC461"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Chrono</w:t>
            </w:r>
          </w:p>
        </w:tc>
        <w:tc>
          <w:tcPr>
            <w:tcW w:w="1578" w:type="dxa"/>
            <w:vMerge w:val="restart"/>
            <w:shd w:val="clear" w:color="auto" w:fill="F3F3F3"/>
            <w:vAlign w:val="center"/>
          </w:tcPr>
          <w:p w14:paraId="60A3B2CD"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Entité responsable</w:t>
            </w:r>
          </w:p>
        </w:tc>
        <w:tc>
          <w:tcPr>
            <w:tcW w:w="2645" w:type="dxa"/>
            <w:gridSpan w:val="2"/>
            <w:shd w:val="clear" w:color="auto" w:fill="F3F3F3"/>
            <w:vAlign w:val="center"/>
          </w:tcPr>
          <w:p w14:paraId="030F3C17"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Suivi</w:t>
            </w:r>
          </w:p>
        </w:tc>
      </w:tr>
      <w:tr w:rsidR="00657430" w:rsidRPr="00657430" w14:paraId="50DF381C" w14:textId="77777777" w:rsidTr="007D4937">
        <w:trPr>
          <w:trHeight w:val="135"/>
        </w:trPr>
        <w:tc>
          <w:tcPr>
            <w:tcW w:w="4253" w:type="dxa"/>
            <w:vMerge/>
            <w:shd w:val="clear" w:color="auto" w:fill="F3F3F3"/>
            <w:vAlign w:val="center"/>
          </w:tcPr>
          <w:p w14:paraId="412EBA04" w14:textId="77777777" w:rsidR="00834AB7" w:rsidRPr="00657430" w:rsidRDefault="00834AB7"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38A30F7C" w14:textId="77777777" w:rsidR="00834AB7" w:rsidRPr="00657430" w:rsidRDefault="00834AB7"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6295CE54" w14:textId="77777777" w:rsidR="00834AB7" w:rsidRPr="00657430" w:rsidRDefault="00834AB7" w:rsidP="009A7935">
            <w:pPr>
              <w:tabs>
                <w:tab w:val="left" w:pos="1080"/>
              </w:tabs>
              <w:jc w:val="center"/>
              <w:rPr>
                <w:rFonts w:ascii="Arial" w:hAnsi="Arial" w:cs="Arial"/>
                <w:b/>
                <w:sz w:val="20"/>
                <w:szCs w:val="20"/>
                <w:lang w:val="fr-FR"/>
              </w:rPr>
            </w:pPr>
          </w:p>
        </w:tc>
        <w:tc>
          <w:tcPr>
            <w:tcW w:w="1495" w:type="dxa"/>
            <w:vAlign w:val="center"/>
          </w:tcPr>
          <w:p w14:paraId="281954E4"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Commentaire</w:t>
            </w:r>
          </w:p>
        </w:tc>
        <w:tc>
          <w:tcPr>
            <w:tcW w:w="1150" w:type="dxa"/>
            <w:vAlign w:val="center"/>
          </w:tcPr>
          <w:p w14:paraId="6EDA89A4"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Situation</w:t>
            </w:r>
          </w:p>
        </w:tc>
      </w:tr>
      <w:tr w:rsidR="00657430" w:rsidRPr="00657430" w14:paraId="32BC336B" w14:textId="77777777" w:rsidTr="007D4937">
        <w:tc>
          <w:tcPr>
            <w:tcW w:w="4253" w:type="dxa"/>
          </w:tcPr>
          <w:p w14:paraId="1E787ACB" w14:textId="61304920" w:rsidR="00834AB7" w:rsidRPr="00657430" w:rsidRDefault="005263CD"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 xml:space="preserve">1. Actualisation de la banque de données et intégration de l’ensemble des données géoréférencées produites dans le cadre des études réalisées dans les PCs du Tassili n’Ajjer et de l’Ahaggar. </w:t>
            </w:r>
          </w:p>
        </w:tc>
        <w:tc>
          <w:tcPr>
            <w:tcW w:w="992" w:type="dxa"/>
            <w:vAlign w:val="center"/>
          </w:tcPr>
          <w:p w14:paraId="0F0B7173" w14:textId="1AF8C5E0" w:rsidR="00834AB7" w:rsidRPr="00657430" w:rsidRDefault="005263CD" w:rsidP="00441BC4">
            <w:pPr>
              <w:tabs>
                <w:tab w:val="left" w:pos="1080"/>
              </w:tabs>
              <w:jc w:val="center"/>
              <w:rPr>
                <w:rFonts w:ascii="Arial" w:hAnsi="Arial" w:cs="Arial"/>
                <w:sz w:val="20"/>
                <w:szCs w:val="20"/>
                <w:lang w:val="fr-FR"/>
              </w:rPr>
            </w:pPr>
            <w:r w:rsidRPr="00657430">
              <w:rPr>
                <w:rFonts w:ascii="Arial" w:hAnsi="Arial" w:cs="Arial"/>
                <w:sz w:val="20"/>
                <w:szCs w:val="20"/>
                <w:lang w:val="fr-FR"/>
              </w:rPr>
              <w:t>A partir du T2</w:t>
            </w:r>
            <w:r w:rsidR="00834AB7" w:rsidRPr="00657430">
              <w:rPr>
                <w:rFonts w:ascii="Arial" w:hAnsi="Arial" w:cs="Arial"/>
                <w:sz w:val="20"/>
                <w:szCs w:val="20"/>
                <w:lang w:val="fr-FR"/>
              </w:rPr>
              <w:t xml:space="preserve"> 2018</w:t>
            </w:r>
          </w:p>
        </w:tc>
        <w:tc>
          <w:tcPr>
            <w:tcW w:w="1578" w:type="dxa"/>
            <w:vAlign w:val="center"/>
          </w:tcPr>
          <w:p w14:paraId="450C08FE" w14:textId="6B68E682" w:rsidR="00834AB7" w:rsidRPr="00657430" w:rsidRDefault="00834AB7"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UGC/MdC</w:t>
            </w:r>
          </w:p>
        </w:tc>
        <w:tc>
          <w:tcPr>
            <w:tcW w:w="1495" w:type="dxa"/>
          </w:tcPr>
          <w:p w14:paraId="79C1C54C" w14:textId="77777777" w:rsidR="00834AB7" w:rsidRPr="00657430" w:rsidRDefault="00834AB7" w:rsidP="009A7935">
            <w:pPr>
              <w:tabs>
                <w:tab w:val="left" w:pos="1080"/>
              </w:tabs>
              <w:rPr>
                <w:rFonts w:ascii="Arial" w:hAnsi="Arial" w:cs="Arial"/>
                <w:sz w:val="20"/>
                <w:szCs w:val="20"/>
                <w:lang w:val="fr-FR"/>
              </w:rPr>
            </w:pPr>
          </w:p>
        </w:tc>
        <w:tc>
          <w:tcPr>
            <w:tcW w:w="1150" w:type="dxa"/>
          </w:tcPr>
          <w:p w14:paraId="19BAEA53" w14:textId="77777777" w:rsidR="00834AB7" w:rsidRPr="00657430" w:rsidRDefault="00834AB7" w:rsidP="009A7935">
            <w:pPr>
              <w:tabs>
                <w:tab w:val="left" w:pos="1080"/>
              </w:tabs>
              <w:rPr>
                <w:rFonts w:ascii="Arial" w:hAnsi="Arial" w:cs="Arial"/>
                <w:sz w:val="20"/>
                <w:szCs w:val="20"/>
                <w:lang w:val="fr-FR"/>
              </w:rPr>
            </w:pPr>
          </w:p>
        </w:tc>
      </w:tr>
      <w:tr w:rsidR="00657430" w:rsidRPr="00657430" w14:paraId="51A0F197" w14:textId="77777777" w:rsidTr="007D4937">
        <w:tc>
          <w:tcPr>
            <w:tcW w:w="4253" w:type="dxa"/>
          </w:tcPr>
          <w:p w14:paraId="790D4B5C" w14:textId="06EEE23D" w:rsidR="00834AB7" w:rsidRPr="00657430" w:rsidRDefault="005263CD"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2. Alimentation de la banque de données avec les informations produites dans le cadre des travaux sur les trois autres parcs culturels.</w:t>
            </w:r>
          </w:p>
        </w:tc>
        <w:tc>
          <w:tcPr>
            <w:tcW w:w="992" w:type="dxa"/>
            <w:vAlign w:val="center"/>
          </w:tcPr>
          <w:p w14:paraId="0E11112B" w14:textId="2F5B69E1" w:rsidR="00834AB7" w:rsidRPr="00657430" w:rsidRDefault="005263CD" w:rsidP="00441BC4">
            <w:pPr>
              <w:tabs>
                <w:tab w:val="left" w:pos="1080"/>
              </w:tabs>
              <w:jc w:val="center"/>
              <w:rPr>
                <w:rFonts w:ascii="Arial" w:hAnsi="Arial" w:cs="Arial"/>
                <w:sz w:val="20"/>
                <w:szCs w:val="20"/>
                <w:lang w:val="fr-FR"/>
              </w:rPr>
            </w:pPr>
            <w:r w:rsidRPr="00657430">
              <w:rPr>
                <w:rFonts w:ascii="Arial" w:hAnsi="Arial" w:cs="Arial"/>
                <w:sz w:val="20"/>
                <w:szCs w:val="20"/>
                <w:lang w:val="fr-FR"/>
              </w:rPr>
              <w:t xml:space="preserve">A partir du </w:t>
            </w:r>
            <w:r w:rsidR="00834AB7" w:rsidRPr="00657430">
              <w:rPr>
                <w:rFonts w:ascii="Arial" w:hAnsi="Arial" w:cs="Arial"/>
                <w:sz w:val="20"/>
                <w:szCs w:val="20"/>
                <w:lang w:val="fr-FR"/>
              </w:rPr>
              <w:t>T3 2018</w:t>
            </w:r>
          </w:p>
        </w:tc>
        <w:tc>
          <w:tcPr>
            <w:tcW w:w="1578" w:type="dxa"/>
            <w:vAlign w:val="center"/>
          </w:tcPr>
          <w:p w14:paraId="3FCC6521" w14:textId="77777777" w:rsidR="00834AB7" w:rsidRPr="00657430" w:rsidRDefault="00834AB7"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w:t>
            </w:r>
          </w:p>
        </w:tc>
        <w:tc>
          <w:tcPr>
            <w:tcW w:w="1495" w:type="dxa"/>
          </w:tcPr>
          <w:p w14:paraId="1F5079E8" w14:textId="77777777" w:rsidR="00834AB7" w:rsidRPr="00657430" w:rsidRDefault="00834AB7" w:rsidP="009A7935">
            <w:pPr>
              <w:tabs>
                <w:tab w:val="left" w:pos="1080"/>
              </w:tabs>
              <w:rPr>
                <w:rFonts w:ascii="Arial" w:hAnsi="Arial" w:cs="Arial"/>
                <w:sz w:val="20"/>
                <w:szCs w:val="20"/>
                <w:lang w:val="fr-FR"/>
              </w:rPr>
            </w:pPr>
          </w:p>
        </w:tc>
        <w:tc>
          <w:tcPr>
            <w:tcW w:w="1150" w:type="dxa"/>
          </w:tcPr>
          <w:p w14:paraId="6D6187BB" w14:textId="77777777" w:rsidR="00834AB7" w:rsidRPr="00657430" w:rsidRDefault="00834AB7" w:rsidP="009A7935">
            <w:pPr>
              <w:tabs>
                <w:tab w:val="left" w:pos="1080"/>
              </w:tabs>
              <w:rPr>
                <w:rFonts w:ascii="Arial" w:hAnsi="Arial" w:cs="Arial"/>
                <w:sz w:val="20"/>
                <w:szCs w:val="20"/>
                <w:lang w:val="fr-FR"/>
              </w:rPr>
            </w:pPr>
          </w:p>
        </w:tc>
      </w:tr>
      <w:tr w:rsidR="00657430" w:rsidRPr="00657430" w14:paraId="52CF8D87" w14:textId="77777777" w:rsidTr="007D4937">
        <w:tc>
          <w:tcPr>
            <w:tcW w:w="4253" w:type="dxa"/>
          </w:tcPr>
          <w:p w14:paraId="266113D6" w14:textId="60FFF629" w:rsidR="00834AB7" w:rsidRPr="00657430" w:rsidRDefault="005263CD"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 xml:space="preserve">3. Cycle de formation en faveur des cadres chargés de la banques de </w:t>
            </w:r>
            <w:r w:rsidR="00CC1D7C" w:rsidRPr="00657430">
              <w:rPr>
                <w:rFonts w:ascii="Arial" w:hAnsi="Arial" w:cs="Arial"/>
                <w:sz w:val="20"/>
                <w:szCs w:val="20"/>
                <w:lang w:val="fr-FR"/>
              </w:rPr>
              <w:t>données / plateformes</w:t>
            </w:r>
            <w:r w:rsidRPr="00657430">
              <w:rPr>
                <w:rFonts w:ascii="Arial" w:hAnsi="Arial" w:cs="Arial"/>
                <w:sz w:val="20"/>
                <w:szCs w:val="20"/>
                <w:lang w:val="fr-FR"/>
              </w:rPr>
              <w:t xml:space="preserve"> SIG auprès des </w:t>
            </w:r>
            <w:r w:rsidR="001C00D1" w:rsidRPr="00657430">
              <w:rPr>
                <w:rFonts w:ascii="Arial" w:hAnsi="Arial" w:cs="Arial"/>
                <w:sz w:val="20"/>
                <w:szCs w:val="20"/>
                <w:lang w:val="fr-FR"/>
              </w:rPr>
              <w:t>PCs,</w:t>
            </w:r>
            <w:r w:rsidRPr="00657430">
              <w:rPr>
                <w:rFonts w:ascii="Arial" w:hAnsi="Arial" w:cs="Arial"/>
                <w:sz w:val="20"/>
                <w:szCs w:val="20"/>
                <w:lang w:val="fr-FR"/>
              </w:rPr>
              <w:t xml:space="preserve"> des services centraux du MdC et de ses partenaires.</w:t>
            </w:r>
          </w:p>
        </w:tc>
        <w:tc>
          <w:tcPr>
            <w:tcW w:w="992" w:type="dxa"/>
            <w:vAlign w:val="center"/>
          </w:tcPr>
          <w:p w14:paraId="7542B462" w14:textId="60F9AF15" w:rsidR="00834AB7" w:rsidRPr="00657430" w:rsidRDefault="005263CD" w:rsidP="00441BC4">
            <w:pPr>
              <w:tabs>
                <w:tab w:val="left" w:pos="1080"/>
              </w:tabs>
              <w:jc w:val="center"/>
              <w:rPr>
                <w:rFonts w:ascii="Arial" w:hAnsi="Arial" w:cs="Arial"/>
                <w:sz w:val="20"/>
                <w:szCs w:val="20"/>
                <w:lang w:val="fr-FR"/>
              </w:rPr>
            </w:pPr>
            <w:r w:rsidRPr="00657430">
              <w:rPr>
                <w:rFonts w:ascii="Arial" w:hAnsi="Arial" w:cs="Arial"/>
                <w:sz w:val="20"/>
                <w:szCs w:val="20"/>
                <w:lang w:val="fr-FR"/>
              </w:rPr>
              <w:t xml:space="preserve">A partir du </w:t>
            </w:r>
            <w:r w:rsidR="00834AB7" w:rsidRPr="00657430">
              <w:rPr>
                <w:rFonts w:ascii="Arial" w:hAnsi="Arial" w:cs="Arial"/>
                <w:sz w:val="20"/>
                <w:szCs w:val="20"/>
                <w:lang w:val="fr-FR"/>
              </w:rPr>
              <w:t>T4 2018</w:t>
            </w:r>
          </w:p>
        </w:tc>
        <w:tc>
          <w:tcPr>
            <w:tcW w:w="1578" w:type="dxa"/>
            <w:vAlign w:val="center"/>
          </w:tcPr>
          <w:p w14:paraId="1B0F03EC" w14:textId="77777777" w:rsidR="00834AB7" w:rsidRPr="00657430" w:rsidRDefault="00834AB7"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UGC/MdC</w:t>
            </w:r>
          </w:p>
        </w:tc>
        <w:tc>
          <w:tcPr>
            <w:tcW w:w="1495" w:type="dxa"/>
          </w:tcPr>
          <w:p w14:paraId="2A163300" w14:textId="77777777" w:rsidR="00834AB7" w:rsidRPr="00657430" w:rsidRDefault="00834AB7" w:rsidP="009A7935">
            <w:pPr>
              <w:tabs>
                <w:tab w:val="left" w:pos="1080"/>
              </w:tabs>
              <w:rPr>
                <w:rFonts w:ascii="Arial" w:hAnsi="Arial" w:cs="Arial"/>
                <w:sz w:val="20"/>
                <w:szCs w:val="20"/>
                <w:lang w:val="fr-FR"/>
              </w:rPr>
            </w:pPr>
          </w:p>
        </w:tc>
        <w:tc>
          <w:tcPr>
            <w:tcW w:w="1150" w:type="dxa"/>
          </w:tcPr>
          <w:p w14:paraId="30AF5EAB" w14:textId="77777777" w:rsidR="00834AB7" w:rsidRPr="00657430" w:rsidRDefault="00834AB7" w:rsidP="009A7935">
            <w:pPr>
              <w:tabs>
                <w:tab w:val="left" w:pos="1080"/>
              </w:tabs>
              <w:rPr>
                <w:rFonts w:ascii="Arial" w:hAnsi="Arial" w:cs="Arial"/>
                <w:sz w:val="20"/>
                <w:szCs w:val="20"/>
                <w:lang w:val="fr-FR"/>
              </w:rPr>
            </w:pPr>
          </w:p>
        </w:tc>
      </w:tr>
      <w:tr w:rsidR="00657430" w:rsidRPr="00657430" w14:paraId="39480111" w14:textId="77777777" w:rsidTr="007D4937">
        <w:tc>
          <w:tcPr>
            <w:tcW w:w="4253" w:type="dxa"/>
          </w:tcPr>
          <w:p w14:paraId="53523025" w14:textId="3711B0D0" w:rsidR="00441BC4" w:rsidRPr="00657430" w:rsidRDefault="00B1318C" w:rsidP="004E3709">
            <w:pPr>
              <w:spacing w:after="0" w:line="240" w:lineRule="auto"/>
              <w:jc w:val="both"/>
              <w:rPr>
                <w:rFonts w:ascii="Arial" w:hAnsi="Arial" w:cs="Arial"/>
                <w:sz w:val="20"/>
                <w:szCs w:val="20"/>
                <w:highlight w:val="yellow"/>
                <w:lang w:val="fr-FR"/>
              </w:rPr>
            </w:pPr>
            <w:r w:rsidRPr="00657430">
              <w:rPr>
                <w:rFonts w:ascii="Arial" w:hAnsi="Arial" w:cs="Arial"/>
                <w:sz w:val="20"/>
                <w:szCs w:val="20"/>
                <w:highlight w:val="yellow"/>
                <w:lang w:val="fr-FR"/>
              </w:rPr>
              <w:t>4. Dans une phase ultérieure</w:t>
            </w:r>
            <w:r w:rsidR="001C00D1" w:rsidRPr="00657430">
              <w:rPr>
                <w:rFonts w:ascii="Arial" w:hAnsi="Arial" w:cs="Arial"/>
                <w:sz w:val="20"/>
                <w:szCs w:val="20"/>
                <w:highlight w:val="yellow"/>
                <w:lang w:val="fr-FR"/>
              </w:rPr>
              <w:t>,</w:t>
            </w:r>
            <w:r w:rsidRPr="00657430">
              <w:rPr>
                <w:rFonts w:ascii="Arial" w:hAnsi="Arial" w:cs="Arial"/>
                <w:sz w:val="20"/>
                <w:szCs w:val="20"/>
                <w:highlight w:val="yellow"/>
                <w:lang w:val="fr-FR"/>
              </w:rPr>
              <w:t xml:space="preserve"> </w:t>
            </w:r>
            <w:r w:rsidR="00441BC4" w:rsidRPr="00657430">
              <w:rPr>
                <w:rFonts w:ascii="Arial" w:hAnsi="Arial" w:cs="Arial"/>
                <w:sz w:val="20"/>
                <w:szCs w:val="20"/>
                <w:highlight w:val="yellow"/>
                <w:lang w:val="fr-FR"/>
              </w:rPr>
              <w:t xml:space="preserve">établir les mécanismes adéquats permettant de partager </w:t>
            </w:r>
          </w:p>
          <w:p w14:paraId="70ACF90A" w14:textId="423AF8D5" w:rsidR="00B1318C" w:rsidRPr="00657430" w:rsidRDefault="00B1318C" w:rsidP="00441BC4">
            <w:pPr>
              <w:spacing w:after="0" w:line="240" w:lineRule="auto"/>
              <w:jc w:val="both"/>
              <w:rPr>
                <w:rFonts w:ascii="Arial" w:hAnsi="Arial" w:cs="Arial"/>
                <w:sz w:val="20"/>
                <w:szCs w:val="20"/>
                <w:highlight w:val="yellow"/>
                <w:lang w:val="fr-FR"/>
              </w:rPr>
            </w:pPr>
            <w:r w:rsidRPr="00657430">
              <w:rPr>
                <w:rFonts w:ascii="Arial" w:hAnsi="Arial" w:cs="Arial"/>
                <w:sz w:val="20"/>
                <w:szCs w:val="20"/>
                <w:highlight w:val="yellow"/>
                <w:lang w:val="fr-FR"/>
              </w:rPr>
              <w:t xml:space="preserve">la </w:t>
            </w:r>
            <w:r w:rsidR="00CC1D7C" w:rsidRPr="00657430">
              <w:rPr>
                <w:rFonts w:ascii="Arial" w:hAnsi="Arial" w:cs="Arial"/>
                <w:sz w:val="20"/>
                <w:szCs w:val="20"/>
                <w:highlight w:val="yellow"/>
                <w:lang w:val="fr-FR"/>
              </w:rPr>
              <w:t>banque</w:t>
            </w:r>
            <w:r w:rsidRPr="00657430">
              <w:rPr>
                <w:rFonts w:ascii="Arial" w:hAnsi="Arial" w:cs="Arial"/>
                <w:sz w:val="20"/>
                <w:szCs w:val="20"/>
                <w:highlight w:val="yellow"/>
                <w:lang w:val="fr-FR"/>
              </w:rPr>
              <w:t xml:space="preserve"> de </w:t>
            </w:r>
            <w:r w:rsidR="00CC1D7C" w:rsidRPr="00657430">
              <w:rPr>
                <w:rFonts w:ascii="Arial" w:hAnsi="Arial" w:cs="Arial"/>
                <w:sz w:val="20"/>
                <w:szCs w:val="20"/>
                <w:highlight w:val="yellow"/>
                <w:lang w:val="fr-FR"/>
              </w:rPr>
              <w:t>données</w:t>
            </w:r>
            <w:r w:rsidR="00441BC4" w:rsidRPr="00657430">
              <w:rPr>
                <w:rFonts w:ascii="Arial" w:hAnsi="Arial" w:cs="Arial"/>
                <w:sz w:val="20"/>
                <w:szCs w:val="20"/>
                <w:highlight w:val="yellow"/>
                <w:lang w:val="fr-FR"/>
              </w:rPr>
              <w:t xml:space="preserve"> avec d’autres partenaires, notamment les secteurs et collectivités</w:t>
            </w:r>
            <w:r w:rsidRPr="00657430">
              <w:rPr>
                <w:rFonts w:ascii="Arial" w:hAnsi="Arial" w:cs="Arial"/>
                <w:sz w:val="20"/>
                <w:szCs w:val="20"/>
                <w:highlight w:val="yellow"/>
                <w:lang w:val="fr-FR"/>
              </w:rPr>
              <w:t>.</w:t>
            </w:r>
          </w:p>
        </w:tc>
        <w:tc>
          <w:tcPr>
            <w:tcW w:w="992" w:type="dxa"/>
            <w:vAlign w:val="center"/>
          </w:tcPr>
          <w:p w14:paraId="36DAF24A" w14:textId="17667F45" w:rsidR="00B1318C" w:rsidRPr="00657430" w:rsidRDefault="00CC1D7C" w:rsidP="00441BC4">
            <w:pPr>
              <w:tabs>
                <w:tab w:val="left" w:pos="1080"/>
              </w:tabs>
              <w:jc w:val="center"/>
              <w:rPr>
                <w:rFonts w:ascii="Arial" w:hAnsi="Arial" w:cs="Arial"/>
                <w:sz w:val="20"/>
                <w:szCs w:val="20"/>
                <w:lang w:val="fr-FR"/>
              </w:rPr>
            </w:pPr>
            <w:r w:rsidRPr="00657430">
              <w:rPr>
                <w:rFonts w:ascii="Arial" w:hAnsi="Arial" w:cs="Arial"/>
                <w:sz w:val="20"/>
                <w:szCs w:val="20"/>
                <w:lang w:val="fr-FR"/>
              </w:rPr>
              <w:t>A partir de</w:t>
            </w:r>
            <w:r w:rsidR="00B1318C" w:rsidRPr="00657430">
              <w:rPr>
                <w:rFonts w:ascii="Arial" w:hAnsi="Arial" w:cs="Arial"/>
                <w:sz w:val="20"/>
                <w:szCs w:val="20"/>
                <w:lang w:val="fr-FR"/>
              </w:rPr>
              <w:t xml:space="preserve"> 2019</w:t>
            </w:r>
          </w:p>
        </w:tc>
        <w:tc>
          <w:tcPr>
            <w:tcW w:w="1578" w:type="dxa"/>
            <w:vAlign w:val="center"/>
          </w:tcPr>
          <w:p w14:paraId="088DCBE4" w14:textId="55395114" w:rsidR="00B1318C" w:rsidRPr="00657430" w:rsidRDefault="00B1318C"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UGC/MdC</w:t>
            </w:r>
          </w:p>
        </w:tc>
        <w:tc>
          <w:tcPr>
            <w:tcW w:w="1495" w:type="dxa"/>
          </w:tcPr>
          <w:p w14:paraId="42D3967C" w14:textId="77777777" w:rsidR="00B1318C" w:rsidRPr="00657430" w:rsidRDefault="00B1318C" w:rsidP="009A7935">
            <w:pPr>
              <w:tabs>
                <w:tab w:val="left" w:pos="1080"/>
              </w:tabs>
              <w:rPr>
                <w:rFonts w:ascii="Arial" w:hAnsi="Arial" w:cs="Arial"/>
                <w:sz w:val="20"/>
                <w:szCs w:val="20"/>
                <w:lang w:val="fr-FR"/>
              </w:rPr>
            </w:pPr>
          </w:p>
        </w:tc>
        <w:tc>
          <w:tcPr>
            <w:tcW w:w="1150" w:type="dxa"/>
          </w:tcPr>
          <w:p w14:paraId="4A40F6C7" w14:textId="77777777" w:rsidR="00B1318C" w:rsidRPr="00657430" w:rsidRDefault="00B1318C" w:rsidP="009A7935">
            <w:pPr>
              <w:tabs>
                <w:tab w:val="left" w:pos="1080"/>
              </w:tabs>
              <w:rPr>
                <w:rFonts w:ascii="Arial" w:hAnsi="Arial" w:cs="Arial"/>
                <w:sz w:val="20"/>
                <w:szCs w:val="20"/>
                <w:lang w:val="fr-FR"/>
              </w:rPr>
            </w:pPr>
          </w:p>
        </w:tc>
      </w:tr>
      <w:tr w:rsidR="00657430" w:rsidRPr="00DA7340" w14:paraId="7065CBA1" w14:textId="77777777" w:rsidTr="007D4937">
        <w:trPr>
          <w:trHeight w:val="242"/>
        </w:trPr>
        <w:tc>
          <w:tcPr>
            <w:tcW w:w="9468" w:type="dxa"/>
            <w:gridSpan w:val="5"/>
            <w:shd w:val="clear" w:color="auto" w:fill="F3F3F3"/>
          </w:tcPr>
          <w:p w14:paraId="5DA07999" w14:textId="6CD9F78A" w:rsidR="00834AB7" w:rsidRPr="00657430" w:rsidRDefault="001C00D1" w:rsidP="00D63AC4">
            <w:pPr>
              <w:tabs>
                <w:tab w:val="left" w:pos="1080"/>
              </w:tabs>
              <w:spacing w:after="0" w:line="240" w:lineRule="auto"/>
              <w:jc w:val="both"/>
              <w:rPr>
                <w:rFonts w:ascii="Arial" w:hAnsi="Arial" w:cs="Arial"/>
                <w:b/>
                <w:sz w:val="20"/>
                <w:szCs w:val="20"/>
                <w:lang w:val="fr-FR"/>
              </w:rPr>
            </w:pPr>
            <w:r w:rsidRPr="00657430">
              <w:rPr>
                <w:rFonts w:ascii="Arial" w:hAnsi="Arial" w:cs="Arial"/>
                <w:b/>
                <w:sz w:val="20"/>
                <w:szCs w:val="20"/>
                <w:lang w:val="fr-FR"/>
              </w:rPr>
              <w:t>Recommandation D2</w:t>
            </w:r>
            <w:r w:rsidR="00834AB7" w:rsidRPr="00657430">
              <w:rPr>
                <w:rFonts w:ascii="Arial" w:hAnsi="Arial" w:cs="Arial"/>
                <w:b/>
                <w:sz w:val="20"/>
                <w:szCs w:val="20"/>
                <w:lang w:val="fr-FR"/>
              </w:rPr>
              <w:t>.</w:t>
            </w:r>
            <w:r w:rsidR="00834AB7" w:rsidRPr="00657430">
              <w:rPr>
                <w:rFonts w:ascii="Arial" w:hAnsi="Arial" w:cs="Arial"/>
                <w:sz w:val="20"/>
                <w:szCs w:val="20"/>
                <w:lang w:val="fr-FR"/>
              </w:rPr>
              <w:tab/>
            </w:r>
            <w:r w:rsidR="005263CD" w:rsidRPr="00657430">
              <w:rPr>
                <w:rFonts w:ascii="Arial" w:hAnsi="Arial" w:cs="Arial"/>
                <w:sz w:val="20"/>
                <w:szCs w:val="20"/>
                <w:lang w:val="fr-FR"/>
              </w:rPr>
              <w:t>Définir l’approche pour mesurer l’impact du Projet au niveau de la conservation de la biodiversité pour l’évaluation terminale en tenant compte des changements de méthodologie, de l’intégration de nouveaux sites, de l’augmentation du nombre d’observations et des aspects de représentativité  (base de référence). Cette approche pourra servir de moyen pour le su</w:t>
            </w:r>
            <w:r w:rsidRPr="00657430">
              <w:rPr>
                <w:rFonts w:ascii="Arial" w:hAnsi="Arial" w:cs="Arial"/>
                <w:sz w:val="20"/>
                <w:szCs w:val="20"/>
                <w:lang w:val="fr-FR"/>
              </w:rPr>
              <w:t>i</w:t>
            </w:r>
            <w:r w:rsidR="005263CD" w:rsidRPr="00657430">
              <w:rPr>
                <w:rFonts w:ascii="Arial" w:hAnsi="Arial" w:cs="Arial"/>
                <w:sz w:val="20"/>
                <w:szCs w:val="20"/>
                <w:lang w:val="fr-FR"/>
              </w:rPr>
              <w:t>vi et l’évaluation des actions qui continueront à être menées même après la fin du projet en cours.</w:t>
            </w:r>
          </w:p>
        </w:tc>
      </w:tr>
      <w:tr w:rsidR="00657430" w:rsidRPr="00DA7340" w14:paraId="543B318D" w14:textId="77777777" w:rsidTr="007D4937">
        <w:trPr>
          <w:trHeight w:val="210"/>
        </w:trPr>
        <w:tc>
          <w:tcPr>
            <w:tcW w:w="9468" w:type="dxa"/>
            <w:gridSpan w:val="5"/>
            <w:shd w:val="clear" w:color="auto" w:fill="F3F3F3"/>
          </w:tcPr>
          <w:p w14:paraId="0C41D2A8" w14:textId="2FE48548" w:rsidR="00834AB7" w:rsidRPr="00657430" w:rsidRDefault="00391B2B" w:rsidP="00D63AC4">
            <w:pPr>
              <w:tabs>
                <w:tab w:val="left" w:pos="1080"/>
              </w:tabs>
              <w:spacing w:after="0" w:line="240" w:lineRule="auto"/>
              <w:jc w:val="both"/>
              <w:rPr>
                <w:rFonts w:ascii="Arial" w:hAnsi="Arial" w:cs="Arial"/>
                <w:sz w:val="20"/>
                <w:szCs w:val="20"/>
                <w:lang w:val="fr-FR"/>
              </w:rPr>
            </w:pPr>
            <w:r w:rsidRPr="00657430">
              <w:rPr>
                <w:rFonts w:ascii="Arial" w:hAnsi="Arial" w:cs="Arial"/>
                <w:b/>
                <w:sz w:val="20"/>
                <w:szCs w:val="20"/>
                <w:lang w:val="fr-FR"/>
              </w:rPr>
              <w:t xml:space="preserve">Réponse de </w:t>
            </w:r>
            <w:r w:rsidR="001C00D1" w:rsidRPr="00657430">
              <w:rPr>
                <w:rFonts w:ascii="Arial" w:hAnsi="Arial" w:cs="Arial"/>
                <w:b/>
                <w:sz w:val="20"/>
                <w:szCs w:val="20"/>
                <w:lang w:val="fr-FR"/>
              </w:rPr>
              <w:t>gestion :</w:t>
            </w:r>
            <w:r w:rsidRPr="00657430">
              <w:rPr>
                <w:rFonts w:ascii="Arial" w:hAnsi="Arial" w:cs="Arial"/>
                <w:b/>
                <w:sz w:val="20"/>
                <w:szCs w:val="20"/>
                <w:lang w:val="fr-FR"/>
              </w:rPr>
              <w:t xml:space="preserve"> </w:t>
            </w:r>
            <w:r w:rsidR="009A7935" w:rsidRPr="00657430">
              <w:rPr>
                <w:rFonts w:ascii="Arial" w:hAnsi="Arial" w:cs="Arial"/>
                <w:sz w:val="20"/>
                <w:szCs w:val="20"/>
                <w:lang w:val="fr-FR"/>
              </w:rPr>
              <w:t xml:space="preserve">L’approche pour mesurer l’impact en matière </w:t>
            </w:r>
            <w:r w:rsidR="00982109" w:rsidRPr="00657430">
              <w:rPr>
                <w:rFonts w:ascii="Arial" w:hAnsi="Arial" w:cs="Arial"/>
                <w:sz w:val="20"/>
                <w:szCs w:val="20"/>
                <w:lang w:val="fr-FR"/>
              </w:rPr>
              <w:t xml:space="preserve">de </w:t>
            </w:r>
            <w:r w:rsidR="009A7935" w:rsidRPr="00657430">
              <w:rPr>
                <w:rFonts w:ascii="Arial" w:hAnsi="Arial" w:cs="Arial"/>
                <w:sz w:val="20"/>
                <w:szCs w:val="20"/>
                <w:lang w:val="fr-FR"/>
              </w:rPr>
              <w:t>conservation de la biodiversité, sera optimisé</w:t>
            </w:r>
            <w:r w:rsidR="00982109" w:rsidRPr="00657430">
              <w:rPr>
                <w:rFonts w:ascii="Arial" w:hAnsi="Arial" w:cs="Arial"/>
                <w:sz w:val="20"/>
                <w:szCs w:val="20"/>
                <w:lang w:val="fr-FR"/>
              </w:rPr>
              <w:t>e</w:t>
            </w:r>
            <w:r w:rsidR="009A7935" w:rsidRPr="00657430">
              <w:rPr>
                <w:rFonts w:ascii="Arial" w:hAnsi="Arial" w:cs="Arial"/>
                <w:sz w:val="20"/>
                <w:szCs w:val="20"/>
                <w:lang w:val="fr-FR"/>
              </w:rPr>
              <w:t xml:space="preserve"> et élargi</w:t>
            </w:r>
            <w:r w:rsidR="00982109" w:rsidRPr="00657430">
              <w:rPr>
                <w:rFonts w:ascii="Arial" w:hAnsi="Arial" w:cs="Arial"/>
                <w:sz w:val="20"/>
                <w:szCs w:val="20"/>
                <w:lang w:val="fr-FR"/>
              </w:rPr>
              <w:t>e</w:t>
            </w:r>
            <w:r w:rsidR="009A7935" w:rsidRPr="00657430">
              <w:rPr>
                <w:rFonts w:ascii="Arial" w:hAnsi="Arial" w:cs="Arial"/>
                <w:sz w:val="20"/>
                <w:szCs w:val="20"/>
                <w:lang w:val="fr-FR"/>
              </w:rPr>
              <w:t xml:space="preserve"> au suivi des services écosystémiques / culturelles, y compris les savoirs écologiques </w:t>
            </w:r>
            <w:r w:rsidR="00CA23D2" w:rsidRPr="00657430">
              <w:rPr>
                <w:rFonts w:ascii="Arial" w:hAnsi="Arial" w:cs="Arial"/>
                <w:sz w:val="20"/>
                <w:szCs w:val="20"/>
                <w:lang w:val="fr-FR"/>
              </w:rPr>
              <w:t>traditionnels</w:t>
            </w:r>
            <w:r w:rsidR="009A7935" w:rsidRPr="00657430">
              <w:rPr>
                <w:rFonts w:ascii="Arial" w:hAnsi="Arial" w:cs="Arial"/>
                <w:b/>
                <w:sz w:val="20"/>
                <w:szCs w:val="20"/>
                <w:lang w:val="fr-FR"/>
              </w:rPr>
              <w:t xml:space="preserve"> </w:t>
            </w:r>
            <w:r w:rsidR="009A7935" w:rsidRPr="00657430">
              <w:rPr>
                <w:rFonts w:ascii="Arial" w:hAnsi="Arial" w:cs="Arial"/>
                <w:sz w:val="20"/>
                <w:szCs w:val="20"/>
                <w:lang w:val="fr-FR"/>
              </w:rPr>
              <w:t>(SET), conformément aux indicateurs du cadre logique révisé du projet</w:t>
            </w:r>
            <w:r w:rsidR="00CA23D2" w:rsidRPr="00657430">
              <w:rPr>
                <w:rFonts w:ascii="Arial" w:hAnsi="Arial" w:cs="Arial"/>
                <w:sz w:val="20"/>
                <w:szCs w:val="20"/>
                <w:lang w:val="fr-FR"/>
              </w:rPr>
              <w:t>.</w:t>
            </w:r>
          </w:p>
        </w:tc>
      </w:tr>
      <w:tr w:rsidR="00657430" w:rsidRPr="00657430" w14:paraId="3588C274" w14:textId="77777777" w:rsidTr="007D4937">
        <w:trPr>
          <w:trHeight w:val="135"/>
        </w:trPr>
        <w:tc>
          <w:tcPr>
            <w:tcW w:w="4253" w:type="dxa"/>
            <w:vMerge w:val="restart"/>
            <w:shd w:val="clear" w:color="auto" w:fill="F3F3F3"/>
            <w:vAlign w:val="center"/>
          </w:tcPr>
          <w:p w14:paraId="7DE8C2BD"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Actions clé</w:t>
            </w:r>
          </w:p>
        </w:tc>
        <w:tc>
          <w:tcPr>
            <w:tcW w:w="992" w:type="dxa"/>
            <w:vMerge w:val="restart"/>
            <w:shd w:val="clear" w:color="auto" w:fill="F3F3F3"/>
            <w:vAlign w:val="center"/>
          </w:tcPr>
          <w:p w14:paraId="6583C8AA"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Chrono</w:t>
            </w:r>
          </w:p>
        </w:tc>
        <w:tc>
          <w:tcPr>
            <w:tcW w:w="1578" w:type="dxa"/>
            <w:vMerge w:val="restart"/>
            <w:shd w:val="clear" w:color="auto" w:fill="F3F3F3"/>
            <w:vAlign w:val="center"/>
          </w:tcPr>
          <w:p w14:paraId="0BB61347"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Entité responsable</w:t>
            </w:r>
          </w:p>
        </w:tc>
        <w:tc>
          <w:tcPr>
            <w:tcW w:w="2645" w:type="dxa"/>
            <w:gridSpan w:val="2"/>
            <w:shd w:val="clear" w:color="auto" w:fill="F3F3F3"/>
            <w:vAlign w:val="center"/>
          </w:tcPr>
          <w:p w14:paraId="630E4563" w14:textId="77777777" w:rsidR="00834AB7" w:rsidRPr="00657430" w:rsidRDefault="00834AB7"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Suivi</w:t>
            </w:r>
          </w:p>
        </w:tc>
      </w:tr>
      <w:tr w:rsidR="00657430" w:rsidRPr="00657430" w14:paraId="69A3BFC2" w14:textId="77777777" w:rsidTr="007D4937">
        <w:trPr>
          <w:trHeight w:val="135"/>
        </w:trPr>
        <w:tc>
          <w:tcPr>
            <w:tcW w:w="4253" w:type="dxa"/>
            <w:vMerge/>
            <w:shd w:val="clear" w:color="auto" w:fill="F3F3F3"/>
            <w:vAlign w:val="center"/>
          </w:tcPr>
          <w:p w14:paraId="5A98ADA9" w14:textId="77777777" w:rsidR="00834AB7" w:rsidRPr="00657430" w:rsidRDefault="00834AB7"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2E4B1E36" w14:textId="77777777" w:rsidR="00834AB7" w:rsidRPr="00657430" w:rsidRDefault="00834AB7"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12D2D416" w14:textId="77777777" w:rsidR="00834AB7" w:rsidRPr="00657430" w:rsidRDefault="00834AB7" w:rsidP="009A7935">
            <w:pPr>
              <w:tabs>
                <w:tab w:val="left" w:pos="1080"/>
              </w:tabs>
              <w:jc w:val="center"/>
              <w:rPr>
                <w:rFonts w:ascii="Arial" w:hAnsi="Arial" w:cs="Arial"/>
                <w:b/>
                <w:sz w:val="20"/>
                <w:szCs w:val="20"/>
                <w:lang w:val="fr-FR"/>
              </w:rPr>
            </w:pPr>
          </w:p>
        </w:tc>
        <w:tc>
          <w:tcPr>
            <w:tcW w:w="1495" w:type="dxa"/>
            <w:vAlign w:val="center"/>
          </w:tcPr>
          <w:p w14:paraId="3D1F1AFF"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Commentaire</w:t>
            </w:r>
          </w:p>
        </w:tc>
        <w:tc>
          <w:tcPr>
            <w:tcW w:w="1150" w:type="dxa"/>
            <w:vAlign w:val="center"/>
          </w:tcPr>
          <w:p w14:paraId="6D5B7BA8" w14:textId="77777777" w:rsidR="00834AB7" w:rsidRPr="00657430" w:rsidRDefault="00834AB7"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Situation</w:t>
            </w:r>
          </w:p>
        </w:tc>
      </w:tr>
      <w:tr w:rsidR="00657430" w:rsidRPr="00657430" w14:paraId="70895251" w14:textId="77777777" w:rsidTr="007D4937">
        <w:tc>
          <w:tcPr>
            <w:tcW w:w="4253" w:type="dxa"/>
          </w:tcPr>
          <w:p w14:paraId="4A006CB0" w14:textId="7CDEFCFF" w:rsidR="00834AB7" w:rsidRPr="00657430" w:rsidRDefault="00391B2B"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 xml:space="preserve">1. Inventaires du guépard et du lycaon pour la région du Sahara central algérien (Ahaggar et Tassili N’Ajjer), analyse de </w:t>
            </w:r>
            <w:r w:rsidR="004C7CB5" w:rsidRPr="00657430">
              <w:rPr>
                <w:rFonts w:ascii="Arial" w:hAnsi="Arial" w:cs="Arial"/>
                <w:sz w:val="20"/>
                <w:szCs w:val="20"/>
                <w:lang w:val="fr-FR"/>
              </w:rPr>
              <w:t>la répartition</w:t>
            </w:r>
            <w:r w:rsidR="00934CCA" w:rsidRPr="00657430">
              <w:rPr>
                <w:rFonts w:ascii="Arial" w:hAnsi="Arial" w:cs="Arial"/>
                <w:sz w:val="20"/>
                <w:szCs w:val="20"/>
                <w:lang w:val="fr-FR"/>
              </w:rPr>
              <w:t xml:space="preserve"> de</w:t>
            </w:r>
            <w:r w:rsidRPr="00657430">
              <w:rPr>
                <w:rFonts w:ascii="Arial" w:hAnsi="Arial" w:cs="Arial"/>
                <w:sz w:val="20"/>
                <w:szCs w:val="20"/>
                <w:lang w:val="fr-FR"/>
              </w:rPr>
              <w:t>s</w:t>
            </w:r>
            <w:r w:rsidR="00934CCA" w:rsidRPr="00657430">
              <w:rPr>
                <w:rFonts w:ascii="Arial" w:hAnsi="Arial" w:cs="Arial"/>
                <w:sz w:val="20"/>
                <w:szCs w:val="20"/>
                <w:lang w:val="fr-FR"/>
              </w:rPr>
              <w:t xml:space="preserve"> population</w:t>
            </w:r>
            <w:r w:rsidRPr="00657430">
              <w:rPr>
                <w:rFonts w:ascii="Arial" w:hAnsi="Arial" w:cs="Arial"/>
                <w:sz w:val="20"/>
                <w:szCs w:val="20"/>
                <w:lang w:val="fr-FR"/>
              </w:rPr>
              <w:t>s</w:t>
            </w:r>
            <w:r w:rsidR="00934CCA" w:rsidRPr="00657430">
              <w:rPr>
                <w:rFonts w:ascii="Arial" w:hAnsi="Arial" w:cs="Arial"/>
                <w:sz w:val="20"/>
                <w:szCs w:val="20"/>
                <w:lang w:val="fr-FR"/>
              </w:rPr>
              <w:t xml:space="preserve"> et </w:t>
            </w:r>
            <w:r w:rsidRPr="00657430">
              <w:rPr>
                <w:rFonts w:ascii="Arial" w:hAnsi="Arial" w:cs="Arial"/>
                <w:sz w:val="20"/>
                <w:szCs w:val="20"/>
                <w:lang w:val="fr-FR"/>
              </w:rPr>
              <w:t xml:space="preserve">de la </w:t>
            </w:r>
            <w:r w:rsidR="00934CCA" w:rsidRPr="00657430">
              <w:rPr>
                <w:rFonts w:ascii="Arial" w:hAnsi="Arial" w:cs="Arial"/>
                <w:sz w:val="20"/>
                <w:szCs w:val="20"/>
                <w:lang w:val="fr-FR"/>
              </w:rPr>
              <w:t>densité des</w:t>
            </w:r>
            <w:r w:rsidRPr="00657430">
              <w:rPr>
                <w:rFonts w:ascii="Arial" w:hAnsi="Arial" w:cs="Arial"/>
                <w:sz w:val="20"/>
                <w:szCs w:val="20"/>
                <w:lang w:val="fr-FR"/>
              </w:rPr>
              <w:t xml:space="preserve"> principales espèces de proies.</w:t>
            </w:r>
          </w:p>
        </w:tc>
        <w:tc>
          <w:tcPr>
            <w:tcW w:w="992" w:type="dxa"/>
            <w:vAlign w:val="center"/>
          </w:tcPr>
          <w:p w14:paraId="0D567568" w14:textId="7C16EAA6" w:rsidR="00834AB7" w:rsidRPr="00657430" w:rsidRDefault="005F56F7" w:rsidP="00441BC4">
            <w:pPr>
              <w:tabs>
                <w:tab w:val="left" w:pos="1080"/>
              </w:tabs>
              <w:jc w:val="center"/>
              <w:rPr>
                <w:rFonts w:ascii="Arial" w:hAnsi="Arial" w:cs="Arial"/>
                <w:sz w:val="20"/>
                <w:szCs w:val="20"/>
                <w:lang w:val="fr-FR"/>
              </w:rPr>
            </w:pPr>
            <w:r w:rsidRPr="00657430">
              <w:rPr>
                <w:rFonts w:ascii="Arial" w:hAnsi="Arial" w:cs="Arial"/>
                <w:sz w:val="20"/>
                <w:szCs w:val="20"/>
                <w:lang w:val="fr-FR"/>
              </w:rPr>
              <w:t>2016 - 2019</w:t>
            </w:r>
          </w:p>
        </w:tc>
        <w:tc>
          <w:tcPr>
            <w:tcW w:w="1578" w:type="dxa"/>
            <w:vAlign w:val="center"/>
          </w:tcPr>
          <w:p w14:paraId="48E2C59C" w14:textId="1634E49C" w:rsidR="00834AB7" w:rsidRPr="00657430" w:rsidRDefault="00834AB7" w:rsidP="00441BC4">
            <w:pPr>
              <w:tabs>
                <w:tab w:val="left" w:pos="1080"/>
              </w:tabs>
              <w:jc w:val="center"/>
              <w:rPr>
                <w:rFonts w:ascii="Arial" w:hAnsi="Arial" w:cs="Arial"/>
                <w:sz w:val="20"/>
                <w:szCs w:val="20"/>
                <w:lang w:val="fr-FR"/>
              </w:rPr>
            </w:pPr>
            <w:r w:rsidRPr="00657430">
              <w:rPr>
                <w:rFonts w:ascii="Arial" w:hAnsi="Arial" w:cs="Arial"/>
                <w:sz w:val="20"/>
                <w:szCs w:val="20"/>
                <w:lang w:val="fr-FR"/>
              </w:rPr>
              <w:t>U</w:t>
            </w:r>
            <w:r w:rsidR="004C7CB5" w:rsidRPr="00657430">
              <w:rPr>
                <w:rFonts w:ascii="Arial" w:hAnsi="Arial" w:cs="Arial"/>
                <w:sz w:val="20"/>
                <w:szCs w:val="20"/>
                <w:lang w:val="fr-FR"/>
              </w:rPr>
              <w:t>GC/UGLs</w:t>
            </w:r>
          </w:p>
        </w:tc>
        <w:tc>
          <w:tcPr>
            <w:tcW w:w="1495" w:type="dxa"/>
          </w:tcPr>
          <w:p w14:paraId="3EC3DFAB" w14:textId="77777777" w:rsidR="00834AB7" w:rsidRPr="00657430" w:rsidRDefault="00834AB7" w:rsidP="009A7935">
            <w:pPr>
              <w:tabs>
                <w:tab w:val="left" w:pos="1080"/>
              </w:tabs>
              <w:rPr>
                <w:rFonts w:ascii="Arial" w:hAnsi="Arial" w:cs="Arial"/>
                <w:sz w:val="20"/>
                <w:szCs w:val="20"/>
                <w:lang w:val="fr-FR"/>
              </w:rPr>
            </w:pPr>
          </w:p>
        </w:tc>
        <w:tc>
          <w:tcPr>
            <w:tcW w:w="1150" w:type="dxa"/>
          </w:tcPr>
          <w:p w14:paraId="7B686F78" w14:textId="77777777" w:rsidR="00834AB7" w:rsidRPr="00657430" w:rsidRDefault="00834AB7" w:rsidP="009A7935">
            <w:pPr>
              <w:tabs>
                <w:tab w:val="left" w:pos="1080"/>
              </w:tabs>
              <w:rPr>
                <w:rFonts w:ascii="Arial" w:hAnsi="Arial" w:cs="Arial"/>
                <w:sz w:val="20"/>
                <w:szCs w:val="20"/>
                <w:lang w:val="fr-FR"/>
              </w:rPr>
            </w:pPr>
          </w:p>
        </w:tc>
      </w:tr>
      <w:tr w:rsidR="00657430" w:rsidRPr="00657430" w14:paraId="58B078AA" w14:textId="77777777" w:rsidTr="007D4937">
        <w:tc>
          <w:tcPr>
            <w:tcW w:w="4253" w:type="dxa"/>
          </w:tcPr>
          <w:p w14:paraId="5F27D3B4" w14:textId="31A01D83" w:rsidR="00834AB7" w:rsidRPr="00657430" w:rsidRDefault="00391B2B"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2. Suivi régulier des principaux délits et de la f</w:t>
            </w:r>
            <w:r w:rsidR="00CA23D2" w:rsidRPr="00657430">
              <w:rPr>
                <w:rFonts w:ascii="Arial" w:hAnsi="Arial" w:cs="Arial"/>
                <w:sz w:val="20"/>
                <w:szCs w:val="20"/>
                <w:lang w:val="fr-FR"/>
              </w:rPr>
              <w:t xml:space="preserve">réquence de </w:t>
            </w:r>
            <w:r w:rsidR="004C7CB5" w:rsidRPr="00657430">
              <w:rPr>
                <w:rFonts w:ascii="Arial" w:hAnsi="Arial" w:cs="Arial"/>
                <w:sz w:val="20"/>
                <w:szCs w:val="20"/>
                <w:lang w:val="fr-FR"/>
              </w:rPr>
              <w:t>braconnage dans</w:t>
            </w:r>
            <w:r w:rsidR="00CA23D2" w:rsidRPr="00657430">
              <w:rPr>
                <w:rFonts w:ascii="Arial" w:hAnsi="Arial" w:cs="Arial"/>
                <w:sz w:val="20"/>
                <w:szCs w:val="20"/>
                <w:lang w:val="fr-FR"/>
              </w:rPr>
              <w:t xml:space="preserve"> les sites </w:t>
            </w:r>
            <w:r w:rsidR="004C7CB5" w:rsidRPr="00657430">
              <w:rPr>
                <w:rFonts w:ascii="Arial" w:hAnsi="Arial" w:cs="Arial"/>
                <w:sz w:val="20"/>
                <w:szCs w:val="20"/>
                <w:lang w:val="fr-FR"/>
              </w:rPr>
              <w:t>prioritaires (</w:t>
            </w:r>
            <w:r w:rsidR="00CA23D2" w:rsidRPr="00657430">
              <w:rPr>
                <w:rFonts w:ascii="Arial" w:hAnsi="Arial" w:cs="Arial"/>
                <w:sz w:val="20"/>
                <w:szCs w:val="20"/>
                <w:lang w:val="fr-FR"/>
              </w:rPr>
              <w:t>N.</w:t>
            </w:r>
            <w:r w:rsidRPr="00657430">
              <w:rPr>
                <w:rFonts w:ascii="Arial" w:hAnsi="Arial" w:cs="Arial"/>
                <w:sz w:val="20"/>
                <w:szCs w:val="20"/>
                <w:lang w:val="fr-FR"/>
              </w:rPr>
              <w:t xml:space="preserve"> d'individus objet de constat).</w:t>
            </w:r>
          </w:p>
        </w:tc>
        <w:tc>
          <w:tcPr>
            <w:tcW w:w="992" w:type="dxa"/>
            <w:vAlign w:val="center"/>
          </w:tcPr>
          <w:p w14:paraId="15F177FC" w14:textId="1025E37B" w:rsidR="00834AB7" w:rsidRPr="00657430" w:rsidRDefault="001C00D1" w:rsidP="00441BC4">
            <w:pPr>
              <w:tabs>
                <w:tab w:val="left" w:pos="1080"/>
              </w:tabs>
              <w:jc w:val="center"/>
              <w:rPr>
                <w:rFonts w:ascii="Arial" w:hAnsi="Arial" w:cs="Arial"/>
                <w:sz w:val="20"/>
                <w:szCs w:val="20"/>
                <w:lang w:val="fr-FR"/>
              </w:rPr>
            </w:pPr>
            <w:r w:rsidRPr="00657430">
              <w:rPr>
                <w:rFonts w:ascii="Arial" w:hAnsi="Arial" w:cs="Arial"/>
                <w:sz w:val="20"/>
                <w:szCs w:val="20"/>
                <w:lang w:val="fr-FR"/>
              </w:rPr>
              <w:t xml:space="preserve">En </w:t>
            </w:r>
            <w:r w:rsidR="005F56F7" w:rsidRPr="00657430">
              <w:rPr>
                <w:rFonts w:ascii="Arial" w:hAnsi="Arial" w:cs="Arial"/>
                <w:sz w:val="20"/>
                <w:szCs w:val="20"/>
                <w:lang w:val="fr-FR"/>
              </w:rPr>
              <w:t>Continu</w:t>
            </w:r>
          </w:p>
        </w:tc>
        <w:tc>
          <w:tcPr>
            <w:tcW w:w="1578" w:type="dxa"/>
            <w:vAlign w:val="center"/>
          </w:tcPr>
          <w:p w14:paraId="6B94BEFC" w14:textId="6698E794" w:rsidR="00834AB7" w:rsidRPr="00657430" w:rsidRDefault="00834AB7"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w:t>
            </w:r>
            <w:r w:rsidR="004C7CB5" w:rsidRPr="00657430">
              <w:rPr>
                <w:rFonts w:ascii="Arial" w:hAnsi="Arial" w:cs="Arial"/>
                <w:sz w:val="20"/>
                <w:szCs w:val="20"/>
                <w:lang w:val="fr-FR"/>
              </w:rPr>
              <w:t>/UGLs</w:t>
            </w:r>
          </w:p>
        </w:tc>
        <w:tc>
          <w:tcPr>
            <w:tcW w:w="1495" w:type="dxa"/>
          </w:tcPr>
          <w:p w14:paraId="446FAB7A" w14:textId="77777777" w:rsidR="00834AB7" w:rsidRPr="00657430" w:rsidRDefault="00834AB7" w:rsidP="009A7935">
            <w:pPr>
              <w:tabs>
                <w:tab w:val="left" w:pos="1080"/>
              </w:tabs>
              <w:rPr>
                <w:rFonts w:ascii="Arial" w:hAnsi="Arial" w:cs="Arial"/>
                <w:sz w:val="20"/>
                <w:szCs w:val="20"/>
                <w:lang w:val="fr-FR"/>
              </w:rPr>
            </w:pPr>
          </w:p>
        </w:tc>
        <w:tc>
          <w:tcPr>
            <w:tcW w:w="1150" w:type="dxa"/>
          </w:tcPr>
          <w:p w14:paraId="0B1250BF" w14:textId="77777777" w:rsidR="00834AB7" w:rsidRPr="00657430" w:rsidRDefault="00834AB7" w:rsidP="009A7935">
            <w:pPr>
              <w:tabs>
                <w:tab w:val="left" w:pos="1080"/>
              </w:tabs>
              <w:rPr>
                <w:rFonts w:ascii="Arial" w:hAnsi="Arial" w:cs="Arial"/>
                <w:sz w:val="20"/>
                <w:szCs w:val="20"/>
                <w:lang w:val="fr-FR"/>
              </w:rPr>
            </w:pPr>
          </w:p>
        </w:tc>
      </w:tr>
      <w:tr w:rsidR="00657430" w:rsidRPr="00657430" w14:paraId="06C7ACC7" w14:textId="77777777" w:rsidTr="007D4937">
        <w:tc>
          <w:tcPr>
            <w:tcW w:w="4253" w:type="dxa"/>
          </w:tcPr>
          <w:p w14:paraId="05120454" w14:textId="55AC87D9" w:rsidR="00834AB7" w:rsidRPr="00657430" w:rsidRDefault="00391B2B" w:rsidP="004E3709">
            <w:pPr>
              <w:spacing w:after="0" w:line="240" w:lineRule="auto"/>
              <w:jc w:val="both"/>
              <w:rPr>
                <w:rFonts w:ascii="Arial" w:hAnsi="Arial" w:cs="Arial"/>
                <w:sz w:val="20"/>
                <w:szCs w:val="20"/>
                <w:lang w:val="fr-FR"/>
              </w:rPr>
            </w:pPr>
            <w:r w:rsidRPr="00657430">
              <w:rPr>
                <w:rFonts w:ascii="Arial" w:hAnsi="Arial" w:cs="Arial"/>
                <w:sz w:val="20"/>
                <w:szCs w:val="20"/>
                <w:lang w:val="fr-FR"/>
              </w:rPr>
              <w:t>3.</w:t>
            </w:r>
            <w:r w:rsidR="00CA23D2" w:rsidRPr="00657430">
              <w:rPr>
                <w:rFonts w:ascii="Arial" w:hAnsi="Arial" w:cs="Arial"/>
                <w:sz w:val="20"/>
                <w:szCs w:val="20"/>
                <w:lang w:val="fr-FR"/>
              </w:rPr>
              <w:t xml:space="preserve"> </w:t>
            </w:r>
            <w:r w:rsidRPr="00657430">
              <w:rPr>
                <w:rFonts w:ascii="Arial" w:hAnsi="Arial" w:cs="Arial"/>
                <w:sz w:val="20"/>
                <w:szCs w:val="20"/>
                <w:lang w:val="fr-FR"/>
              </w:rPr>
              <w:t xml:space="preserve">Analyse diachronique mesurant la densité du couvert ligneux et herbacé et son évolution dans les sites prioritaires et les autres zones nodales. </w:t>
            </w:r>
          </w:p>
        </w:tc>
        <w:tc>
          <w:tcPr>
            <w:tcW w:w="992" w:type="dxa"/>
            <w:vAlign w:val="center"/>
          </w:tcPr>
          <w:p w14:paraId="1F3CB394" w14:textId="14953DE8" w:rsidR="00834AB7" w:rsidRPr="00657430" w:rsidRDefault="005F56F7" w:rsidP="00441BC4">
            <w:pPr>
              <w:tabs>
                <w:tab w:val="left" w:pos="1080"/>
              </w:tabs>
              <w:jc w:val="center"/>
              <w:rPr>
                <w:rFonts w:ascii="Arial" w:hAnsi="Arial" w:cs="Arial"/>
                <w:sz w:val="20"/>
                <w:szCs w:val="20"/>
                <w:lang w:val="fr-FR"/>
              </w:rPr>
            </w:pPr>
            <w:r w:rsidRPr="00657430">
              <w:rPr>
                <w:rFonts w:ascii="Arial" w:hAnsi="Arial" w:cs="Arial"/>
                <w:sz w:val="20"/>
                <w:szCs w:val="20"/>
                <w:lang w:val="fr-FR"/>
              </w:rPr>
              <w:t>2016 - 2019</w:t>
            </w:r>
          </w:p>
        </w:tc>
        <w:tc>
          <w:tcPr>
            <w:tcW w:w="1578" w:type="dxa"/>
            <w:vAlign w:val="center"/>
          </w:tcPr>
          <w:p w14:paraId="76C1FCEB" w14:textId="63338FBF" w:rsidR="00834AB7" w:rsidRPr="00657430" w:rsidRDefault="00834AB7"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w:t>
            </w:r>
            <w:r w:rsidR="004C7CB5" w:rsidRPr="00657430">
              <w:rPr>
                <w:rFonts w:ascii="Arial" w:hAnsi="Arial" w:cs="Arial"/>
                <w:sz w:val="20"/>
                <w:szCs w:val="20"/>
                <w:lang w:val="fr-FR"/>
              </w:rPr>
              <w:t>UGLs</w:t>
            </w:r>
          </w:p>
        </w:tc>
        <w:tc>
          <w:tcPr>
            <w:tcW w:w="1495" w:type="dxa"/>
          </w:tcPr>
          <w:p w14:paraId="0B10C081" w14:textId="77777777" w:rsidR="00834AB7" w:rsidRPr="00657430" w:rsidRDefault="00834AB7" w:rsidP="009A7935">
            <w:pPr>
              <w:tabs>
                <w:tab w:val="left" w:pos="1080"/>
              </w:tabs>
              <w:rPr>
                <w:rFonts w:ascii="Arial" w:hAnsi="Arial" w:cs="Arial"/>
                <w:sz w:val="20"/>
                <w:szCs w:val="20"/>
                <w:lang w:val="fr-FR"/>
              </w:rPr>
            </w:pPr>
          </w:p>
        </w:tc>
        <w:tc>
          <w:tcPr>
            <w:tcW w:w="1150" w:type="dxa"/>
          </w:tcPr>
          <w:p w14:paraId="1CB5D561" w14:textId="77777777" w:rsidR="00834AB7" w:rsidRPr="00657430" w:rsidRDefault="00834AB7" w:rsidP="009A7935">
            <w:pPr>
              <w:tabs>
                <w:tab w:val="left" w:pos="1080"/>
              </w:tabs>
              <w:rPr>
                <w:rFonts w:ascii="Arial" w:hAnsi="Arial" w:cs="Arial"/>
                <w:sz w:val="20"/>
                <w:szCs w:val="20"/>
                <w:lang w:val="fr-FR"/>
              </w:rPr>
            </w:pPr>
          </w:p>
        </w:tc>
      </w:tr>
      <w:tr w:rsidR="00657430" w:rsidRPr="00657430" w14:paraId="4B097AD8" w14:textId="77777777" w:rsidTr="007D4937">
        <w:tc>
          <w:tcPr>
            <w:tcW w:w="4253" w:type="dxa"/>
          </w:tcPr>
          <w:p w14:paraId="30000183" w14:textId="7D10ACB2" w:rsidR="009F18A2" w:rsidRPr="00657430" w:rsidRDefault="009F18A2" w:rsidP="009F18A2">
            <w:pPr>
              <w:spacing w:after="0" w:line="240" w:lineRule="auto"/>
              <w:jc w:val="both"/>
              <w:rPr>
                <w:rFonts w:ascii="Arial" w:hAnsi="Arial" w:cs="Arial"/>
                <w:sz w:val="20"/>
                <w:szCs w:val="20"/>
                <w:lang w:val="fr-FR"/>
              </w:rPr>
            </w:pPr>
            <w:r w:rsidRPr="00657430">
              <w:rPr>
                <w:rFonts w:ascii="Arial" w:hAnsi="Arial" w:cs="Arial"/>
                <w:sz w:val="20"/>
                <w:szCs w:val="20"/>
                <w:lang w:val="fr-FR"/>
              </w:rPr>
              <w:t>4. Analyse des sites Ramsar et des principales zones humides de la région, par la combinaison des séries temporelles de données d’images satellites et des séries de mesures sur le terrain, complétées par l’analyse de la qualité des eaux.</w:t>
            </w:r>
          </w:p>
        </w:tc>
        <w:tc>
          <w:tcPr>
            <w:tcW w:w="992" w:type="dxa"/>
            <w:vAlign w:val="center"/>
          </w:tcPr>
          <w:p w14:paraId="0B46CDF1" w14:textId="3BEA436C" w:rsidR="009F18A2" w:rsidRPr="00657430" w:rsidRDefault="009F18A2" w:rsidP="00441BC4">
            <w:pPr>
              <w:tabs>
                <w:tab w:val="left" w:pos="1080"/>
              </w:tabs>
              <w:jc w:val="center"/>
              <w:rPr>
                <w:rFonts w:ascii="Arial" w:hAnsi="Arial" w:cs="Arial"/>
                <w:sz w:val="20"/>
                <w:szCs w:val="20"/>
                <w:lang w:val="fr-FR"/>
              </w:rPr>
            </w:pPr>
            <w:r w:rsidRPr="00657430">
              <w:rPr>
                <w:rFonts w:ascii="Arial" w:hAnsi="Arial" w:cs="Arial"/>
                <w:sz w:val="20"/>
                <w:szCs w:val="20"/>
                <w:lang w:val="fr-FR"/>
              </w:rPr>
              <w:t>En cours</w:t>
            </w:r>
          </w:p>
        </w:tc>
        <w:tc>
          <w:tcPr>
            <w:tcW w:w="1578" w:type="dxa"/>
            <w:vAlign w:val="center"/>
          </w:tcPr>
          <w:p w14:paraId="365757BD" w14:textId="634ED0D1" w:rsidR="009F18A2" w:rsidRPr="00657430" w:rsidRDefault="009F18A2"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4FCDC88C" w14:textId="77777777" w:rsidR="009F18A2" w:rsidRPr="00657430" w:rsidRDefault="009F18A2" w:rsidP="009F18A2">
            <w:pPr>
              <w:tabs>
                <w:tab w:val="left" w:pos="1080"/>
              </w:tabs>
              <w:rPr>
                <w:rFonts w:ascii="Arial" w:hAnsi="Arial" w:cs="Arial"/>
                <w:sz w:val="20"/>
                <w:szCs w:val="20"/>
                <w:lang w:val="fr-FR"/>
              </w:rPr>
            </w:pPr>
          </w:p>
        </w:tc>
        <w:tc>
          <w:tcPr>
            <w:tcW w:w="1150" w:type="dxa"/>
          </w:tcPr>
          <w:p w14:paraId="2493895D" w14:textId="77777777" w:rsidR="009F18A2" w:rsidRPr="00657430" w:rsidRDefault="009F18A2" w:rsidP="009F18A2">
            <w:pPr>
              <w:tabs>
                <w:tab w:val="left" w:pos="1080"/>
              </w:tabs>
              <w:rPr>
                <w:rFonts w:ascii="Arial" w:hAnsi="Arial" w:cs="Arial"/>
                <w:sz w:val="20"/>
                <w:szCs w:val="20"/>
                <w:lang w:val="fr-FR"/>
              </w:rPr>
            </w:pPr>
          </w:p>
        </w:tc>
      </w:tr>
      <w:tr w:rsidR="00657430" w:rsidRPr="00657430" w14:paraId="07F1EEF8" w14:textId="77777777" w:rsidTr="007D4937">
        <w:tc>
          <w:tcPr>
            <w:tcW w:w="4253" w:type="dxa"/>
          </w:tcPr>
          <w:p w14:paraId="6F60ACF6" w14:textId="2FF94C6B" w:rsidR="009F18A2" w:rsidRPr="00657430" w:rsidRDefault="009F18A2" w:rsidP="009F18A2">
            <w:pPr>
              <w:spacing w:after="0" w:line="240" w:lineRule="auto"/>
              <w:jc w:val="both"/>
              <w:rPr>
                <w:rFonts w:ascii="Arial" w:hAnsi="Arial" w:cs="Arial"/>
                <w:sz w:val="20"/>
                <w:szCs w:val="20"/>
                <w:lang w:val="fr-FR"/>
              </w:rPr>
            </w:pPr>
            <w:r w:rsidRPr="00657430">
              <w:rPr>
                <w:rFonts w:ascii="Arial" w:hAnsi="Arial" w:cs="Arial"/>
                <w:sz w:val="20"/>
                <w:szCs w:val="20"/>
                <w:lang w:val="fr-FR"/>
              </w:rPr>
              <w:t>5. Codification des savoirs écologiques traditionnels et évaluation de la patrimonialisation des cycles de savoirs.</w:t>
            </w:r>
          </w:p>
        </w:tc>
        <w:tc>
          <w:tcPr>
            <w:tcW w:w="992" w:type="dxa"/>
            <w:vAlign w:val="center"/>
          </w:tcPr>
          <w:p w14:paraId="6AD856B8" w14:textId="25295091" w:rsidR="009F18A2" w:rsidRPr="00657430" w:rsidRDefault="009F18A2" w:rsidP="00441BC4">
            <w:pPr>
              <w:tabs>
                <w:tab w:val="left" w:pos="1080"/>
              </w:tabs>
              <w:jc w:val="center"/>
              <w:rPr>
                <w:rFonts w:ascii="Arial" w:hAnsi="Arial" w:cs="Arial"/>
                <w:sz w:val="20"/>
                <w:szCs w:val="20"/>
                <w:lang w:val="fr-FR"/>
              </w:rPr>
            </w:pPr>
            <w:r w:rsidRPr="00657430">
              <w:rPr>
                <w:rFonts w:ascii="Arial" w:hAnsi="Arial" w:cs="Arial"/>
                <w:sz w:val="20"/>
                <w:szCs w:val="20"/>
                <w:lang w:val="fr-FR"/>
              </w:rPr>
              <w:t>2018-2020</w:t>
            </w:r>
          </w:p>
        </w:tc>
        <w:tc>
          <w:tcPr>
            <w:tcW w:w="1578" w:type="dxa"/>
            <w:vAlign w:val="center"/>
          </w:tcPr>
          <w:p w14:paraId="0883CCB4" w14:textId="135B5A0A" w:rsidR="009F18A2" w:rsidRPr="00657430" w:rsidRDefault="009F18A2" w:rsidP="00441BC4">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4350D29B" w14:textId="77777777" w:rsidR="009F18A2" w:rsidRPr="00657430" w:rsidRDefault="009F18A2" w:rsidP="009F18A2">
            <w:pPr>
              <w:tabs>
                <w:tab w:val="left" w:pos="1080"/>
              </w:tabs>
              <w:rPr>
                <w:rFonts w:ascii="Arial" w:hAnsi="Arial" w:cs="Arial"/>
                <w:sz w:val="20"/>
                <w:szCs w:val="20"/>
                <w:lang w:val="fr-FR"/>
              </w:rPr>
            </w:pPr>
          </w:p>
        </w:tc>
        <w:tc>
          <w:tcPr>
            <w:tcW w:w="1150" w:type="dxa"/>
          </w:tcPr>
          <w:p w14:paraId="0EAC6D83" w14:textId="77777777" w:rsidR="009F18A2" w:rsidRPr="00657430" w:rsidRDefault="009F18A2" w:rsidP="009F18A2">
            <w:pPr>
              <w:tabs>
                <w:tab w:val="left" w:pos="1080"/>
              </w:tabs>
              <w:rPr>
                <w:rFonts w:ascii="Arial" w:hAnsi="Arial" w:cs="Arial"/>
                <w:sz w:val="20"/>
                <w:szCs w:val="20"/>
                <w:lang w:val="fr-FR"/>
              </w:rPr>
            </w:pPr>
          </w:p>
        </w:tc>
      </w:tr>
    </w:tbl>
    <w:p w14:paraId="3C0F0AF8" w14:textId="77777777" w:rsidR="005263CD" w:rsidRDefault="005263CD">
      <w:pPr>
        <w:rPr>
          <w:rFonts w:ascii="Arial" w:hAnsi="Arial"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5263CD" w:rsidRPr="00DA7340" w14:paraId="55494180" w14:textId="77777777" w:rsidTr="009A7935">
        <w:trPr>
          <w:trHeight w:val="242"/>
        </w:trPr>
        <w:tc>
          <w:tcPr>
            <w:tcW w:w="9468" w:type="dxa"/>
            <w:gridSpan w:val="5"/>
            <w:shd w:val="clear" w:color="auto" w:fill="F3F3F3"/>
          </w:tcPr>
          <w:p w14:paraId="22F2BCFF" w14:textId="61CA4504" w:rsidR="005263CD" w:rsidRPr="00526137" w:rsidRDefault="0068204B" w:rsidP="00D63AC4">
            <w:pPr>
              <w:tabs>
                <w:tab w:val="left" w:pos="1080"/>
              </w:tabs>
              <w:spacing w:after="0" w:line="240" w:lineRule="auto"/>
              <w:jc w:val="both"/>
              <w:rPr>
                <w:rFonts w:ascii="Arial" w:hAnsi="Arial" w:cs="Arial"/>
                <w:b/>
                <w:sz w:val="20"/>
                <w:szCs w:val="20"/>
                <w:lang w:val="fr-FR"/>
              </w:rPr>
            </w:pPr>
            <w:r w:rsidRPr="00526137">
              <w:rPr>
                <w:rFonts w:ascii="Arial" w:hAnsi="Arial" w:cs="Arial"/>
                <w:b/>
                <w:sz w:val="20"/>
                <w:szCs w:val="20"/>
                <w:lang w:val="fr-FR"/>
              </w:rPr>
              <w:t>Recommandation D3</w:t>
            </w:r>
            <w:r w:rsidR="005263CD" w:rsidRPr="00526137">
              <w:rPr>
                <w:rFonts w:ascii="Arial" w:hAnsi="Arial" w:cs="Arial"/>
                <w:b/>
                <w:sz w:val="20"/>
                <w:szCs w:val="20"/>
                <w:lang w:val="fr-FR"/>
              </w:rPr>
              <w:t>.</w:t>
            </w:r>
            <w:r w:rsidR="009F6C0D">
              <w:rPr>
                <w:rFonts w:ascii="Arial" w:hAnsi="Arial" w:cs="Arial"/>
                <w:b/>
                <w:sz w:val="20"/>
                <w:szCs w:val="20"/>
                <w:lang w:val="fr-FR"/>
              </w:rPr>
              <w:t xml:space="preserve"> </w:t>
            </w:r>
            <w:r w:rsidR="009F6C0D" w:rsidRPr="009F6C0D">
              <w:rPr>
                <w:rFonts w:ascii="Arial" w:hAnsi="Arial" w:cs="Arial"/>
                <w:sz w:val="20"/>
                <w:szCs w:val="20"/>
                <w:lang w:val="fr-FR"/>
              </w:rPr>
              <w:t>Intégrer dans la méthodologie retenue pour l’étude diachronique de la végétation les paramètres permettant de discerner l’effet spécifique du changement climatique et des précipitations de l’impact humain.</w:t>
            </w:r>
            <w:r w:rsidR="005263CD" w:rsidRPr="00526137">
              <w:rPr>
                <w:rFonts w:ascii="Arial" w:hAnsi="Arial" w:cs="Arial"/>
                <w:sz w:val="20"/>
                <w:szCs w:val="20"/>
                <w:lang w:val="fr-FR"/>
              </w:rPr>
              <w:tab/>
            </w:r>
          </w:p>
        </w:tc>
      </w:tr>
      <w:tr w:rsidR="005263CD" w:rsidRPr="00DA7340" w14:paraId="43B55206" w14:textId="77777777" w:rsidTr="009A7935">
        <w:trPr>
          <w:trHeight w:val="210"/>
        </w:trPr>
        <w:tc>
          <w:tcPr>
            <w:tcW w:w="9468" w:type="dxa"/>
            <w:gridSpan w:val="5"/>
            <w:shd w:val="clear" w:color="auto" w:fill="F3F3F3"/>
          </w:tcPr>
          <w:p w14:paraId="7662B48C" w14:textId="2B08C08D" w:rsidR="005263CD" w:rsidRPr="00526137" w:rsidRDefault="005263CD" w:rsidP="00D63AC4">
            <w:pPr>
              <w:tabs>
                <w:tab w:val="left" w:pos="1080"/>
              </w:tabs>
              <w:spacing w:after="0"/>
              <w:jc w:val="both"/>
              <w:rPr>
                <w:rFonts w:ascii="Arial" w:hAnsi="Arial" w:cs="Arial"/>
                <w:sz w:val="20"/>
                <w:szCs w:val="20"/>
                <w:lang w:val="fr-FR"/>
              </w:rPr>
            </w:pPr>
            <w:r w:rsidRPr="00526137">
              <w:rPr>
                <w:rFonts w:ascii="Arial" w:hAnsi="Arial" w:cs="Arial"/>
                <w:b/>
                <w:sz w:val="20"/>
                <w:szCs w:val="20"/>
                <w:lang w:val="fr-FR"/>
              </w:rPr>
              <w:t xml:space="preserve">Réponse de </w:t>
            </w:r>
            <w:r w:rsidR="0068204B" w:rsidRPr="00526137">
              <w:rPr>
                <w:rFonts w:ascii="Arial" w:hAnsi="Arial" w:cs="Arial"/>
                <w:b/>
                <w:sz w:val="20"/>
                <w:szCs w:val="20"/>
                <w:lang w:val="fr-FR"/>
              </w:rPr>
              <w:t xml:space="preserve">gestion : </w:t>
            </w:r>
            <w:r w:rsidR="0068204B" w:rsidRPr="00BA227E">
              <w:rPr>
                <w:rFonts w:ascii="Arial" w:hAnsi="Arial" w:cs="Arial"/>
                <w:sz w:val="20"/>
                <w:szCs w:val="20"/>
                <w:lang w:val="fr-FR"/>
              </w:rPr>
              <w:t>Les</w:t>
            </w:r>
            <w:r w:rsidR="00BA227E" w:rsidRPr="00BA227E">
              <w:rPr>
                <w:rFonts w:ascii="Arial" w:hAnsi="Arial" w:cs="Arial"/>
                <w:sz w:val="20"/>
                <w:szCs w:val="20"/>
                <w:lang w:val="fr-FR"/>
              </w:rPr>
              <w:t xml:space="preserve"> impacts probables du changement climatique sur la dynamique des écosystèmes, </w:t>
            </w:r>
            <w:r w:rsidR="0068204B" w:rsidRPr="00BA227E">
              <w:rPr>
                <w:rFonts w:ascii="Arial" w:hAnsi="Arial" w:cs="Arial"/>
                <w:sz w:val="20"/>
                <w:szCs w:val="20"/>
                <w:lang w:val="fr-FR"/>
              </w:rPr>
              <w:t xml:space="preserve">ainsi </w:t>
            </w:r>
            <w:r w:rsidR="0068204B">
              <w:rPr>
                <w:rFonts w:ascii="Arial" w:hAnsi="Arial" w:cs="Arial"/>
                <w:sz w:val="20"/>
                <w:szCs w:val="20"/>
                <w:lang w:val="fr-FR"/>
              </w:rPr>
              <w:t xml:space="preserve">que </w:t>
            </w:r>
            <w:r w:rsidR="0068204B" w:rsidRPr="00BA227E">
              <w:rPr>
                <w:rFonts w:ascii="Arial" w:hAnsi="Arial" w:cs="Arial"/>
                <w:sz w:val="20"/>
                <w:szCs w:val="20"/>
                <w:lang w:val="fr-FR"/>
              </w:rPr>
              <w:t>le</w:t>
            </w:r>
            <w:r w:rsidR="00BA227E" w:rsidRPr="00BA227E">
              <w:rPr>
                <w:rFonts w:ascii="Arial" w:hAnsi="Arial" w:cs="Arial"/>
                <w:sz w:val="20"/>
                <w:szCs w:val="20"/>
                <w:lang w:val="fr-FR"/>
              </w:rPr>
              <w:t xml:space="preserve"> </w:t>
            </w:r>
            <w:r w:rsidR="00B1318C" w:rsidRPr="00BA227E">
              <w:rPr>
                <w:rFonts w:ascii="Arial" w:hAnsi="Arial" w:cs="Arial"/>
                <w:sz w:val="20"/>
                <w:szCs w:val="20"/>
                <w:lang w:val="fr-FR"/>
              </w:rPr>
              <w:t>rôle</w:t>
            </w:r>
            <w:r w:rsidR="00BA227E" w:rsidRPr="00BA227E">
              <w:rPr>
                <w:rFonts w:ascii="Arial" w:hAnsi="Arial" w:cs="Arial"/>
                <w:sz w:val="20"/>
                <w:szCs w:val="20"/>
                <w:lang w:val="fr-FR"/>
              </w:rPr>
              <w:t xml:space="preserve"> des facteurs anthropiques seront mis en exergue dans l’extension proposée de l’</w:t>
            </w:r>
            <w:r w:rsidR="00BA227E">
              <w:rPr>
                <w:rFonts w:ascii="Arial" w:hAnsi="Arial" w:cs="Arial"/>
                <w:sz w:val="20"/>
                <w:szCs w:val="20"/>
                <w:lang w:val="fr-FR"/>
              </w:rPr>
              <w:t>é</w:t>
            </w:r>
            <w:r w:rsidR="00B1318C">
              <w:rPr>
                <w:rFonts w:ascii="Arial" w:hAnsi="Arial" w:cs="Arial"/>
                <w:sz w:val="20"/>
                <w:szCs w:val="20"/>
                <w:lang w:val="fr-FR"/>
              </w:rPr>
              <w:t>tude diachronique.</w:t>
            </w:r>
          </w:p>
        </w:tc>
      </w:tr>
      <w:tr w:rsidR="005263CD" w:rsidRPr="00526137" w14:paraId="3C141477" w14:textId="77777777" w:rsidTr="009A7935">
        <w:trPr>
          <w:trHeight w:val="135"/>
        </w:trPr>
        <w:tc>
          <w:tcPr>
            <w:tcW w:w="4253" w:type="dxa"/>
            <w:vMerge w:val="restart"/>
            <w:shd w:val="clear" w:color="auto" w:fill="F3F3F3"/>
            <w:vAlign w:val="center"/>
          </w:tcPr>
          <w:p w14:paraId="1E189110"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Action</w:t>
            </w:r>
            <w:r>
              <w:rPr>
                <w:rFonts w:ascii="Arial" w:hAnsi="Arial" w:cs="Arial"/>
                <w:b/>
                <w:sz w:val="20"/>
                <w:szCs w:val="20"/>
                <w:lang w:val="fr-FR"/>
              </w:rPr>
              <w:t>s</w:t>
            </w:r>
            <w:r w:rsidRPr="00526137">
              <w:rPr>
                <w:rFonts w:ascii="Arial" w:hAnsi="Arial" w:cs="Arial"/>
                <w:b/>
                <w:sz w:val="20"/>
                <w:szCs w:val="20"/>
                <w:lang w:val="fr-FR"/>
              </w:rPr>
              <w:t xml:space="preserve"> </w:t>
            </w:r>
            <w:r>
              <w:rPr>
                <w:rFonts w:ascii="Arial" w:hAnsi="Arial" w:cs="Arial"/>
                <w:b/>
                <w:sz w:val="20"/>
                <w:szCs w:val="20"/>
                <w:lang w:val="fr-FR"/>
              </w:rPr>
              <w:t>clé</w:t>
            </w:r>
          </w:p>
        </w:tc>
        <w:tc>
          <w:tcPr>
            <w:tcW w:w="992" w:type="dxa"/>
            <w:vMerge w:val="restart"/>
            <w:shd w:val="clear" w:color="auto" w:fill="F3F3F3"/>
            <w:vAlign w:val="center"/>
          </w:tcPr>
          <w:p w14:paraId="2F81E755"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Chrono</w:t>
            </w:r>
          </w:p>
        </w:tc>
        <w:tc>
          <w:tcPr>
            <w:tcW w:w="1578" w:type="dxa"/>
            <w:vMerge w:val="restart"/>
            <w:shd w:val="clear" w:color="auto" w:fill="F3F3F3"/>
            <w:vAlign w:val="center"/>
          </w:tcPr>
          <w:p w14:paraId="25947D86"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Entité</w:t>
            </w:r>
            <w:r>
              <w:rPr>
                <w:rFonts w:ascii="Arial" w:hAnsi="Arial" w:cs="Arial"/>
                <w:b/>
                <w:sz w:val="20"/>
                <w:szCs w:val="20"/>
                <w:lang w:val="fr-FR"/>
              </w:rPr>
              <w:t xml:space="preserve"> </w:t>
            </w:r>
            <w:r w:rsidRPr="00526137">
              <w:rPr>
                <w:rFonts w:ascii="Arial" w:hAnsi="Arial" w:cs="Arial"/>
                <w:b/>
                <w:sz w:val="20"/>
                <w:szCs w:val="20"/>
                <w:lang w:val="fr-FR"/>
              </w:rPr>
              <w:t>responsable</w:t>
            </w:r>
          </w:p>
        </w:tc>
        <w:tc>
          <w:tcPr>
            <w:tcW w:w="2645" w:type="dxa"/>
            <w:gridSpan w:val="2"/>
            <w:shd w:val="clear" w:color="auto" w:fill="F3F3F3"/>
            <w:vAlign w:val="center"/>
          </w:tcPr>
          <w:p w14:paraId="4CA048C2"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Suivi</w:t>
            </w:r>
          </w:p>
        </w:tc>
      </w:tr>
      <w:tr w:rsidR="005263CD" w:rsidRPr="00526137" w14:paraId="6A895476" w14:textId="77777777" w:rsidTr="009A7935">
        <w:trPr>
          <w:trHeight w:val="135"/>
        </w:trPr>
        <w:tc>
          <w:tcPr>
            <w:tcW w:w="4253" w:type="dxa"/>
            <w:vMerge/>
            <w:shd w:val="clear" w:color="auto" w:fill="F3F3F3"/>
            <w:vAlign w:val="center"/>
          </w:tcPr>
          <w:p w14:paraId="6961F8D6" w14:textId="77777777" w:rsidR="005263CD" w:rsidRPr="00526137" w:rsidRDefault="005263CD"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6E942140" w14:textId="77777777" w:rsidR="005263CD" w:rsidRPr="00526137" w:rsidRDefault="005263CD"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43CC8996" w14:textId="77777777" w:rsidR="005263CD" w:rsidRPr="00526137" w:rsidRDefault="005263CD" w:rsidP="009A7935">
            <w:pPr>
              <w:tabs>
                <w:tab w:val="left" w:pos="1080"/>
              </w:tabs>
              <w:jc w:val="center"/>
              <w:rPr>
                <w:rFonts w:ascii="Arial" w:hAnsi="Arial" w:cs="Arial"/>
                <w:b/>
                <w:sz w:val="20"/>
                <w:szCs w:val="20"/>
                <w:lang w:val="fr-FR"/>
              </w:rPr>
            </w:pPr>
          </w:p>
        </w:tc>
        <w:tc>
          <w:tcPr>
            <w:tcW w:w="1495" w:type="dxa"/>
            <w:vAlign w:val="center"/>
          </w:tcPr>
          <w:p w14:paraId="18C72A91" w14:textId="77777777" w:rsidR="005263CD" w:rsidRPr="00526137" w:rsidRDefault="005263CD" w:rsidP="009A793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Commentaire</w:t>
            </w:r>
          </w:p>
        </w:tc>
        <w:tc>
          <w:tcPr>
            <w:tcW w:w="1150" w:type="dxa"/>
            <w:vAlign w:val="center"/>
          </w:tcPr>
          <w:p w14:paraId="2BB8C5CF" w14:textId="77777777" w:rsidR="005263CD" w:rsidRPr="00526137" w:rsidRDefault="005263CD" w:rsidP="009A793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Situation</w:t>
            </w:r>
          </w:p>
        </w:tc>
      </w:tr>
      <w:tr w:rsidR="005263CD" w:rsidRPr="00526137" w14:paraId="7DA4E061" w14:textId="77777777" w:rsidTr="00441BC4">
        <w:tc>
          <w:tcPr>
            <w:tcW w:w="4253" w:type="dxa"/>
          </w:tcPr>
          <w:p w14:paraId="317A30E6" w14:textId="2A4C91A3" w:rsidR="005263CD" w:rsidRPr="00526137" w:rsidRDefault="00B1318C" w:rsidP="00D63AC4">
            <w:pPr>
              <w:spacing w:after="0" w:line="240" w:lineRule="auto"/>
              <w:jc w:val="both"/>
              <w:rPr>
                <w:rFonts w:ascii="Arial" w:hAnsi="Arial" w:cs="Arial"/>
                <w:sz w:val="20"/>
                <w:szCs w:val="20"/>
                <w:lang w:val="fr-FR"/>
              </w:rPr>
            </w:pPr>
            <w:r>
              <w:rPr>
                <w:rFonts w:ascii="Arial" w:hAnsi="Arial" w:cs="Arial"/>
                <w:sz w:val="20"/>
                <w:szCs w:val="20"/>
                <w:lang w:val="fr-FR"/>
              </w:rPr>
              <w:t xml:space="preserve">1. </w:t>
            </w:r>
            <w:r w:rsidR="00BA227E" w:rsidRPr="00BA227E">
              <w:rPr>
                <w:rFonts w:ascii="Arial" w:hAnsi="Arial" w:cs="Arial"/>
                <w:sz w:val="20"/>
                <w:szCs w:val="20"/>
                <w:lang w:val="fr-FR"/>
              </w:rPr>
              <w:t>Analyse de la séquence temporelle des cartographies obtenues afin de quantifier et ress</w:t>
            </w:r>
            <w:r w:rsidR="008A4C90">
              <w:rPr>
                <w:rFonts w:ascii="Arial" w:hAnsi="Arial" w:cs="Arial"/>
                <w:sz w:val="20"/>
                <w:szCs w:val="20"/>
                <w:lang w:val="fr-FR"/>
              </w:rPr>
              <w:t>ortir visuellement l’évolution d</w:t>
            </w:r>
            <w:r w:rsidR="00BA227E" w:rsidRPr="00BA227E">
              <w:rPr>
                <w:rFonts w:ascii="Arial" w:hAnsi="Arial" w:cs="Arial"/>
                <w:sz w:val="20"/>
                <w:szCs w:val="20"/>
                <w:lang w:val="fr-FR"/>
              </w:rPr>
              <w:t xml:space="preserve">es principaux écosystèmes et des régimes d’utilisation des terres </w:t>
            </w:r>
            <w:r w:rsidR="008A4C90">
              <w:rPr>
                <w:rFonts w:ascii="Arial" w:hAnsi="Arial" w:cs="Arial"/>
                <w:sz w:val="20"/>
                <w:szCs w:val="20"/>
                <w:lang w:val="fr-FR"/>
              </w:rPr>
              <w:t>durant l</w:t>
            </w:r>
            <w:r w:rsidR="00BA227E" w:rsidRPr="00BA227E">
              <w:rPr>
                <w:rFonts w:ascii="Arial" w:hAnsi="Arial" w:cs="Arial"/>
                <w:sz w:val="20"/>
                <w:szCs w:val="20"/>
                <w:lang w:val="fr-FR"/>
              </w:rPr>
              <w:t>es années de référence sélectionnées, illustrant la progression des différent</w:t>
            </w:r>
            <w:r w:rsidR="00BA227E">
              <w:rPr>
                <w:rFonts w:ascii="Arial" w:hAnsi="Arial" w:cs="Arial"/>
                <w:sz w:val="20"/>
                <w:szCs w:val="20"/>
                <w:lang w:val="fr-FR"/>
              </w:rPr>
              <w:t>es classes d’occupation du sol.</w:t>
            </w:r>
          </w:p>
        </w:tc>
        <w:tc>
          <w:tcPr>
            <w:tcW w:w="992" w:type="dxa"/>
            <w:vAlign w:val="center"/>
          </w:tcPr>
          <w:p w14:paraId="37B2AEF6" w14:textId="7B1ABD51" w:rsidR="005263CD" w:rsidRPr="00526137" w:rsidRDefault="008A4C90" w:rsidP="00441BC4">
            <w:pPr>
              <w:tabs>
                <w:tab w:val="left" w:pos="1080"/>
              </w:tabs>
              <w:spacing w:after="0"/>
              <w:jc w:val="center"/>
              <w:rPr>
                <w:rFonts w:ascii="Arial" w:hAnsi="Arial" w:cs="Arial"/>
                <w:sz w:val="20"/>
                <w:szCs w:val="20"/>
                <w:lang w:val="fr-FR"/>
              </w:rPr>
            </w:pPr>
            <w:r>
              <w:rPr>
                <w:rFonts w:ascii="Arial" w:hAnsi="Arial" w:cs="Arial"/>
                <w:sz w:val="20"/>
                <w:szCs w:val="20"/>
                <w:lang w:val="fr-FR"/>
              </w:rPr>
              <w:t>A partir de</w:t>
            </w:r>
            <w:r w:rsidR="00B1318C">
              <w:rPr>
                <w:rFonts w:ascii="Arial" w:hAnsi="Arial" w:cs="Arial"/>
                <w:sz w:val="20"/>
                <w:szCs w:val="20"/>
                <w:lang w:val="fr-FR"/>
              </w:rPr>
              <w:t xml:space="preserve"> 2019</w:t>
            </w:r>
          </w:p>
        </w:tc>
        <w:tc>
          <w:tcPr>
            <w:tcW w:w="1578" w:type="dxa"/>
            <w:vAlign w:val="center"/>
          </w:tcPr>
          <w:p w14:paraId="5CEEF12D" w14:textId="13C85DC5" w:rsidR="005263CD" w:rsidRPr="00526137" w:rsidRDefault="00B1318C" w:rsidP="00441BC4">
            <w:pPr>
              <w:tabs>
                <w:tab w:val="left" w:pos="1080"/>
              </w:tabs>
              <w:spacing w:after="0"/>
              <w:jc w:val="center"/>
              <w:rPr>
                <w:rFonts w:ascii="Arial" w:hAnsi="Arial" w:cs="Arial"/>
                <w:sz w:val="20"/>
                <w:szCs w:val="20"/>
                <w:lang w:val="fr-FR"/>
              </w:rPr>
            </w:pPr>
            <w:r>
              <w:rPr>
                <w:rFonts w:ascii="Arial" w:hAnsi="Arial" w:cs="Arial"/>
                <w:sz w:val="20"/>
                <w:szCs w:val="20"/>
                <w:lang w:val="fr-FR"/>
              </w:rPr>
              <w:t>UGC/UGLs</w:t>
            </w:r>
          </w:p>
        </w:tc>
        <w:tc>
          <w:tcPr>
            <w:tcW w:w="1495" w:type="dxa"/>
          </w:tcPr>
          <w:p w14:paraId="55A73512" w14:textId="77777777" w:rsidR="005263CD" w:rsidRPr="00526137" w:rsidRDefault="005263CD" w:rsidP="00D63AC4">
            <w:pPr>
              <w:tabs>
                <w:tab w:val="left" w:pos="1080"/>
              </w:tabs>
              <w:spacing w:after="0"/>
              <w:rPr>
                <w:rFonts w:ascii="Arial" w:hAnsi="Arial" w:cs="Arial"/>
                <w:sz w:val="20"/>
                <w:szCs w:val="20"/>
                <w:lang w:val="fr-FR"/>
              </w:rPr>
            </w:pPr>
          </w:p>
        </w:tc>
        <w:tc>
          <w:tcPr>
            <w:tcW w:w="1150" w:type="dxa"/>
          </w:tcPr>
          <w:p w14:paraId="0AABD8B2" w14:textId="77777777" w:rsidR="005263CD" w:rsidRPr="00526137" w:rsidRDefault="005263CD" w:rsidP="00D63AC4">
            <w:pPr>
              <w:tabs>
                <w:tab w:val="left" w:pos="1080"/>
              </w:tabs>
              <w:spacing w:after="0"/>
              <w:rPr>
                <w:rFonts w:ascii="Arial" w:hAnsi="Arial" w:cs="Arial"/>
                <w:sz w:val="20"/>
                <w:szCs w:val="20"/>
                <w:lang w:val="fr-FR"/>
              </w:rPr>
            </w:pPr>
          </w:p>
        </w:tc>
      </w:tr>
      <w:tr w:rsidR="005263CD" w:rsidRPr="00526137" w14:paraId="3E27F4C0" w14:textId="77777777" w:rsidTr="007D4937">
        <w:tc>
          <w:tcPr>
            <w:tcW w:w="4253" w:type="dxa"/>
          </w:tcPr>
          <w:p w14:paraId="3940E086" w14:textId="29FA0B46" w:rsidR="005263CD" w:rsidRPr="00BA227E" w:rsidRDefault="00B1318C" w:rsidP="004E3709">
            <w:pPr>
              <w:spacing w:after="0" w:line="240" w:lineRule="auto"/>
              <w:jc w:val="both"/>
              <w:rPr>
                <w:rFonts w:ascii="Arial" w:hAnsi="Arial" w:cs="Arial"/>
                <w:sz w:val="20"/>
                <w:szCs w:val="20"/>
                <w:lang w:val="fr-FR"/>
              </w:rPr>
            </w:pPr>
            <w:r>
              <w:rPr>
                <w:rFonts w:ascii="Arial" w:hAnsi="Arial" w:cs="Arial"/>
                <w:sz w:val="20"/>
                <w:szCs w:val="20"/>
                <w:lang w:val="fr-FR"/>
              </w:rPr>
              <w:t xml:space="preserve">2. </w:t>
            </w:r>
            <w:r w:rsidR="00BA227E" w:rsidRPr="00BA227E">
              <w:rPr>
                <w:rFonts w:ascii="Arial" w:hAnsi="Arial" w:cs="Arial"/>
                <w:sz w:val="20"/>
                <w:szCs w:val="20"/>
                <w:lang w:val="fr-FR"/>
              </w:rPr>
              <w:t>Analyse diachronique mesurant la densité du couvert ligneux et herbacé et son évolution dans les sites prioritaires et les autres zones nodales et couloirs de connexion écologique, y compris par l’application d’indicateurs graphiques liés à l’activité chlorophyllienne, à savoir l’Indice de Végétation par Différence Normalisée (Normalized Differ</w:t>
            </w:r>
            <w:r w:rsidR="00BA227E">
              <w:rPr>
                <w:rFonts w:ascii="Arial" w:hAnsi="Arial" w:cs="Arial"/>
                <w:sz w:val="20"/>
                <w:szCs w:val="20"/>
                <w:lang w:val="fr-FR"/>
              </w:rPr>
              <w:t xml:space="preserve">ence Vegetation Index [NDVI]). </w:t>
            </w:r>
          </w:p>
        </w:tc>
        <w:tc>
          <w:tcPr>
            <w:tcW w:w="992" w:type="dxa"/>
            <w:vAlign w:val="center"/>
          </w:tcPr>
          <w:p w14:paraId="08F2551E" w14:textId="663A03B3" w:rsidR="005263CD" w:rsidRPr="00526137" w:rsidRDefault="008A4C90" w:rsidP="007D4937">
            <w:pPr>
              <w:tabs>
                <w:tab w:val="left" w:pos="1080"/>
              </w:tabs>
              <w:jc w:val="center"/>
              <w:rPr>
                <w:rFonts w:ascii="Arial" w:hAnsi="Arial" w:cs="Arial"/>
                <w:sz w:val="20"/>
                <w:szCs w:val="20"/>
                <w:lang w:val="fr-FR"/>
              </w:rPr>
            </w:pPr>
            <w:r>
              <w:rPr>
                <w:rFonts w:ascii="Arial" w:hAnsi="Arial" w:cs="Arial"/>
                <w:sz w:val="20"/>
                <w:szCs w:val="20"/>
                <w:lang w:val="fr-FR"/>
              </w:rPr>
              <w:t>A partir de</w:t>
            </w:r>
            <w:r w:rsidR="00B1318C">
              <w:rPr>
                <w:rFonts w:ascii="Arial" w:hAnsi="Arial" w:cs="Arial"/>
                <w:sz w:val="20"/>
                <w:szCs w:val="20"/>
                <w:lang w:val="fr-FR"/>
              </w:rPr>
              <w:t xml:space="preserve"> 2019</w:t>
            </w:r>
          </w:p>
        </w:tc>
        <w:tc>
          <w:tcPr>
            <w:tcW w:w="1578" w:type="dxa"/>
            <w:vAlign w:val="center"/>
          </w:tcPr>
          <w:p w14:paraId="53B80A9B" w14:textId="67B513C6" w:rsidR="005263CD" w:rsidRPr="00526137" w:rsidRDefault="00B1318C" w:rsidP="007D4937">
            <w:pPr>
              <w:tabs>
                <w:tab w:val="left" w:pos="1080"/>
              </w:tabs>
              <w:jc w:val="center"/>
              <w:rPr>
                <w:rFonts w:ascii="Arial" w:hAnsi="Arial" w:cs="Arial"/>
                <w:sz w:val="20"/>
                <w:szCs w:val="20"/>
                <w:lang w:val="fr-FR"/>
              </w:rPr>
            </w:pPr>
            <w:r>
              <w:rPr>
                <w:rFonts w:ascii="Arial" w:hAnsi="Arial" w:cs="Arial"/>
                <w:sz w:val="20"/>
                <w:szCs w:val="20"/>
                <w:lang w:val="fr-FR"/>
              </w:rPr>
              <w:t>UGC/UGLs</w:t>
            </w:r>
          </w:p>
        </w:tc>
        <w:tc>
          <w:tcPr>
            <w:tcW w:w="1495" w:type="dxa"/>
          </w:tcPr>
          <w:p w14:paraId="567BCAAD" w14:textId="77777777" w:rsidR="005263CD" w:rsidRPr="00526137" w:rsidRDefault="005263CD" w:rsidP="009A7935">
            <w:pPr>
              <w:tabs>
                <w:tab w:val="left" w:pos="1080"/>
              </w:tabs>
              <w:rPr>
                <w:rFonts w:ascii="Arial" w:hAnsi="Arial" w:cs="Arial"/>
                <w:sz w:val="20"/>
                <w:szCs w:val="20"/>
                <w:lang w:val="fr-FR"/>
              </w:rPr>
            </w:pPr>
          </w:p>
        </w:tc>
        <w:tc>
          <w:tcPr>
            <w:tcW w:w="1150" w:type="dxa"/>
          </w:tcPr>
          <w:p w14:paraId="661B3E0A" w14:textId="77777777" w:rsidR="005263CD" w:rsidRPr="00526137" w:rsidRDefault="005263CD" w:rsidP="009A7935">
            <w:pPr>
              <w:tabs>
                <w:tab w:val="left" w:pos="1080"/>
              </w:tabs>
              <w:rPr>
                <w:rFonts w:ascii="Arial" w:hAnsi="Arial" w:cs="Arial"/>
                <w:sz w:val="20"/>
                <w:szCs w:val="20"/>
                <w:lang w:val="fr-FR"/>
              </w:rPr>
            </w:pPr>
          </w:p>
        </w:tc>
      </w:tr>
      <w:tr w:rsidR="005263CD" w:rsidRPr="00526137" w14:paraId="35E42324" w14:textId="77777777" w:rsidTr="007D4937">
        <w:tc>
          <w:tcPr>
            <w:tcW w:w="4253" w:type="dxa"/>
          </w:tcPr>
          <w:p w14:paraId="1DE551E7" w14:textId="6BD5DFC2" w:rsidR="005263CD" w:rsidRPr="00526137" w:rsidRDefault="00B1318C" w:rsidP="004E3709">
            <w:pPr>
              <w:spacing w:after="0" w:line="240" w:lineRule="auto"/>
              <w:jc w:val="both"/>
              <w:rPr>
                <w:rFonts w:ascii="Arial" w:hAnsi="Arial" w:cs="Arial"/>
                <w:sz w:val="20"/>
                <w:szCs w:val="20"/>
                <w:lang w:val="fr-FR"/>
              </w:rPr>
            </w:pPr>
            <w:r>
              <w:rPr>
                <w:rFonts w:ascii="Arial" w:hAnsi="Arial" w:cs="Arial"/>
                <w:sz w:val="20"/>
                <w:szCs w:val="20"/>
                <w:lang w:val="fr-FR"/>
              </w:rPr>
              <w:t>3. Etablissement d’</w:t>
            </w:r>
            <w:r w:rsidR="00BA227E" w:rsidRPr="00BA227E">
              <w:rPr>
                <w:rFonts w:ascii="Arial" w:hAnsi="Arial" w:cs="Arial"/>
                <w:sz w:val="20"/>
                <w:szCs w:val="20"/>
                <w:lang w:val="fr-FR"/>
              </w:rPr>
              <w:t xml:space="preserve">une matrice et </w:t>
            </w:r>
            <w:r>
              <w:rPr>
                <w:rFonts w:ascii="Arial" w:hAnsi="Arial" w:cs="Arial"/>
                <w:sz w:val="20"/>
                <w:szCs w:val="20"/>
                <w:lang w:val="fr-FR"/>
              </w:rPr>
              <w:t>d’</w:t>
            </w:r>
            <w:r w:rsidR="00BA227E" w:rsidRPr="00BA227E">
              <w:rPr>
                <w:rFonts w:ascii="Arial" w:hAnsi="Arial" w:cs="Arial"/>
                <w:sz w:val="20"/>
                <w:szCs w:val="20"/>
                <w:lang w:val="fr-FR"/>
              </w:rPr>
              <w:t>une cartographie dynamique des changements paysagers de la région du Tassili Ahaggar, avec une analyse des trajectoires d’évolution des grands ensemble écologiques au cours du temps, notamment des couverts végétaux et des zones humides, afin de comprendre les dépendances entre les différentes variables en fonction de l’éloignement du réseau des villes et d’autres centre urbains ainsi que des routes et d</w:t>
            </w:r>
            <w:r w:rsidR="00BA227E">
              <w:rPr>
                <w:rFonts w:ascii="Arial" w:hAnsi="Arial" w:cs="Arial"/>
                <w:sz w:val="20"/>
                <w:szCs w:val="20"/>
                <w:lang w:val="fr-FR"/>
              </w:rPr>
              <w:t xml:space="preserve">’autres facteurs anthropiques. </w:t>
            </w:r>
          </w:p>
        </w:tc>
        <w:tc>
          <w:tcPr>
            <w:tcW w:w="992" w:type="dxa"/>
            <w:vAlign w:val="center"/>
          </w:tcPr>
          <w:p w14:paraId="0183D0D5" w14:textId="459DCC31" w:rsidR="005263CD" w:rsidRPr="00526137" w:rsidRDefault="008A4C90" w:rsidP="007D4937">
            <w:pPr>
              <w:tabs>
                <w:tab w:val="left" w:pos="1080"/>
              </w:tabs>
              <w:jc w:val="center"/>
              <w:rPr>
                <w:rFonts w:ascii="Arial" w:hAnsi="Arial" w:cs="Arial"/>
                <w:sz w:val="20"/>
                <w:szCs w:val="20"/>
                <w:lang w:val="fr-FR"/>
              </w:rPr>
            </w:pPr>
            <w:r>
              <w:rPr>
                <w:rFonts w:ascii="Arial" w:hAnsi="Arial" w:cs="Arial"/>
                <w:sz w:val="20"/>
                <w:szCs w:val="20"/>
                <w:lang w:val="fr-FR"/>
              </w:rPr>
              <w:t>A partir de</w:t>
            </w:r>
            <w:r w:rsidR="00B1318C">
              <w:rPr>
                <w:rFonts w:ascii="Arial" w:hAnsi="Arial" w:cs="Arial"/>
                <w:sz w:val="20"/>
                <w:szCs w:val="20"/>
                <w:lang w:val="fr-FR"/>
              </w:rPr>
              <w:t xml:space="preserve"> 2019</w:t>
            </w:r>
          </w:p>
        </w:tc>
        <w:tc>
          <w:tcPr>
            <w:tcW w:w="1578" w:type="dxa"/>
            <w:vAlign w:val="center"/>
          </w:tcPr>
          <w:p w14:paraId="38EF1A8D" w14:textId="1F7AB9D2" w:rsidR="005263CD" w:rsidRPr="00526137" w:rsidRDefault="00B1318C" w:rsidP="007D4937">
            <w:pPr>
              <w:tabs>
                <w:tab w:val="left" w:pos="1080"/>
              </w:tabs>
              <w:jc w:val="center"/>
              <w:rPr>
                <w:rFonts w:ascii="Arial" w:hAnsi="Arial" w:cs="Arial"/>
                <w:sz w:val="20"/>
                <w:szCs w:val="20"/>
                <w:lang w:val="fr-FR"/>
              </w:rPr>
            </w:pPr>
            <w:r>
              <w:rPr>
                <w:rFonts w:ascii="Arial" w:hAnsi="Arial" w:cs="Arial"/>
                <w:sz w:val="20"/>
                <w:szCs w:val="20"/>
                <w:lang w:val="fr-FR"/>
              </w:rPr>
              <w:t>UGC/UGLs</w:t>
            </w:r>
          </w:p>
        </w:tc>
        <w:tc>
          <w:tcPr>
            <w:tcW w:w="1495" w:type="dxa"/>
          </w:tcPr>
          <w:p w14:paraId="47DA5C47" w14:textId="77777777" w:rsidR="005263CD" w:rsidRPr="00526137" w:rsidRDefault="005263CD" w:rsidP="009A7935">
            <w:pPr>
              <w:tabs>
                <w:tab w:val="left" w:pos="1080"/>
              </w:tabs>
              <w:rPr>
                <w:rFonts w:ascii="Arial" w:hAnsi="Arial" w:cs="Arial"/>
                <w:sz w:val="20"/>
                <w:szCs w:val="20"/>
                <w:lang w:val="fr-FR"/>
              </w:rPr>
            </w:pPr>
          </w:p>
        </w:tc>
        <w:tc>
          <w:tcPr>
            <w:tcW w:w="1150" w:type="dxa"/>
          </w:tcPr>
          <w:p w14:paraId="1F12F8EB" w14:textId="77777777" w:rsidR="005263CD" w:rsidRPr="00526137" w:rsidRDefault="005263CD" w:rsidP="009A7935">
            <w:pPr>
              <w:tabs>
                <w:tab w:val="left" w:pos="1080"/>
              </w:tabs>
              <w:rPr>
                <w:rFonts w:ascii="Arial" w:hAnsi="Arial" w:cs="Arial"/>
                <w:sz w:val="20"/>
                <w:szCs w:val="20"/>
                <w:lang w:val="fr-FR"/>
              </w:rPr>
            </w:pPr>
          </w:p>
        </w:tc>
      </w:tr>
      <w:tr w:rsidR="00BA227E" w:rsidRPr="00526137" w14:paraId="5E8EE45B" w14:textId="77777777" w:rsidTr="007D4937">
        <w:tc>
          <w:tcPr>
            <w:tcW w:w="4253" w:type="dxa"/>
          </w:tcPr>
          <w:p w14:paraId="3CF29DF1" w14:textId="2ED88D63" w:rsidR="00BA227E" w:rsidRPr="00BA227E" w:rsidRDefault="00B1318C" w:rsidP="004E3709">
            <w:pPr>
              <w:spacing w:after="0" w:line="240" w:lineRule="auto"/>
              <w:jc w:val="both"/>
              <w:rPr>
                <w:rFonts w:ascii="Arial" w:hAnsi="Arial" w:cs="Arial"/>
                <w:sz w:val="20"/>
                <w:szCs w:val="20"/>
                <w:lang w:val="fr-FR"/>
              </w:rPr>
            </w:pPr>
            <w:r>
              <w:rPr>
                <w:rFonts w:ascii="Arial" w:hAnsi="Arial" w:cs="Arial"/>
                <w:sz w:val="20"/>
                <w:szCs w:val="20"/>
                <w:lang w:val="fr-FR"/>
              </w:rPr>
              <w:t xml:space="preserve">4. </w:t>
            </w:r>
            <w:r w:rsidR="00BA227E" w:rsidRPr="00BA227E">
              <w:rPr>
                <w:rFonts w:ascii="Arial" w:hAnsi="Arial" w:cs="Arial"/>
                <w:sz w:val="20"/>
                <w:szCs w:val="20"/>
                <w:lang w:val="fr-FR"/>
              </w:rPr>
              <w:t>Analyse des facteurs de changement agissant sur la biodiversité et les services écosystémiques de la région, considérant les principaux éléments socio-économiques et écologiques</w:t>
            </w:r>
            <w:r>
              <w:rPr>
                <w:rFonts w:ascii="Arial" w:hAnsi="Arial" w:cs="Arial"/>
                <w:sz w:val="20"/>
                <w:szCs w:val="20"/>
                <w:lang w:val="fr-FR"/>
              </w:rPr>
              <w:t>,</w:t>
            </w:r>
            <w:r w:rsidR="00BA227E" w:rsidRPr="00BA227E">
              <w:rPr>
                <w:rFonts w:ascii="Arial" w:hAnsi="Arial" w:cs="Arial"/>
                <w:sz w:val="20"/>
                <w:szCs w:val="20"/>
                <w:lang w:val="fr-FR"/>
              </w:rPr>
              <w:t xml:space="preserve"> y compris une éva</w:t>
            </w:r>
            <w:r w:rsidR="00C3554E">
              <w:rPr>
                <w:rFonts w:ascii="Arial" w:hAnsi="Arial" w:cs="Arial"/>
                <w:sz w:val="20"/>
                <w:szCs w:val="20"/>
                <w:lang w:val="fr-FR"/>
              </w:rPr>
              <w:t>luation des impacts probables des</w:t>
            </w:r>
            <w:r w:rsidR="00BA227E" w:rsidRPr="00BA227E">
              <w:rPr>
                <w:rFonts w:ascii="Arial" w:hAnsi="Arial" w:cs="Arial"/>
                <w:sz w:val="20"/>
                <w:szCs w:val="20"/>
                <w:lang w:val="fr-FR"/>
              </w:rPr>
              <w:t xml:space="preserve"> changement</w:t>
            </w:r>
            <w:r w:rsidR="00C3554E">
              <w:rPr>
                <w:rFonts w:ascii="Arial" w:hAnsi="Arial" w:cs="Arial"/>
                <w:sz w:val="20"/>
                <w:szCs w:val="20"/>
                <w:lang w:val="fr-FR"/>
              </w:rPr>
              <w:t>s</w:t>
            </w:r>
            <w:r w:rsidR="00BA227E" w:rsidRPr="00BA227E">
              <w:rPr>
                <w:rFonts w:ascii="Arial" w:hAnsi="Arial" w:cs="Arial"/>
                <w:sz w:val="20"/>
                <w:szCs w:val="20"/>
                <w:lang w:val="fr-FR"/>
              </w:rPr>
              <w:t xml:space="preserve"> climatique</w:t>
            </w:r>
            <w:r w:rsidR="00C3554E">
              <w:rPr>
                <w:rFonts w:ascii="Arial" w:hAnsi="Arial" w:cs="Arial"/>
                <w:sz w:val="20"/>
                <w:szCs w:val="20"/>
                <w:lang w:val="fr-FR"/>
              </w:rPr>
              <w:t>s</w:t>
            </w:r>
            <w:r w:rsidR="00BA227E" w:rsidRPr="00BA227E">
              <w:rPr>
                <w:rFonts w:ascii="Arial" w:hAnsi="Arial" w:cs="Arial"/>
                <w:sz w:val="20"/>
                <w:szCs w:val="20"/>
                <w:lang w:val="fr-FR"/>
              </w:rPr>
              <w:t xml:space="preserve"> sur la </w:t>
            </w:r>
            <w:r w:rsidR="00BA227E">
              <w:rPr>
                <w:rFonts w:ascii="Arial" w:hAnsi="Arial" w:cs="Arial"/>
                <w:sz w:val="20"/>
                <w:szCs w:val="20"/>
                <w:lang w:val="fr-FR"/>
              </w:rPr>
              <w:t>dynamique des écosystèmes.</w:t>
            </w:r>
          </w:p>
        </w:tc>
        <w:tc>
          <w:tcPr>
            <w:tcW w:w="992" w:type="dxa"/>
            <w:vAlign w:val="center"/>
          </w:tcPr>
          <w:p w14:paraId="42A20ABB" w14:textId="660ADB42" w:rsidR="00BA227E" w:rsidRPr="00526137" w:rsidRDefault="008A4C90" w:rsidP="007D4937">
            <w:pPr>
              <w:tabs>
                <w:tab w:val="left" w:pos="1080"/>
              </w:tabs>
              <w:jc w:val="center"/>
              <w:rPr>
                <w:rFonts w:ascii="Arial" w:hAnsi="Arial" w:cs="Arial"/>
                <w:sz w:val="20"/>
                <w:szCs w:val="20"/>
                <w:lang w:val="fr-FR"/>
              </w:rPr>
            </w:pPr>
            <w:r>
              <w:rPr>
                <w:rFonts w:ascii="Arial" w:hAnsi="Arial" w:cs="Arial"/>
                <w:sz w:val="20"/>
                <w:szCs w:val="20"/>
                <w:lang w:val="fr-FR"/>
              </w:rPr>
              <w:t>A partir de</w:t>
            </w:r>
            <w:r w:rsidR="00B1318C">
              <w:rPr>
                <w:rFonts w:ascii="Arial" w:hAnsi="Arial" w:cs="Arial"/>
                <w:sz w:val="20"/>
                <w:szCs w:val="20"/>
                <w:lang w:val="fr-FR"/>
              </w:rPr>
              <w:t xml:space="preserve"> 2019</w:t>
            </w:r>
          </w:p>
        </w:tc>
        <w:tc>
          <w:tcPr>
            <w:tcW w:w="1578" w:type="dxa"/>
            <w:vAlign w:val="center"/>
          </w:tcPr>
          <w:p w14:paraId="5D82879E" w14:textId="0328D28B" w:rsidR="00BA227E" w:rsidRPr="00526137" w:rsidRDefault="00B1318C" w:rsidP="007D4937">
            <w:pPr>
              <w:tabs>
                <w:tab w:val="left" w:pos="1080"/>
              </w:tabs>
              <w:jc w:val="center"/>
              <w:rPr>
                <w:rFonts w:ascii="Arial" w:hAnsi="Arial" w:cs="Arial"/>
                <w:sz w:val="20"/>
                <w:szCs w:val="20"/>
                <w:lang w:val="fr-FR"/>
              </w:rPr>
            </w:pPr>
            <w:r>
              <w:rPr>
                <w:rFonts w:ascii="Arial" w:hAnsi="Arial" w:cs="Arial"/>
                <w:sz w:val="20"/>
                <w:szCs w:val="20"/>
                <w:lang w:val="fr-FR"/>
              </w:rPr>
              <w:t>UGC/UGLs</w:t>
            </w:r>
          </w:p>
        </w:tc>
        <w:tc>
          <w:tcPr>
            <w:tcW w:w="1495" w:type="dxa"/>
          </w:tcPr>
          <w:p w14:paraId="73999083" w14:textId="77777777" w:rsidR="00BA227E" w:rsidRPr="00526137" w:rsidRDefault="00BA227E" w:rsidP="009A7935">
            <w:pPr>
              <w:tabs>
                <w:tab w:val="left" w:pos="1080"/>
              </w:tabs>
              <w:rPr>
                <w:rFonts w:ascii="Arial" w:hAnsi="Arial" w:cs="Arial"/>
                <w:sz w:val="20"/>
                <w:szCs w:val="20"/>
                <w:lang w:val="fr-FR"/>
              </w:rPr>
            </w:pPr>
          </w:p>
        </w:tc>
        <w:tc>
          <w:tcPr>
            <w:tcW w:w="1150" w:type="dxa"/>
          </w:tcPr>
          <w:p w14:paraId="6549E2CE" w14:textId="77777777" w:rsidR="00BA227E" w:rsidRPr="00526137" w:rsidRDefault="00BA227E" w:rsidP="009A7935">
            <w:pPr>
              <w:tabs>
                <w:tab w:val="left" w:pos="1080"/>
              </w:tabs>
              <w:rPr>
                <w:rFonts w:ascii="Arial" w:hAnsi="Arial" w:cs="Arial"/>
                <w:sz w:val="20"/>
                <w:szCs w:val="20"/>
                <w:lang w:val="fr-FR"/>
              </w:rPr>
            </w:pPr>
          </w:p>
        </w:tc>
      </w:tr>
    </w:tbl>
    <w:p w14:paraId="41D413AA" w14:textId="77777777" w:rsidR="007E324A" w:rsidRDefault="007E324A">
      <w:pPr>
        <w:rPr>
          <w:rFonts w:ascii="Arial" w:hAnsi="Arial" w:cs="Arial"/>
          <w:lang w:val="fr-FR"/>
        </w:rPr>
      </w:pPr>
    </w:p>
    <w:p w14:paraId="2F1E15EC" w14:textId="77777777" w:rsidR="00D63AC4" w:rsidRDefault="00D63AC4">
      <w:pPr>
        <w:rPr>
          <w:rFonts w:ascii="Arial" w:hAnsi="Arial"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5263CD" w:rsidRPr="00DA7340" w14:paraId="1830D93C" w14:textId="77777777" w:rsidTr="009A7935">
        <w:trPr>
          <w:trHeight w:val="242"/>
        </w:trPr>
        <w:tc>
          <w:tcPr>
            <w:tcW w:w="9468" w:type="dxa"/>
            <w:gridSpan w:val="5"/>
            <w:shd w:val="clear" w:color="auto" w:fill="F3F3F3"/>
          </w:tcPr>
          <w:p w14:paraId="01684522" w14:textId="1754F0E1" w:rsidR="005263CD" w:rsidRPr="009F6C0D" w:rsidRDefault="0068204B" w:rsidP="00D63AC4">
            <w:pPr>
              <w:tabs>
                <w:tab w:val="left" w:pos="1080"/>
              </w:tabs>
              <w:spacing w:after="0" w:line="240" w:lineRule="auto"/>
              <w:jc w:val="both"/>
              <w:rPr>
                <w:rFonts w:ascii="Arial" w:hAnsi="Arial" w:cs="Arial"/>
                <w:sz w:val="20"/>
                <w:szCs w:val="20"/>
                <w:lang w:val="fr-FR"/>
              </w:rPr>
            </w:pPr>
            <w:r w:rsidRPr="00526137">
              <w:rPr>
                <w:rFonts w:ascii="Arial" w:hAnsi="Arial" w:cs="Arial"/>
                <w:b/>
                <w:sz w:val="20"/>
                <w:szCs w:val="20"/>
                <w:lang w:val="fr-FR"/>
              </w:rPr>
              <w:t>Recommandation D4</w:t>
            </w:r>
            <w:r w:rsidR="005263CD" w:rsidRPr="00526137">
              <w:rPr>
                <w:rFonts w:ascii="Arial" w:hAnsi="Arial" w:cs="Arial"/>
                <w:b/>
                <w:sz w:val="20"/>
                <w:szCs w:val="20"/>
                <w:lang w:val="fr-FR"/>
              </w:rPr>
              <w:t>.</w:t>
            </w:r>
            <w:r w:rsidR="005263CD" w:rsidRPr="00526137">
              <w:rPr>
                <w:rFonts w:ascii="Arial" w:hAnsi="Arial" w:cs="Arial"/>
                <w:sz w:val="20"/>
                <w:szCs w:val="20"/>
                <w:lang w:val="fr-FR"/>
              </w:rPr>
              <w:tab/>
            </w:r>
            <w:r w:rsidR="009F6C0D" w:rsidRPr="009F6C0D">
              <w:rPr>
                <w:rFonts w:ascii="Arial" w:hAnsi="Arial" w:cs="Arial"/>
                <w:sz w:val="20"/>
                <w:szCs w:val="20"/>
                <w:lang w:val="fr-FR"/>
              </w:rPr>
              <w:t>Mettre au point et diffuser un</w:t>
            </w:r>
            <w:r w:rsidR="009F6C0D">
              <w:rPr>
                <w:rFonts w:ascii="Arial" w:hAnsi="Arial" w:cs="Arial"/>
                <w:sz w:val="20"/>
                <w:szCs w:val="20"/>
                <w:lang w:val="fr-FR"/>
              </w:rPr>
              <w:t xml:space="preserve"> manuel des procédures commun à </w:t>
            </w:r>
            <w:r w:rsidR="009F6C0D" w:rsidRPr="009F6C0D">
              <w:rPr>
                <w:rFonts w:ascii="Arial" w:hAnsi="Arial" w:cs="Arial"/>
                <w:sz w:val="20"/>
                <w:szCs w:val="20"/>
                <w:lang w:val="fr-FR"/>
              </w:rPr>
              <w:t>tous les utilisateurs du système SIG pour garantir une</w:t>
            </w:r>
            <w:r w:rsidR="009F6C0D">
              <w:rPr>
                <w:rFonts w:ascii="Arial" w:hAnsi="Arial" w:cs="Arial"/>
                <w:sz w:val="20"/>
                <w:szCs w:val="20"/>
                <w:lang w:val="fr-FR"/>
              </w:rPr>
              <w:t xml:space="preserve"> </w:t>
            </w:r>
            <w:r w:rsidR="009F6C0D" w:rsidRPr="009F6C0D">
              <w:rPr>
                <w:rFonts w:ascii="Arial" w:hAnsi="Arial" w:cs="Arial"/>
                <w:sz w:val="20"/>
                <w:szCs w:val="20"/>
                <w:lang w:val="fr-FR"/>
              </w:rPr>
              <w:t>homogénéité des données r</w:t>
            </w:r>
            <w:r w:rsidR="009F6C0D">
              <w:rPr>
                <w:rFonts w:ascii="Arial" w:hAnsi="Arial" w:cs="Arial"/>
                <w:sz w:val="20"/>
                <w:szCs w:val="20"/>
                <w:lang w:val="fr-FR"/>
              </w:rPr>
              <w:t xml:space="preserve">ecueillies et intégrées dans le </w:t>
            </w:r>
            <w:r w:rsidR="009F6C0D" w:rsidRPr="009F6C0D">
              <w:rPr>
                <w:rFonts w:ascii="Arial" w:hAnsi="Arial" w:cs="Arial"/>
                <w:sz w:val="20"/>
                <w:szCs w:val="20"/>
                <w:lang w:val="fr-FR"/>
              </w:rPr>
              <w:t>système de suivi de la b</w:t>
            </w:r>
            <w:r w:rsidR="009F6C0D">
              <w:rPr>
                <w:rFonts w:ascii="Arial" w:hAnsi="Arial" w:cs="Arial"/>
                <w:sz w:val="20"/>
                <w:szCs w:val="20"/>
                <w:lang w:val="fr-FR"/>
              </w:rPr>
              <w:t xml:space="preserve">iodiversité en vue de renforcer </w:t>
            </w:r>
            <w:r w:rsidR="009F6C0D" w:rsidRPr="009F6C0D">
              <w:rPr>
                <w:rFonts w:ascii="Arial" w:hAnsi="Arial" w:cs="Arial"/>
                <w:sz w:val="20"/>
                <w:szCs w:val="20"/>
                <w:lang w:val="fr-FR"/>
              </w:rPr>
              <w:t>davantage les c</w:t>
            </w:r>
            <w:r w:rsidR="009F6C0D">
              <w:rPr>
                <w:rFonts w:ascii="Arial" w:hAnsi="Arial" w:cs="Arial"/>
                <w:sz w:val="20"/>
                <w:szCs w:val="20"/>
                <w:lang w:val="fr-FR"/>
              </w:rPr>
              <w:t xml:space="preserve">apacités des personnels (UGC et </w:t>
            </w:r>
            <w:r w:rsidR="009F6C0D" w:rsidRPr="009F6C0D">
              <w:rPr>
                <w:rFonts w:ascii="Arial" w:hAnsi="Arial" w:cs="Arial"/>
                <w:sz w:val="20"/>
                <w:szCs w:val="20"/>
                <w:lang w:val="fr-FR"/>
              </w:rPr>
              <w:t>UGLs).</w:t>
            </w:r>
            <w:r w:rsidR="001F7945">
              <w:rPr>
                <w:rFonts w:ascii="Arial" w:hAnsi="Arial" w:cs="Arial"/>
                <w:sz w:val="20"/>
                <w:szCs w:val="20"/>
                <w:lang w:val="fr-FR"/>
              </w:rPr>
              <w:t xml:space="preserve"> </w:t>
            </w:r>
          </w:p>
        </w:tc>
      </w:tr>
      <w:tr w:rsidR="005263CD" w:rsidRPr="00DA7340" w14:paraId="2032A414" w14:textId="77777777" w:rsidTr="009A7935">
        <w:trPr>
          <w:trHeight w:val="210"/>
        </w:trPr>
        <w:tc>
          <w:tcPr>
            <w:tcW w:w="9468" w:type="dxa"/>
            <w:gridSpan w:val="5"/>
            <w:shd w:val="clear" w:color="auto" w:fill="F3F3F3"/>
          </w:tcPr>
          <w:p w14:paraId="250A88E6" w14:textId="093D73E0" w:rsidR="005263CD" w:rsidRPr="00526137" w:rsidRDefault="005263CD" w:rsidP="00D63AC4">
            <w:pPr>
              <w:tabs>
                <w:tab w:val="left" w:pos="1080"/>
              </w:tabs>
              <w:spacing w:after="0"/>
              <w:jc w:val="both"/>
              <w:rPr>
                <w:rFonts w:ascii="Arial" w:hAnsi="Arial" w:cs="Arial"/>
                <w:sz w:val="20"/>
                <w:szCs w:val="20"/>
                <w:lang w:val="fr-FR"/>
              </w:rPr>
            </w:pPr>
            <w:r w:rsidRPr="00526137">
              <w:rPr>
                <w:rFonts w:ascii="Arial" w:hAnsi="Arial" w:cs="Arial"/>
                <w:b/>
                <w:sz w:val="20"/>
                <w:szCs w:val="20"/>
                <w:lang w:val="fr-FR"/>
              </w:rPr>
              <w:t xml:space="preserve">Réponse de </w:t>
            </w:r>
            <w:r w:rsidR="0068204B" w:rsidRPr="00526137">
              <w:rPr>
                <w:rFonts w:ascii="Arial" w:hAnsi="Arial" w:cs="Arial"/>
                <w:b/>
                <w:sz w:val="20"/>
                <w:szCs w:val="20"/>
                <w:lang w:val="fr-FR"/>
              </w:rPr>
              <w:t xml:space="preserve">gestion : </w:t>
            </w:r>
            <w:r w:rsidR="0068204B" w:rsidRPr="001F7945">
              <w:rPr>
                <w:rFonts w:ascii="Arial" w:hAnsi="Arial" w:cs="Arial"/>
                <w:sz w:val="20"/>
                <w:szCs w:val="20"/>
                <w:lang w:val="fr-FR"/>
              </w:rPr>
              <w:t>L’actualisation</w:t>
            </w:r>
            <w:r w:rsidR="000432C7">
              <w:rPr>
                <w:rFonts w:ascii="Arial" w:hAnsi="Arial" w:cs="Arial"/>
                <w:sz w:val="20"/>
                <w:szCs w:val="20"/>
                <w:lang w:val="fr-FR"/>
              </w:rPr>
              <w:t xml:space="preserve"> d</w:t>
            </w:r>
            <w:r w:rsidR="009F6C0D" w:rsidRPr="001F7945">
              <w:rPr>
                <w:rFonts w:ascii="Arial" w:hAnsi="Arial" w:cs="Arial"/>
                <w:sz w:val="20"/>
                <w:szCs w:val="20"/>
                <w:lang w:val="fr-FR"/>
              </w:rPr>
              <w:t xml:space="preserve">e </w:t>
            </w:r>
            <w:r w:rsidR="000432C7">
              <w:rPr>
                <w:rFonts w:ascii="Arial" w:hAnsi="Arial" w:cs="Arial"/>
                <w:sz w:val="20"/>
                <w:szCs w:val="20"/>
                <w:lang w:val="fr-FR"/>
              </w:rPr>
              <w:t>la base de données gé</w:t>
            </w:r>
            <w:r w:rsidR="009F6C0D" w:rsidRPr="001F7945">
              <w:rPr>
                <w:rFonts w:ascii="Arial" w:hAnsi="Arial" w:cs="Arial"/>
                <w:sz w:val="20"/>
                <w:szCs w:val="20"/>
                <w:lang w:val="fr-FR"/>
              </w:rPr>
              <w:t>ospatiales sur le</w:t>
            </w:r>
            <w:r w:rsidR="00B1318C" w:rsidRPr="001F7945">
              <w:rPr>
                <w:rFonts w:ascii="Arial" w:hAnsi="Arial" w:cs="Arial"/>
                <w:sz w:val="20"/>
                <w:szCs w:val="20"/>
                <w:lang w:val="fr-FR"/>
              </w:rPr>
              <w:t>s parcs culturels algériens sera accompagné</w:t>
            </w:r>
            <w:r w:rsidR="000432C7">
              <w:rPr>
                <w:rFonts w:ascii="Arial" w:hAnsi="Arial" w:cs="Arial"/>
                <w:sz w:val="20"/>
                <w:szCs w:val="20"/>
                <w:lang w:val="fr-FR"/>
              </w:rPr>
              <w:t>e</w:t>
            </w:r>
            <w:r w:rsidR="00B1318C" w:rsidRPr="001F7945">
              <w:rPr>
                <w:rFonts w:ascii="Arial" w:hAnsi="Arial" w:cs="Arial"/>
                <w:sz w:val="20"/>
                <w:szCs w:val="20"/>
                <w:lang w:val="fr-FR"/>
              </w:rPr>
              <w:t xml:space="preserve"> par </w:t>
            </w:r>
            <w:r w:rsidR="000432C7">
              <w:rPr>
                <w:rFonts w:ascii="Arial" w:hAnsi="Arial" w:cs="Arial"/>
                <w:sz w:val="20"/>
                <w:szCs w:val="20"/>
                <w:lang w:val="fr-FR"/>
              </w:rPr>
              <w:t>l’élaboration d’</w:t>
            </w:r>
            <w:r w:rsidR="00B1318C" w:rsidRPr="001F7945">
              <w:rPr>
                <w:rFonts w:ascii="Arial" w:hAnsi="Arial" w:cs="Arial"/>
                <w:sz w:val="20"/>
                <w:szCs w:val="20"/>
                <w:lang w:val="fr-FR"/>
              </w:rPr>
              <w:t xml:space="preserve">un manuel </w:t>
            </w:r>
            <w:r w:rsidR="001F7945" w:rsidRPr="001F7945">
              <w:rPr>
                <w:rFonts w:ascii="Arial" w:hAnsi="Arial" w:cs="Arial"/>
                <w:sz w:val="20"/>
                <w:szCs w:val="20"/>
                <w:lang w:val="fr-FR"/>
              </w:rPr>
              <w:t>d’</w:t>
            </w:r>
            <w:r w:rsidR="001F7945">
              <w:rPr>
                <w:rFonts w:ascii="Arial" w:hAnsi="Arial" w:cs="Arial"/>
                <w:sz w:val="20"/>
                <w:szCs w:val="20"/>
                <w:lang w:val="fr-FR"/>
              </w:rPr>
              <w:t>utilisation (voir aussi recommandation D1).</w:t>
            </w:r>
          </w:p>
        </w:tc>
      </w:tr>
      <w:tr w:rsidR="005263CD" w:rsidRPr="00526137" w14:paraId="559B9D92" w14:textId="77777777" w:rsidTr="009A7935">
        <w:trPr>
          <w:trHeight w:val="135"/>
        </w:trPr>
        <w:tc>
          <w:tcPr>
            <w:tcW w:w="4253" w:type="dxa"/>
            <w:vMerge w:val="restart"/>
            <w:shd w:val="clear" w:color="auto" w:fill="F3F3F3"/>
            <w:vAlign w:val="center"/>
          </w:tcPr>
          <w:p w14:paraId="51CD5E28"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Action</w:t>
            </w:r>
            <w:r>
              <w:rPr>
                <w:rFonts w:ascii="Arial" w:hAnsi="Arial" w:cs="Arial"/>
                <w:b/>
                <w:sz w:val="20"/>
                <w:szCs w:val="20"/>
                <w:lang w:val="fr-FR"/>
              </w:rPr>
              <w:t>s</w:t>
            </w:r>
            <w:r w:rsidRPr="00526137">
              <w:rPr>
                <w:rFonts w:ascii="Arial" w:hAnsi="Arial" w:cs="Arial"/>
                <w:b/>
                <w:sz w:val="20"/>
                <w:szCs w:val="20"/>
                <w:lang w:val="fr-FR"/>
              </w:rPr>
              <w:t xml:space="preserve"> </w:t>
            </w:r>
            <w:r>
              <w:rPr>
                <w:rFonts w:ascii="Arial" w:hAnsi="Arial" w:cs="Arial"/>
                <w:b/>
                <w:sz w:val="20"/>
                <w:szCs w:val="20"/>
                <w:lang w:val="fr-FR"/>
              </w:rPr>
              <w:t>clé</w:t>
            </w:r>
          </w:p>
        </w:tc>
        <w:tc>
          <w:tcPr>
            <w:tcW w:w="992" w:type="dxa"/>
            <w:vMerge w:val="restart"/>
            <w:shd w:val="clear" w:color="auto" w:fill="F3F3F3"/>
            <w:vAlign w:val="center"/>
          </w:tcPr>
          <w:p w14:paraId="4EA20048"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Chrono</w:t>
            </w:r>
          </w:p>
        </w:tc>
        <w:tc>
          <w:tcPr>
            <w:tcW w:w="1578" w:type="dxa"/>
            <w:vMerge w:val="restart"/>
            <w:shd w:val="clear" w:color="auto" w:fill="F3F3F3"/>
            <w:vAlign w:val="center"/>
          </w:tcPr>
          <w:p w14:paraId="37F1A0ED"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Entité</w:t>
            </w:r>
            <w:r>
              <w:rPr>
                <w:rFonts w:ascii="Arial" w:hAnsi="Arial" w:cs="Arial"/>
                <w:b/>
                <w:sz w:val="20"/>
                <w:szCs w:val="20"/>
                <w:lang w:val="fr-FR"/>
              </w:rPr>
              <w:t xml:space="preserve"> </w:t>
            </w:r>
            <w:r w:rsidRPr="00526137">
              <w:rPr>
                <w:rFonts w:ascii="Arial" w:hAnsi="Arial" w:cs="Arial"/>
                <w:b/>
                <w:sz w:val="20"/>
                <w:szCs w:val="20"/>
                <w:lang w:val="fr-FR"/>
              </w:rPr>
              <w:t>responsable</w:t>
            </w:r>
          </w:p>
        </w:tc>
        <w:tc>
          <w:tcPr>
            <w:tcW w:w="2645" w:type="dxa"/>
            <w:gridSpan w:val="2"/>
            <w:shd w:val="clear" w:color="auto" w:fill="F3F3F3"/>
            <w:vAlign w:val="center"/>
          </w:tcPr>
          <w:p w14:paraId="4BB7649C" w14:textId="77777777" w:rsidR="005263CD" w:rsidRPr="00526137" w:rsidRDefault="005263CD"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Suivi</w:t>
            </w:r>
          </w:p>
        </w:tc>
      </w:tr>
      <w:tr w:rsidR="005263CD" w:rsidRPr="00526137" w14:paraId="7D284215" w14:textId="77777777" w:rsidTr="009A7935">
        <w:trPr>
          <w:trHeight w:val="135"/>
        </w:trPr>
        <w:tc>
          <w:tcPr>
            <w:tcW w:w="4253" w:type="dxa"/>
            <w:vMerge/>
            <w:shd w:val="clear" w:color="auto" w:fill="F3F3F3"/>
            <w:vAlign w:val="center"/>
          </w:tcPr>
          <w:p w14:paraId="4DF8CF44" w14:textId="77777777" w:rsidR="005263CD" w:rsidRPr="00526137" w:rsidRDefault="005263CD"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5D344CC0" w14:textId="77777777" w:rsidR="005263CD" w:rsidRPr="00526137" w:rsidRDefault="005263CD"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3A7154EA" w14:textId="77777777" w:rsidR="005263CD" w:rsidRPr="00526137" w:rsidRDefault="005263CD" w:rsidP="009A7935">
            <w:pPr>
              <w:tabs>
                <w:tab w:val="left" w:pos="1080"/>
              </w:tabs>
              <w:jc w:val="center"/>
              <w:rPr>
                <w:rFonts w:ascii="Arial" w:hAnsi="Arial" w:cs="Arial"/>
                <w:b/>
                <w:sz w:val="20"/>
                <w:szCs w:val="20"/>
                <w:lang w:val="fr-FR"/>
              </w:rPr>
            </w:pPr>
          </w:p>
        </w:tc>
        <w:tc>
          <w:tcPr>
            <w:tcW w:w="1495" w:type="dxa"/>
            <w:vAlign w:val="center"/>
          </w:tcPr>
          <w:p w14:paraId="28D375D1" w14:textId="77777777" w:rsidR="005263CD" w:rsidRPr="00526137" w:rsidRDefault="005263CD" w:rsidP="009A793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Commentaire</w:t>
            </w:r>
          </w:p>
        </w:tc>
        <w:tc>
          <w:tcPr>
            <w:tcW w:w="1150" w:type="dxa"/>
            <w:vAlign w:val="center"/>
          </w:tcPr>
          <w:p w14:paraId="535BA07A" w14:textId="77777777" w:rsidR="005263CD" w:rsidRPr="00526137" w:rsidRDefault="005263CD" w:rsidP="009A793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Situation</w:t>
            </w:r>
          </w:p>
        </w:tc>
      </w:tr>
      <w:tr w:rsidR="005263CD" w:rsidRPr="00526137" w14:paraId="315BE577" w14:textId="77777777" w:rsidTr="007D4937">
        <w:tc>
          <w:tcPr>
            <w:tcW w:w="4253" w:type="dxa"/>
          </w:tcPr>
          <w:p w14:paraId="0C7C10B3" w14:textId="22005DEF" w:rsidR="005263CD" w:rsidRPr="00526137" w:rsidRDefault="001F7945" w:rsidP="004E3709">
            <w:pPr>
              <w:spacing w:after="0" w:line="240" w:lineRule="auto"/>
              <w:jc w:val="both"/>
              <w:rPr>
                <w:rFonts w:ascii="Arial" w:hAnsi="Arial" w:cs="Arial"/>
                <w:sz w:val="20"/>
                <w:szCs w:val="20"/>
                <w:lang w:val="fr-FR"/>
              </w:rPr>
            </w:pPr>
            <w:r>
              <w:rPr>
                <w:rFonts w:ascii="Arial" w:hAnsi="Arial" w:cs="Arial"/>
                <w:sz w:val="20"/>
                <w:szCs w:val="20"/>
                <w:lang w:val="fr-FR"/>
              </w:rPr>
              <w:t xml:space="preserve">1. </w:t>
            </w:r>
            <w:r w:rsidR="009F6C0D" w:rsidRPr="009F6C0D">
              <w:rPr>
                <w:rFonts w:ascii="Arial" w:hAnsi="Arial" w:cs="Arial"/>
                <w:sz w:val="20"/>
                <w:szCs w:val="20"/>
                <w:lang w:val="fr-FR"/>
              </w:rPr>
              <w:t xml:space="preserve">Diagnostic complet </w:t>
            </w:r>
            <w:r>
              <w:rPr>
                <w:rFonts w:ascii="Arial" w:hAnsi="Arial" w:cs="Arial"/>
                <w:sz w:val="20"/>
                <w:szCs w:val="20"/>
                <w:lang w:val="fr-FR"/>
              </w:rPr>
              <w:t xml:space="preserve">du </w:t>
            </w:r>
            <w:r w:rsidR="009F6C0D" w:rsidRPr="009F6C0D">
              <w:rPr>
                <w:rFonts w:ascii="Arial" w:hAnsi="Arial" w:cs="Arial"/>
                <w:sz w:val="20"/>
                <w:szCs w:val="20"/>
                <w:lang w:val="fr-FR"/>
              </w:rPr>
              <w:t>SIG sur les parcs culturels algérien</w:t>
            </w:r>
            <w:r w:rsidR="000432C7">
              <w:rPr>
                <w:rFonts w:ascii="Arial" w:hAnsi="Arial" w:cs="Arial"/>
                <w:sz w:val="20"/>
                <w:szCs w:val="20"/>
                <w:lang w:val="fr-FR"/>
              </w:rPr>
              <w:t>s</w:t>
            </w:r>
            <w:r w:rsidR="009F6C0D" w:rsidRPr="009F6C0D">
              <w:rPr>
                <w:rFonts w:ascii="Arial" w:hAnsi="Arial" w:cs="Arial"/>
                <w:sz w:val="20"/>
                <w:szCs w:val="20"/>
                <w:lang w:val="fr-FR"/>
              </w:rPr>
              <w:t xml:space="preserve"> + méthodologie d’acquisition pour les données manquantes</w:t>
            </w:r>
            <w:r>
              <w:rPr>
                <w:rFonts w:ascii="Arial" w:hAnsi="Arial" w:cs="Arial"/>
                <w:sz w:val="20"/>
                <w:szCs w:val="20"/>
                <w:lang w:val="fr-FR"/>
              </w:rPr>
              <w:t>.</w:t>
            </w:r>
            <w:r w:rsidR="009F6C0D" w:rsidRPr="009F6C0D">
              <w:rPr>
                <w:rFonts w:ascii="Arial" w:hAnsi="Arial" w:cs="Arial"/>
                <w:sz w:val="20"/>
                <w:szCs w:val="20"/>
                <w:lang w:val="fr-FR"/>
              </w:rPr>
              <w:t xml:space="preserve"> </w:t>
            </w:r>
          </w:p>
        </w:tc>
        <w:tc>
          <w:tcPr>
            <w:tcW w:w="992" w:type="dxa"/>
            <w:vAlign w:val="center"/>
          </w:tcPr>
          <w:p w14:paraId="0E995A41" w14:textId="77777777" w:rsidR="005263CD" w:rsidRPr="00526137" w:rsidRDefault="005263CD" w:rsidP="007D4937">
            <w:pPr>
              <w:tabs>
                <w:tab w:val="left" w:pos="1080"/>
              </w:tabs>
              <w:jc w:val="center"/>
              <w:rPr>
                <w:rFonts w:ascii="Arial" w:hAnsi="Arial" w:cs="Arial"/>
                <w:sz w:val="20"/>
                <w:szCs w:val="20"/>
                <w:lang w:val="fr-FR"/>
              </w:rPr>
            </w:pPr>
            <w:r w:rsidRPr="00526137">
              <w:rPr>
                <w:rFonts w:ascii="Arial" w:hAnsi="Arial" w:cs="Arial"/>
                <w:sz w:val="20"/>
                <w:szCs w:val="20"/>
                <w:lang w:val="fr-FR"/>
              </w:rPr>
              <w:t>T1 2018</w:t>
            </w:r>
          </w:p>
        </w:tc>
        <w:tc>
          <w:tcPr>
            <w:tcW w:w="1578" w:type="dxa"/>
            <w:vAlign w:val="center"/>
          </w:tcPr>
          <w:p w14:paraId="2C281E12" w14:textId="4022B0C2" w:rsidR="005263CD" w:rsidRPr="00526137" w:rsidRDefault="005263CD" w:rsidP="007D4937">
            <w:pPr>
              <w:tabs>
                <w:tab w:val="left" w:pos="1080"/>
              </w:tabs>
              <w:jc w:val="center"/>
              <w:rPr>
                <w:rFonts w:ascii="Arial" w:hAnsi="Arial" w:cs="Arial"/>
                <w:sz w:val="20"/>
                <w:szCs w:val="20"/>
                <w:lang w:val="fr-FR"/>
              </w:rPr>
            </w:pPr>
            <w:r>
              <w:rPr>
                <w:rFonts w:ascii="Arial" w:hAnsi="Arial" w:cs="Arial"/>
                <w:sz w:val="20"/>
                <w:szCs w:val="20"/>
                <w:lang w:val="fr-FR"/>
              </w:rPr>
              <w:t>U</w:t>
            </w:r>
            <w:r w:rsidRPr="00526137">
              <w:rPr>
                <w:rFonts w:ascii="Arial" w:hAnsi="Arial" w:cs="Arial"/>
                <w:sz w:val="20"/>
                <w:szCs w:val="20"/>
                <w:lang w:val="fr-FR"/>
              </w:rPr>
              <w:t>GC</w:t>
            </w:r>
            <w:r w:rsidR="000432C7">
              <w:rPr>
                <w:rFonts w:ascii="Arial" w:hAnsi="Arial" w:cs="Arial"/>
                <w:sz w:val="20"/>
                <w:szCs w:val="20"/>
                <w:lang w:val="fr-FR"/>
              </w:rPr>
              <w:t>/MdC</w:t>
            </w:r>
          </w:p>
        </w:tc>
        <w:tc>
          <w:tcPr>
            <w:tcW w:w="1495" w:type="dxa"/>
          </w:tcPr>
          <w:p w14:paraId="1A1663B2" w14:textId="77777777" w:rsidR="005263CD" w:rsidRPr="00526137" w:rsidRDefault="005263CD" w:rsidP="009A7935">
            <w:pPr>
              <w:tabs>
                <w:tab w:val="left" w:pos="1080"/>
              </w:tabs>
              <w:rPr>
                <w:rFonts w:ascii="Arial" w:hAnsi="Arial" w:cs="Arial"/>
                <w:sz w:val="20"/>
                <w:szCs w:val="20"/>
                <w:lang w:val="fr-FR"/>
              </w:rPr>
            </w:pPr>
          </w:p>
        </w:tc>
        <w:tc>
          <w:tcPr>
            <w:tcW w:w="1150" w:type="dxa"/>
          </w:tcPr>
          <w:p w14:paraId="67FB5E42" w14:textId="77777777" w:rsidR="005263CD" w:rsidRPr="00526137" w:rsidRDefault="005263CD" w:rsidP="009A7935">
            <w:pPr>
              <w:tabs>
                <w:tab w:val="left" w:pos="1080"/>
              </w:tabs>
              <w:rPr>
                <w:rFonts w:ascii="Arial" w:hAnsi="Arial" w:cs="Arial"/>
                <w:sz w:val="20"/>
                <w:szCs w:val="20"/>
                <w:lang w:val="fr-FR"/>
              </w:rPr>
            </w:pPr>
          </w:p>
        </w:tc>
      </w:tr>
      <w:tr w:rsidR="005263CD" w:rsidRPr="000432C7" w14:paraId="22467B00" w14:textId="77777777" w:rsidTr="007D4937">
        <w:tc>
          <w:tcPr>
            <w:tcW w:w="4253" w:type="dxa"/>
          </w:tcPr>
          <w:p w14:paraId="2D7ED7C1" w14:textId="2CAC7CBE" w:rsidR="005263CD" w:rsidRPr="001F7945" w:rsidRDefault="001F7945" w:rsidP="004E3709">
            <w:pPr>
              <w:spacing w:after="0" w:line="240" w:lineRule="auto"/>
              <w:jc w:val="both"/>
              <w:rPr>
                <w:rFonts w:ascii="Arial" w:hAnsi="Arial" w:cs="Arial"/>
                <w:sz w:val="20"/>
                <w:szCs w:val="20"/>
                <w:lang w:val="fr-FR"/>
              </w:rPr>
            </w:pPr>
            <w:r>
              <w:rPr>
                <w:rFonts w:ascii="Arial" w:hAnsi="Arial" w:cs="Arial"/>
                <w:sz w:val="20"/>
                <w:szCs w:val="20"/>
                <w:lang w:val="fr-FR"/>
              </w:rPr>
              <w:t xml:space="preserve">2. </w:t>
            </w:r>
            <w:r w:rsidR="000432C7">
              <w:rPr>
                <w:rFonts w:ascii="Arial" w:hAnsi="Arial" w:cs="Arial"/>
                <w:sz w:val="20"/>
                <w:szCs w:val="20"/>
                <w:lang w:val="fr-FR"/>
              </w:rPr>
              <w:t>A</w:t>
            </w:r>
            <w:r w:rsidRPr="009F6C0D">
              <w:rPr>
                <w:rFonts w:ascii="Arial" w:hAnsi="Arial" w:cs="Arial"/>
                <w:sz w:val="20"/>
                <w:szCs w:val="20"/>
                <w:lang w:val="fr-FR"/>
              </w:rPr>
              <w:t>ctualisation de l’architecture de la b</w:t>
            </w:r>
            <w:r>
              <w:rPr>
                <w:rFonts w:ascii="Arial" w:hAnsi="Arial" w:cs="Arial"/>
                <w:sz w:val="20"/>
                <w:szCs w:val="20"/>
                <w:lang w:val="fr-FR"/>
              </w:rPr>
              <w:t>anque de données / SIG</w:t>
            </w:r>
            <w:r w:rsidR="000432C7">
              <w:rPr>
                <w:rFonts w:ascii="Arial" w:hAnsi="Arial" w:cs="Arial"/>
                <w:sz w:val="20"/>
                <w:szCs w:val="20"/>
                <w:lang w:val="fr-FR"/>
              </w:rPr>
              <w:t>.</w:t>
            </w:r>
            <w:r>
              <w:rPr>
                <w:rFonts w:ascii="Arial" w:hAnsi="Arial" w:cs="Arial"/>
                <w:sz w:val="20"/>
                <w:szCs w:val="20"/>
                <w:lang w:val="fr-FR"/>
              </w:rPr>
              <w:t xml:space="preserve"> </w:t>
            </w:r>
          </w:p>
        </w:tc>
        <w:tc>
          <w:tcPr>
            <w:tcW w:w="992" w:type="dxa"/>
            <w:vAlign w:val="center"/>
          </w:tcPr>
          <w:p w14:paraId="7627D290" w14:textId="77777777" w:rsidR="005263CD" w:rsidRPr="00526137" w:rsidRDefault="005263CD" w:rsidP="007D4937">
            <w:pPr>
              <w:tabs>
                <w:tab w:val="left" w:pos="1080"/>
              </w:tabs>
              <w:jc w:val="center"/>
              <w:rPr>
                <w:rFonts w:ascii="Arial" w:hAnsi="Arial" w:cs="Arial"/>
                <w:sz w:val="20"/>
                <w:szCs w:val="20"/>
                <w:lang w:val="fr-FR"/>
              </w:rPr>
            </w:pPr>
            <w:r w:rsidRPr="00526137">
              <w:rPr>
                <w:rFonts w:ascii="Arial" w:hAnsi="Arial" w:cs="Arial"/>
                <w:sz w:val="20"/>
                <w:szCs w:val="20"/>
                <w:lang w:val="fr-FR"/>
              </w:rPr>
              <w:t>T2/T3 2018</w:t>
            </w:r>
          </w:p>
        </w:tc>
        <w:tc>
          <w:tcPr>
            <w:tcW w:w="1578" w:type="dxa"/>
            <w:vAlign w:val="center"/>
          </w:tcPr>
          <w:p w14:paraId="70C5DB24" w14:textId="6EC16FA9" w:rsidR="005263CD" w:rsidRPr="00526137" w:rsidRDefault="005263CD" w:rsidP="007D4937">
            <w:pPr>
              <w:tabs>
                <w:tab w:val="left" w:pos="1080"/>
              </w:tabs>
              <w:jc w:val="center"/>
              <w:rPr>
                <w:rFonts w:ascii="Arial" w:hAnsi="Arial" w:cs="Arial"/>
                <w:sz w:val="20"/>
                <w:szCs w:val="20"/>
                <w:lang w:val="fr-FR"/>
              </w:rPr>
            </w:pPr>
            <w:r w:rsidRPr="00526137">
              <w:rPr>
                <w:rFonts w:ascii="Arial" w:hAnsi="Arial" w:cs="Arial"/>
                <w:sz w:val="20"/>
                <w:szCs w:val="20"/>
                <w:lang w:val="fr-FR"/>
              </w:rPr>
              <w:t>UGC</w:t>
            </w:r>
            <w:r w:rsidR="000432C7">
              <w:rPr>
                <w:rFonts w:ascii="Arial" w:hAnsi="Arial" w:cs="Arial"/>
                <w:sz w:val="20"/>
                <w:szCs w:val="20"/>
                <w:lang w:val="fr-FR"/>
              </w:rPr>
              <w:t>/MdC</w:t>
            </w:r>
          </w:p>
        </w:tc>
        <w:tc>
          <w:tcPr>
            <w:tcW w:w="1495" w:type="dxa"/>
          </w:tcPr>
          <w:p w14:paraId="7174E571" w14:textId="77777777" w:rsidR="005263CD" w:rsidRPr="00526137" w:rsidRDefault="005263CD" w:rsidP="009A7935">
            <w:pPr>
              <w:tabs>
                <w:tab w:val="left" w:pos="1080"/>
              </w:tabs>
              <w:rPr>
                <w:rFonts w:ascii="Arial" w:hAnsi="Arial" w:cs="Arial"/>
                <w:sz w:val="20"/>
                <w:szCs w:val="20"/>
                <w:lang w:val="fr-FR"/>
              </w:rPr>
            </w:pPr>
          </w:p>
        </w:tc>
        <w:tc>
          <w:tcPr>
            <w:tcW w:w="1150" w:type="dxa"/>
          </w:tcPr>
          <w:p w14:paraId="2C931983" w14:textId="77777777" w:rsidR="005263CD" w:rsidRPr="00526137" w:rsidRDefault="005263CD" w:rsidP="009A7935">
            <w:pPr>
              <w:tabs>
                <w:tab w:val="left" w:pos="1080"/>
              </w:tabs>
              <w:rPr>
                <w:rFonts w:ascii="Arial" w:hAnsi="Arial" w:cs="Arial"/>
                <w:sz w:val="20"/>
                <w:szCs w:val="20"/>
                <w:lang w:val="fr-FR"/>
              </w:rPr>
            </w:pPr>
          </w:p>
        </w:tc>
      </w:tr>
      <w:tr w:rsidR="005263CD" w:rsidRPr="000432C7" w14:paraId="0A07D6D1" w14:textId="77777777" w:rsidTr="007D4937">
        <w:tc>
          <w:tcPr>
            <w:tcW w:w="4253" w:type="dxa"/>
          </w:tcPr>
          <w:p w14:paraId="04E982A0" w14:textId="4028B6A6" w:rsidR="005263CD" w:rsidRPr="00526137" w:rsidRDefault="001F7945" w:rsidP="004E3709">
            <w:pPr>
              <w:spacing w:after="0" w:line="240" w:lineRule="auto"/>
              <w:jc w:val="both"/>
              <w:rPr>
                <w:rFonts w:ascii="Arial" w:hAnsi="Arial" w:cs="Arial"/>
                <w:sz w:val="20"/>
                <w:szCs w:val="20"/>
                <w:lang w:val="fr-FR"/>
              </w:rPr>
            </w:pPr>
            <w:r>
              <w:rPr>
                <w:rFonts w:ascii="Arial" w:hAnsi="Arial" w:cs="Arial"/>
                <w:sz w:val="20"/>
                <w:szCs w:val="20"/>
                <w:lang w:val="fr-FR"/>
              </w:rPr>
              <w:t xml:space="preserve">3. </w:t>
            </w:r>
            <w:r w:rsidRPr="009F6C0D">
              <w:rPr>
                <w:rFonts w:ascii="Arial" w:hAnsi="Arial" w:cs="Arial"/>
                <w:sz w:val="20"/>
                <w:szCs w:val="20"/>
                <w:lang w:val="fr-FR"/>
              </w:rPr>
              <w:t>Déploiement de la base de données /SIG actualisé</w:t>
            </w:r>
            <w:r w:rsidR="000432C7">
              <w:rPr>
                <w:rFonts w:ascii="Arial" w:hAnsi="Arial" w:cs="Arial"/>
                <w:sz w:val="20"/>
                <w:szCs w:val="20"/>
                <w:lang w:val="fr-FR"/>
              </w:rPr>
              <w:t>e</w:t>
            </w:r>
            <w:r w:rsidRPr="009F6C0D">
              <w:rPr>
                <w:rFonts w:ascii="Arial" w:hAnsi="Arial" w:cs="Arial"/>
                <w:sz w:val="20"/>
                <w:szCs w:val="20"/>
                <w:lang w:val="fr-FR"/>
              </w:rPr>
              <w:t xml:space="preserve"> dans les serveurs fournis par le PPCA</w:t>
            </w:r>
            <w:r>
              <w:rPr>
                <w:rFonts w:ascii="Arial" w:hAnsi="Arial" w:cs="Arial"/>
                <w:sz w:val="20"/>
                <w:szCs w:val="20"/>
                <w:lang w:val="fr-FR"/>
              </w:rPr>
              <w:t>.</w:t>
            </w:r>
          </w:p>
        </w:tc>
        <w:tc>
          <w:tcPr>
            <w:tcW w:w="992" w:type="dxa"/>
            <w:vAlign w:val="center"/>
          </w:tcPr>
          <w:p w14:paraId="0D44DC84" w14:textId="769F90DA" w:rsidR="005263CD" w:rsidRPr="00526137" w:rsidRDefault="000432C7" w:rsidP="007D4937">
            <w:pPr>
              <w:tabs>
                <w:tab w:val="left" w:pos="1080"/>
              </w:tabs>
              <w:jc w:val="center"/>
              <w:rPr>
                <w:rFonts w:ascii="Arial" w:hAnsi="Arial" w:cs="Arial"/>
                <w:sz w:val="20"/>
                <w:szCs w:val="20"/>
                <w:lang w:val="fr-FR"/>
              </w:rPr>
            </w:pPr>
            <w:r>
              <w:rPr>
                <w:rFonts w:ascii="Arial" w:hAnsi="Arial" w:cs="Arial"/>
                <w:sz w:val="20"/>
                <w:szCs w:val="20"/>
                <w:lang w:val="fr-FR"/>
              </w:rPr>
              <w:t>S2</w:t>
            </w:r>
            <w:r w:rsidR="001F7945" w:rsidRPr="00526137">
              <w:rPr>
                <w:rFonts w:ascii="Arial" w:hAnsi="Arial" w:cs="Arial"/>
                <w:sz w:val="20"/>
                <w:szCs w:val="20"/>
                <w:lang w:val="fr-FR"/>
              </w:rPr>
              <w:t xml:space="preserve"> 2018</w:t>
            </w:r>
          </w:p>
        </w:tc>
        <w:tc>
          <w:tcPr>
            <w:tcW w:w="1578" w:type="dxa"/>
            <w:vAlign w:val="center"/>
          </w:tcPr>
          <w:p w14:paraId="25CC63C2" w14:textId="0DE5AB19" w:rsidR="005263CD" w:rsidRPr="00526137" w:rsidRDefault="005263CD" w:rsidP="007D4937">
            <w:pPr>
              <w:tabs>
                <w:tab w:val="left" w:pos="1080"/>
              </w:tabs>
              <w:jc w:val="center"/>
              <w:rPr>
                <w:rFonts w:ascii="Arial" w:hAnsi="Arial" w:cs="Arial"/>
                <w:sz w:val="20"/>
                <w:szCs w:val="20"/>
                <w:lang w:val="fr-FR"/>
              </w:rPr>
            </w:pPr>
            <w:r w:rsidRPr="00526137">
              <w:rPr>
                <w:rFonts w:ascii="Arial" w:hAnsi="Arial" w:cs="Arial"/>
                <w:sz w:val="20"/>
                <w:szCs w:val="20"/>
                <w:lang w:val="fr-FR"/>
              </w:rPr>
              <w:t>UGC</w:t>
            </w:r>
            <w:r w:rsidR="000432C7">
              <w:rPr>
                <w:rFonts w:ascii="Arial" w:hAnsi="Arial" w:cs="Arial"/>
                <w:sz w:val="20"/>
                <w:szCs w:val="20"/>
                <w:lang w:val="fr-FR"/>
              </w:rPr>
              <w:t>/MdC</w:t>
            </w:r>
          </w:p>
        </w:tc>
        <w:tc>
          <w:tcPr>
            <w:tcW w:w="1495" w:type="dxa"/>
          </w:tcPr>
          <w:p w14:paraId="2D1BDEF9" w14:textId="77777777" w:rsidR="005263CD" w:rsidRPr="00526137" w:rsidRDefault="005263CD" w:rsidP="009A7935">
            <w:pPr>
              <w:tabs>
                <w:tab w:val="left" w:pos="1080"/>
              </w:tabs>
              <w:rPr>
                <w:rFonts w:ascii="Arial" w:hAnsi="Arial" w:cs="Arial"/>
                <w:sz w:val="20"/>
                <w:szCs w:val="20"/>
                <w:lang w:val="fr-FR"/>
              </w:rPr>
            </w:pPr>
          </w:p>
        </w:tc>
        <w:tc>
          <w:tcPr>
            <w:tcW w:w="1150" w:type="dxa"/>
          </w:tcPr>
          <w:p w14:paraId="2145B39A" w14:textId="77777777" w:rsidR="005263CD" w:rsidRPr="00526137" w:rsidRDefault="005263CD" w:rsidP="009A7935">
            <w:pPr>
              <w:tabs>
                <w:tab w:val="left" w:pos="1080"/>
              </w:tabs>
              <w:rPr>
                <w:rFonts w:ascii="Arial" w:hAnsi="Arial" w:cs="Arial"/>
                <w:sz w:val="20"/>
                <w:szCs w:val="20"/>
                <w:lang w:val="fr-FR"/>
              </w:rPr>
            </w:pPr>
          </w:p>
        </w:tc>
      </w:tr>
      <w:tr w:rsidR="001F7945" w:rsidRPr="00526137" w14:paraId="60AF4383" w14:textId="77777777" w:rsidTr="007D4937">
        <w:tc>
          <w:tcPr>
            <w:tcW w:w="4253" w:type="dxa"/>
          </w:tcPr>
          <w:p w14:paraId="5A172F5B" w14:textId="1200B17B" w:rsidR="001F7945" w:rsidRPr="009F6C0D" w:rsidRDefault="001F7945" w:rsidP="0036171F">
            <w:pPr>
              <w:spacing w:after="0" w:line="240" w:lineRule="auto"/>
              <w:jc w:val="both"/>
              <w:rPr>
                <w:rFonts w:ascii="Arial" w:hAnsi="Arial" w:cs="Arial"/>
                <w:sz w:val="20"/>
                <w:szCs w:val="20"/>
                <w:lang w:val="fr-FR"/>
              </w:rPr>
            </w:pPr>
            <w:r>
              <w:rPr>
                <w:rFonts w:ascii="Arial" w:hAnsi="Arial" w:cs="Arial"/>
                <w:sz w:val="20"/>
                <w:szCs w:val="20"/>
                <w:lang w:val="fr-FR"/>
              </w:rPr>
              <w:t xml:space="preserve">4. </w:t>
            </w:r>
            <w:r w:rsidRPr="009F6C0D">
              <w:rPr>
                <w:rFonts w:ascii="Arial" w:hAnsi="Arial" w:cs="Arial"/>
                <w:sz w:val="20"/>
                <w:szCs w:val="20"/>
                <w:lang w:val="fr-FR"/>
              </w:rPr>
              <w:t xml:space="preserve">Manuel d’utilisation et de gestion du portail d’accès et de consultation de la banque </w:t>
            </w:r>
            <w:r w:rsidR="000432C7" w:rsidRPr="009F6C0D">
              <w:rPr>
                <w:rFonts w:ascii="Arial" w:hAnsi="Arial" w:cs="Arial"/>
                <w:sz w:val="20"/>
                <w:szCs w:val="20"/>
                <w:lang w:val="fr-FR"/>
              </w:rPr>
              <w:t xml:space="preserve">de </w:t>
            </w:r>
            <w:r w:rsidR="0036171F">
              <w:rPr>
                <w:rFonts w:ascii="Arial" w:hAnsi="Arial" w:cs="Arial"/>
                <w:sz w:val="20"/>
                <w:szCs w:val="20"/>
                <w:lang w:val="fr-FR"/>
              </w:rPr>
              <w:t>d</w:t>
            </w:r>
            <w:r w:rsidR="000432C7" w:rsidRPr="009F6C0D">
              <w:rPr>
                <w:rFonts w:ascii="Arial" w:hAnsi="Arial" w:cs="Arial"/>
                <w:sz w:val="20"/>
                <w:szCs w:val="20"/>
                <w:lang w:val="fr-FR"/>
              </w:rPr>
              <w:t>onnées</w:t>
            </w:r>
            <w:r>
              <w:rPr>
                <w:rFonts w:ascii="Arial" w:hAnsi="Arial" w:cs="Arial"/>
                <w:sz w:val="20"/>
                <w:szCs w:val="20"/>
                <w:lang w:val="fr-FR"/>
              </w:rPr>
              <w:t xml:space="preserve"> / SIG sur les parcs culturels.</w:t>
            </w:r>
          </w:p>
        </w:tc>
        <w:tc>
          <w:tcPr>
            <w:tcW w:w="992" w:type="dxa"/>
            <w:vAlign w:val="center"/>
          </w:tcPr>
          <w:p w14:paraId="46809598" w14:textId="3B8A141E" w:rsidR="001F7945" w:rsidRPr="00526137" w:rsidRDefault="000432C7" w:rsidP="007D4937">
            <w:pPr>
              <w:tabs>
                <w:tab w:val="left" w:pos="1080"/>
              </w:tabs>
              <w:jc w:val="center"/>
              <w:rPr>
                <w:rFonts w:ascii="Arial" w:hAnsi="Arial" w:cs="Arial"/>
                <w:sz w:val="20"/>
                <w:szCs w:val="20"/>
                <w:lang w:val="fr-FR"/>
              </w:rPr>
            </w:pPr>
            <w:r>
              <w:rPr>
                <w:rFonts w:ascii="Arial" w:hAnsi="Arial" w:cs="Arial"/>
                <w:sz w:val="20"/>
                <w:szCs w:val="20"/>
                <w:lang w:val="fr-FR"/>
              </w:rPr>
              <w:t>S2</w:t>
            </w:r>
            <w:r w:rsidR="001F7945" w:rsidRPr="00526137">
              <w:rPr>
                <w:rFonts w:ascii="Arial" w:hAnsi="Arial" w:cs="Arial"/>
                <w:sz w:val="20"/>
                <w:szCs w:val="20"/>
                <w:lang w:val="fr-FR"/>
              </w:rPr>
              <w:t xml:space="preserve"> 2018</w:t>
            </w:r>
          </w:p>
        </w:tc>
        <w:tc>
          <w:tcPr>
            <w:tcW w:w="1578" w:type="dxa"/>
            <w:vAlign w:val="center"/>
          </w:tcPr>
          <w:p w14:paraId="4DF7B266" w14:textId="3B328CA1" w:rsidR="001F7945" w:rsidRPr="00526137" w:rsidRDefault="001F7945" w:rsidP="007D4937">
            <w:pPr>
              <w:tabs>
                <w:tab w:val="left" w:pos="1080"/>
              </w:tabs>
              <w:jc w:val="center"/>
              <w:rPr>
                <w:rFonts w:ascii="Arial" w:hAnsi="Arial" w:cs="Arial"/>
                <w:sz w:val="20"/>
                <w:szCs w:val="20"/>
                <w:lang w:val="fr-FR"/>
              </w:rPr>
            </w:pPr>
            <w:r>
              <w:rPr>
                <w:rFonts w:ascii="Arial" w:hAnsi="Arial" w:cs="Arial"/>
                <w:sz w:val="20"/>
                <w:szCs w:val="20"/>
                <w:lang w:val="fr-FR"/>
              </w:rPr>
              <w:t>UGC</w:t>
            </w:r>
            <w:r w:rsidR="000432C7">
              <w:rPr>
                <w:rFonts w:ascii="Arial" w:hAnsi="Arial" w:cs="Arial"/>
                <w:sz w:val="20"/>
                <w:szCs w:val="20"/>
                <w:lang w:val="fr-FR"/>
              </w:rPr>
              <w:t>/MdC</w:t>
            </w:r>
          </w:p>
        </w:tc>
        <w:tc>
          <w:tcPr>
            <w:tcW w:w="1495" w:type="dxa"/>
          </w:tcPr>
          <w:p w14:paraId="3283C627" w14:textId="77777777" w:rsidR="001F7945" w:rsidRPr="00526137" w:rsidRDefault="001F7945" w:rsidP="009A7935">
            <w:pPr>
              <w:tabs>
                <w:tab w:val="left" w:pos="1080"/>
              </w:tabs>
              <w:rPr>
                <w:rFonts w:ascii="Arial" w:hAnsi="Arial" w:cs="Arial"/>
                <w:sz w:val="20"/>
                <w:szCs w:val="20"/>
                <w:lang w:val="fr-FR"/>
              </w:rPr>
            </w:pPr>
          </w:p>
        </w:tc>
        <w:tc>
          <w:tcPr>
            <w:tcW w:w="1150" w:type="dxa"/>
          </w:tcPr>
          <w:p w14:paraId="04558A82" w14:textId="77777777" w:rsidR="001F7945" w:rsidRPr="00526137" w:rsidRDefault="001F7945" w:rsidP="009A7935">
            <w:pPr>
              <w:tabs>
                <w:tab w:val="left" w:pos="1080"/>
              </w:tabs>
              <w:rPr>
                <w:rFonts w:ascii="Arial" w:hAnsi="Arial" w:cs="Arial"/>
                <w:sz w:val="20"/>
                <w:szCs w:val="20"/>
                <w:lang w:val="fr-FR"/>
              </w:rPr>
            </w:pPr>
          </w:p>
        </w:tc>
      </w:tr>
    </w:tbl>
    <w:p w14:paraId="30A9216F" w14:textId="77777777" w:rsidR="0036171F" w:rsidRDefault="0036171F"/>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EE6A79" w:rsidRPr="00DA7340" w14:paraId="4D7D7A6C" w14:textId="77777777" w:rsidTr="009B6FB5">
        <w:trPr>
          <w:trHeight w:val="242"/>
        </w:trPr>
        <w:tc>
          <w:tcPr>
            <w:tcW w:w="9468" w:type="dxa"/>
            <w:gridSpan w:val="5"/>
            <w:shd w:val="clear" w:color="auto" w:fill="F3F3F3"/>
          </w:tcPr>
          <w:p w14:paraId="3E65410E" w14:textId="2D957A6E" w:rsidR="00EE6A79" w:rsidRPr="00526137" w:rsidRDefault="007E324A" w:rsidP="00D63AC4">
            <w:pPr>
              <w:tabs>
                <w:tab w:val="left" w:pos="1080"/>
              </w:tabs>
              <w:spacing w:after="0" w:line="240" w:lineRule="auto"/>
              <w:jc w:val="both"/>
              <w:rPr>
                <w:rFonts w:ascii="Arial" w:hAnsi="Arial" w:cs="Arial"/>
                <w:b/>
                <w:sz w:val="20"/>
                <w:szCs w:val="20"/>
                <w:lang w:val="fr-FR"/>
              </w:rPr>
            </w:pPr>
            <w:r w:rsidRPr="00526137">
              <w:rPr>
                <w:rFonts w:ascii="Arial" w:hAnsi="Arial" w:cs="Arial"/>
                <w:b/>
                <w:sz w:val="20"/>
                <w:szCs w:val="20"/>
                <w:lang w:val="fr-FR"/>
              </w:rPr>
              <w:t>Recommandation</w:t>
            </w:r>
            <w:r>
              <w:rPr>
                <w:rFonts w:ascii="Arial" w:hAnsi="Arial" w:cs="Arial"/>
                <w:b/>
                <w:sz w:val="20"/>
                <w:szCs w:val="20"/>
                <w:lang w:val="fr-FR"/>
              </w:rPr>
              <w:t>s</w:t>
            </w:r>
            <w:r w:rsidRPr="00526137">
              <w:rPr>
                <w:rFonts w:ascii="Arial" w:hAnsi="Arial" w:cs="Arial"/>
                <w:b/>
                <w:sz w:val="20"/>
                <w:szCs w:val="20"/>
                <w:lang w:val="fr-FR"/>
              </w:rPr>
              <w:t xml:space="preserve"> </w:t>
            </w:r>
            <w:r w:rsidRPr="0068204B">
              <w:rPr>
                <w:rFonts w:ascii="Arial" w:hAnsi="Arial" w:cs="Arial"/>
                <w:b/>
                <w:sz w:val="20"/>
                <w:szCs w:val="20"/>
                <w:u w:val="single"/>
                <w:lang w:val="fr-FR"/>
              </w:rPr>
              <w:t>E1</w:t>
            </w:r>
            <w:r w:rsidR="0036171F" w:rsidRPr="0068204B">
              <w:rPr>
                <w:rFonts w:ascii="Arial" w:hAnsi="Arial" w:cs="Arial"/>
                <w:b/>
                <w:sz w:val="20"/>
                <w:szCs w:val="20"/>
                <w:u w:val="single"/>
                <w:lang w:val="fr-FR"/>
              </w:rPr>
              <w:t>+ F2</w:t>
            </w:r>
            <w:r w:rsidR="00EE6A79" w:rsidRPr="0068204B">
              <w:rPr>
                <w:rFonts w:ascii="Arial" w:hAnsi="Arial" w:cs="Arial"/>
                <w:b/>
                <w:sz w:val="20"/>
                <w:szCs w:val="20"/>
                <w:lang w:val="fr-FR"/>
              </w:rPr>
              <w:t>.</w:t>
            </w:r>
            <w:r w:rsidR="0036171F">
              <w:rPr>
                <w:rFonts w:ascii="Arial" w:hAnsi="Arial" w:cs="Arial"/>
                <w:b/>
                <w:sz w:val="20"/>
                <w:szCs w:val="20"/>
                <w:lang w:val="fr-FR"/>
              </w:rPr>
              <w:t xml:space="preserve">  (</w:t>
            </w:r>
            <w:r w:rsidR="0036171F" w:rsidRPr="006A3CB3">
              <w:rPr>
                <w:rFonts w:ascii="Arial" w:hAnsi="Arial" w:cs="Arial"/>
                <w:b/>
                <w:sz w:val="20"/>
                <w:szCs w:val="20"/>
                <w:u w:val="single"/>
                <w:lang w:val="fr-FR"/>
              </w:rPr>
              <w:t>E1</w:t>
            </w:r>
            <w:r w:rsidR="0036171F">
              <w:rPr>
                <w:rFonts w:ascii="Arial" w:hAnsi="Arial" w:cs="Arial"/>
                <w:b/>
                <w:sz w:val="20"/>
                <w:szCs w:val="20"/>
                <w:lang w:val="fr-FR"/>
              </w:rPr>
              <w:t xml:space="preserve">) </w:t>
            </w:r>
            <w:r w:rsidR="00EE6A79" w:rsidRPr="00934CCA">
              <w:rPr>
                <w:rFonts w:ascii="Arial" w:hAnsi="Arial" w:cs="Arial"/>
                <w:sz w:val="20"/>
                <w:szCs w:val="20"/>
                <w:lang w:val="fr-FR"/>
              </w:rPr>
              <w:t>Accentuer l’effort de vulgaris</w:t>
            </w:r>
            <w:r w:rsidR="00EE6A79">
              <w:rPr>
                <w:rFonts w:ascii="Arial" w:hAnsi="Arial" w:cs="Arial"/>
                <w:sz w:val="20"/>
                <w:szCs w:val="20"/>
                <w:lang w:val="fr-FR"/>
              </w:rPr>
              <w:t xml:space="preserve">ation des termes des accords de </w:t>
            </w:r>
            <w:r w:rsidR="00EE6A79" w:rsidRPr="00934CCA">
              <w:rPr>
                <w:rFonts w:ascii="Arial" w:hAnsi="Arial" w:cs="Arial"/>
                <w:sz w:val="20"/>
                <w:szCs w:val="20"/>
                <w:lang w:val="fr-FR"/>
              </w:rPr>
              <w:t>gestion collaborative au profit des populations locales</w:t>
            </w:r>
            <w:r w:rsidR="00EE6A79">
              <w:rPr>
                <w:rFonts w:ascii="Arial" w:hAnsi="Arial" w:cs="Arial"/>
                <w:sz w:val="20"/>
                <w:szCs w:val="20"/>
                <w:lang w:val="fr-FR"/>
              </w:rPr>
              <w:t xml:space="preserve"> </w:t>
            </w:r>
            <w:r w:rsidR="00EE6A79" w:rsidRPr="00934CCA">
              <w:rPr>
                <w:rFonts w:ascii="Arial" w:hAnsi="Arial" w:cs="Arial"/>
                <w:sz w:val="20"/>
                <w:szCs w:val="20"/>
                <w:lang w:val="fr-FR"/>
              </w:rPr>
              <w:t>concernées, notamme</w:t>
            </w:r>
            <w:r w:rsidR="00EE6A79">
              <w:rPr>
                <w:rFonts w:ascii="Arial" w:hAnsi="Arial" w:cs="Arial"/>
                <w:sz w:val="20"/>
                <w:szCs w:val="20"/>
                <w:lang w:val="fr-FR"/>
              </w:rPr>
              <w:t xml:space="preserve">nt les nomades et semi nomades, </w:t>
            </w:r>
            <w:r w:rsidR="00EE6A79" w:rsidRPr="00934CCA">
              <w:rPr>
                <w:rFonts w:ascii="Arial" w:hAnsi="Arial" w:cs="Arial"/>
                <w:sz w:val="20"/>
                <w:szCs w:val="20"/>
                <w:lang w:val="fr-FR"/>
              </w:rPr>
              <w:t>premiers garants d’une protect</w:t>
            </w:r>
            <w:r w:rsidR="00EE6A79">
              <w:rPr>
                <w:rFonts w:ascii="Arial" w:hAnsi="Arial" w:cs="Arial"/>
                <w:sz w:val="20"/>
                <w:szCs w:val="20"/>
                <w:lang w:val="fr-FR"/>
              </w:rPr>
              <w:t xml:space="preserve">ion de la biodiversité dans les </w:t>
            </w:r>
            <w:r w:rsidR="00EE6A79" w:rsidRPr="00934CCA">
              <w:rPr>
                <w:rFonts w:ascii="Arial" w:hAnsi="Arial" w:cs="Arial"/>
                <w:sz w:val="20"/>
                <w:szCs w:val="20"/>
                <w:lang w:val="fr-FR"/>
              </w:rPr>
              <w:t>sites prioritaires accompagné d’un système de suivi et</w:t>
            </w:r>
            <w:r w:rsidR="00EE6A79">
              <w:rPr>
                <w:rFonts w:ascii="Arial" w:hAnsi="Arial" w:cs="Arial"/>
                <w:sz w:val="20"/>
                <w:szCs w:val="20"/>
                <w:lang w:val="fr-FR"/>
              </w:rPr>
              <w:t xml:space="preserve"> </w:t>
            </w:r>
            <w:r w:rsidR="00EE6A79" w:rsidRPr="00934CCA">
              <w:rPr>
                <w:rFonts w:ascii="Arial" w:hAnsi="Arial" w:cs="Arial"/>
                <w:sz w:val="20"/>
                <w:szCs w:val="20"/>
                <w:lang w:val="fr-FR"/>
              </w:rPr>
              <w:t>d’évaluation des accords de gestion collaborative.</w:t>
            </w:r>
            <w:r w:rsidR="0036171F">
              <w:rPr>
                <w:rFonts w:ascii="Arial" w:hAnsi="Arial" w:cs="Arial"/>
                <w:sz w:val="20"/>
                <w:szCs w:val="20"/>
                <w:lang w:val="fr-FR"/>
              </w:rPr>
              <w:t xml:space="preserve"> </w:t>
            </w:r>
            <w:r w:rsidR="0036171F">
              <w:rPr>
                <w:rFonts w:ascii="Arial" w:hAnsi="Arial" w:cs="Arial"/>
                <w:b/>
                <w:sz w:val="20"/>
                <w:szCs w:val="20"/>
                <w:lang w:val="fr-FR"/>
              </w:rPr>
              <w:t>(</w:t>
            </w:r>
            <w:r w:rsidR="0036171F" w:rsidRPr="006A3CB3">
              <w:rPr>
                <w:rFonts w:ascii="Arial" w:hAnsi="Arial" w:cs="Arial"/>
                <w:b/>
                <w:sz w:val="20"/>
                <w:szCs w:val="20"/>
                <w:u w:val="single"/>
                <w:lang w:val="fr-FR"/>
              </w:rPr>
              <w:t>F2</w:t>
            </w:r>
            <w:r w:rsidR="0036171F">
              <w:rPr>
                <w:rFonts w:ascii="Arial" w:hAnsi="Arial" w:cs="Arial"/>
                <w:b/>
                <w:sz w:val="20"/>
                <w:szCs w:val="20"/>
                <w:lang w:val="fr-FR"/>
              </w:rPr>
              <w:t xml:space="preserve">) </w:t>
            </w:r>
            <w:r w:rsidR="0036171F" w:rsidRPr="0036171F">
              <w:rPr>
                <w:rFonts w:ascii="Arial" w:hAnsi="Arial" w:cs="Arial"/>
                <w:sz w:val="20"/>
                <w:szCs w:val="20"/>
                <w:lang w:val="fr-FR"/>
              </w:rPr>
              <w:t>Renforcement des comités techniques de suivi au niveau des plateformes multi-acteurs et systématisation des visites communes des sites avec les principaux partenaires (Conservation des Forêts, Agriculture, Environnement, Ressources en eau, Tourisme) dans les PCs du Tassili N’Ajjer et de l'Ahaggar afin de pérenniser l’approche après l’achèvement du Projet.</w:t>
            </w:r>
          </w:p>
        </w:tc>
      </w:tr>
      <w:tr w:rsidR="00EE6A79" w:rsidRPr="00DA7340" w14:paraId="428ED056" w14:textId="77777777" w:rsidTr="009B6FB5">
        <w:trPr>
          <w:trHeight w:val="210"/>
        </w:trPr>
        <w:tc>
          <w:tcPr>
            <w:tcW w:w="9468" w:type="dxa"/>
            <w:gridSpan w:val="5"/>
            <w:shd w:val="clear" w:color="auto" w:fill="F3F3F3"/>
          </w:tcPr>
          <w:p w14:paraId="61CE4DE2" w14:textId="4441AB91" w:rsidR="00EE6A79" w:rsidRPr="00526137" w:rsidRDefault="00EE6A79" w:rsidP="00D63AC4">
            <w:pPr>
              <w:tabs>
                <w:tab w:val="left" w:pos="1080"/>
              </w:tabs>
              <w:spacing w:after="0"/>
              <w:jc w:val="both"/>
              <w:rPr>
                <w:rFonts w:ascii="Arial" w:hAnsi="Arial" w:cs="Arial"/>
                <w:sz w:val="20"/>
                <w:szCs w:val="20"/>
                <w:lang w:val="fr-FR"/>
              </w:rPr>
            </w:pPr>
            <w:r w:rsidRPr="00526137">
              <w:rPr>
                <w:rFonts w:ascii="Arial" w:hAnsi="Arial" w:cs="Arial"/>
                <w:b/>
                <w:sz w:val="20"/>
                <w:szCs w:val="20"/>
                <w:lang w:val="fr-FR"/>
              </w:rPr>
              <w:t xml:space="preserve">Réponse de </w:t>
            </w:r>
            <w:r w:rsidR="0068204B" w:rsidRPr="00526137">
              <w:rPr>
                <w:rFonts w:ascii="Arial" w:hAnsi="Arial" w:cs="Arial"/>
                <w:b/>
                <w:sz w:val="20"/>
                <w:szCs w:val="20"/>
                <w:lang w:val="fr-FR"/>
              </w:rPr>
              <w:t xml:space="preserve">gestion : </w:t>
            </w:r>
            <w:r w:rsidR="0068204B" w:rsidRPr="0068204B">
              <w:rPr>
                <w:rFonts w:ascii="Arial" w:hAnsi="Arial" w:cs="Arial"/>
                <w:bCs/>
                <w:sz w:val="20"/>
                <w:szCs w:val="20"/>
                <w:lang w:val="fr-FR"/>
              </w:rPr>
              <w:t>Renforcement</w:t>
            </w:r>
            <w:r>
              <w:rPr>
                <w:rFonts w:ascii="Arial" w:hAnsi="Arial" w:cs="Arial"/>
                <w:sz w:val="20"/>
                <w:szCs w:val="20"/>
                <w:lang w:val="fr-FR"/>
              </w:rPr>
              <w:t xml:space="preserve"> de l’appui au processus de </w:t>
            </w:r>
            <w:r w:rsidRPr="00F53A1F">
              <w:rPr>
                <w:rFonts w:ascii="Arial" w:hAnsi="Arial" w:cs="Arial"/>
                <w:sz w:val="20"/>
                <w:szCs w:val="20"/>
                <w:lang w:val="fr-FR"/>
              </w:rPr>
              <w:t>Gestion Collaborative (GC)</w:t>
            </w:r>
            <w:r w:rsidR="004E3709">
              <w:rPr>
                <w:rFonts w:ascii="Arial" w:hAnsi="Arial" w:cs="Arial"/>
                <w:sz w:val="20"/>
                <w:szCs w:val="20"/>
                <w:lang w:val="fr-FR"/>
              </w:rPr>
              <w:t xml:space="preserve"> par l’</w:t>
            </w:r>
            <w:r>
              <w:rPr>
                <w:rFonts w:ascii="Arial" w:hAnsi="Arial" w:cs="Arial"/>
                <w:sz w:val="20"/>
                <w:szCs w:val="20"/>
                <w:lang w:val="fr-FR"/>
              </w:rPr>
              <w:t>i</w:t>
            </w:r>
            <w:r w:rsidRPr="00F53A1F">
              <w:rPr>
                <w:rFonts w:ascii="Arial" w:hAnsi="Arial" w:cs="Arial"/>
                <w:sz w:val="20"/>
                <w:szCs w:val="20"/>
                <w:lang w:val="fr-FR"/>
              </w:rPr>
              <w:t xml:space="preserve">ntensification du dialogue </w:t>
            </w:r>
            <w:r w:rsidR="004E3709">
              <w:rPr>
                <w:rFonts w:ascii="Arial" w:hAnsi="Arial" w:cs="Arial"/>
                <w:sz w:val="20"/>
                <w:szCs w:val="20"/>
                <w:lang w:val="fr-FR"/>
              </w:rPr>
              <w:t xml:space="preserve">et de l’appui aux </w:t>
            </w:r>
            <w:r w:rsidR="004E3709" w:rsidRPr="004E3709">
              <w:rPr>
                <w:rFonts w:ascii="Arial" w:hAnsi="Arial" w:cs="Arial"/>
                <w:sz w:val="20"/>
                <w:szCs w:val="20"/>
                <w:lang w:val="fr-FR"/>
              </w:rPr>
              <w:t xml:space="preserve">comités de suivi </w:t>
            </w:r>
            <w:r w:rsidR="004E3709">
              <w:rPr>
                <w:rFonts w:ascii="Arial" w:hAnsi="Arial" w:cs="Arial"/>
                <w:sz w:val="20"/>
                <w:szCs w:val="20"/>
                <w:lang w:val="fr-FR"/>
              </w:rPr>
              <w:t xml:space="preserve">opérant dans </w:t>
            </w:r>
            <w:r w:rsidRPr="00F53A1F">
              <w:rPr>
                <w:rFonts w:ascii="Arial" w:hAnsi="Arial" w:cs="Arial"/>
                <w:sz w:val="20"/>
                <w:szCs w:val="20"/>
                <w:lang w:val="fr-FR"/>
              </w:rPr>
              <w:t xml:space="preserve">le cadre de la mise en œuvre des accords </w:t>
            </w:r>
            <w:r>
              <w:rPr>
                <w:rFonts w:ascii="Arial" w:hAnsi="Arial" w:cs="Arial"/>
                <w:sz w:val="20"/>
                <w:szCs w:val="20"/>
                <w:lang w:val="fr-FR"/>
              </w:rPr>
              <w:t>GC.</w:t>
            </w:r>
          </w:p>
        </w:tc>
      </w:tr>
      <w:tr w:rsidR="00EE6A79" w:rsidRPr="00526137" w14:paraId="399441EB" w14:textId="77777777" w:rsidTr="009B6FB5">
        <w:trPr>
          <w:trHeight w:val="135"/>
        </w:trPr>
        <w:tc>
          <w:tcPr>
            <w:tcW w:w="4253" w:type="dxa"/>
            <w:vMerge w:val="restart"/>
            <w:shd w:val="clear" w:color="auto" w:fill="F3F3F3"/>
            <w:vAlign w:val="center"/>
          </w:tcPr>
          <w:p w14:paraId="7BDB4908" w14:textId="77777777" w:rsidR="00EE6A79" w:rsidRPr="00526137" w:rsidRDefault="00EE6A79" w:rsidP="009B6FB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Action</w:t>
            </w:r>
            <w:r>
              <w:rPr>
                <w:rFonts w:ascii="Arial" w:hAnsi="Arial" w:cs="Arial"/>
                <w:b/>
                <w:sz w:val="20"/>
                <w:szCs w:val="20"/>
                <w:lang w:val="fr-FR"/>
              </w:rPr>
              <w:t>s</w:t>
            </w:r>
            <w:r w:rsidRPr="00526137">
              <w:rPr>
                <w:rFonts w:ascii="Arial" w:hAnsi="Arial" w:cs="Arial"/>
                <w:b/>
                <w:sz w:val="20"/>
                <w:szCs w:val="20"/>
                <w:lang w:val="fr-FR"/>
              </w:rPr>
              <w:t xml:space="preserve"> </w:t>
            </w:r>
            <w:r>
              <w:rPr>
                <w:rFonts w:ascii="Arial" w:hAnsi="Arial" w:cs="Arial"/>
                <w:b/>
                <w:sz w:val="20"/>
                <w:szCs w:val="20"/>
                <w:lang w:val="fr-FR"/>
              </w:rPr>
              <w:t>clé</w:t>
            </w:r>
          </w:p>
        </w:tc>
        <w:tc>
          <w:tcPr>
            <w:tcW w:w="992" w:type="dxa"/>
            <w:vMerge w:val="restart"/>
            <w:shd w:val="clear" w:color="auto" w:fill="F3F3F3"/>
            <w:vAlign w:val="center"/>
          </w:tcPr>
          <w:p w14:paraId="268DB749" w14:textId="77777777" w:rsidR="00EE6A79" w:rsidRPr="00526137" w:rsidRDefault="00EE6A79" w:rsidP="009B6FB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Chrono</w:t>
            </w:r>
          </w:p>
        </w:tc>
        <w:tc>
          <w:tcPr>
            <w:tcW w:w="1578" w:type="dxa"/>
            <w:vMerge w:val="restart"/>
            <w:shd w:val="clear" w:color="auto" w:fill="F3F3F3"/>
            <w:vAlign w:val="center"/>
          </w:tcPr>
          <w:p w14:paraId="25BD3D45" w14:textId="77777777" w:rsidR="00EE6A79" w:rsidRPr="00526137" w:rsidRDefault="00EE6A79" w:rsidP="009B6FB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Entité</w:t>
            </w:r>
            <w:r>
              <w:rPr>
                <w:rFonts w:ascii="Arial" w:hAnsi="Arial" w:cs="Arial"/>
                <w:b/>
                <w:sz w:val="20"/>
                <w:szCs w:val="20"/>
                <w:lang w:val="fr-FR"/>
              </w:rPr>
              <w:t xml:space="preserve"> </w:t>
            </w:r>
            <w:r w:rsidRPr="00526137">
              <w:rPr>
                <w:rFonts w:ascii="Arial" w:hAnsi="Arial" w:cs="Arial"/>
                <w:b/>
                <w:sz w:val="20"/>
                <w:szCs w:val="20"/>
                <w:lang w:val="fr-FR"/>
              </w:rPr>
              <w:t>responsable</w:t>
            </w:r>
          </w:p>
        </w:tc>
        <w:tc>
          <w:tcPr>
            <w:tcW w:w="2645" w:type="dxa"/>
            <w:gridSpan w:val="2"/>
            <w:shd w:val="clear" w:color="auto" w:fill="F3F3F3"/>
            <w:vAlign w:val="center"/>
          </w:tcPr>
          <w:p w14:paraId="67E43A0F" w14:textId="77777777" w:rsidR="00EE6A79" w:rsidRPr="00526137" w:rsidRDefault="00EE6A79" w:rsidP="009B6FB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Suivi</w:t>
            </w:r>
          </w:p>
        </w:tc>
      </w:tr>
      <w:tr w:rsidR="00EE6A79" w:rsidRPr="00526137" w14:paraId="5664111E" w14:textId="77777777" w:rsidTr="009B6FB5">
        <w:trPr>
          <w:trHeight w:val="135"/>
        </w:trPr>
        <w:tc>
          <w:tcPr>
            <w:tcW w:w="4253" w:type="dxa"/>
            <w:vMerge/>
            <w:shd w:val="clear" w:color="auto" w:fill="F3F3F3"/>
            <w:vAlign w:val="center"/>
          </w:tcPr>
          <w:p w14:paraId="07B1A081" w14:textId="77777777" w:rsidR="00EE6A79" w:rsidRPr="00526137" w:rsidRDefault="00EE6A79" w:rsidP="009B6FB5">
            <w:pPr>
              <w:tabs>
                <w:tab w:val="left" w:pos="1080"/>
              </w:tabs>
              <w:jc w:val="center"/>
              <w:rPr>
                <w:rFonts w:ascii="Arial" w:hAnsi="Arial" w:cs="Arial"/>
                <w:sz w:val="20"/>
                <w:szCs w:val="20"/>
                <w:lang w:val="fr-FR"/>
              </w:rPr>
            </w:pPr>
          </w:p>
        </w:tc>
        <w:tc>
          <w:tcPr>
            <w:tcW w:w="992" w:type="dxa"/>
            <w:vMerge/>
            <w:shd w:val="clear" w:color="auto" w:fill="F3F3F3"/>
            <w:vAlign w:val="center"/>
          </w:tcPr>
          <w:p w14:paraId="446716F5" w14:textId="77777777" w:rsidR="00EE6A79" w:rsidRPr="00526137" w:rsidRDefault="00EE6A79" w:rsidP="009B6FB5">
            <w:pPr>
              <w:tabs>
                <w:tab w:val="left" w:pos="1080"/>
              </w:tabs>
              <w:jc w:val="center"/>
              <w:rPr>
                <w:rFonts w:ascii="Arial" w:hAnsi="Arial" w:cs="Arial"/>
                <w:b/>
                <w:sz w:val="20"/>
                <w:szCs w:val="20"/>
                <w:lang w:val="fr-FR"/>
              </w:rPr>
            </w:pPr>
          </w:p>
        </w:tc>
        <w:tc>
          <w:tcPr>
            <w:tcW w:w="1578" w:type="dxa"/>
            <w:vMerge/>
            <w:shd w:val="clear" w:color="auto" w:fill="F3F3F3"/>
            <w:vAlign w:val="center"/>
          </w:tcPr>
          <w:p w14:paraId="41E88148" w14:textId="77777777" w:rsidR="00EE6A79" w:rsidRPr="00526137" w:rsidRDefault="00EE6A79" w:rsidP="009B6FB5">
            <w:pPr>
              <w:tabs>
                <w:tab w:val="left" w:pos="1080"/>
              </w:tabs>
              <w:jc w:val="center"/>
              <w:rPr>
                <w:rFonts w:ascii="Arial" w:hAnsi="Arial" w:cs="Arial"/>
                <w:b/>
                <w:sz w:val="20"/>
                <w:szCs w:val="20"/>
                <w:lang w:val="fr-FR"/>
              </w:rPr>
            </w:pPr>
          </w:p>
        </w:tc>
        <w:tc>
          <w:tcPr>
            <w:tcW w:w="1495" w:type="dxa"/>
            <w:vAlign w:val="center"/>
          </w:tcPr>
          <w:p w14:paraId="0FB47D8D" w14:textId="77777777" w:rsidR="00EE6A79" w:rsidRPr="00526137" w:rsidRDefault="00EE6A79" w:rsidP="009B6FB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Commentaire</w:t>
            </w:r>
          </w:p>
        </w:tc>
        <w:tc>
          <w:tcPr>
            <w:tcW w:w="1150" w:type="dxa"/>
            <w:vAlign w:val="center"/>
          </w:tcPr>
          <w:p w14:paraId="1A414E43" w14:textId="77777777" w:rsidR="00EE6A79" w:rsidRPr="00526137" w:rsidRDefault="00EE6A79" w:rsidP="009B6FB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Situation</w:t>
            </w:r>
          </w:p>
        </w:tc>
      </w:tr>
      <w:tr w:rsidR="00EE6A79" w:rsidRPr="00526137" w14:paraId="258EFB52" w14:textId="77777777" w:rsidTr="007D4937">
        <w:tc>
          <w:tcPr>
            <w:tcW w:w="4253" w:type="dxa"/>
          </w:tcPr>
          <w:p w14:paraId="691184E8" w14:textId="3B8B983F" w:rsidR="00EE6A79" w:rsidRPr="00526137" w:rsidRDefault="004E3709" w:rsidP="004E3709">
            <w:pPr>
              <w:spacing w:after="0" w:line="240" w:lineRule="auto"/>
              <w:jc w:val="both"/>
              <w:rPr>
                <w:rFonts w:ascii="Arial" w:hAnsi="Arial" w:cs="Arial"/>
                <w:sz w:val="20"/>
                <w:szCs w:val="20"/>
                <w:lang w:val="fr-FR"/>
              </w:rPr>
            </w:pPr>
            <w:r>
              <w:rPr>
                <w:rFonts w:ascii="Arial" w:hAnsi="Arial" w:cs="Arial"/>
                <w:sz w:val="20"/>
                <w:szCs w:val="20"/>
                <w:lang w:val="fr-FR"/>
              </w:rPr>
              <w:t xml:space="preserve">1. </w:t>
            </w:r>
            <w:r w:rsidR="00EE6A79">
              <w:rPr>
                <w:rFonts w:ascii="Arial" w:hAnsi="Arial" w:cs="Arial"/>
                <w:sz w:val="20"/>
                <w:szCs w:val="20"/>
                <w:lang w:val="fr-FR"/>
              </w:rPr>
              <w:t>Contractualisation d’une e</w:t>
            </w:r>
            <w:r w:rsidR="00EE6A79" w:rsidRPr="00F53A1F">
              <w:rPr>
                <w:rFonts w:ascii="Arial" w:hAnsi="Arial" w:cs="Arial"/>
                <w:sz w:val="20"/>
                <w:szCs w:val="20"/>
                <w:lang w:val="fr-FR"/>
              </w:rPr>
              <w:t>xpertise afin de fournir un service d’appui-conseil régulier en matière de gestion collaborative et d’écodéveloppement dans le cadre de la mise en œuvre des résultats 6 et 7 du projet.</w:t>
            </w:r>
          </w:p>
        </w:tc>
        <w:tc>
          <w:tcPr>
            <w:tcW w:w="992" w:type="dxa"/>
            <w:vAlign w:val="center"/>
          </w:tcPr>
          <w:p w14:paraId="60249F62" w14:textId="214972E3" w:rsidR="00EE6A79" w:rsidRPr="00526137" w:rsidRDefault="0036171F" w:rsidP="007D4937">
            <w:pPr>
              <w:tabs>
                <w:tab w:val="left" w:pos="1080"/>
              </w:tabs>
              <w:jc w:val="center"/>
              <w:rPr>
                <w:rFonts w:ascii="Arial" w:hAnsi="Arial" w:cs="Arial"/>
                <w:sz w:val="20"/>
                <w:szCs w:val="20"/>
                <w:lang w:val="fr-FR"/>
              </w:rPr>
            </w:pPr>
            <w:r>
              <w:rPr>
                <w:rFonts w:ascii="Arial" w:hAnsi="Arial" w:cs="Arial"/>
                <w:sz w:val="20"/>
                <w:szCs w:val="20"/>
                <w:lang w:val="fr-FR"/>
              </w:rPr>
              <w:t xml:space="preserve">A partir du </w:t>
            </w:r>
            <w:r w:rsidR="00EE6A79" w:rsidRPr="00526137">
              <w:rPr>
                <w:rFonts w:ascii="Arial" w:hAnsi="Arial" w:cs="Arial"/>
                <w:sz w:val="20"/>
                <w:szCs w:val="20"/>
                <w:lang w:val="fr-FR"/>
              </w:rPr>
              <w:t>T1 2018</w:t>
            </w:r>
          </w:p>
        </w:tc>
        <w:tc>
          <w:tcPr>
            <w:tcW w:w="1578" w:type="dxa"/>
            <w:vAlign w:val="center"/>
          </w:tcPr>
          <w:p w14:paraId="78034A0A" w14:textId="0E859F0B" w:rsidR="00EE6A79" w:rsidRPr="00526137" w:rsidRDefault="00EE6A79" w:rsidP="007D4937">
            <w:pPr>
              <w:tabs>
                <w:tab w:val="left" w:pos="1080"/>
              </w:tabs>
              <w:jc w:val="center"/>
              <w:rPr>
                <w:rFonts w:ascii="Arial" w:hAnsi="Arial" w:cs="Arial"/>
                <w:sz w:val="20"/>
                <w:szCs w:val="20"/>
                <w:lang w:val="fr-FR"/>
              </w:rPr>
            </w:pPr>
            <w:r>
              <w:rPr>
                <w:rFonts w:ascii="Arial" w:hAnsi="Arial" w:cs="Arial"/>
                <w:sz w:val="20"/>
                <w:szCs w:val="20"/>
                <w:lang w:val="fr-FR"/>
              </w:rPr>
              <w:t>U</w:t>
            </w:r>
            <w:r w:rsidRPr="00526137">
              <w:rPr>
                <w:rFonts w:ascii="Arial" w:hAnsi="Arial" w:cs="Arial"/>
                <w:sz w:val="20"/>
                <w:szCs w:val="20"/>
                <w:lang w:val="fr-FR"/>
              </w:rPr>
              <w:t>GC</w:t>
            </w:r>
          </w:p>
        </w:tc>
        <w:tc>
          <w:tcPr>
            <w:tcW w:w="1495" w:type="dxa"/>
          </w:tcPr>
          <w:p w14:paraId="313C60DD" w14:textId="77777777" w:rsidR="00EE6A79" w:rsidRPr="00526137" w:rsidRDefault="00EE6A79" w:rsidP="009B6FB5">
            <w:pPr>
              <w:tabs>
                <w:tab w:val="left" w:pos="1080"/>
              </w:tabs>
              <w:rPr>
                <w:rFonts w:ascii="Arial" w:hAnsi="Arial" w:cs="Arial"/>
                <w:sz w:val="20"/>
                <w:szCs w:val="20"/>
                <w:lang w:val="fr-FR"/>
              </w:rPr>
            </w:pPr>
          </w:p>
        </w:tc>
        <w:tc>
          <w:tcPr>
            <w:tcW w:w="1150" w:type="dxa"/>
          </w:tcPr>
          <w:p w14:paraId="745CC218" w14:textId="77777777" w:rsidR="00EE6A79" w:rsidRPr="00526137" w:rsidRDefault="00EE6A79" w:rsidP="009B6FB5">
            <w:pPr>
              <w:tabs>
                <w:tab w:val="left" w:pos="1080"/>
              </w:tabs>
              <w:rPr>
                <w:rFonts w:ascii="Arial" w:hAnsi="Arial" w:cs="Arial"/>
                <w:sz w:val="20"/>
                <w:szCs w:val="20"/>
                <w:lang w:val="fr-FR"/>
              </w:rPr>
            </w:pPr>
          </w:p>
        </w:tc>
      </w:tr>
      <w:tr w:rsidR="004E3709" w:rsidRPr="00526137" w14:paraId="0596E9EB" w14:textId="77777777" w:rsidTr="007D4937">
        <w:tc>
          <w:tcPr>
            <w:tcW w:w="4253" w:type="dxa"/>
            <w:shd w:val="clear" w:color="auto" w:fill="auto"/>
          </w:tcPr>
          <w:p w14:paraId="4E85E4C0" w14:textId="067DADF9" w:rsidR="004E3709" w:rsidRDefault="004E3709" w:rsidP="004E3709">
            <w:pPr>
              <w:spacing w:after="0" w:line="240" w:lineRule="auto"/>
              <w:jc w:val="both"/>
              <w:rPr>
                <w:rFonts w:ascii="Arial" w:hAnsi="Arial" w:cs="Arial"/>
                <w:bCs/>
                <w:sz w:val="20"/>
                <w:szCs w:val="20"/>
                <w:lang w:val="fr-FR"/>
              </w:rPr>
            </w:pPr>
            <w:r w:rsidRPr="004E3709">
              <w:rPr>
                <w:rFonts w:ascii="Arial" w:hAnsi="Arial" w:cs="Arial"/>
                <w:sz w:val="20"/>
                <w:szCs w:val="20"/>
                <w:lang w:val="fr-FR"/>
              </w:rPr>
              <w:t>2. Poursuivre le renforcement des capacités d’intervention des comités de suivi selon les besoins identifiés par de sessions de formations et l’apprentissage par l’action.</w:t>
            </w:r>
          </w:p>
        </w:tc>
        <w:tc>
          <w:tcPr>
            <w:tcW w:w="992" w:type="dxa"/>
            <w:vAlign w:val="center"/>
          </w:tcPr>
          <w:p w14:paraId="01A586A0" w14:textId="468FA81A" w:rsidR="004E3709" w:rsidRPr="00526137" w:rsidRDefault="0036171F" w:rsidP="007D4937">
            <w:pPr>
              <w:tabs>
                <w:tab w:val="left" w:pos="1080"/>
              </w:tabs>
              <w:jc w:val="center"/>
              <w:rPr>
                <w:rFonts w:ascii="Arial" w:hAnsi="Arial" w:cs="Arial"/>
                <w:sz w:val="20"/>
                <w:szCs w:val="20"/>
                <w:lang w:val="fr-FR"/>
              </w:rPr>
            </w:pPr>
            <w:r>
              <w:rPr>
                <w:rFonts w:ascii="Arial" w:hAnsi="Arial" w:cs="Arial"/>
                <w:sz w:val="20"/>
                <w:szCs w:val="20"/>
                <w:lang w:val="fr-FR"/>
              </w:rPr>
              <w:t>A partir du T2</w:t>
            </w:r>
            <w:r w:rsidRPr="00526137">
              <w:rPr>
                <w:rFonts w:ascii="Arial" w:hAnsi="Arial" w:cs="Arial"/>
                <w:sz w:val="20"/>
                <w:szCs w:val="20"/>
                <w:lang w:val="fr-FR"/>
              </w:rPr>
              <w:t xml:space="preserve"> 2018</w:t>
            </w:r>
          </w:p>
        </w:tc>
        <w:tc>
          <w:tcPr>
            <w:tcW w:w="1578" w:type="dxa"/>
            <w:vAlign w:val="center"/>
          </w:tcPr>
          <w:p w14:paraId="462A58AE" w14:textId="11A99AB1" w:rsidR="004E3709" w:rsidRPr="00526137" w:rsidRDefault="009B6FB5" w:rsidP="007D4937">
            <w:pPr>
              <w:tabs>
                <w:tab w:val="left" w:pos="1080"/>
              </w:tabs>
              <w:jc w:val="center"/>
              <w:rPr>
                <w:rFonts w:ascii="Arial" w:hAnsi="Arial" w:cs="Arial"/>
                <w:sz w:val="20"/>
                <w:szCs w:val="20"/>
                <w:lang w:val="fr-FR"/>
              </w:rPr>
            </w:pPr>
            <w:r>
              <w:rPr>
                <w:rFonts w:ascii="Arial" w:hAnsi="Arial" w:cs="Arial"/>
                <w:sz w:val="20"/>
                <w:szCs w:val="20"/>
                <w:lang w:val="fr-FR"/>
              </w:rPr>
              <w:t>U</w:t>
            </w:r>
            <w:r w:rsidRPr="00526137">
              <w:rPr>
                <w:rFonts w:ascii="Arial" w:hAnsi="Arial" w:cs="Arial"/>
                <w:sz w:val="20"/>
                <w:szCs w:val="20"/>
                <w:lang w:val="fr-FR"/>
              </w:rPr>
              <w:t>GC</w:t>
            </w:r>
            <w:r>
              <w:rPr>
                <w:rFonts w:ascii="Arial" w:hAnsi="Arial" w:cs="Arial"/>
                <w:sz w:val="20"/>
                <w:szCs w:val="20"/>
                <w:lang w:val="fr-FR"/>
              </w:rPr>
              <w:t>/UGLs</w:t>
            </w:r>
          </w:p>
        </w:tc>
        <w:tc>
          <w:tcPr>
            <w:tcW w:w="1495" w:type="dxa"/>
          </w:tcPr>
          <w:p w14:paraId="6198D9A9" w14:textId="77777777" w:rsidR="004E3709" w:rsidRPr="00526137" w:rsidRDefault="004E3709" w:rsidP="009B6FB5">
            <w:pPr>
              <w:tabs>
                <w:tab w:val="left" w:pos="1080"/>
              </w:tabs>
              <w:rPr>
                <w:rFonts w:ascii="Arial" w:hAnsi="Arial" w:cs="Arial"/>
                <w:sz w:val="20"/>
                <w:szCs w:val="20"/>
                <w:lang w:val="fr-FR"/>
              </w:rPr>
            </w:pPr>
          </w:p>
        </w:tc>
        <w:tc>
          <w:tcPr>
            <w:tcW w:w="1150" w:type="dxa"/>
          </w:tcPr>
          <w:p w14:paraId="3FE31484" w14:textId="77777777" w:rsidR="004E3709" w:rsidRPr="00526137" w:rsidRDefault="004E3709" w:rsidP="009B6FB5">
            <w:pPr>
              <w:tabs>
                <w:tab w:val="left" w:pos="1080"/>
              </w:tabs>
              <w:rPr>
                <w:rFonts w:ascii="Arial" w:hAnsi="Arial" w:cs="Arial"/>
                <w:sz w:val="20"/>
                <w:szCs w:val="20"/>
                <w:lang w:val="fr-FR"/>
              </w:rPr>
            </w:pPr>
          </w:p>
        </w:tc>
      </w:tr>
      <w:tr w:rsidR="00EE6A79" w:rsidRPr="00526137" w14:paraId="6CCC8214" w14:textId="77777777" w:rsidTr="007D4937">
        <w:tc>
          <w:tcPr>
            <w:tcW w:w="4253" w:type="dxa"/>
          </w:tcPr>
          <w:p w14:paraId="7D92589C" w14:textId="3FA5644C" w:rsidR="00EE6A79" w:rsidRPr="00526137" w:rsidRDefault="004E3709" w:rsidP="009B6FB5">
            <w:pPr>
              <w:spacing w:after="0" w:line="240" w:lineRule="auto"/>
              <w:jc w:val="both"/>
              <w:rPr>
                <w:rFonts w:ascii="Arial" w:hAnsi="Arial" w:cs="Arial"/>
                <w:bCs/>
                <w:sz w:val="20"/>
                <w:szCs w:val="20"/>
                <w:lang w:val="fr-FR"/>
              </w:rPr>
            </w:pPr>
            <w:r>
              <w:rPr>
                <w:rFonts w:ascii="Arial" w:hAnsi="Arial" w:cs="Arial"/>
                <w:bCs/>
                <w:sz w:val="20"/>
                <w:szCs w:val="20"/>
                <w:lang w:val="fr-FR"/>
              </w:rPr>
              <w:t xml:space="preserve">3. </w:t>
            </w:r>
            <w:r w:rsidR="00EE6A79">
              <w:rPr>
                <w:rFonts w:ascii="Arial" w:hAnsi="Arial" w:cs="Arial"/>
                <w:bCs/>
                <w:sz w:val="20"/>
                <w:szCs w:val="20"/>
                <w:lang w:val="fr-FR"/>
              </w:rPr>
              <w:t>Poursuite</w:t>
            </w:r>
            <w:r w:rsidR="00EE6A79" w:rsidRPr="00F53A1F">
              <w:rPr>
                <w:rFonts w:ascii="Arial" w:hAnsi="Arial" w:cs="Arial"/>
                <w:bCs/>
                <w:sz w:val="20"/>
                <w:szCs w:val="20"/>
                <w:lang w:val="fr-FR"/>
              </w:rPr>
              <w:t xml:space="preserve"> </w:t>
            </w:r>
            <w:r w:rsidR="00EE6A79">
              <w:rPr>
                <w:rFonts w:ascii="Arial" w:hAnsi="Arial" w:cs="Arial"/>
                <w:bCs/>
                <w:sz w:val="20"/>
                <w:szCs w:val="20"/>
                <w:lang w:val="fr-FR"/>
              </w:rPr>
              <w:t>du dialogue et d</w:t>
            </w:r>
            <w:r w:rsidR="00EE6A79" w:rsidRPr="00F53A1F">
              <w:rPr>
                <w:rFonts w:ascii="Arial" w:hAnsi="Arial" w:cs="Arial"/>
                <w:bCs/>
                <w:sz w:val="20"/>
                <w:szCs w:val="20"/>
                <w:lang w:val="fr-FR"/>
              </w:rPr>
              <w:t>es consultations afin de renforcer l’implication de l’ensemble des secteurs concernés auprès des wilayas de Tamanrasset et d’Illizi.</w:t>
            </w:r>
          </w:p>
        </w:tc>
        <w:tc>
          <w:tcPr>
            <w:tcW w:w="992" w:type="dxa"/>
            <w:vAlign w:val="center"/>
          </w:tcPr>
          <w:p w14:paraId="725E4A56" w14:textId="79135551" w:rsidR="00EE6A79" w:rsidRPr="00526137" w:rsidRDefault="00EE6A79" w:rsidP="007D4937">
            <w:pPr>
              <w:tabs>
                <w:tab w:val="left" w:pos="1080"/>
              </w:tabs>
              <w:jc w:val="center"/>
              <w:rPr>
                <w:rFonts w:ascii="Arial" w:hAnsi="Arial" w:cs="Arial"/>
                <w:sz w:val="20"/>
                <w:szCs w:val="20"/>
                <w:lang w:val="fr-FR"/>
              </w:rPr>
            </w:pPr>
            <w:r w:rsidRPr="00526137">
              <w:rPr>
                <w:rFonts w:ascii="Arial" w:hAnsi="Arial" w:cs="Arial"/>
                <w:sz w:val="20"/>
                <w:szCs w:val="20"/>
                <w:lang w:val="fr-FR"/>
              </w:rPr>
              <w:t>T3</w:t>
            </w:r>
            <w:r w:rsidR="0036171F">
              <w:rPr>
                <w:rFonts w:ascii="Arial" w:hAnsi="Arial" w:cs="Arial"/>
                <w:sz w:val="20"/>
                <w:szCs w:val="20"/>
                <w:lang w:val="fr-FR"/>
              </w:rPr>
              <w:t xml:space="preserve">/ </w:t>
            </w:r>
            <w:r w:rsidR="0068204B">
              <w:rPr>
                <w:rFonts w:ascii="Arial" w:hAnsi="Arial" w:cs="Arial"/>
                <w:sz w:val="20"/>
                <w:szCs w:val="20"/>
                <w:lang w:val="fr-FR"/>
              </w:rPr>
              <w:t xml:space="preserve">T4 </w:t>
            </w:r>
            <w:r w:rsidR="0068204B" w:rsidRPr="00526137">
              <w:rPr>
                <w:rFonts w:ascii="Arial" w:hAnsi="Arial" w:cs="Arial"/>
                <w:sz w:val="20"/>
                <w:szCs w:val="20"/>
                <w:lang w:val="fr-FR"/>
              </w:rPr>
              <w:t>2018</w:t>
            </w:r>
          </w:p>
        </w:tc>
        <w:tc>
          <w:tcPr>
            <w:tcW w:w="1578" w:type="dxa"/>
            <w:vAlign w:val="center"/>
          </w:tcPr>
          <w:p w14:paraId="2656B436" w14:textId="6072BD76" w:rsidR="00EE6A79" w:rsidRPr="00526137" w:rsidRDefault="009B6FB5" w:rsidP="007D4937">
            <w:pPr>
              <w:tabs>
                <w:tab w:val="left" w:pos="1080"/>
              </w:tabs>
              <w:jc w:val="center"/>
              <w:rPr>
                <w:rFonts w:ascii="Arial" w:hAnsi="Arial" w:cs="Arial"/>
                <w:sz w:val="20"/>
                <w:szCs w:val="20"/>
                <w:lang w:val="fr-FR"/>
              </w:rPr>
            </w:pPr>
            <w:r>
              <w:rPr>
                <w:rFonts w:ascii="Arial" w:hAnsi="Arial" w:cs="Arial"/>
                <w:sz w:val="20"/>
                <w:szCs w:val="20"/>
                <w:lang w:val="fr-FR"/>
              </w:rPr>
              <w:t>MdC/</w:t>
            </w:r>
            <w:r w:rsidR="00EE6A79" w:rsidRPr="00526137">
              <w:rPr>
                <w:rFonts w:ascii="Arial" w:hAnsi="Arial" w:cs="Arial"/>
                <w:sz w:val="20"/>
                <w:szCs w:val="20"/>
                <w:lang w:val="fr-FR"/>
              </w:rPr>
              <w:t>UGC</w:t>
            </w:r>
            <w:r>
              <w:rPr>
                <w:rFonts w:ascii="Arial" w:hAnsi="Arial" w:cs="Arial"/>
                <w:sz w:val="20"/>
                <w:szCs w:val="20"/>
                <w:lang w:val="fr-FR"/>
              </w:rPr>
              <w:t>/ UGLs</w:t>
            </w:r>
          </w:p>
        </w:tc>
        <w:tc>
          <w:tcPr>
            <w:tcW w:w="1495" w:type="dxa"/>
          </w:tcPr>
          <w:p w14:paraId="674C55E7" w14:textId="77777777" w:rsidR="00EE6A79" w:rsidRPr="00526137" w:rsidRDefault="00EE6A79" w:rsidP="009B6FB5">
            <w:pPr>
              <w:tabs>
                <w:tab w:val="left" w:pos="1080"/>
              </w:tabs>
              <w:rPr>
                <w:rFonts w:ascii="Arial" w:hAnsi="Arial" w:cs="Arial"/>
                <w:sz w:val="20"/>
                <w:szCs w:val="20"/>
                <w:lang w:val="fr-FR"/>
              </w:rPr>
            </w:pPr>
          </w:p>
        </w:tc>
        <w:tc>
          <w:tcPr>
            <w:tcW w:w="1150" w:type="dxa"/>
          </w:tcPr>
          <w:p w14:paraId="76887A66" w14:textId="77777777" w:rsidR="00EE6A79" w:rsidRPr="00526137" w:rsidRDefault="00EE6A79" w:rsidP="009B6FB5">
            <w:pPr>
              <w:tabs>
                <w:tab w:val="left" w:pos="1080"/>
              </w:tabs>
              <w:rPr>
                <w:rFonts w:ascii="Arial" w:hAnsi="Arial" w:cs="Arial"/>
                <w:sz w:val="20"/>
                <w:szCs w:val="20"/>
                <w:lang w:val="fr-FR"/>
              </w:rPr>
            </w:pPr>
          </w:p>
        </w:tc>
      </w:tr>
      <w:tr w:rsidR="009B6FB5" w:rsidRPr="00526137" w14:paraId="12550846" w14:textId="77777777" w:rsidTr="007D4937">
        <w:tc>
          <w:tcPr>
            <w:tcW w:w="4253" w:type="dxa"/>
          </w:tcPr>
          <w:p w14:paraId="7CA7302C" w14:textId="76038D24" w:rsidR="009B6FB5" w:rsidRPr="00526137" w:rsidRDefault="009B6FB5" w:rsidP="004E3709">
            <w:pPr>
              <w:spacing w:after="0" w:line="240" w:lineRule="auto"/>
              <w:jc w:val="both"/>
              <w:rPr>
                <w:rFonts w:ascii="Arial" w:hAnsi="Arial" w:cs="Arial"/>
                <w:sz w:val="20"/>
                <w:szCs w:val="20"/>
                <w:lang w:val="fr-FR"/>
              </w:rPr>
            </w:pPr>
            <w:r>
              <w:rPr>
                <w:rFonts w:ascii="Arial" w:hAnsi="Arial" w:cs="Arial"/>
                <w:bCs/>
                <w:sz w:val="20"/>
                <w:szCs w:val="20"/>
                <w:lang w:val="fr-FR"/>
              </w:rPr>
              <w:t xml:space="preserve">4. </w:t>
            </w:r>
            <w:r w:rsidRPr="00F53A1F">
              <w:rPr>
                <w:rFonts w:ascii="Arial" w:hAnsi="Arial" w:cs="Arial"/>
                <w:bCs/>
                <w:sz w:val="20"/>
                <w:szCs w:val="20"/>
                <w:lang w:val="fr-FR"/>
              </w:rPr>
              <w:t>Renfor</w:t>
            </w:r>
            <w:r>
              <w:rPr>
                <w:rFonts w:ascii="Arial" w:hAnsi="Arial" w:cs="Arial"/>
                <w:bCs/>
                <w:sz w:val="20"/>
                <w:szCs w:val="20"/>
                <w:lang w:val="fr-FR"/>
              </w:rPr>
              <w:t>cement d</w:t>
            </w:r>
            <w:r w:rsidRPr="00F53A1F">
              <w:rPr>
                <w:rFonts w:ascii="Arial" w:hAnsi="Arial" w:cs="Arial"/>
                <w:bCs/>
                <w:sz w:val="20"/>
                <w:szCs w:val="20"/>
                <w:lang w:val="fr-FR"/>
              </w:rPr>
              <w:t xml:space="preserve">es pratiques collaboratives de gestion et de </w:t>
            </w:r>
            <w:r w:rsidR="007E324A">
              <w:rPr>
                <w:rFonts w:ascii="Arial" w:hAnsi="Arial" w:cs="Arial"/>
                <w:bCs/>
                <w:sz w:val="20"/>
                <w:szCs w:val="20"/>
                <w:lang w:val="fr-FR"/>
              </w:rPr>
              <w:t>protection de ressources, telle</w:t>
            </w:r>
            <w:r w:rsidRPr="00F53A1F">
              <w:rPr>
                <w:rFonts w:ascii="Arial" w:hAnsi="Arial" w:cs="Arial"/>
                <w:bCs/>
                <w:sz w:val="20"/>
                <w:szCs w:val="20"/>
                <w:lang w:val="fr-FR"/>
              </w:rPr>
              <w:t xml:space="preserve"> que l’agadal, examinant les possibilités pour son application au sein des Unités Territoriales de Gestion (UTG).</w:t>
            </w:r>
          </w:p>
        </w:tc>
        <w:tc>
          <w:tcPr>
            <w:tcW w:w="992" w:type="dxa"/>
            <w:vAlign w:val="center"/>
          </w:tcPr>
          <w:p w14:paraId="34F01261" w14:textId="37332517" w:rsidR="009B6FB5" w:rsidRPr="00526137" w:rsidRDefault="009B6FB5" w:rsidP="007D4937">
            <w:pPr>
              <w:tabs>
                <w:tab w:val="left" w:pos="1080"/>
              </w:tabs>
              <w:jc w:val="center"/>
              <w:rPr>
                <w:rFonts w:ascii="Arial" w:hAnsi="Arial" w:cs="Arial"/>
                <w:sz w:val="20"/>
                <w:szCs w:val="20"/>
                <w:lang w:val="fr-FR"/>
              </w:rPr>
            </w:pPr>
            <w:r>
              <w:rPr>
                <w:rFonts w:ascii="Arial" w:hAnsi="Arial" w:cs="Arial"/>
                <w:sz w:val="20"/>
                <w:szCs w:val="20"/>
                <w:lang w:val="fr-FR"/>
              </w:rPr>
              <w:t>A partir du T4 2018</w:t>
            </w:r>
          </w:p>
        </w:tc>
        <w:tc>
          <w:tcPr>
            <w:tcW w:w="1578" w:type="dxa"/>
            <w:vAlign w:val="center"/>
          </w:tcPr>
          <w:p w14:paraId="78FDD998" w14:textId="639EDC35" w:rsidR="009B6FB5" w:rsidRPr="00526137" w:rsidRDefault="009B6FB5" w:rsidP="007D4937">
            <w:pPr>
              <w:tabs>
                <w:tab w:val="left" w:pos="1080"/>
              </w:tabs>
              <w:jc w:val="center"/>
              <w:rPr>
                <w:rFonts w:ascii="Arial" w:hAnsi="Arial" w:cs="Arial"/>
                <w:sz w:val="20"/>
                <w:szCs w:val="20"/>
                <w:lang w:val="fr-FR"/>
              </w:rPr>
            </w:pPr>
            <w:r>
              <w:rPr>
                <w:rFonts w:ascii="Arial" w:hAnsi="Arial" w:cs="Arial"/>
                <w:sz w:val="20"/>
                <w:szCs w:val="20"/>
                <w:lang w:val="fr-FR"/>
              </w:rPr>
              <w:t>U</w:t>
            </w:r>
            <w:r w:rsidRPr="00526137">
              <w:rPr>
                <w:rFonts w:ascii="Arial" w:hAnsi="Arial" w:cs="Arial"/>
                <w:sz w:val="20"/>
                <w:szCs w:val="20"/>
                <w:lang w:val="fr-FR"/>
              </w:rPr>
              <w:t>GC</w:t>
            </w:r>
            <w:r>
              <w:rPr>
                <w:rFonts w:ascii="Arial" w:hAnsi="Arial" w:cs="Arial"/>
                <w:sz w:val="20"/>
                <w:szCs w:val="20"/>
                <w:lang w:val="fr-FR"/>
              </w:rPr>
              <w:t>/UGLs</w:t>
            </w:r>
          </w:p>
        </w:tc>
        <w:tc>
          <w:tcPr>
            <w:tcW w:w="1495" w:type="dxa"/>
          </w:tcPr>
          <w:p w14:paraId="3D918B90" w14:textId="77777777" w:rsidR="009B6FB5" w:rsidRPr="00526137" w:rsidRDefault="009B6FB5" w:rsidP="009B6FB5">
            <w:pPr>
              <w:tabs>
                <w:tab w:val="left" w:pos="1080"/>
              </w:tabs>
              <w:rPr>
                <w:rFonts w:ascii="Arial" w:hAnsi="Arial" w:cs="Arial"/>
                <w:sz w:val="20"/>
                <w:szCs w:val="20"/>
                <w:lang w:val="fr-FR"/>
              </w:rPr>
            </w:pPr>
          </w:p>
        </w:tc>
        <w:tc>
          <w:tcPr>
            <w:tcW w:w="1150" w:type="dxa"/>
          </w:tcPr>
          <w:p w14:paraId="13A3EA02" w14:textId="77777777" w:rsidR="009B6FB5" w:rsidRPr="00526137" w:rsidRDefault="009B6FB5" w:rsidP="009B6FB5">
            <w:pPr>
              <w:tabs>
                <w:tab w:val="left" w:pos="1080"/>
              </w:tabs>
              <w:rPr>
                <w:rFonts w:ascii="Arial" w:hAnsi="Arial" w:cs="Arial"/>
                <w:sz w:val="20"/>
                <w:szCs w:val="20"/>
                <w:lang w:val="fr-FR"/>
              </w:rPr>
            </w:pPr>
          </w:p>
        </w:tc>
      </w:tr>
      <w:tr w:rsidR="009B6FB5" w:rsidRPr="00526137" w14:paraId="6327DFFE" w14:textId="77777777" w:rsidTr="007D4937">
        <w:tc>
          <w:tcPr>
            <w:tcW w:w="4253" w:type="dxa"/>
          </w:tcPr>
          <w:p w14:paraId="448D1E71" w14:textId="0DE0F779" w:rsidR="009B6FB5" w:rsidRPr="00F53A1F" w:rsidRDefault="009B6FB5" w:rsidP="009B6FB5">
            <w:pPr>
              <w:spacing w:after="0" w:line="240" w:lineRule="auto"/>
              <w:jc w:val="both"/>
              <w:rPr>
                <w:rFonts w:ascii="Arial" w:hAnsi="Arial" w:cs="Arial"/>
                <w:bCs/>
                <w:sz w:val="20"/>
                <w:szCs w:val="20"/>
                <w:lang w:val="fr-FR"/>
              </w:rPr>
            </w:pPr>
            <w:r>
              <w:rPr>
                <w:rFonts w:ascii="Arial" w:hAnsi="Arial" w:cs="Arial"/>
                <w:bCs/>
                <w:sz w:val="20"/>
                <w:szCs w:val="20"/>
                <w:lang w:val="fr-FR"/>
              </w:rPr>
              <w:t>5. Etablissement</w:t>
            </w:r>
            <w:r w:rsidRPr="00F53A1F">
              <w:rPr>
                <w:rFonts w:ascii="Arial" w:hAnsi="Arial" w:cs="Arial"/>
                <w:bCs/>
                <w:sz w:val="20"/>
                <w:szCs w:val="20"/>
                <w:lang w:val="fr-FR"/>
              </w:rPr>
              <w:t xml:space="preserve"> </w:t>
            </w:r>
            <w:r>
              <w:rPr>
                <w:rFonts w:ascii="Arial" w:hAnsi="Arial" w:cs="Arial"/>
                <w:bCs/>
                <w:sz w:val="20"/>
                <w:szCs w:val="20"/>
                <w:lang w:val="fr-FR"/>
              </w:rPr>
              <w:t>d’</w:t>
            </w:r>
            <w:r w:rsidRPr="00F53A1F">
              <w:rPr>
                <w:rFonts w:ascii="Arial" w:hAnsi="Arial" w:cs="Arial"/>
                <w:bCs/>
                <w:sz w:val="20"/>
                <w:szCs w:val="20"/>
                <w:lang w:val="fr-FR"/>
              </w:rPr>
              <w:t>un bilan détaillé de l’ensemble des actions pilotes mises en œuvre avec le concours du PPCA</w:t>
            </w:r>
            <w:r>
              <w:rPr>
                <w:rFonts w:ascii="Arial" w:hAnsi="Arial" w:cs="Arial"/>
                <w:bCs/>
                <w:sz w:val="20"/>
                <w:szCs w:val="20"/>
                <w:lang w:val="fr-FR"/>
              </w:rPr>
              <w:t xml:space="preserve"> dans le cadre des accords de GC</w:t>
            </w:r>
            <w:r w:rsidRPr="00F53A1F">
              <w:rPr>
                <w:rFonts w:ascii="Arial" w:hAnsi="Arial" w:cs="Arial"/>
                <w:bCs/>
                <w:sz w:val="20"/>
                <w:szCs w:val="20"/>
                <w:lang w:val="fr-FR"/>
              </w:rPr>
              <w:t>, évaluant leur efficacité et leur impact auprès des bénéficiaires.</w:t>
            </w:r>
          </w:p>
        </w:tc>
        <w:tc>
          <w:tcPr>
            <w:tcW w:w="992" w:type="dxa"/>
            <w:vAlign w:val="center"/>
          </w:tcPr>
          <w:p w14:paraId="74D5BCC0" w14:textId="17A5BD7D" w:rsidR="009B6FB5" w:rsidRPr="00526137" w:rsidRDefault="009B6FB5" w:rsidP="007D4937">
            <w:pPr>
              <w:tabs>
                <w:tab w:val="left" w:pos="1080"/>
              </w:tabs>
              <w:jc w:val="center"/>
              <w:rPr>
                <w:rFonts w:ascii="Arial" w:hAnsi="Arial" w:cs="Arial"/>
                <w:sz w:val="20"/>
                <w:szCs w:val="20"/>
                <w:lang w:val="fr-FR"/>
              </w:rPr>
            </w:pPr>
            <w:r>
              <w:rPr>
                <w:rFonts w:ascii="Arial" w:hAnsi="Arial" w:cs="Arial"/>
                <w:sz w:val="20"/>
                <w:szCs w:val="20"/>
                <w:lang w:val="fr-FR"/>
              </w:rPr>
              <w:t>T4 2018</w:t>
            </w:r>
          </w:p>
        </w:tc>
        <w:tc>
          <w:tcPr>
            <w:tcW w:w="1578" w:type="dxa"/>
            <w:vAlign w:val="center"/>
          </w:tcPr>
          <w:p w14:paraId="46B6FA93" w14:textId="715C2F6C" w:rsidR="009B6FB5" w:rsidRPr="00526137" w:rsidRDefault="009B6FB5" w:rsidP="007D4937">
            <w:pPr>
              <w:tabs>
                <w:tab w:val="left" w:pos="1080"/>
              </w:tabs>
              <w:jc w:val="center"/>
              <w:rPr>
                <w:rFonts w:ascii="Arial" w:hAnsi="Arial" w:cs="Arial"/>
                <w:sz w:val="20"/>
                <w:szCs w:val="20"/>
                <w:lang w:val="fr-FR"/>
              </w:rPr>
            </w:pPr>
            <w:r>
              <w:rPr>
                <w:rFonts w:ascii="Arial" w:hAnsi="Arial" w:cs="Arial"/>
                <w:sz w:val="20"/>
                <w:szCs w:val="20"/>
                <w:lang w:val="fr-FR"/>
              </w:rPr>
              <w:t>MdC/</w:t>
            </w:r>
            <w:r w:rsidRPr="00526137">
              <w:rPr>
                <w:rFonts w:ascii="Arial" w:hAnsi="Arial" w:cs="Arial"/>
                <w:sz w:val="20"/>
                <w:szCs w:val="20"/>
                <w:lang w:val="fr-FR"/>
              </w:rPr>
              <w:t>UGC</w:t>
            </w:r>
            <w:r>
              <w:rPr>
                <w:rFonts w:ascii="Arial" w:hAnsi="Arial" w:cs="Arial"/>
                <w:sz w:val="20"/>
                <w:szCs w:val="20"/>
                <w:lang w:val="fr-FR"/>
              </w:rPr>
              <w:t>/ UGLs</w:t>
            </w:r>
          </w:p>
        </w:tc>
        <w:tc>
          <w:tcPr>
            <w:tcW w:w="1495" w:type="dxa"/>
          </w:tcPr>
          <w:p w14:paraId="74B7B7BC" w14:textId="77777777" w:rsidR="009B6FB5" w:rsidRPr="00526137" w:rsidRDefault="009B6FB5" w:rsidP="009B6FB5">
            <w:pPr>
              <w:tabs>
                <w:tab w:val="left" w:pos="1080"/>
              </w:tabs>
              <w:rPr>
                <w:rFonts w:ascii="Arial" w:hAnsi="Arial" w:cs="Arial"/>
                <w:sz w:val="20"/>
                <w:szCs w:val="20"/>
                <w:lang w:val="fr-FR"/>
              </w:rPr>
            </w:pPr>
          </w:p>
        </w:tc>
        <w:tc>
          <w:tcPr>
            <w:tcW w:w="1150" w:type="dxa"/>
          </w:tcPr>
          <w:p w14:paraId="47109B70" w14:textId="77777777" w:rsidR="009B6FB5" w:rsidRPr="00526137" w:rsidRDefault="009B6FB5" w:rsidP="009B6FB5">
            <w:pPr>
              <w:tabs>
                <w:tab w:val="left" w:pos="1080"/>
              </w:tabs>
              <w:rPr>
                <w:rFonts w:ascii="Arial" w:hAnsi="Arial" w:cs="Arial"/>
                <w:sz w:val="20"/>
                <w:szCs w:val="20"/>
                <w:lang w:val="fr-FR"/>
              </w:rPr>
            </w:pPr>
          </w:p>
        </w:tc>
      </w:tr>
      <w:tr w:rsidR="009B6FB5" w:rsidRPr="00526137" w14:paraId="5D22AA49" w14:textId="77777777" w:rsidTr="007D4937">
        <w:tc>
          <w:tcPr>
            <w:tcW w:w="4253" w:type="dxa"/>
          </w:tcPr>
          <w:p w14:paraId="0BC8F7FB" w14:textId="4CDD9027" w:rsidR="009B6FB5" w:rsidRPr="00F53A1F" w:rsidRDefault="009B6FB5" w:rsidP="004E3709">
            <w:pPr>
              <w:spacing w:after="0" w:line="240" w:lineRule="auto"/>
              <w:jc w:val="both"/>
              <w:rPr>
                <w:rFonts w:ascii="Arial" w:hAnsi="Arial" w:cs="Arial"/>
                <w:bCs/>
                <w:sz w:val="20"/>
                <w:szCs w:val="20"/>
                <w:lang w:val="fr-FR"/>
              </w:rPr>
            </w:pPr>
            <w:r>
              <w:rPr>
                <w:rFonts w:ascii="Arial" w:hAnsi="Arial" w:cs="Arial"/>
                <w:bCs/>
                <w:sz w:val="20"/>
                <w:szCs w:val="20"/>
                <w:lang w:val="fr-FR"/>
              </w:rPr>
              <w:t>6. Re</w:t>
            </w:r>
            <w:r w:rsidRPr="00F53A1F">
              <w:rPr>
                <w:rFonts w:ascii="Arial" w:hAnsi="Arial" w:cs="Arial"/>
                <w:bCs/>
                <w:sz w:val="20"/>
                <w:szCs w:val="20"/>
                <w:lang w:val="fr-FR"/>
              </w:rPr>
              <w:t xml:space="preserve">conduction </w:t>
            </w:r>
            <w:r>
              <w:rPr>
                <w:rFonts w:ascii="Arial" w:hAnsi="Arial" w:cs="Arial"/>
                <w:bCs/>
                <w:sz w:val="20"/>
                <w:szCs w:val="20"/>
                <w:lang w:val="fr-FR"/>
              </w:rPr>
              <w:t xml:space="preserve">et élargissement </w:t>
            </w:r>
            <w:r w:rsidRPr="00F53A1F">
              <w:rPr>
                <w:rFonts w:ascii="Arial" w:hAnsi="Arial" w:cs="Arial"/>
                <w:bCs/>
                <w:sz w:val="20"/>
                <w:szCs w:val="20"/>
                <w:lang w:val="fr-FR"/>
              </w:rPr>
              <w:t xml:space="preserve">des accords de </w:t>
            </w:r>
            <w:r>
              <w:rPr>
                <w:rFonts w:ascii="Arial" w:hAnsi="Arial" w:cs="Arial"/>
                <w:bCs/>
                <w:sz w:val="20"/>
                <w:szCs w:val="20"/>
                <w:lang w:val="fr-FR"/>
              </w:rPr>
              <w:t>GC</w:t>
            </w:r>
            <w:r w:rsidRPr="00F53A1F">
              <w:rPr>
                <w:rFonts w:ascii="Arial" w:hAnsi="Arial" w:cs="Arial"/>
                <w:bCs/>
                <w:sz w:val="20"/>
                <w:szCs w:val="20"/>
                <w:lang w:val="fr-FR"/>
              </w:rPr>
              <w:t xml:space="preserve"> </w:t>
            </w:r>
            <w:r>
              <w:rPr>
                <w:rFonts w:ascii="Arial" w:hAnsi="Arial" w:cs="Arial"/>
                <w:bCs/>
                <w:sz w:val="20"/>
                <w:szCs w:val="20"/>
                <w:lang w:val="fr-FR"/>
              </w:rPr>
              <w:t>au niveau des sites prioritaires</w:t>
            </w:r>
            <w:r w:rsidRPr="00F53A1F">
              <w:rPr>
                <w:rFonts w:ascii="Arial" w:hAnsi="Arial" w:cs="Arial"/>
                <w:bCs/>
                <w:sz w:val="20"/>
                <w:szCs w:val="20"/>
                <w:lang w:val="fr-FR"/>
              </w:rPr>
              <w:t>.</w:t>
            </w:r>
          </w:p>
        </w:tc>
        <w:tc>
          <w:tcPr>
            <w:tcW w:w="992" w:type="dxa"/>
            <w:vAlign w:val="center"/>
          </w:tcPr>
          <w:p w14:paraId="37DE1075" w14:textId="753C685C" w:rsidR="009B6FB5" w:rsidRPr="00526137" w:rsidRDefault="0068204B" w:rsidP="007D4937">
            <w:pPr>
              <w:tabs>
                <w:tab w:val="left" w:pos="1080"/>
              </w:tabs>
              <w:jc w:val="center"/>
              <w:rPr>
                <w:rFonts w:ascii="Arial" w:hAnsi="Arial" w:cs="Arial"/>
                <w:sz w:val="20"/>
                <w:szCs w:val="20"/>
                <w:lang w:val="fr-FR"/>
              </w:rPr>
            </w:pPr>
            <w:r>
              <w:rPr>
                <w:rFonts w:ascii="Arial" w:hAnsi="Arial" w:cs="Arial"/>
                <w:sz w:val="20"/>
                <w:szCs w:val="20"/>
                <w:lang w:val="fr-FR"/>
              </w:rPr>
              <w:t>A partir de</w:t>
            </w:r>
            <w:r w:rsidR="009B6FB5">
              <w:rPr>
                <w:rFonts w:ascii="Arial" w:hAnsi="Arial" w:cs="Arial"/>
                <w:sz w:val="20"/>
                <w:szCs w:val="20"/>
                <w:lang w:val="fr-FR"/>
              </w:rPr>
              <w:t xml:space="preserve"> 2019</w:t>
            </w:r>
          </w:p>
        </w:tc>
        <w:tc>
          <w:tcPr>
            <w:tcW w:w="1578" w:type="dxa"/>
            <w:vAlign w:val="center"/>
          </w:tcPr>
          <w:p w14:paraId="5D2A1BCA" w14:textId="7894304D" w:rsidR="009B6FB5" w:rsidRPr="00526137" w:rsidRDefault="009B6FB5" w:rsidP="007D4937">
            <w:pPr>
              <w:tabs>
                <w:tab w:val="left" w:pos="1080"/>
              </w:tabs>
              <w:jc w:val="center"/>
              <w:rPr>
                <w:rFonts w:ascii="Arial" w:hAnsi="Arial" w:cs="Arial"/>
                <w:sz w:val="20"/>
                <w:szCs w:val="20"/>
                <w:lang w:val="fr-FR"/>
              </w:rPr>
            </w:pPr>
            <w:r>
              <w:rPr>
                <w:rFonts w:ascii="Arial" w:hAnsi="Arial" w:cs="Arial"/>
                <w:sz w:val="20"/>
                <w:szCs w:val="20"/>
                <w:lang w:val="fr-FR"/>
              </w:rPr>
              <w:t>MdC/</w:t>
            </w:r>
            <w:r w:rsidRPr="00526137">
              <w:rPr>
                <w:rFonts w:ascii="Arial" w:hAnsi="Arial" w:cs="Arial"/>
                <w:sz w:val="20"/>
                <w:szCs w:val="20"/>
                <w:lang w:val="fr-FR"/>
              </w:rPr>
              <w:t>UGC</w:t>
            </w:r>
            <w:r>
              <w:rPr>
                <w:rFonts w:ascii="Arial" w:hAnsi="Arial" w:cs="Arial"/>
                <w:sz w:val="20"/>
                <w:szCs w:val="20"/>
                <w:lang w:val="fr-FR"/>
              </w:rPr>
              <w:t>/ UGLs</w:t>
            </w:r>
          </w:p>
        </w:tc>
        <w:tc>
          <w:tcPr>
            <w:tcW w:w="1495" w:type="dxa"/>
          </w:tcPr>
          <w:p w14:paraId="3378F292" w14:textId="77777777" w:rsidR="009B6FB5" w:rsidRPr="00526137" w:rsidRDefault="009B6FB5" w:rsidP="009B6FB5">
            <w:pPr>
              <w:tabs>
                <w:tab w:val="left" w:pos="1080"/>
              </w:tabs>
              <w:rPr>
                <w:rFonts w:ascii="Arial" w:hAnsi="Arial" w:cs="Arial"/>
                <w:sz w:val="20"/>
                <w:szCs w:val="20"/>
                <w:lang w:val="fr-FR"/>
              </w:rPr>
            </w:pPr>
          </w:p>
        </w:tc>
        <w:tc>
          <w:tcPr>
            <w:tcW w:w="1150" w:type="dxa"/>
          </w:tcPr>
          <w:p w14:paraId="41FE8AE1" w14:textId="77777777" w:rsidR="009B6FB5" w:rsidRPr="00526137" w:rsidRDefault="009B6FB5" w:rsidP="009B6FB5">
            <w:pPr>
              <w:tabs>
                <w:tab w:val="left" w:pos="1080"/>
              </w:tabs>
              <w:rPr>
                <w:rFonts w:ascii="Arial" w:hAnsi="Arial" w:cs="Arial"/>
                <w:sz w:val="20"/>
                <w:szCs w:val="20"/>
                <w:lang w:val="fr-FR"/>
              </w:rPr>
            </w:pPr>
          </w:p>
        </w:tc>
      </w:tr>
    </w:tbl>
    <w:p w14:paraId="15EB967A" w14:textId="472A22F5" w:rsidR="0036171F" w:rsidRDefault="0036171F" w:rsidP="00EE6A79">
      <w:pPr>
        <w:rPr>
          <w:rFonts w:ascii="Arial" w:hAnsi="Arial" w:cs="Arial"/>
          <w:lang w:val="fr-FR"/>
        </w:rPr>
      </w:pPr>
    </w:p>
    <w:p w14:paraId="368BEA52" w14:textId="77777777" w:rsidR="0036171F" w:rsidRDefault="0036171F">
      <w:pPr>
        <w:spacing w:after="0" w:line="240" w:lineRule="auto"/>
        <w:rPr>
          <w:rFonts w:ascii="Arial" w:hAnsi="Arial" w:cs="Arial"/>
          <w:lang w:val="fr-FR"/>
        </w:rPr>
      </w:pPr>
      <w:r>
        <w:rPr>
          <w:rFonts w:ascii="Arial" w:hAnsi="Arial" w:cs="Arial"/>
          <w:lang w:val="fr-FR"/>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657430" w:rsidRPr="00DA7340" w14:paraId="3672B7F2" w14:textId="77777777" w:rsidTr="00441BC4">
        <w:trPr>
          <w:trHeight w:val="242"/>
        </w:trPr>
        <w:tc>
          <w:tcPr>
            <w:tcW w:w="9468" w:type="dxa"/>
            <w:gridSpan w:val="5"/>
            <w:shd w:val="clear" w:color="auto" w:fill="F3F3F3"/>
          </w:tcPr>
          <w:p w14:paraId="7FDF5953" w14:textId="6D43D2C7" w:rsidR="005263CD" w:rsidRPr="00657430" w:rsidRDefault="006D151B" w:rsidP="00D63AC4">
            <w:pPr>
              <w:tabs>
                <w:tab w:val="left" w:pos="1080"/>
              </w:tabs>
              <w:spacing w:after="0" w:line="240" w:lineRule="auto"/>
              <w:jc w:val="both"/>
              <w:rPr>
                <w:rFonts w:ascii="Arial" w:hAnsi="Arial" w:cs="Arial"/>
                <w:sz w:val="20"/>
                <w:szCs w:val="20"/>
                <w:lang w:val="fr-FR"/>
              </w:rPr>
            </w:pPr>
            <w:r w:rsidRPr="00657430">
              <w:rPr>
                <w:rFonts w:ascii="Arial" w:hAnsi="Arial" w:cs="Arial"/>
                <w:b/>
                <w:sz w:val="20"/>
                <w:szCs w:val="20"/>
                <w:lang w:val="fr-FR"/>
              </w:rPr>
              <w:t>Recommandation F1</w:t>
            </w:r>
            <w:r w:rsidR="005263CD" w:rsidRPr="00657430">
              <w:rPr>
                <w:rFonts w:ascii="Arial" w:hAnsi="Arial" w:cs="Arial"/>
                <w:b/>
                <w:sz w:val="20"/>
                <w:szCs w:val="20"/>
                <w:lang w:val="fr-FR"/>
              </w:rPr>
              <w:t>.</w:t>
            </w:r>
            <w:r w:rsidR="005263CD" w:rsidRPr="00657430">
              <w:rPr>
                <w:rFonts w:ascii="Arial" w:hAnsi="Arial" w:cs="Arial"/>
                <w:sz w:val="20"/>
                <w:szCs w:val="20"/>
                <w:lang w:val="fr-FR"/>
              </w:rPr>
              <w:tab/>
            </w:r>
            <w:r w:rsidR="00934CCA" w:rsidRPr="00657430">
              <w:rPr>
                <w:rFonts w:ascii="Arial" w:hAnsi="Arial" w:cs="Arial"/>
                <w:sz w:val="20"/>
                <w:szCs w:val="20"/>
                <w:lang w:val="fr-FR"/>
              </w:rPr>
              <w:t>Renforcer la concertation et les échanges réguliers entre les différents acteurs concernés pour a) la mise en application des différentes stratégies nationales pertinentes et des politiques sectoriels (biodiversité, environnement, agriculture et forêts, ressources en eau, tourisme, culture …) et b) l’élaboration des plans généraux d’aménagement (forum de concertation intersectoriel à définir).</w:t>
            </w:r>
          </w:p>
        </w:tc>
      </w:tr>
      <w:tr w:rsidR="00657430" w:rsidRPr="00DA7340" w14:paraId="3C4EA5E5" w14:textId="77777777" w:rsidTr="00441BC4">
        <w:trPr>
          <w:trHeight w:val="210"/>
        </w:trPr>
        <w:tc>
          <w:tcPr>
            <w:tcW w:w="9468" w:type="dxa"/>
            <w:gridSpan w:val="5"/>
            <w:shd w:val="clear" w:color="auto" w:fill="F3F3F3"/>
          </w:tcPr>
          <w:p w14:paraId="6A077CE1" w14:textId="1FD2E395" w:rsidR="005263CD" w:rsidRPr="00657430" w:rsidRDefault="005263CD" w:rsidP="00D63AC4">
            <w:pPr>
              <w:spacing w:after="0" w:line="240" w:lineRule="auto"/>
              <w:jc w:val="both"/>
              <w:rPr>
                <w:rFonts w:ascii="Arial" w:hAnsi="Arial" w:cs="Arial"/>
                <w:sz w:val="20"/>
                <w:szCs w:val="20"/>
                <w:lang w:val="fr-FR"/>
              </w:rPr>
            </w:pPr>
            <w:r w:rsidRPr="00657430">
              <w:rPr>
                <w:rFonts w:ascii="Arial" w:hAnsi="Arial" w:cs="Arial"/>
                <w:b/>
                <w:sz w:val="20"/>
                <w:szCs w:val="20"/>
                <w:lang w:val="fr-FR"/>
              </w:rPr>
              <w:t xml:space="preserve">Réponse de </w:t>
            </w:r>
            <w:r w:rsidR="006D151B" w:rsidRPr="00657430">
              <w:rPr>
                <w:rFonts w:ascii="Arial" w:hAnsi="Arial" w:cs="Arial"/>
                <w:b/>
                <w:sz w:val="20"/>
                <w:szCs w:val="20"/>
                <w:lang w:val="fr-FR"/>
              </w:rPr>
              <w:t xml:space="preserve">gestion : </w:t>
            </w:r>
            <w:r w:rsidR="002973B1" w:rsidRPr="00657430">
              <w:rPr>
                <w:rFonts w:ascii="Arial" w:hAnsi="Arial" w:cs="Arial"/>
                <w:sz w:val="20"/>
                <w:szCs w:val="20"/>
                <w:lang w:val="fr-FR"/>
              </w:rPr>
              <w:t>Intensification du dialogue et des échanges intersectoriels et dynamisation du forum sur les PCs en Algérie par la participation et promotion de rencontres à caractère scientifique et/ou culturel. Le forum comportera, entre autre, l’organisation d’une série d’ateliers sur le schéma d’orientation stratégique pour le système national des parcs culturels et le Plan Général d’Aménagement (PGA).</w:t>
            </w:r>
          </w:p>
        </w:tc>
      </w:tr>
      <w:tr w:rsidR="00657430" w:rsidRPr="00657430" w14:paraId="00CE6983" w14:textId="77777777" w:rsidTr="00441BC4">
        <w:trPr>
          <w:trHeight w:val="135"/>
        </w:trPr>
        <w:tc>
          <w:tcPr>
            <w:tcW w:w="4253" w:type="dxa"/>
            <w:vMerge w:val="restart"/>
            <w:shd w:val="clear" w:color="auto" w:fill="F3F3F3"/>
            <w:vAlign w:val="center"/>
          </w:tcPr>
          <w:p w14:paraId="303F1A15" w14:textId="77777777" w:rsidR="005263CD" w:rsidRPr="00657430" w:rsidRDefault="005263CD"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Actions clé</w:t>
            </w:r>
          </w:p>
        </w:tc>
        <w:tc>
          <w:tcPr>
            <w:tcW w:w="992" w:type="dxa"/>
            <w:vMerge w:val="restart"/>
            <w:shd w:val="clear" w:color="auto" w:fill="F3F3F3"/>
            <w:vAlign w:val="center"/>
          </w:tcPr>
          <w:p w14:paraId="7FD873F0" w14:textId="77777777" w:rsidR="005263CD" w:rsidRPr="00657430" w:rsidRDefault="005263CD"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Chrono</w:t>
            </w:r>
          </w:p>
        </w:tc>
        <w:tc>
          <w:tcPr>
            <w:tcW w:w="1578" w:type="dxa"/>
            <w:vMerge w:val="restart"/>
            <w:shd w:val="clear" w:color="auto" w:fill="F3F3F3"/>
            <w:vAlign w:val="center"/>
          </w:tcPr>
          <w:p w14:paraId="2DE4B600" w14:textId="77777777" w:rsidR="005263CD" w:rsidRPr="00657430" w:rsidRDefault="005263CD"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Entité responsable</w:t>
            </w:r>
          </w:p>
        </w:tc>
        <w:tc>
          <w:tcPr>
            <w:tcW w:w="2645" w:type="dxa"/>
            <w:gridSpan w:val="2"/>
            <w:shd w:val="clear" w:color="auto" w:fill="F3F3F3"/>
            <w:vAlign w:val="center"/>
          </w:tcPr>
          <w:p w14:paraId="3A26E28F" w14:textId="77777777" w:rsidR="005263CD" w:rsidRPr="00657430" w:rsidRDefault="005263CD" w:rsidP="009A7935">
            <w:pPr>
              <w:tabs>
                <w:tab w:val="left" w:pos="1080"/>
              </w:tabs>
              <w:spacing w:after="0"/>
              <w:jc w:val="center"/>
              <w:rPr>
                <w:rFonts w:ascii="Arial" w:hAnsi="Arial" w:cs="Arial"/>
                <w:b/>
                <w:sz w:val="20"/>
                <w:szCs w:val="20"/>
                <w:lang w:val="fr-FR"/>
              </w:rPr>
            </w:pPr>
            <w:r w:rsidRPr="00657430">
              <w:rPr>
                <w:rFonts w:ascii="Arial" w:hAnsi="Arial" w:cs="Arial"/>
                <w:b/>
                <w:sz w:val="20"/>
                <w:szCs w:val="20"/>
                <w:lang w:val="fr-FR"/>
              </w:rPr>
              <w:t>Suivi</w:t>
            </w:r>
          </w:p>
        </w:tc>
      </w:tr>
      <w:tr w:rsidR="00657430" w:rsidRPr="00657430" w14:paraId="74FD8BF0" w14:textId="77777777" w:rsidTr="00441BC4">
        <w:trPr>
          <w:trHeight w:val="135"/>
        </w:trPr>
        <w:tc>
          <w:tcPr>
            <w:tcW w:w="4253" w:type="dxa"/>
            <w:vMerge/>
            <w:shd w:val="clear" w:color="auto" w:fill="F3F3F3"/>
            <w:vAlign w:val="center"/>
          </w:tcPr>
          <w:p w14:paraId="09B266BD" w14:textId="77777777" w:rsidR="005263CD" w:rsidRPr="00657430" w:rsidRDefault="005263CD"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1C1C1138" w14:textId="77777777" w:rsidR="005263CD" w:rsidRPr="00657430" w:rsidRDefault="005263CD"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7BCD44EE" w14:textId="77777777" w:rsidR="005263CD" w:rsidRPr="00657430" w:rsidRDefault="005263CD" w:rsidP="009A7935">
            <w:pPr>
              <w:tabs>
                <w:tab w:val="left" w:pos="1080"/>
              </w:tabs>
              <w:jc w:val="center"/>
              <w:rPr>
                <w:rFonts w:ascii="Arial" w:hAnsi="Arial" w:cs="Arial"/>
                <w:b/>
                <w:sz w:val="20"/>
                <w:szCs w:val="20"/>
                <w:lang w:val="fr-FR"/>
              </w:rPr>
            </w:pPr>
          </w:p>
        </w:tc>
        <w:tc>
          <w:tcPr>
            <w:tcW w:w="1495" w:type="dxa"/>
            <w:vAlign w:val="center"/>
          </w:tcPr>
          <w:p w14:paraId="0CDA4DC5" w14:textId="77777777" w:rsidR="005263CD" w:rsidRPr="00657430" w:rsidRDefault="005263CD"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Commentaire</w:t>
            </w:r>
          </w:p>
        </w:tc>
        <w:tc>
          <w:tcPr>
            <w:tcW w:w="1150" w:type="dxa"/>
            <w:vAlign w:val="center"/>
          </w:tcPr>
          <w:p w14:paraId="2DE63EA2" w14:textId="77777777" w:rsidR="005263CD" w:rsidRPr="00657430" w:rsidRDefault="005263CD" w:rsidP="009A7935">
            <w:pPr>
              <w:tabs>
                <w:tab w:val="left" w:pos="1080"/>
              </w:tabs>
              <w:spacing w:before="120" w:after="120" w:line="240" w:lineRule="auto"/>
              <w:jc w:val="center"/>
              <w:rPr>
                <w:rFonts w:ascii="Arial" w:hAnsi="Arial" w:cs="Arial"/>
                <w:b/>
                <w:sz w:val="20"/>
                <w:szCs w:val="20"/>
                <w:lang w:val="fr-FR"/>
              </w:rPr>
            </w:pPr>
            <w:r w:rsidRPr="00657430">
              <w:rPr>
                <w:rFonts w:ascii="Arial" w:hAnsi="Arial" w:cs="Arial"/>
                <w:b/>
                <w:sz w:val="20"/>
                <w:szCs w:val="20"/>
                <w:lang w:val="fr-FR"/>
              </w:rPr>
              <w:t>Situation</w:t>
            </w:r>
          </w:p>
        </w:tc>
      </w:tr>
      <w:tr w:rsidR="00657430" w:rsidRPr="00DA7340" w14:paraId="38ADFFC2" w14:textId="77777777" w:rsidTr="00B83A71">
        <w:tc>
          <w:tcPr>
            <w:tcW w:w="4253" w:type="dxa"/>
          </w:tcPr>
          <w:p w14:paraId="3DEE7424" w14:textId="4F759816" w:rsidR="005263CD" w:rsidRPr="00657430" w:rsidRDefault="006D151B" w:rsidP="00EE6A79">
            <w:pPr>
              <w:spacing w:after="0" w:line="240" w:lineRule="auto"/>
              <w:jc w:val="both"/>
              <w:rPr>
                <w:rFonts w:ascii="Arial" w:hAnsi="Arial" w:cs="Arial"/>
                <w:sz w:val="20"/>
                <w:szCs w:val="20"/>
                <w:lang w:val="fr-FR"/>
              </w:rPr>
            </w:pPr>
            <w:r w:rsidRPr="00657430">
              <w:rPr>
                <w:rFonts w:ascii="Arial" w:hAnsi="Arial" w:cs="Arial"/>
                <w:bCs/>
                <w:sz w:val="20"/>
                <w:szCs w:val="20"/>
                <w:lang w:val="fr-FR"/>
              </w:rPr>
              <w:t xml:space="preserve">1. </w:t>
            </w:r>
            <w:r w:rsidR="00EE6A79" w:rsidRPr="00657430">
              <w:rPr>
                <w:rFonts w:ascii="Arial" w:hAnsi="Arial" w:cs="Arial"/>
                <w:bCs/>
                <w:sz w:val="20"/>
                <w:szCs w:val="20"/>
                <w:lang w:val="fr-FR"/>
              </w:rPr>
              <w:t>Poursuivre la participation du projet</w:t>
            </w:r>
            <w:r w:rsidRPr="00657430">
              <w:rPr>
                <w:rFonts w:ascii="Arial" w:hAnsi="Arial" w:cs="Arial"/>
                <w:bCs/>
                <w:sz w:val="20"/>
                <w:szCs w:val="20"/>
                <w:lang w:val="fr-FR"/>
              </w:rPr>
              <w:t xml:space="preserve"> aux différentes rencontres organisées par les partenaires, sectoriels, notamment dans le cadre de leurs projets en li</w:t>
            </w:r>
            <w:r w:rsidR="002973B1" w:rsidRPr="00657430">
              <w:rPr>
                <w:rFonts w:ascii="Arial" w:hAnsi="Arial" w:cs="Arial"/>
                <w:bCs/>
                <w:sz w:val="20"/>
                <w:szCs w:val="20"/>
                <w:lang w:val="fr-FR"/>
              </w:rPr>
              <w:t>en avec les thématiques du PPCA (p.es projets GENBI, APA)</w:t>
            </w:r>
          </w:p>
        </w:tc>
        <w:tc>
          <w:tcPr>
            <w:tcW w:w="992" w:type="dxa"/>
            <w:vAlign w:val="center"/>
          </w:tcPr>
          <w:p w14:paraId="7FEA6FF3" w14:textId="74E60616" w:rsidR="005263CD" w:rsidRPr="00657430" w:rsidRDefault="006D151B" w:rsidP="00B83A71">
            <w:pPr>
              <w:tabs>
                <w:tab w:val="left" w:pos="1080"/>
              </w:tabs>
              <w:jc w:val="center"/>
              <w:rPr>
                <w:rFonts w:ascii="Arial" w:hAnsi="Arial" w:cs="Arial"/>
                <w:sz w:val="20"/>
                <w:szCs w:val="20"/>
                <w:lang w:val="fr-FR"/>
              </w:rPr>
            </w:pPr>
            <w:r w:rsidRPr="00657430">
              <w:rPr>
                <w:rFonts w:ascii="Arial" w:hAnsi="Arial" w:cs="Arial"/>
                <w:sz w:val="20"/>
                <w:szCs w:val="20"/>
                <w:lang w:val="fr-FR"/>
              </w:rPr>
              <w:t>En continu</w:t>
            </w:r>
          </w:p>
        </w:tc>
        <w:tc>
          <w:tcPr>
            <w:tcW w:w="1578" w:type="dxa"/>
            <w:vAlign w:val="center"/>
          </w:tcPr>
          <w:p w14:paraId="36D21FCB" w14:textId="4D897843" w:rsidR="00B840EF" w:rsidRPr="00657430" w:rsidRDefault="005263CD" w:rsidP="00B83A71">
            <w:pPr>
              <w:tabs>
                <w:tab w:val="left" w:pos="1080"/>
              </w:tabs>
              <w:spacing w:after="0"/>
              <w:jc w:val="center"/>
              <w:rPr>
                <w:rFonts w:ascii="Arial" w:hAnsi="Arial" w:cs="Arial"/>
                <w:sz w:val="20"/>
                <w:szCs w:val="20"/>
                <w:lang w:val="fr-FR"/>
              </w:rPr>
            </w:pPr>
            <w:r w:rsidRPr="00657430">
              <w:rPr>
                <w:rFonts w:ascii="Arial" w:hAnsi="Arial" w:cs="Arial"/>
                <w:sz w:val="20"/>
                <w:szCs w:val="20"/>
                <w:lang w:val="fr-FR"/>
              </w:rPr>
              <w:t>MdC</w:t>
            </w:r>
            <w:r w:rsidR="006D151B" w:rsidRPr="00657430">
              <w:rPr>
                <w:rFonts w:ascii="Arial" w:hAnsi="Arial" w:cs="Arial"/>
                <w:sz w:val="20"/>
                <w:szCs w:val="20"/>
                <w:lang w:val="fr-FR"/>
              </w:rPr>
              <w:t>/</w:t>
            </w:r>
            <w:r w:rsidR="006A3CB3" w:rsidRPr="00657430">
              <w:rPr>
                <w:rFonts w:ascii="Arial" w:hAnsi="Arial" w:cs="Arial"/>
                <w:sz w:val="20"/>
                <w:szCs w:val="20"/>
                <w:lang w:val="fr-FR"/>
              </w:rPr>
              <w:t>UGC</w:t>
            </w:r>
          </w:p>
          <w:p w14:paraId="320DDEA4" w14:textId="77777777" w:rsidR="00B840EF" w:rsidRPr="00657430" w:rsidRDefault="00B840EF" w:rsidP="00B83A71">
            <w:pPr>
              <w:tabs>
                <w:tab w:val="left" w:pos="1080"/>
              </w:tabs>
              <w:spacing w:after="0"/>
              <w:jc w:val="center"/>
              <w:rPr>
                <w:rFonts w:ascii="Arial" w:hAnsi="Arial" w:cs="Arial"/>
                <w:sz w:val="20"/>
                <w:szCs w:val="20"/>
                <w:lang w:val="fr-FR"/>
              </w:rPr>
            </w:pPr>
            <w:r w:rsidRPr="00657430">
              <w:rPr>
                <w:rFonts w:ascii="Arial" w:hAnsi="Arial" w:cs="Arial"/>
                <w:sz w:val="20"/>
                <w:szCs w:val="20"/>
                <w:lang w:val="fr-FR"/>
              </w:rPr>
              <w:t>secteurs partenaires/</w:t>
            </w:r>
          </w:p>
          <w:p w14:paraId="5FD5CC8A" w14:textId="59230781" w:rsidR="005263CD" w:rsidRPr="00657430" w:rsidRDefault="00B840EF" w:rsidP="00B83A71">
            <w:pPr>
              <w:tabs>
                <w:tab w:val="left" w:pos="1080"/>
              </w:tabs>
              <w:spacing w:after="0"/>
              <w:jc w:val="center"/>
              <w:rPr>
                <w:rFonts w:ascii="Arial" w:hAnsi="Arial" w:cs="Arial"/>
                <w:sz w:val="20"/>
                <w:szCs w:val="20"/>
                <w:lang w:val="fr-FR"/>
              </w:rPr>
            </w:pPr>
            <w:r w:rsidRPr="00657430">
              <w:rPr>
                <w:rFonts w:ascii="Arial" w:hAnsi="Arial" w:cs="Arial"/>
                <w:sz w:val="20"/>
                <w:szCs w:val="20"/>
                <w:lang w:val="fr-FR"/>
              </w:rPr>
              <w:t>projets</w:t>
            </w:r>
          </w:p>
        </w:tc>
        <w:tc>
          <w:tcPr>
            <w:tcW w:w="1495" w:type="dxa"/>
          </w:tcPr>
          <w:p w14:paraId="2814AF5D" w14:textId="77777777" w:rsidR="005263CD" w:rsidRPr="00657430" w:rsidRDefault="005263CD" w:rsidP="009A7935">
            <w:pPr>
              <w:tabs>
                <w:tab w:val="left" w:pos="1080"/>
              </w:tabs>
              <w:rPr>
                <w:rFonts w:ascii="Arial" w:hAnsi="Arial" w:cs="Arial"/>
                <w:sz w:val="20"/>
                <w:szCs w:val="20"/>
                <w:lang w:val="fr-FR"/>
              </w:rPr>
            </w:pPr>
          </w:p>
        </w:tc>
        <w:tc>
          <w:tcPr>
            <w:tcW w:w="1150" w:type="dxa"/>
          </w:tcPr>
          <w:p w14:paraId="3C984579" w14:textId="77777777" w:rsidR="005263CD" w:rsidRPr="00657430" w:rsidRDefault="005263CD" w:rsidP="009A7935">
            <w:pPr>
              <w:tabs>
                <w:tab w:val="left" w:pos="1080"/>
              </w:tabs>
              <w:rPr>
                <w:rFonts w:ascii="Arial" w:hAnsi="Arial" w:cs="Arial"/>
                <w:sz w:val="20"/>
                <w:szCs w:val="20"/>
                <w:lang w:val="fr-FR"/>
              </w:rPr>
            </w:pPr>
          </w:p>
        </w:tc>
      </w:tr>
      <w:tr w:rsidR="00657430" w:rsidRPr="00657430" w14:paraId="2D196D4B" w14:textId="77777777" w:rsidTr="00B83A71">
        <w:tc>
          <w:tcPr>
            <w:tcW w:w="4253" w:type="dxa"/>
          </w:tcPr>
          <w:p w14:paraId="0639964A" w14:textId="61CB283B" w:rsidR="005263CD" w:rsidRPr="00657430" w:rsidRDefault="00EE6A79" w:rsidP="009A7935">
            <w:pPr>
              <w:pStyle w:val="Paragraphedeliste"/>
              <w:spacing w:after="0" w:line="240" w:lineRule="auto"/>
              <w:ind w:left="0"/>
              <w:jc w:val="both"/>
              <w:rPr>
                <w:rFonts w:ascii="Arial" w:hAnsi="Arial" w:cs="Arial"/>
                <w:bCs/>
                <w:sz w:val="20"/>
                <w:szCs w:val="20"/>
                <w:lang w:val="fr-FR"/>
              </w:rPr>
            </w:pPr>
            <w:r w:rsidRPr="00657430">
              <w:rPr>
                <w:rFonts w:ascii="Arial" w:hAnsi="Arial" w:cs="Arial"/>
                <w:bCs/>
                <w:sz w:val="20"/>
                <w:szCs w:val="20"/>
                <w:lang w:val="fr-FR"/>
              </w:rPr>
              <w:t>2. S</w:t>
            </w:r>
            <w:r w:rsidR="00B840EF" w:rsidRPr="00657430">
              <w:rPr>
                <w:rFonts w:ascii="Arial" w:hAnsi="Arial" w:cs="Arial"/>
                <w:bCs/>
                <w:sz w:val="20"/>
                <w:szCs w:val="20"/>
                <w:lang w:val="fr-FR"/>
              </w:rPr>
              <w:t>érie de rencontres intersectorielles dans le cadre de l’élaboration des deux instruments (ScOS et PGA)</w:t>
            </w:r>
            <w:r w:rsidRPr="00657430">
              <w:rPr>
                <w:rFonts w:ascii="Arial" w:hAnsi="Arial" w:cs="Arial"/>
                <w:bCs/>
                <w:sz w:val="20"/>
                <w:szCs w:val="20"/>
                <w:lang w:val="fr-FR"/>
              </w:rPr>
              <w:t>.</w:t>
            </w:r>
          </w:p>
        </w:tc>
        <w:tc>
          <w:tcPr>
            <w:tcW w:w="992" w:type="dxa"/>
            <w:vAlign w:val="center"/>
          </w:tcPr>
          <w:p w14:paraId="6A473C11" w14:textId="5E114CBA" w:rsidR="005263CD" w:rsidRPr="00657430" w:rsidRDefault="0022190F" w:rsidP="009942BA">
            <w:pPr>
              <w:tabs>
                <w:tab w:val="left" w:pos="1080"/>
              </w:tabs>
              <w:spacing w:after="0"/>
              <w:jc w:val="center"/>
              <w:rPr>
                <w:rFonts w:ascii="Arial" w:hAnsi="Arial" w:cs="Arial"/>
                <w:sz w:val="20"/>
                <w:szCs w:val="20"/>
                <w:lang w:val="fr-FR"/>
              </w:rPr>
            </w:pPr>
            <w:r w:rsidRPr="00657430">
              <w:rPr>
                <w:rFonts w:ascii="Arial" w:hAnsi="Arial" w:cs="Arial"/>
                <w:sz w:val="20"/>
                <w:szCs w:val="20"/>
                <w:lang w:val="fr-FR"/>
              </w:rPr>
              <w:t>S1</w:t>
            </w:r>
            <w:r w:rsidR="005263CD" w:rsidRPr="00657430">
              <w:rPr>
                <w:rFonts w:ascii="Arial" w:hAnsi="Arial" w:cs="Arial"/>
                <w:sz w:val="20"/>
                <w:szCs w:val="20"/>
                <w:lang w:val="fr-FR"/>
              </w:rPr>
              <w:t xml:space="preserve"> 2018</w:t>
            </w:r>
          </w:p>
        </w:tc>
        <w:tc>
          <w:tcPr>
            <w:tcW w:w="1578" w:type="dxa"/>
            <w:vAlign w:val="center"/>
          </w:tcPr>
          <w:p w14:paraId="49D8584E" w14:textId="55C84B02" w:rsidR="005263CD" w:rsidRPr="00657430" w:rsidRDefault="006A3CB3" w:rsidP="009942BA">
            <w:pPr>
              <w:tabs>
                <w:tab w:val="left" w:pos="1080"/>
              </w:tabs>
              <w:spacing w:after="0"/>
              <w:jc w:val="center"/>
              <w:rPr>
                <w:rFonts w:ascii="Arial" w:hAnsi="Arial" w:cs="Arial"/>
                <w:sz w:val="20"/>
                <w:szCs w:val="20"/>
                <w:lang w:val="fr-FR"/>
              </w:rPr>
            </w:pPr>
            <w:r w:rsidRPr="00657430">
              <w:rPr>
                <w:rFonts w:ascii="Arial" w:hAnsi="Arial" w:cs="Arial"/>
                <w:sz w:val="20"/>
                <w:szCs w:val="20"/>
                <w:lang w:val="fr-FR"/>
              </w:rPr>
              <w:t>MdC/UGC</w:t>
            </w:r>
          </w:p>
        </w:tc>
        <w:tc>
          <w:tcPr>
            <w:tcW w:w="1495" w:type="dxa"/>
          </w:tcPr>
          <w:p w14:paraId="0BC0730B" w14:textId="77777777" w:rsidR="005263CD" w:rsidRPr="00657430" w:rsidRDefault="005263CD" w:rsidP="009A7935">
            <w:pPr>
              <w:tabs>
                <w:tab w:val="left" w:pos="1080"/>
              </w:tabs>
              <w:rPr>
                <w:rFonts w:ascii="Arial" w:hAnsi="Arial" w:cs="Arial"/>
                <w:sz w:val="20"/>
                <w:szCs w:val="20"/>
                <w:lang w:val="fr-FR"/>
              </w:rPr>
            </w:pPr>
          </w:p>
        </w:tc>
        <w:tc>
          <w:tcPr>
            <w:tcW w:w="1150" w:type="dxa"/>
          </w:tcPr>
          <w:p w14:paraId="710A2424" w14:textId="77777777" w:rsidR="005263CD" w:rsidRPr="00657430" w:rsidRDefault="005263CD" w:rsidP="009A7935">
            <w:pPr>
              <w:tabs>
                <w:tab w:val="left" w:pos="1080"/>
              </w:tabs>
              <w:rPr>
                <w:rFonts w:ascii="Arial" w:hAnsi="Arial" w:cs="Arial"/>
                <w:sz w:val="20"/>
                <w:szCs w:val="20"/>
                <w:lang w:val="fr-FR"/>
              </w:rPr>
            </w:pPr>
          </w:p>
        </w:tc>
      </w:tr>
      <w:tr w:rsidR="00657430" w:rsidRPr="00657430" w14:paraId="51BF2998" w14:textId="77777777" w:rsidTr="00B83A71">
        <w:tc>
          <w:tcPr>
            <w:tcW w:w="4253" w:type="dxa"/>
          </w:tcPr>
          <w:p w14:paraId="68B775D8" w14:textId="764D7D93" w:rsidR="00EE6A79" w:rsidRPr="00657430" w:rsidRDefault="00EE6A79" w:rsidP="006A3CB3">
            <w:pPr>
              <w:spacing w:after="0" w:line="240" w:lineRule="auto"/>
              <w:jc w:val="both"/>
              <w:rPr>
                <w:rFonts w:ascii="Arial" w:hAnsi="Arial" w:cs="Arial"/>
                <w:bCs/>
                <w:sz w:val="20"/>
                <w:szCs w:val="20"/>
                <w:lang w:val="fr-FR"/>
              </w:rPr>
            </w:pPr>
            <w:r w:rsidRPr="00657430">
              <w:rPr>
                <w:rFonts w:ascii="Arial" w:hAnsi="Arial" w:cs="Arial"/>
                <w:bCs/>
                <w:sz w:val="20"/>
                <w:szCs w:val="20"/>
                <w:lang w:val="fr-FR"/>
              </w:rPr>
              <w:t>3. Elaboration d’un bilan des activités d’écodéve</w:t>
            </w:r>
            <w:r w:rsidR="006A3CB3" w:rsidRPr="00657430">
              <w:rPr>
                <w:rFonts w:ascii="Arial" w:hAnsi="Arial" w:cs="Arial"/>
                <w:bCs/>
                <w:sz w:val="20"/>
                <w:szCs w:val="20"/>
                <w:lang w:val="fr-FR"/>
              </w:rPr>
              <w:t>loppement au niveau des PCs du T</w:t>
            </w:r>
            <w:r w:rsidRPr="00657430">
              <w:rPr>
                <w:rFonts w:ascii="Arial" w:hAnsi="Arial" w:cs="Arial"/>
                <w:bCs/>
                <w:sz w:val="20"/>
                <w:szCs w:val="20"/>
                <w:lang w:val="fr-FR"/>
              </w:rPr>
              <w:t>assili n’Ajjer et de l’Ahaggar, fournissant un aperçu détaillé des travaux en cours et des perspectives futures en termes de mobilisation de ressou</w:t>
            </w:r>
            <w:r w:rsidR="006A3CB3" w:rsidRPr="00657430">
              <w:rPr>
                <w:rFonts w:ascii="Arial" w:hAnsi="Arial" w:cs="Arial"/>
                <w:bCs/>
                <w:sz w:val="20"/>
                <w:szCs w:val="20"/>
                <w:lang w:val="fr-FR"/>
              </w:rPr>
              <w:t>rces techniques et financières.</w:t>
            </w:r>
          </w:p>
        </w:tc>
        <w:tc>
          <w:tcPr>
            <w:tcW w:w="992" w:type="dxa"/>
            <w:vAlign w:val="center"/>
          </w:tcPr>
          <w:p w14:paraId="6130D1F5" w14:textId="3B28EB36" w:rsidR="00EE6A79" w:rsidRPr="00657430" w:rsidRDefault="00EE6A79" w:rsidP="00B83A71">
            <w:pPr>
              <w:tabs>
                <w:tab w:val="left" w:pos="1080"/>
              </w:tabs>
              <w:jc w:val="center"/>
              <w:rPr>
                <w:rFonts w:ascii="Arial" w:hAnsi="Arial" w:cs="Arial"/>
                <w:sz w:val="20"/>
                <w:szCs w:val="20"/>
                <w:lang w:val="fr-FR"/>
              </w:rPr>
            </w:pPr>
            <w:r w:rsidRPr="00657430">
              <w:rPr>
                <w:rFonts w:ascii="Arial" w:hAnsi="Arial" w:cs="Arial"/>
                <w:sz w:val="20"/>
                <w:szCs w:val="20"/>
                <w:lang w:val="fr-FR"/>
              </w:rPr>
              <w:t>T3/T4 2018</w:t>
            </w:r>
          </w:p>
        </w:tc>
        <w:tc>
          <w:tcPr>
            <w:tcW w:w="1578" w:type="dxa"/>
            <w:vAlign w:val="center"/>
          </w:tcPr>
          <w:p w14:paraId="28F392D3" w14:textId="15D761EC" w:rsidR="00EE6A79" w:rsidRPr="00657430" w:rsidRDefault="006A3CB3" w:rsidP="00B83A71">
            <w:pPr>
              <w:tabs>
                <w:tab w:val="left" w:pos="1080"/>
              </w:tabs>
              <w:jc w:val="center"/>
              <w:rPr>
                <w:rFonts w:ascii="Arial" w:hAnsi="Arial" w:cs="Arial"/>
                <w:sz w:val="20"/>
                <w:szCs w:val="20"/>
                <w:lang w:val="fr-FR"/>
              </w:rPr>
            </w:pPr>
            <w:r w:rsidRPr="00657430">
              <w:rPr>
                <w:rFonts w:ascii="Arial" w:hAnsi="Arial" w:cs="Arial"/>
                <w:sz w:val="20"/>
                <w:szCs w:val="20"/>
                <w:lang w:val="fr-FR"/>
              </w:rPr>
              <w:t>UGC/UGLs</w:t>
            </w:r>
          </w:p>
        </w:tc>
        <w:tc>
          <w:tcPr>
            <w:tcW w:w="1495" w:type="dxa"/>
          </w:tcPr>
          <w:p w14:paraId="235474EE" w14:textId="77777777" w:rsidR="00EE6A79" w:rsidRPr="00657430" w:rsidRDefault="00EE6A79" w:rsidP="009A7935">
            <w:pPr>
              <w:tabs>
                <w:tab w:val="left" w:pos="1080"/>
              </w:tabs>
              <w:rPr>
                <w:rFonts w:ascii="Arial" w:hAnsi="Arial" w:cs="Arial"/>
                <w:sz w:val="20"/>
                <w:szCs w:val="20"/>
                <w:lang w:val="fr-FR"/>
              </w:rPr>
            </w:pPr>
          </w:p>
        </w:tc>
        <w:tc>
          <w:tcPr>
            <w:tcW w:w="1150" w:type="dxa"/>
          </w:tcPr>
          <w:p w14:paraId="7A16A4DA" w14:textId="77777777" w:rsidR="00EE6A79" w:rsidRPr="00657430" w:rsidRDefault="00EE6A79" w:rsidP="009A7935">
            <w:pPr>
              <w:tabs>
                <w:tab w:val="left" w:pos="1080"/>
              </w:tabs>
              <w:rPr>
                <w:rFonts w:ascii="Arial" w:hAnsi="Arial" w:cs="Arial"/>
                <w:sz w:val="20"/>
                <w:szCs w:val="20"/>
                <w:lang w:val="fr-FR"/>
              </w:rPr>
            </w:pPr>
          </w:p>
        </w:tc>
      </w:tr>
      <w:tr w:rsidR="00657430" w:rsidRPr="00657430" w14:paraId="63B39C2A" w14:textId="77777777" w:rsidTr="00B83A71">
        <w:tc>
          <w:tcPr>
            <w:tcW w:w="4253" w:type="dxa"/>
          </w:tcPr>
          <w:p w14:paraId="3708B5EA" w14:textId="3743B2A3" w:rsidR="00EE6A79" w:rsidRPr="00657430" w:rsidRDefault="00EE6A79" w:rsidP="00EE6A79">
            <w:pPr>
              <w:spacing w:after="0" w:line="240" w:lineRule="auto"/>
              <w:jc w:val="both"/>
              <w:rPr>
                <w:rFonts w:ascii="Arial" w:hAnsi="Arial" w:cs="Arial"/>
                <w:bCs/>
                <w:sz w:val="20"/>
                <w:szCs w:val="20"/>
                <w:lang w:val="fr-FR"/>
              </w:rPr>
            </w:pPr>
            <w:r w:rsidRPr="00657430">
              <w:rPr>
                <w:rFonts w:ascii="Arial" w:hAnsi="Arial" w:cs="Arial"/>
                <w:bCs/>
                <w:sz w:val="20"/>
                <w:szCs w:val="20"/>
                <w:lang w:val="fr-FR"/>
              </w:rPr>
              <w:t>4. Actualisation du Plan d’Engagement des Secteurs (PES). au niveau des wilayas d’Illizi et de Tamanrasset, afin d’optimiser la mobilisation effective des ressources techniques et financières pendant le reste du cycle du projet.</w:t>
            </w:r>
          </w:p>
        </w:tc>
        <w:tc>
          <w:tcPr>
            <w:tcW w:w="992" w:type="dxa"/>
            <w:vAlign w:val="center"/>
          </w:tcPr>
          <w:p w14:paraId="6437A121" w14:textId="375E0B6E" w:rsidR="00EE6A79" w:rsidRPr="00657430" w:rsidRDefault="00EE6A79" w:rsidP="00B83A71">
            <w:pPr>
              <w:tabs>
                <w:tab w:val="left" w:pos="1080"/>
              </w:tabs>
              <w:jc w:val="center"/>
              <w:rPr>
                <w:rFonts w:ascii="Arial" w:hAnsi="Arial" w:cs="Arial"/>
                <w:sz w:val="20"/>
                <w:szCs w:val="20"/>
                <w:lang w:val="fr-FR"/>
              </w:rPr>
            </w:pPr>
            <w:r w:rsidRPr="00657430">
              <w:rPr>
                <w:rFonts w:ascii="Arial" w:hAnsi="Arial" w:cs="Arial"/>
                <w:sz w:val="20"/>
                <w:szCs w:val="20"/>
                <w:lang w:val="fr-FR"/>
              </w:rPr>
              <w:t>T4 2018/ T1 2019</w:t>
            </w:r>
          </w:p>
        </w:tc>
        <w:tc>
          <w:tcPr>
            <w:tcW w:w="1578" w:type="dxa"/>
            <w:vAlign w:val="center"/>
          </w:tcPr>
          <w:p w14:paraId="452D67FF" w14:textId="734060BB" w:rsidR="00EE6A79" w:rsidRPr="00657430" w:rsidRDefault="006A3CB3" w:rsidP="00B83A71">
            <w:pPr>
              <w:tabs>
                <w:tab w:val="left" w:pos="1080"/>
              </w:tabs>
              <w:jc w:val="center"/>
              <w:rPr>
                <w:rFonts w:ascii="Arial" w:hAnsi="Arial" w:cs="Arial"/>
                <w:sz w:val="20"/>
                <w:szCs w:val="20"/>
                <w:lang w:val="fr-FR"/>
              </w:rPr>
            </w:pPr>
            <w:r w:rsidRPr="00657430">
              <w:rPr>
                <w:rFonts w:ascii="Arial" w:hAnsi="Arial" w:cs="Arial"/>
                <w:sz w:val="20"/>
                <w:szCs w:val="20"/>
                <w:lang w:val="fr-FR"/>
              </w:rPr>
              <w:t>MdC/UGC/</w:t>
            </w:r>
            <w:r w:rsidRPr="00657430">
              <w:rPr>
                <w:rFonts w:ascii="Arial" w:hAnsi="Arial" w:cs="Arial"/>
                <w:sz w:val="20"/>
                <w:szCs w:val="20"/>
                <w:lang w:val="fr-FR"/>
              </w:rPr>
              <w:br/>
              <w:t>UGLs</w:t>
            </w:r>
          </w:p>
        </w:tc>
        <w:tc>
          <w:tcPr>
            <w:tcW w:w="1495" w:type="dxa"/>
          </w:tcPr>
          <w:p w14:paraId="79FB88E2" w14:textId="77777777" w:rsidR="00EE6A79" w:rsidRPr="00657430" w:rsidRDefault="00EE6A79" w:rsidP="009A7935">
            <w:pPr>
              <w:tabs>
                <w:tab w:val="left" w:pos="1080"/>
              </w:tabs>
              <w:rPr>
                <w:rFonts w:ascii="Arial" w:hAnsi="Arial" w:cs="Arial"/>
                <w:sz w:val="20"/>
                <w:szCs w:val="20"/>
                <w:lang w:val="fr-FR"/>
              </w:rPr>
            </w:pPr>
          </w:p>
        </w:tc>
        <w:tc>
          <w:tcPr>
            <w:tcW w:w="1150" w:type="dxa"/>
          </w:tcPr>
          <w:p w14:paraId="41BF51D8" w14:textId="77777777" w:rsidR="00EE6A79" w:rsidRPr="00657430" w:rsidRDefault="00EE6A79" w:rsidP="009A7935">
            <w:pPr>
              <w:tabs>
                <w:tab w:val="left" w:pos="1080"/>
              </w:tabs>
              <w:rPr>
                <w:rFonts w:ascii="Arial" w:hAnsi="Arial" w:cs="Arial"/>
                <w:sz w:val="20"/>
                <w:szCs w:val="20"/>
                <w:lang w:val="fr-FR"/>
              </w:rPr>
            </w:pPr>
          </w:p>
        </w:tc>
      </w:tr>
      <w:tr w:rsidR="00657430" w:rsidRPr="00657430" w14:paraId="5AAD75D8" w14:textId="77777777" w:rsidTr="00B83A71">
        <w:tc>
          <w:tcPr>
            <w:tcW w:w="4253" w:type="dxa"/>
          </w:tcPr>
          <w:p w14:paraId="11225FCB" w14:textId="30DF6260" w:rsidR="00441BC4" w:rsidRPr="00657430" w:rsidRDefault="00441BC4" w:rsidP="00441BC4">
            <w:pPr>
              <w:spacing w:after="0" w:line="240" w:lineRule="auto"/>
              <w:jc w:val="both"/>
              <w:rPr>
                <w:rFonts w:ascii="Arial" w:hAnsi="Arial" w:cs="Arial"/>
                <w:bCs/>
                <w:sz w:val="20"/>
                <w:szCs w:val="20"/>
                <w:highlight w:val="yellow"/>
                <w:lang w:val="fr-FR"/>
              </w:rPr>
            </w:pPr>
            <w:r w:rsidRPr="00657430">
              <w:rPr>
                <w:rFonts w:ascii="Arial" w:hAnsi="Arial" w:cs="Arial"/>
                <w:bCs/>
                <w:sz w:val="20"/>
                <w:szCs w:val="20"/>
                <w:highlight w:val="yellow"/>
                <w:lang w:val="fr-FR"/>
              </w:rPr>
              <w:t>5. œuvrer pour que les secteurs de l’agriculture, forêts, environnement, ressources en eau, culture, tourisme adaptent leurs actions/programmes aux spécificités des territoires des PCs</w:t>
            </w:r>
          </w:p>
        </w:tc>
        <w:tc>
          <w:tcPr>
            <w:tcW w:w="992" w:type="dxa"/>
            <w:vAlign w:val="center"/>
          </w:tcPr>
          <w:p w14:paraId="6EC1A73D" w14:textId="15FD8999" w:rsidR="00441BC4" w:rsidRPr="00657430" w:rsidRDefault="00441BC4" w:rsidP="00B83A71">
            <w:pPr>
              <w:tabs>
                <w:tab w:val="left" w:pos="1080"/>
              </w:tabs>
              <w:jc w:val="center"/>
              <w:rPr>
                <w:rFonts w:ascii="Arial" w:hAnsi="Arial" w:cs="Arial"/>
                <w:sz w:val="20"/>
                <w:szCs w:val="20"/>
                <w:highlight w:val="yellow"/>
                <w:lang w:val="fr-FR"/>
              </w:rPr>
            </w:pPr>
            <w:r w:rsidRPr="00657430">
              <w:rPr>
                <w:rFonts w:ascii="Arial" w:hAnsi="Arial" w:cs="Arial"/>
                <w:sz w:val="20"/>
                <w:szCs w:val="20"/>
                <w:highlight w:val="yellow"/>
                <w:lang w:val="fr-FR"/>
              </w:rPr>
              <w:t>En continu</w:t>
            </w:r>
          </w:p>
        </w:tc>
        <w:tc>
          <w:tcPr>
            <w:tcW w:w="1578" w:type="dxa"/>
            <w:vAlign w:val="center"/>
          </w:tcPr>
          <w:p w14:paraId="1639CDB8" w14:textId="14168E3E" w:rsidR="00441BC4" w:rsidRPr="00657430" w:rsidRDefault="00441BC4" w:rsidP="00B83A71">
            <w:pPr>
              <w:tabs>
                <w:tab w:val="left" w:pos="1080"/>
              </w:tabs>
              <w:jc w:val="center"/>
              <w:rPr>
                <w:rFonts w:ascii="Arial" w:hAnsi="Arial" w:cs="Arial"/>
                <w:sz w:val="20"/>
                <w:szCs w:val="20"/>
                <w:highlight w:val="yellow"/>
                <w:lang w:val="fr-FR"/>
              </w:rPr>
            </w:pPr>
            <w:r w:rsidRPr="00657430">
              <w:rPr>
                <w:rFonts w:ascii="Arial" w:hAnsi="Arial" w:cs="Arial"/>
                <w:sz w:val="20"/>
                <w:szCs w:val="20"/>
                <w:highlight w:val="yellow"/>
                <w:lang w:val="fr-FR"/>
              </w:rPr>
              <w:t>UGC / UGLs/ MdC</w:t>
            </w:r>
          </w:p>
        </w:tc>
        <w:tc>
          <w:tcPr>
            <w:tcW w:w="1495" w:type="dxa"/>
          </w:tcPr>
          <w:p w14:paraId="4295B761" w14:textId="77777777" w:rsidR="00441BC4" w:rsidRPr="00657430" w:rsidRDefault="00441BC4" w:rsidP="00441BC4">
            <w:pPr>
              <w:tabs>
                <w:tab w:val="left" w:pos="1080"/>
              </w:tabs>
              <w:rPr>
                <w:rFonts w:ascii="Arial" w:hAnsi="Arial" w:cs="Arial"/>
                <w:sz w:val="20"/>
                <w:szCs w:val="20"/>
                <w:lang w:val="fr-FR"/>
              </w:rPr>
            </w:pPr>
          </w:p>
        </w:tc>
        <w:tc>
          <w:tcPr>
            <w:tcW w:w="1150" w:type="dxa"/>
          </w:tcPr>
          <w:p w14:paraId="04A8CC2C" w14:textId="77777777" w:rsidR="00441BC4" w:rsidRPr="00657430" w:rsidRDefault="00441BC4" w:rsidP="00441BC4">
            <w:pPr>
              <w:tabs>
                <w:tab w:val="left" w:pos="1080"/>
              </w:tabs>
              <w:rPr>
                <w:rFonts w:ascii="Arial" w:hAnsi="Arial" w:cs="Arial"/>
                <w:sz w:val="20"/>
                <w:szCs w:val="20"/>
                <w:lang w:val="fr-FR"/>
              </w:rPr>
            </w:pPr>
          </w:p>
        </w:tc>
      </w:tr>
    </w:tbl>
    <w:p w14:paraId="61C12344" w14:textId="77777777" w:rsidR="00D63AC4" w:rsidRPr="0022190F" w:rsidRDefault="00D63AC4">
      <w:pPr>
        <w:rPr>
          <w:rFonts w:ascii="Arial" w:hAnsi="Arial"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934CCA" w:rsidRPr="00DA7340" w14:paraId="13791936" w14:textId="77777777" w:rsidTr="009A7935">
        <w:trPr>
          <w:trHeight w:val="242"/>
        </w:trPr>
        <w:tc>
          <w:tcPr>
            <w:tcW w:w="9468" w:type="dxa"/>
            <w:gridSpan w:val="5"/>
            <w:shd w:val="clear" w:color="auto" w:fill="F3F3F3"/>
          </w:tcPr>
          <w:p w14:paraId="67ADD960" w14:textId="3628E258" w:rsidR="00934CCA" w:rsidRPr="00934CCA" w:rsidRDefault="00D371B6" w:rsidP="00D63AC4">
            <w:pPr>
              <w:tabs>
                <w:tab w:val="left" w:pos="1080"/>
              </w:tabs>
              <w:spacing w:after="0" w:line="240" w:lineRule="auto"/>
              <w:jc w:val="both"/>
              <w:rPr>
                <w:rFonts w:ascii="Arial" w:hAnsi="Arial" w:cs="Arial"/>
                <w:sz w:val="20"/>
                <w:szCs w:val="20"/>
                <w:lang w:val="fr-FR"/>
              </w:rPr>
            </w:pPr>
            <w:r w:rsidRPr="00526137">
              <w:rPr>
                <w:rFonts w:ascii="Arial" w:hAnsi="Arial" w:cs="Arial"/>
                <w:b/>
                <w:sz w:val="20"/>
                <w:szCs w:val="20"/>
                <w:lang w:val="fr-FR"/>
              </w:rPr>
              <w:t>Recommandation F3</w:t>
            </w:r>
            <w:r w:rsidR="00934CCA" w:rsidRPr="00526137">
              <w:rPr>
                <w:rFonts w:ascii="Arial" w:hAnsi="Arial" w:cs="Arial"/>
                <w:b/>
                <w:sz w:val="20"/>
                <w:szCs w:val="20"/>
                <w:lang w:val="fr-FR"/>
              </w:rPr>
              <w:t>.</w:t>
            </w:r>
            <w:r w:rsidR="00934CCA" w:rsidRPr="00526137">
              <w:rPr>
                <w:rFonts w:ascii="Arial" w:hAnsi="Arial" w:cs="Arial"/>
                <w:sz w:val="20"/>
                <w:szCs w:val="20"/>
                <w:lang w:val="fr-FR"/>
              </w:rPr>
              <w:tab/>
            </w:r>
            <w:r w:rsidR="00934CCA" w:rsidRPr="00934CCA">
              <w:rPr>
                <w:rFonts w:ascii="Arial" w:hAnsi="Arial" w:cs="Arial"/>
                <w:sz w:val="20"/>
                <w:szCs w:val="20"/>
                <w:lang w:val="fr-FR"/>
              </w:rPr>
              <w:t>Redéfinir plus précisément les indicateurs retenu</w:t>
            </w:r>
            <w:r w:rsidR="00934CCA">
              <w:rPr>
                <w:rFonts w:ascii="Arial" w:hAnsi="Arial" w:cs="Arial"/>
                <w:sz w:val="20"/>
                <w:szCs w:val="20"/>
                <w:lang w:val="fr-FR"/>
              </w:rPr>
              <w:t xml:space="preserve">s pour le </w:t>
            </w:r>
            <w:r w:rsidR="00934CCA" w:rsidRPr="00934CCA">
              <w:rPr>
                <w:rFonts w:ascii="Arial" w:hAnsi="Arial" w:cs="Arial"/>
                <w:sz w:val="20"/>
                <w:szCs w:val="20"/>
                <w:lang w:val="fr-FR"/>
              </w:rPr>
              <w:t>résultat 5 concernant les atteintes à la couverture végétale et en</w:t>
            </w:r>
            <w:r w:rsidR="00934CCA">
              <w:rPr>
                <w:rFonts w:ascii="Arial" w:hAnsi="Arial" w:cs="Arial"/>
                <w:sz w:val="20"/>
                <w:szCs w:val="20"/>
                <w:lang w:val="fr-FR"/>
              </w:rPr>
              <w:t xml:space="preserve"> </w:t>
            </w:r>
            <w:r w:rsidR="00934CCA" w:rsidRPr="00934CCA">
              <w:rPr>
                <w:rFonts w:ascii="Arial" w:hAnsi="Arial" w:cs="Arial"/>
                <w:sz w:val="20"/>
                <w:szCs w:val="20"/>
                <w:lang w:val="fr-FR"/>
              </w:rPr>
              <w:t>particulier les délits de coupe en distinguant les différents types</w:t>
            </w:r>
            <w:r w:rsidR="00934CCA">
              <w:rPr>
                <w:rFonts w:ascii="Arial" w:hAnsi="Arial" w:cs="Arial"/>
                <w:sz w:val="20"/>
                <w:szCs w:val="20"/>
                <w:lang w:val="fr-FR"/>
              </w:rPr>
              <w:t xml:space="preserve"> </w:t>
            </w:r>
            <w:r w:rsidR="00934CCA" w:rsidRPr="00934CCA">
              <w:rPr>
                <w:rFonts w:ascii="Arial" w:hAnsi="Arial" w:cs="Arial"/>
                <w:sz w:val="20"/>
                <w:szCs w:val="20"/>
                <w:lang w:val="fr-FR"/>
              </w:rPr>
              <w:t>de délits (importance de la co</w:t>
            </w:r>
            <w:r w:rsidR="00934CCA">
              <w:rPr>
                <w:rFonts w:ascii="Arial" w:hAnsi="Arial" w:cs="Arial"/>
                <w:sz w:val="20"/>
                <w:szCs w:val="20"/>
                <w:lang w:val="fr-FR"/>
              </w:rPr>
              <w:t xml:space="preserve">upe et risque pour la survie de </w:t>
            </w:r>
            <w:r w:rsidR="00934CCA" w:rsidRPr="00934CCA">
              <w:rPr>
                <w:rFonts w:ascii="Arial" w:hAnsi="Arial" w:cs="Arial"/>
                <w:sz w:val="20"/>
                <w:szCs w:val="20"/>
                <w:lang w:val="fr-FR"/>
              </w:rPr>
              <w:t>l’arbre).</w:t>
            </w:r>
          </w:p>
        </w:tc>
      </w:tr>
      <w:tr w:rsidR="00934CCA" w:rsidRPr="00DA7340" w14:paraId="6001ED9F" w14:textId="77777777" w:rsidTr="009A7935">
        <w:trPr>
          <w:trHeight w:val="210"/>
        </w:trPr>
        <w:tc>
          <w:tcPr>
            <w:tcW w:w="9468" w:type="dxa"/>
            <w:gridSpan w:val="5"/>
            <w:shd w:val="clear" w:color="auto" w:fill="F3F3F3"/>
          </w:tcPr>
          <w:p w14:paraId="27C8DE39" w14:textId="57E180DB" w:rsidR="00934CCA" w:rsidRPr="00573E16" w:rsidRDefault="00C5335D" w:rsidP="00D63AC4">
            <w:pPr>
              <w:tabs>
                <w:tab w:val="left" w:pos="1080"/>
              </w:tabs>
              <w:spacing w:after="0" w:line="240" w:lineRule="auto"/>
              <w:jc w:val="both"/>
              <w:rPr>
                <w:rFonts w:ascii="Arial" w:hAnsi="Arial" w:cs="Arial"/>
                <w:sz w:val="20"/>
                <w:szCs w:val="20"/>
                <w:lang w:val="fr-FR"/>
              </w:rPr>
            </w:pPr>
            <w:r w:rsidRPr="00EE6A79">
              <w:rPr>
                <w:rFonts w:ascii="Arial" w:hAnsi="Arial" w:cs="Arial"/>
                <w:b/>
                <w:sz w:val="20"/>
                <w:szCs w:val="20"/>
                <w:lang w:val="fr-FR"/>
              </w:rPr>
              <w:t xml:space="preserve">Réponse de gestion : </w:t>
            </w:r>
            <w:r w:rsidRPr="00C5335D">
              <w:rPr>
                <w:rFonts w:ascii="Arial" w:hAnsi="Arial" w:cs="Arial"/>
                <w:sz w:val="20"/>
                <w:szCs w:val="20"/>
                <w:lang w:val="fr-FR"/>
              </w:rPr>
              <w:t xml:space="preserve">Après deux années d’application et de </w:t>
            </w:r>
            <w:r w:rsidR="00573E16">
              <w:rPr>
                <w:rFonts w:ascii="Arial" w:hAnsi="Arial" w:cs="Arial"/>
                <w:sz w:val="20"/>
                <w:szCs w:val="20"/>
                <w:lang w:val="fr-FR"/>
              </w:rPr>
              <w:t>test du cahier</w:t>
            </w:r>
            <w:r w:rsidRPr="00C5335D">
              <w:rPr>
                <w:rFonts w:ascii="Arial" w:hAnsi="Arial" w:cs="Arial"/>
                <w:sz w:val="20"/>
                <w:szCs w:val="20"/>
                <w:lang w:val="fr-FR"/>
              </w:rPr>
              <w:t xml:space="preserve"> d’observation </w:t>
            </w:r>
            <w:r w:rsidR="00573E16">
              <w:rPr>
                <w:rFonts w:ascii="Arial" w:hAnsi="Arial" w:cs="Arial"/>
                <w:sz w:val="20"/>
                <w:szCs w:val="20"/>
                <w:lang w:val="fr-FR"/>
              </w:rPr>
              <w:t>développé</w:t>
            </w:r>
            <w:r>
              <w:rPr>
                <w:rFonts w:ascii="Arial" w:hAnsi="Arial" w:cs="Arial"/>
                <w:sz w:val="20"/>
                <w:szCs w:val="20"/>
                <w:lang w:val="fr-FR"/>
              </w:rPr>
              <w:t xml:space="preserve"> dans le cadre du système de suivi de la biodiversité, une de</w:t>
            </w:r>
            <w:r w:rsidR="00573E16">
              <w:rPr>
                <w:rFonts w:ascii="Arial" w:hAnsi="Arial" w:cs="Arial"/>
                <w:sz w:val="20"/>
                <w:szCs w:val="20"/>
                <w:lang w:val="fr-FR"/>
              </w:rPr>
              <w:t>s</w:t>
            </w:r>
            <w:r>
              <w:rPr>
                <w:rFonts w:ascii="Arial" w:hAnsi="Arial" w:cs="Arial"/>
                <w:sz w:val="20"/>
                <w:szCs w:val="20"/>
                <w:lang w:val="fr-FR"/>
              </w:rPr>
              <w:t xml:space="preserve"> principales conclusions est la nécessité de simplifier </w:t>
            </w:r>
            <w:r w:rsidR="00573E16">
              <w:rPr>
                <w:rFonts w:ascii="Arial" w:hAnsi="Arial" w:cs="Arial"/>
                <w:sz w:val="20"/>
                <w:szCs w:val="20"/>
                <w:lang w:val="fr-FR"/>
              </w:rPr>
              <w:t>l’outil. La proposition de distinguer</w:t>
            </w:r>
            <w:r w:rsidR="00573E16" w:rsidRPr="00934CCA">
              <w:rPr>
                <w:rFonts w:ascii="Arial" w:hAnsi="Arial" w:cs="Arial"/>
                <w:sz w:val="20"/>
                <w:szCs w:val="20"/>
                <w:lang w:val="fr-FR"/>
              </w:rPr>
              <w:t xml:space="preserve"> </w:t>
            </w:r>
            <w:r w:rsidR="00573E16">
              <w:rPr>
                <w:rFonts w:ascii="Arial" w:hAnsi="Arial" w:cs="Arial"/>
                <w:sz w:val="20"/>
                <w:szCs w:val="20"/>
                <w:lang w:val="fr-FR"/>
              </w:rPr>
              <w:t xml:space="preserve">entre </w:t>
            </w:r>
            <w:r w:rsidR="00573E16" w:rsidRPr="00934CCA">
              <w:rPr>
                <w:rFonts w:ascii="Arial" w:hAnsi="Arial" w:cs="Arial"/>
                <w:sz w:val="20"/>
                <w:szCs w:val="20"/>
                <w:lang w:val="fr-FR"/>
              </w:rPr>
              <w:t>les différents types</w:t>
            </w:r>
            <w:r w:rsidR="00573E16">
              <w:rPr>
                <w:rFonts w:ascii="Arial" w:hAnsi="Arial" w:cs="Arial"/>
                <w:sz w:val="20"/>
                <w:szCs w:val="20"/>
                <w:lang w:val="fr-FR"/>
              </w:rPr>
              <w:t xml:space="preserve"> </w:t>
            </w:r>
            <w:r w:rsidR="00573E16" w:rsidRPr="00934CCA">
              <w:rPr>
                <w:rFonts w:ascii="Arial" w:hAnsi="Arial" w:cs="Arial"/>
                <w:sz w:val="20"/>
                <w:szCs w:val="20"/>
                <w:lang w:val="fr-FR"/>
              </w:rPr>
              <w:t>de délits</w:t>
            </w:r>
            <w:r w:rsidR="00573E16">
              <w:rPr>
                <w:rFonts w:ascii="Arial" w:hAnsi="Arial" w:cs="Arial"/>
                <w:sz w:val="20"/>
                <w:szCs w:val="20"/>
                <w:lang w:val="fr-FR"/>
              </w:rPr>
              <w:t>, évaluant le risque de survie de l’arbre, rendrait le protocole plus complexe et moins adapté au contexte actuel du projet.</w:t>
            </w:r>
          </w:p>
        </w:tc>
      </w:tr>
      <w:tr w:rsidR="00934CCA" w:rsidRPr="00526137" w14:paraId="4BF5A6BA" w14:textId="77777777" w:rsidTr="009A7935">
        <w:trPr>
          <w:trHeight w:val="135"/>
        </w:trPr>
        <w:tc>
          <w:tcPr>
            <w:tcW w:w="4253" w:type="dxa"/>
            <w:vMerge w:val="restart"/>
            <w:shd w:val="clear" w:color="auto" w:fill="F3F3F3"/>
            <w:vAlign w:val="center"/>
          </w:tcPr>
          <w:p w14:paraId="4505E073" w14:textId="77777777" w:rsidR="00934CCA" w:rsidRPr="00526137" w:rsidRDefault="00934CCA"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Action</w:t>
            </w:r>
            <w:r>
              <w:rPr>
                <w:rFonts w:ascii="Arial" w:hAnsi="Arial" w:cs="Arial"/>
                <w:b/>
                <w:sz w:val="20"/>
                <w:szCs w:val="20"/>
                <w:lang w:val="fr-FR"/>
              </w:rPr>
              <w:t>s</w:t>
            </w:r>
            <w:r w:rsidRPr="00526137">
              <w:rPr>
                <w:rFonts w:ascii="Arial" w:hAnsi="Arial" w:cs="Arial"/>
                <w:b/>
                <w:sz w:val="20"/>
                <w:szCs w:val="20"/>
                <w:lang w:val="fr-FR"/>
              </w:rPr>
              <w:t xml:space="preserve"> </w:t>
            </w:r>
            <w:r>
              <w:rPr>
                <w:rFonts w:ascii="Arial" w:hAnsi="Arial" w:cs="Arial"/>
                <w:b/>
                <w:sz w:val="20"/>
                <w:szCs w:val="20"/>
                <w:lang w:val="fr-FR"/>
              </w:rPr>
              <w:t>clé</w:t>
            </w:r>
          </w:p>
        </w:tc>
        <w:tc>
          <w:tcPr>
            <w:tcW w:w="992" w:type="dxa"/>
            <w:vMerge w:val="restart"/>
            <w:shd w:val="clear" w:color="auto" w:fill="F3F3F3"/>
            <w:vAlign w:val="center"/>
          </w:tcPr>
          <w:p w14:paraId="0D808701" w14:textId="77777777" w:rsidR="00934CCA" w:rsidRPr="00526137" w:rsidRDefault="00934CCA"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Chrono</w:t>
            </w:r>
          </w:p>
        </w:tc>
        <w:tc>
          <w:tcPr>
            <w:tcW w:w="1578" w:type="dxa"/>
            <w:vMerge w:val="restart"/>
            <w:shd w:val="clear" w:color="auto" w:fill="F3F3F3"/>
            <w:vAlign w:val="center"/>
          </w:tcPr>
          <w:p w14:paraId="16C7E212" w14:textId="77777777" w:rsidR="00934CCA" w:rsidRPr="00526137" w:rsidRDefault="00934CCA"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Entité</w:t>
            </w:r>
            <w:r>
              <w:rPr>
                <w:rFonts w:ascii="Arial" w:hAnsi="Arial" w:cs="Arial"/>
                <w:b/>
                <w:sz w:val="20"/>
                <w:szCs w:val="20"/>
                <w:lang w:val="fr-FR"/>
              </w:rPr>
              <w:t xml:space="preserve"> </w:t>
            </w:r>
            <w:r w:rsidRPr="00526137">
              <w:rPr>
                <w:rFonts w:ascii="Arial" w:hAnsi="Arial" w:cs="Arial"/>
                <w:b/>
                <w:sz w:val="20"/>
                <w:szCs w:val="20"/>
                <w:lang w:val="fr-FR"/>
              </w:rPr>
              <w:t>responsable</w:t>
            </w:r>
          </w:p>
        </w:tc>
        <w:tc>
          <w:tcPr>
            <w:tcW w:w="2645" w:type="dxa"/>
            <w:gridSpan w:val="2"/>
            <w:shd w:val="clear" w:color="auto" w:fill="F3F3F3"/>
            <w:vAlign w:val="center"/>
          </w:tcPr>
          <w:p w14:paraId="0D388291" w14:textId="77777777" w:rsidR="00934CCA" w:rsidRPr="00526137" w:rsidRDefault="00934CCA" w:rsidP="009A7935">
            <w:pPr>
              <w:tabs>
                <w:tab w:val="left" w:pos="1080"/>
              </w:tabs>
              <w:spacing w:after="0"/>
              <w:jc w:val="center"/>
              <w:rPr>
                <w:rFonts w:ascii="Arial" w:hAnsi="Arial" w:cs="Arial"/>
                <w:b/>
                <w:sz w:val="20"/>
                <w:szCs w:val="20"/>
                <w:lang w:val="fr-FR"/>
              </w:rPr>
            </w:pPr>
            <w:r w:rsidRPr="00526137">
              <w:rPr>
                <w:rFonts w:ascii="Arial" w:hAnsi="Arial" w:cs="Arial"/>
                <w:b/>
                <w:sz w:val="20"/>
                <w:szCs w:val="20"/>
                <w:lang w:val="fr-FR"/>
              </w:rPr>
              <w:t>Suivi</w:t>
            </w:r>
          </w:p>
        </w:tc>
      </w:tr>
      <w:tr w:rsidR="00934CCA" w:rsidRPr="00526137" w14:paraId="7D28E11E" w14:textId="77777777" w:rsidTr="009A7935">
        <w:trPr>
          <w:trHeight w:val="135"/>
        </w:trPr>
        <w:tc>
          <w:tcPr>
            <w:tcW w:w="4253" w:type="dxa"/>
            <w:vMerge/>
            <w:shd w:val="clear" w:color="auto" w:fill="F3F3F3"/>
            <w:vAlign w:val="center"/>
          </w:tcPr>
          <w:p w14:paraId="2A0A144C" w14:textId="77777777" w:rsidR="00934CCA" w:rsidRPr="00526137" w:rsidRDefault="00934CCA"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5FB98292" w14:textId="77777777" w:rsidR="00934CCA" w:rsidRPr="00526137" w:rsidRDefault="00934CCA"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6AD30882" w14:textId="77777777" w:rsidR="00934CCA" w:rsidRPr="00526137" w:rsidRDefault="00934CCA" w:rsidP="009A7935">
            <w:pPr>
              <w:tabs>
                <w:tab w:val="left" w:pos="1080"/>
              </w:tabs>
              <w:jc w:val="center"/>
              <w:rPr>
                <w:rFonts w:ascii="Arial" w:hAnsi="Arial" w:cs="Arial"/>
                <w:b/>
                <w:sz w:val="20"/>
                <w:szCs w:val="20"/>
                <w:lang w:val="fr-FR"/>
              </w:rPr>
            </w:pPr>
          </w:p>
        </w:tc>
        <w:tc>
          <w:tcPr>
            <w:tcW w:w="1495" w:type="dxa"/>
            <w:vAlign w:val="center"/>
          </w:tcPr>
          <w:p w14:paraId="3CFA4B87" w14:textId="77777777" w:rsidR="00934CCA" w:rsidRPr="00526137" w:rsidRDefault="00934CCA" w:rsidP="009A793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Commentaire</w:t>
            </w:r>
          </w:p>
        </w:tc>
        <w:tc>
          <w:tcPr>
            <w:tcW w:w="1150" w:type="dxa"/>
            <w:vAlign w:val="center"/>
          </w:tcPr>
          <w:p w14:paraId="69304DE3" w14:textId="77777777" w:rsidR="00934CCA" w:rsidRPr="00526137" w:rsidRDefault="00934CCA" w:rsidP="009A7935">
            <w:pPr>
              <w:tabs>
                <w:tab w:val="left" w:pos="1080"/>
              </w:tabs>
              <w:spacing w:before="120" w:after="120" w:line="240" w:lineRule="auto"/>
              <w:jc w:val="center"/>
              <w:rPr>
                <w:rFonts w:ascii="Arial" w:hAnsi="Arial" w:cs="Arial"/>
                <w:b/>
                <w:sz w:val="20"/>
                <w:szCs w:val="20"/>
                <w:lang w:val="fr-FR"/>
              </w:rPr>
            </w:pPr>
            <w:r w:rsidRPr="00526137">
              <w:rPr>
                <w:rFonts w:ascii="Arial" w:hAnsi="Arial" w:cs="Arial"/>
                <w:b/>
                <w:sz w:val="20"/>
                <w:szCs w:val="20"/>
                <w:lang w:val="fr-FR"/>
              </w:rPr>
              <w:t>Situation</w:t>
            </w:r>
          </w:p>
        </w:tc>
      </w:tr>
      <w:tr w:rsidR="00934CCA" w:rsidRPr="00526137" w14:paraId="19877A6A" w14:textId="77777777" w:rsidTr="00B83A71">
        <w:tc>
          <w:tcPr>
            <w:tcW w:w="4253" w:type="dxa"/>
          </w:tcPr>
          <w:p w14:paraId="24512C11" w14:textId="47270810" w:rsidR="00934CCA" w:rsidRPr="00526137" w:rsidRDefault="00C350DB" w:rsidP="00C350DB">
            <w:pPr>
              <w:tabs>
                <w:tab w:val="left" w:pos="1080"/>
              </w:tabs>
              <w:spacing w:after="0" w:line="240" w:lineRule="auto"/>
              <w:rPr>
                <w:rFonts w:ascii="Arial" w:hAnsi="Arial" w:cs="Arial"/>
                <w:sz w:val="20"/>
                <w:szCs w:val="20"/>
                <w:lang w:val="fr-FR"/>
              </w:rPr>
            </w:pPr>
            <w:r>
              <w:rPr>
                <w:rFonts w:ascii="Arial" w:hAnsi="Arial" w:cs="Arial"/>
                <w:sz w:val="20"/>
                <w:szCs w:val="20"/>
                <w:lang w:val="fr-FR"/>
              </w:rPr>
              <w:t>1. Réexaminer cette recommandation après une ultérieure phase de test du cahier d’observation.</w:t>
            </w:r>
          </w:p>
        </w:tc>
        <w:tc>
          <w:tcPr>
            <w:tcW w:w="992" w:type="dxa"/>
            <w:vAlign w:val="center"/>
          </w:tcPr>
          <w:p w14:paraId="26BFFAE5" w14:textId="77777777" w:rsidR="00C350DB" w:rsidRDefault="00C350DB" w:rsidP="00B83A71">
            <w:pPr>
              <w:tabs>
                <w:tab w:val="left" w:pos="1080"/>
              </w:tabs>
              <w:spacing w:after="0"/>
              <w:jc w:val="center"/>
              <w:rPr>
                <w:rFonts w:ascii="Arial" w:hAnsi="Arial" w:cs="Arial"/>
                <w:sz w:val="20"/>
                <w:szCs w:val="20"/>
                <w:lang w:val="fr-FR"/>
              </w:rPr>
            </w:pPr>
            <w:r>
              <w:rPr>
                <w:rFonts w:ascii="Arial" w:hAnsi="Arial" w:cs="Arial"/>
                <w:sz w:val="20"/>
                <w:szCs w:val="20"/>
                <w:lang w:val="fr-FR"/>
              </w:rPr>
              <w:t>2019/</w:t>
            </w:r>
          </w:p>
          <w:p w14:paraId="59145EDE" w14:textId="24932A9F" w:rsidR="00934CCA" w:rsidRPr="00526137" w:rsidRDefault="00C350DB" w:rsidP="00B83A71">
            <w:pPr>
              <w:tabs>
                <w:tab w:val="left" w:pos="1080"/>
              </w:tabs>
              <w:spacing w:line="240" w:lineRule="auto"/>
              <w:jc w:val="center"/>
              <w:rPr>
                <w:rFonts w:ascii="Arial" w:hAnsi="Arial" w:cs="Arial"/>
                <w:sz w:val="20"/>
                <w:szCs w:val="20"/>
                <w:lang w:val="fr-FR"/>
              </w:rPr>
            </w:pPr>
            <w:r>
              <w:rPr>
                <w:rFonts w:ascii="Arial" w:hAnsi="Arial" w:cs="Arial"/>
                <w:sz w:val="20"/>
                <w:szCs w:val="20"/>
                <w:lang w:val="fr-FR"/>
              </w:rPr>
              <w:t>2020</w:t>
            </w:r>
          </w:p>
        </w:tc>
        <w:tc>
          <w:tcPr>
            <w:tcW w:w="1578" w:type="dxa"/>
            <w:vAlign w:val="center"/>
          </w:tcPr>
          <w:p w14:paraId="7D884A8E" w14:textId="1E72383D" w:rsidR="00934CCA" w:rsidRPr="00526137" w:rsidRDefault="00934CCA" w:rsidP="00B83A71">
            <w:pPr>
              <w:tabs>
                <w:tab w:val="left" w:pos="1080"/>
              </w:tabs>
              <w:jc w:val="center"/>
              <w:rPr>
                <w:rFonts w:ascii="Arial" w:hAnsi="Arial" w:cs="Arial"/>
                <w:sz w:val="20"/>
                <w:szCs w:val="20"/>
                <w:lang w:val="fr-FR"/>
              </w:rPr>
            </w:pPr>
            <w:r>
              <w:rPr>
                <w:rFonts w:ascii="Arial" w:hAnsi="Arial" w:cs="Arial"/>
                <w:sz w:val="20"/>
                <w:szCs w:val="20"/>
                <w:lang w:val="fr-FR"/>
              </w:rPr>
              <w:t>U</w:t>
            </w:r>
            <w:r w:rsidRPr="00526137">
              <w:rPr>
                <w:rFonts w:ascii="Arial" w:hAnsi="Arial" w:cs="Arial"/>
                <w:sz w:val="20"/>
                <w:szCs w:val="20"/>
                <w:lang w:val="fr-FR"/>
              </w:rPr>
              <w:t>GC/</w:t>
            </w:r>
            <w:r w:rsidR="00C350DB">
              <w:rPr>
                <w:rFonts w:ascii="Arial" w:hAnsi="Arial" w:cs="Arial"/>
                <w:sz w:val="20"/>
                <w:szCs w:val="20"/>
                <w:lang w:val="fr-FR"/>
              </w:rPr>
              <w:t>UGLs</w:t>
            </w:r>
          </w:p>
        </w:tc>
        <w:tc>
          <w:tcPr>
            <w:tcW w:w="1495" w:type="dxa"/>
          </w:tcPr>
          <w:p w14:paraId="70A1169B" w14:textId="77777777" w:rsidR="00934CCA" w:rsidRPr="00526137" w:rsidRDefault="00934CCA" w:rsidP="009A7935">
            <w:pPr>
              <w:tabs>
                <w:tab w:val="left" w:pos="1080"/>
              </w:tabs>
              <w:rPr>
                <w:rFonts w:ascii="Arial" w:hAnsi="Arial" w:cs="Arial"/>
                <w:sz w:val="20"/>
                <w:szCs w:val="20"/>
                <w:lang w:val="fr-FR"/>
              </w:rPr>
            </w:pPr>
          </w:p>
        </w:tc>
        <w:tc>
          <w:tcPr>
            <w:tcW w:w="1150" w:type="dxa"/>
          </w:tcPr>
          <w:p w14:paraId="6EED1D3C" w14:textId="77777777" w:rsidR="00934CCA" w:rsidRPr="00526137" w:rsidRDefault="00934CCA" w:rsidP="009A7935">
            <w:pPr>
              <w:tabs>
                <w:tab w:val="left" w:pos="1080"/>
              </w:tabs>
              <w:rPr>
                <w:rFonts w:ascii="Arial" w:hAnsi="Arial" w:cs="Arial"/>
                <w:sz w:val="20"/>
                <w:szCs w:val="20"/>
                <w:lang w:val="fr-FR"/>
              </w:rPr>
            </w:pPr>
          </w:p>
        </w:tc>
      </w:tr>
    </w:tbl>
    <w:p w14:paraId="0A548638" w14:textId="77777777" w:rsidR="00934CCA" w:rsidRDefault="00934CCA">
      <w:pPr>
        <w:rPr>
          <w:rFonts w:ascii="Arial" w:hAnsi="Arial" w:cs="Arial"/>
        </w:rPr>
      </w:pPr>
    </w:p>
    <w:tbl>
      <w:tblPr>
        <w:tblW w:w="946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934CCA" w:rsidRPr="00DA7340" w14:paraId="76416128" w14:textId="77777777" w:rsidTr="007D4937">
        <w:trPr>
          <w:trHeight w:val="242"/>
        </w:trPr>
        <w:tc>
          <w:tcPr>
            <w:tcW w:w="9468" w:type="dxa"/>
            <w:gridSpan w:val="5"/>
            <w:shd w:val="clear" w:color="auto" w:fill="F3F3F3"/>
          </w:tcPr>
          <w:p w14:paraId="028CFFE3" w14:textId="136A7E8C" w:rsidR="00934CCA" w:rsidRPr="00934CCA" w:rsidRDefault="00843ABC" w:rsidP="00D63AC4">
            <w:pPr>
              <w:tabs>
                <w:tab w:val="left" w:pos="1080"/>
              </w:tabs>
              <w:spacing w:after="0" w:line="240" w:lineRule="auto"/>
              <w:jc w:val="both"/>
              <w:rPr>
                <w:rFonts w:ascii="Arial" w:hAnsi="Arial" w:cs="Arial"/>
                <w:sz w:val="20"/>
                <w:szCs w:val="20"/>
                <w:lang w:val="fr-FR"/>
              </w:rPr>
            </w:pPr>
            <w:r w:rsidRPr="00526137">
              <w:rPr>
                <w:rFonts w:ascii="Arial" w:hAnsi="Arial" w:cs="Arial"/>
                <w:b/>
                <w:sz w:val="20"/>
                <w:szCs w:val="20"/>
                <w:lang w:val="fr-FR"/>
              </w:rPr>
              <w:t>Recommandation</w:t>
            </w:r>
            <w:r>
              <w:rPr>
                <w:rFonts w:ascii="Arial" w:hAnsi="Arial" w:cs="Arial"/>
                <w:b/>
                <w:sz w:val="20"/>
                <w:szCs w:val="20"/>
                <w:lang w:val="fr-FR"/>
              </w:rPr>
              <w:t>s</w:t>
            </w:r>
            <w:r w:rsidRPr="00526137">
              <w:rPr>
                <w:rFonts w:ascii="Arial" w:hAnsi="Arial" w:cs="Arial"/>
                <w:b/>
                <w:sz w:val="20"/>
                <w:szCs w:val="20"/>
                <w:lang w:val="fr-FR"/>
              </w:rPr>
              <w:t xml:space="preserve"> </w:t>
            </w:r>
            <w:r w:rsidRPr="00C350DB">
              <w:rPr>
                <w:rFonts w:ascii="Arial" w:hAnsi="Arial" w:cs="Arial"/>
                <w:b/>
                <w:sz w:val="20"/>
                <w:szCs w:val="20"/>
                <w:u w:val="single"/>
                <w:lang w:val="fr-FR"/>
              </w:rPr>
              <w:t>G1</w:t>
            </w:r>
            <w:r w:rsidR="00934CCA" w:rsidRPr="00C350DB">
              <w:rPr>
                <w:rFonts w:ascii="Arial" w:hAnsi="Arial" w:cs="Arial"/>
                <w:b/>
                <w:sz w:val="20"/>
                <w:szCs w:val="20"/>
                <w:u w:val="single"/>
                <w:lang w:val="fr-FR"/>
              </w:rPr>
              <w:t xml:space="preserve"> + G2</w:t>
            </w:r>
            <w:r w:rsidR="00934CCA">
              <w:rPr>
                <w:rFonts w:ascii="Arial" w:hAnsi="Arial" w:cs="Arial"/>
                <w:b/>
                <w:sz w:val="20"/>
                <w:szCs w:val="20"/>
                <w:lang w:val="fr-FR"/>
              </w:rPr>
              <w:t xml:space="preserve">.  </w:t>
            </w:r>
            <w:r w:rsidR="00934CCA" w:rsidRPr="00934CCA">
              <w:rPr>
                <w:rFonts w:ascii="Arial" w:hAnsi="Arial" w:cs="Arial"/>
                <w:sz w:val="20"/>
                <w:szCs w:val="20"/>
                <w:lang w:val="fr-FR"/>
              </w:rPr>
              <w:t>(</w:t>
            </w:r>
            <w:r w:rsidR="00934CCA" w:rsidRPr="00C350DB">
              <w:rPr>
                <w:rFonts w:ascii="Arial" w:hAnsi="Arial" w:cs="Arial"/>
                <w:b/>
                <w:sz w:val="20"/>
                <w:szCs w:val="20"/>
                <w:u w:val="single"/>
                <w:lang w:val="fr-FR"/>
              </w:rPr>
              <w:t>G1</w:t>
            </w:r>
            <w:r w:rsidR="00934CCA" w:rsidRPr="00934CCA">
              <w:rPr>
                <w:rFonts w:ascii="Arial" w:hAnsi="Arial" w:cs="Arial"/>
                <w:sz w:val="20"/>
                <w:szCs w:val="20"/>
                <w:lang w:val="fr-FR"/>
              </w:rPr>
              <w:t>) Commencer à réfléchir au contenu d’un nouveau projet devant assurer la durabilité du Projet au-delà de 2020 dans le but, en particulier, de consolider les démarches initiées dans les trois autres PCs  pour les mettre au même niveau que les PCs du Tassili N’ajjer et de l’Ahaggar.</w:t>
            </w:r>
            <w:r w:rsidR="00934CCA">
              <w:rPr>
                <w:rFonts w:ascii="Arial" w:hAnsi="Arial" w:cs="Arial"/>
                <w:sz w:val="20"/>
                <w:szCs w:val="20"/>
                <w:lang w:val="fr-FR"/>
              </w:rPr>
              <w:t xml:space="preserve"> (</w:t>
            </w:r>
            <w:r w:rsidR="00934CCA" w:rsidRPr="00C350DB">
              <w:rPr>
                <w:rFonts w:ascii="Arial" w:hAnsi="Arial" w:cs="Arial"/>
                <w:b/>
                <w:sz w:val="20"/>
                <w:szCs w:val="20"/>
                <w:lang w:val="fr-FR"/>
              </w:rPr>
              <w:t>G2</w:t>
            </w:r>
            <w:r w:rsidR="00934CCA">
              <w:rPr>
                <w:rFonts w:ascii="Arial" w:hAnsi="Arial" w:cs="Arial"/>
                <w:sz w:val="20"/>
                <w:szCs w:val="20"/>
                <w:lang w:val="fr-FR"/>
              </w:rPr>
              <w:t xml:space="preserve">)  </w:t>
            </w:r>
            <w:r w:rsidR="00934CCA" w:rsidRPr="00934CCA">
              <w:rPr>
                <w:rFonts w:ascii="Arial" w:hAnsi="Arial" w:cs="Arial"/>
                <w:sz w:val="20"/>
                <w:szCs w:val="20"/>
                <w:lang w:val="fr-FR"/>
              </w:rPr>
              <w:t>Pour la continuité du travail qui sera accompli dans le projet en cours, il faudrait dès à présent réfléchir aux idées centrales qui</w:t>
            </w:r>
            <w:r w:rsidR="00934CCA">
              <w:rPr>
                <w:rFonts w:ascii="Arial" w:hAnsi="Arial" w:cs="Arial"/>
                <w:sz w:val="20"/>
                <w:szCs w:val="20"/>
                <w:lang w:val="fr-FR"/>
              </w:rPr>
              <w:t xml:space="preserve"> </w:t>
            </w:r>
            <w:r w:rsidR="00934CCA" w:rsidRPr="00934CCA">
              <w:rPr>
                <w:rFonts w:ascii="Arial" w:hAnsi="Arial" w:cs="Arial"/>
                <w:sz w:val="20"/>
                <w:szCs w:val="20"/>
                <w:lang w:val="fr-FR"/>
              </w:rPr>
              <w:t>pourraient permettre de monter</w:t>
            </w:r>
            <w:r w:rsidR="00934CCA">
              <w:rPr>
                <w:rFonts w:ascii="Arial" w:hAnsi="Arial" w:cs="Arial"/>
                <w:sz w:val="20"/>
                <w:szCs w:val="20"/>
                <w:lang w:val="fr-FR"/>
              </w:rPr>
              <w:t xml:space="preserve"> un nouveau projet garantissant </w:t>
            </w:r>
            <w:r w:rsidR="00934CCA" w:rsidRPr="00934CCA">
              <w:rPr>
                <w:rFonts w:ascii="Arial" w:hAnsi="Arial" w:cs="Arial"/>
                <w:sz w:val="20"/>
                <w:szCs w:val="20"/>
                <w:lang w:val="fr-FR"/>
              </w:rPr>
              <w:t>le renforcement des liens d’</w:t>
            </w:r>
            <w:r w:rsidR="00934CCA">
              <w:rPr>
                <w:rFonts w:ascii="Arial" w:hAnsi="Arial" w:cs="Arial"/>
                <w:sz w:val="20"/>
                <w:szCs w:val="20"/>
                <w:lang w:val="fr-FR"/>
              </w:rPr>
              <w:t xml:space="preserve">interdépendance entre culture – </w:t>
            </w:r>
            <w:r w:rsidR="00934CCA" w:rsidRPr="00934CCA">
              <w:rPr>
                <w:rFonts w:ascii="Arial" w:hAnsi="Arial" w:cs="Arial"/>
                <w:sz w:val="20"/>
                <w:szCs w:val="20"/>
                <w:lang w:val="fr-FR"/>
              </w:rPr>
              <w:t>biodiversité – gestion des ressources naturelles – moyens</w:t>
            </w:r>
            <w:r w:rsidR="00934CCA">
              <w:rPr>
                <w:rFonts w:ascii="Arial" w:hAnsi="Arial" w:cs="Arial"/>
                <w:sz w:val="20"/>
                <w:szCs w:val="20"/>
                <w:lang w:val="fr-FR"/>
              </w:rPr>
              <w:t xml:space="preserve"> </w:t>
            </w:r>
            <w:r w:rsidR="00934CCA" w:rsidRPr="00934CCA">
              <w:rPr>
                <w:rFonts w:ascii="Arial" w:hAnsi="Arial" w:cs="Arial"/>
                <w:sz w:val="20"/>
                <w:szCs w:val="20"/>
                <w:lang w:val="fr-FR"/>
              </w:rPr>
              <w:t>d’existence de la population locale.</w:t>
            </w:r>
          </w:p>
        </w:tc>
      </w:tr>
      <w:tr w:rsidR="00934CCA" w:rsidRPr="00DA7340" w14:paraId="3EEC4D06" w14:textId="77777777" w:rsidTr="007D4937">
        <w:trPr>
          <w:trHeight w:val="210"/>
        </w:trPr>
        <w:tc>
          <w:tcPr>
            <w:tcW w:w="9468" w:type="dxa"/>
            <w:gridSpan w:val="5"/>
            <w:shd w:val="clear" w:color="auto" w:fill="F3F3F3"/>
          </w:tcPr>
          <w:p w14:paraId="4539367E" w14:textId="079F267A" w:rsidR="00934CCA" w:rsidRPr="00A05244" w:rsidRDefault="00934CCA" w:rsidP="00D63AC4">
            <w:pPr>
              <w:tabs>
                <w:tab w:val="left" w:pos="1080"/>
              </w:tabs>
              <w:spacing w:after="0" w:line="240" w:lineRule="auto"/>
              <w:jc w:val="both"/>
              <w:rPr>
                <w:rFonts w:ascii="Arial" w:hAnsi="Arial" w:cs="Arial"/>
                <w:sz w:val="20"/>
                <w:szCs w:val="20"/>
                <w:lang w:val="fr-FR"/>
              </w:rPr>
            </w:pPr>
            <w:r w:rsidRPr="00A05244">
              <w:rPr>
                <w:rFonts w:ascii="Arial" w:hAnsi="Arial" w:cs="Arial"/>
                <w:b/>
                <w:sz w:val="20"/>
                <w:szCs w:val="20"/>
                <w:lang w:val="fr-FR"/>
              </w:rPr>
              <w:t xml:space="preserve">Réponse de </w:t>
            </w:r>
            <w:r w:rsidR="0022190F" w:rsidRPr="00A05244">
              <w:rPr>
                <w:rFonts w:ascii="Arial" w:hAnsi="Arial" w:cs="Arial"/>
                <w:b/>
                <w:sz w:val="20"/>
                <w:szCs w:val="20"/>
                <w:lang w:val="fr-FR"/>
              </w:rPr>
              <w:t xml:space="preserve">gestion : </w:t>
            </w:r>
            <w:r w:rsidR="00A05244" w:rsidRPr="00A05244">
              <w:rPr>
                <w:rFonts w:ascii="Arial" w:hAnsi="Arial" w:cs="Arial"/>
                <w:sz w:val="20"/>
                <w:szCs w:val="20"/>
                <w:lang w:val="fr-FR"/>
              </w:rPr>
              <w:t xml:space="preserve">Un premier travail de </w:t>
            </w:r>
            <w:r w:rsidR="00A05244">
              <w:rPr>
                <w:rFonts w:ascii="Arial" w:hAnsi="Arial" w:cs="Arial"/>
                <w:sz w:val="20"/>
                <w:szCs w:val="20"/>
                <w:lang w:val="fr-FR"/>
              </w:rPr>
              <w:t xml:space="preserve">réflexion et de </w:t>
            </w:r>
            <w:r w:rsidR="00A05244" w:rsidRPr="00A05244">
              <w:rPr>
                <w:rFonts w:ascii="Arial" w:hAnsi="Arial" w:cs="Arial"/>
                <w:sz w:val="20"/>
                <w:szCs w:val="20"/>
                <w:lang w:val="fr-FR"/>
              </w:rPr>
              <w:t xml:space="preserve">dialogue </w:t>
            </w:r>
            <w:r w:rsidR="00A05244">
              <w:rPr>
                <w:rFonts w:ascii="Arial" w:hAnsi="Arial" w:cs="Arial"/>
                <w:sz w:val="20"/>
                <w:szCs w:val="20"/>
                <w:lang w:val="fr-FR"/>
              </w:rPr>
              <w:t xml:space="preserve">impliquant des </w:t>
            </w:r>
            <w:r w:rsidR="00A05244" w:rsidRPr="00A05244">
              <w:rPr>
                <w:rFonts w:ascii="Arial" w:hAnsi="Arial" w:cs="Arial"/>
                <w:sz w:val="20"/>
                <w:szCs w:val="20"/>
                <w:lang w:val="fr-FR"/>
              </w:rPr>
              <w:t xml:space="preserve">potentiels partenaires </w:t>
            </w:r>
            <w:r w:rsidR="00A05244">
              <w:rPr>
                <w:rFonts w:ascii="Arial" w:hAnsi="Arial" w:cs="Arial"/>
                <w:sz w:val="20"/>
                <w:szCs w:val="20"/>
                <w:lang w:val="fr-FR"/>
              </w:rPr>
              <w:t>sera initié afin d’identifier les grandes lignes d’un possible nouveau projet. Suite à cette première phase de prospection</w:t>
            </w:r>
            <w:r w:rsidR="002A7A28">
              <w:rPr>
                <w:rFonts w:ascii="Arial" w:hAnsi="Arial" w:cs="Arial"/>
                <w:sz w:val="20"/>
                <w:szCs w:val="20"/>
                <w:lang w:val="fr-FR"/>
              </w:rPr>
              <w:t xml:space="preserve">, si des options viables sont </w:t>
            </w:r>
            <w:r w:rsidR="00F77D0D">
              <w:rPr>
                <w:rFonts w:ascii="Arial" w:hAnsi="Arial" w:cs="Arial"/>
                <w:sz w:val="20"/>
                <w:szCs w:val="20"/>
                <w:lang w:val="fr-FR"/>
              </w:rPr>
              <w:t>identifiées</w:t>
            </w:r>
            <w:r w:rsidR="002A7A28">
              <w:rPr>
                <w:rFonts w:ascii="Arial" w:hAnsi="Arial" w:cs="Arial"/>
                <w:sz w:val="20"/>
                <w:szCs w:val="20"/>
                <w:lang w:val="fr-FR"/>
              </w:rPr>
              <w:t xml:space="preserve">, le PPCA contribuera avec ses ressources internes à lancer les travaux de formulation du nouveau projet proposé. </w:t>
            </w:r>
          </w:p>
        </w:tc>
      </w:tr>
      <w:tr w:rsidR="00934CCA" w:rsidRPr="00A05244" w14:paraId="72944F11" w14:textId="77777777" w:rsidTr="007D4937">
        <w:trPr>
          <w:trHeight w:val="135"/>
        </w:trPr>
        <w:tc>
          <w:tcPr>
            <w:tcW w:w="4253" w:type="dxa"/>
            <w:vMerge w:val="restart"/>
            <w:shd w:val="clear" w:color="auto" w:fill="F3F3F3"/>
            <w:vAlign w:val="center"/>
          </w:tcPr>
          <w:p w14:paraId="0A53C370" w14:textId="77777777" w:rsidR="00934CCA" w:rsidRPr="00A05244" w:rsidRDefault="00934CCA" w:rsidP="009A7935">
            <w:pPr>
              <w:tabs>
                <w:tab w:val="left" w:pos="1080"/>
              </w:tabs>
              <w:spacing w:after="0"/>
              <w:jc w:val="center"/>
              <w:rPr>
                <w:rFonts w:ascii="Arial" w:hAnsi="Arial" w:cs="Arial"/>
                <w:b/>
                <w:sz w:val="20"/>
                <w:szCs w:val="20"/>
                <w:lang w:val="fr-FR"/>
              </w:rPr>
            </w:pPr>
            <w:r w:rsidRPr="00A05244">
              <w:rPr>
                <w:rFonts w:ascii="Arial" w:hAnsi="Arial" w:cs="Arial"/>
                <w:b/>
                <w:sz w:val="20"/>
                <w:szCs w:val="20"/>
                <w:lang w:val="fr-FR"/>
              </w:rPr>
              <w:t>Actions clé</w:t>
            </w:r>
          </w:p>
        </w:tc>
        <w:tc>
          <w:tcPr>
            <w:tcW w:w="992" w:type="dxa"/>
            <w:vMerge w:val="restart"/>
            <w:shd w:val="clear" w:color="auto" w:fill="F3F3F3"/>
            <w:vAlign w:val="center"/>
          </w:tcPr>
          <w:p w14:paraId="4A7D5483" w14:textId="77777777" w:rsidR="00934CCA" w:rsidRPr="00A05244" w:rsidRDefault="00934CCA" w:rsidP="009A7935">
            <w:pPr>
              <w:tabs>
                <w:tab w:val="left" w:pos="1080"/>
              </w:tabs>
              <w:spacing w:after="0"/>
              <w:jc w:val="center"/>
              <w:rPr>
                <w:rFonts w:ascii="Arial" w:hAnsi="Arial" w:cs="Arial"/>
                <w:b/>
                <w:sz w:val="20"/>
                <w:szCs w:val="20"/>
                <w:lang w:val="fr-FR"/>
              </w:rPr>
            </w:pPr>
            <w:r w:rsidRPr="00A05244">
              <w:rPr>
                <w:rFonts w:ascii="Arial" w:hAnsi="Arial" w:cs="Arial"/>
                <w:b/>
                <w:sz w:val="20"/>
                <w:szCs w:val="20"/>
                <w:lang w:val="fr-FR"/>
              </w:rPr>
              <w:t>Chrono</w:t>
            </w:r>
          </w:p>
        </w:tc>
        <w:tc>
          <w:tcPr>
            <w:tcW w:w="1578" w:type="dxa"/>
            <w:vMerge w:val="restart"/>
            <w:shd w:val="clear" w:color="auto" w:fill="F3F3F3"/>
            <w:vAlign w:val="center"/>
          </w:tcPr>
          <w:p w14:paraId="4520019A" w14:textId="77777777" w:rsidR="00934CCA" w:rsidRPr="00A05244" w:rsidRDefault="00934CCA" w:rsidP="009A7935">
            <w:pPr>
              <w:tabs>
                <w:tab w:val="left" w:pos="1080"/>
              </w:tabs>
              <w:spacing w:after="0"/>
              <w:jc w:val="center"/>
              <w:rPr>
                <w:rFonts w:ascii="Arial" w:hAnsi="Arial" w:cs="Arial"/>
                <w:b/>
                <w:sz w:val="20"/>
                <w:szCs w:val="20"/>
                <w:lang w:val="fr-FR"/>
              </w:rPr>
            </w:pPr>
            <w:r w:rsidRPr="00A05244">
              <w:rPr>
                <w:rFonts w:ascii="Arial" w:hAnsi="Arial" w:cs="Arial"/>
                <w:b/>
                <w:sz w:val="20"/>
                <w:szCs w:val="20"/>
                <w:lang w:val="fr-FR"/>
              </w:rPr>
              <w:t>Entité responsable</w:t>
            </w:r>
          </w:p>
        </w:tc>
        <w:tc>
          <w:tcPr>
            <w:tcW w:w="2645" w:type="dxa"/>
            <w:gridSpan w:val="2"/>
            <w:shd w:val="clear" w:color="auto" w:fill="F3F3F3"/>
            <w:vAlign w:val="center"/>
          </w:tcPr>
          <w:p w14:paraId="77EA4CE1" w14:textId="77777777" w:rsidR="00934CCA" w:rsidRPr="00A05244" w:rsidRDefault="00934CCA" w:rsidP="009A7935">
            <w:pPr>
              <w:tabs>
                <w:tab w:val="left" w:pos="1080"/>
              </w:tabs>
              <w:spacing w:after="0"/>
              <w:jc w:val="center"/>
              <w:rPr>
                <w:rFonts w:ascii="Arial" w:hAnsi="Arial" w:cs="Arial"/>
                <w:b/>
                <w:sz w:val="20"/>
                <w:szCs w:val="20"/>
                <w:lang w:val="fr-FR"/>
              </w:rPr>
            </w:pPr>
            <w:r w:rsidRPr="00A05244">
              <w:rPr>
                <w:rFonts w:ascii="Arial" w:hAnsi="Arial" w:cs="Arial"/>
                <w:b/>
                <w:sz w:val="20"/>
                <w:szCs w:val="20"/>
                <w:lang w:val="fr-FR"/>
              </w:rPr>
              <w:t>Suivi</w:t>
            </w:r>
          </w:p>
        </w:tc>
      </w:tr>
      <w:tr w:rsidR="00934CCA" w:rsidRPr="00A05244" w14:paraId="4F14181C" w14:textId="77777777" w:rsidTr="007D4937">
        <w:trPr>
          <w:trHeight w:val="135"/>
        </w:trPr>
        <w:tc>
          <w:tcPr>
            <w:tcW w:w="4253" w:type="dxa"/>
            <w:vMerge/>
            <w:shd w:val="clear" w:color="auto" w:fill="F3F3F3"/>
            <w:vAlign w:val="center"/>
          </w:tcPr>
          <w:p w14:paraId="3EAA3EA1" w14:textId="77777777" w:rsidR="00934CCA" w:rsidRPr="00A05244" w:rsidRDefault="00934CCA"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24317F48" w14:textId="77777777" w:rsidR="00934CCA" w:rsidRPr="00A05244" w:rsidRDefault="00934CCA"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19ECAA00" w14:textId="77777777" w:rsidR="00934CCA" w:rsidRPr="00A05244" w:rsidRDefault="00934CCA" w:rsidP="009A7935">
            <w:pPr>
              <w:tabs>
                <w:tab w:val="left" w:pos="1080"/>
              </w:tabs>
              <w:jc w:val="center"/>
              <w:rPr>
                <w:rFonts w:ascii="Arial" w:hAnsi="Arial" w:cs="Arial"/>
                <w:b/>
                <w:sz w:val="20"/>
                <w:szCs w:val="20"/>
                <w:lang w:val="fr-FR"/>
              </w:rPr>
            </w:pPr>
          </w:p>
        </w:tc>
        <w:tc>
          <w:tcPr>
            <w:tcW w:w="1495" w:type="dxa"/>
            <w:vAlign w:val="center"/>
          </w:tcPr>
          <w:p w14:paraId="2742885C" w14:textId="77777777" w:rsidR="00934CCA" w:rsidRPr="00A05244" w:rsidRDefault="00934CCA" w:rsidP="009A7935">
            <w:pPr>
              <w:tabs>
                <w:tab w:val="left" w:pos="1080"/>
              </w:tabs>
              <w:spacing w:before="120" w:after="120" w:line="240" w:lineRule="auto"/>
              <w:jc w:val="center"/>
              <w:rPr>
                <w:rFonts w:ascii="Arial" w:hAnsi="Arial" w:cs="Arial"/>
                <w:b/>
                <w:sz w:val="20"/>
                <w:szCs w:val="20"/>
                <w:lang w:val="fr-FR"/>
              </w:rPr>
            </w:pPr>
            <w:r w:rsidRPr="00A05244">
              <w:rPr>
                <w:rFonts w:ascii="Arial" w:hAnsi="Arial" w:cs="Arial"/>
                <w:b/>
                <w:sz w:val="20"/>
                <w:szCs w:val="20"/>
                <w:lang w:val="fr-FR"/>
              </w:rPr>
              <w:t>Commentaire</w:t>
            </w:r>
          </w:p>
        </w:tc>
        <w:tc>
          <w:tcPr>
            <w:tcW w:w="1150" w:type="dxa"/>
            <w:vAlign w:val="center"/>
          </w:tcPr>
          <w:p w14:paraId="3E75FA67" w14:textId="77777777" w:rsidR="00934CCA" w:rsidRPr="00A05244" w:rsidRDefault="00934CCA" w:rsidP="009A7935">
            <w:pPr>
              <w:tabs>
                <w:tab w:val="left" w:pos="1080"/>
              </w:tabs>
              <w:spacing w:before="120" w:after="120" w:line="240" w:lineRule="auto"/>
              <w:jc w:val="center"/>
              <w:rPr>
                <w:rFonts w:ascii="Arial" w:hAnsi="Arial" w:cs="Arial"/>
                <w:b/>
                <w:sz w:val="20"/>
                <w:szCs w:val="20"/>
                <w:lang w:val="fr-FR"/>
              </w:rPr>
            </w:pPr>
            <w:r w:rsidRPr="00A05244">
              <w:rPr>
                <w:rFonts w:ascii="Arial" w:hAnsi="Arial" w:cs="Arial"/>
                <w:b/>
                <w:sz w:val="20"/>
                <w:szCs w:val="20"/>
                <w:lang w:val="fr-FR"/>
              </w:rPr>
              <w:t>Situation</w:t>
            </w:r>
          </w:p>
        </w:tc>
      </w:tr>
      <w:tr w:rsidR="00934CCA" w:rsidRPr="002A7A28" w14:paraId="4AD1CB34" w14:textId="77777777" w:rsidTr="00B83A71">
        <w:tc>
          <w:tcPr>
            <w:tcW w:w="4253" w:type="dxa"/>
          </w:tcPr>
          <w:p w14:paraId="50EDCA14" w14:textId="7284C422" w:rsidR="00934CCA" w:rsidRPr="00A05244" w:rsidRDefault="0022190F" w:rsidP="00F77D0D">
            <w:pPr>
              <w:tabs>
                <w:tab w:val="left" w:pos="1080"/>
              </w:tabs>
              <w:spacing w:after="0" w:line="240" w:lineRule="auto"/>
              <w:rPr>
                <w:rFonts w:ascii="Arial" w:hAnsi="Arial" w:cs="Arial"/>
                <w:sz w:val="20"/>
                <w:szCs w:val="20"/>
                <w:lang w:val="fr-FR"/>
              </w:rPr>
            </w:pPr>
            <w:r w:rsidRPr="00A05244">
              <w:rPr>
                <w:rFonts w:ascii="Arial" w:hAnsi="Arial" w:cs="Arial"/>
                <w:sz w:val="20"/>
                <w:szCs w:val="20"/>
                <w:lang w:val="fr-FR"/>
              </w:rPr>
              <w:t xml:space="preserve">1. </w:t>
            </w:r>
            <w:r w:rsidR="002A7A28">
              <w:rPr>
                <w:rFonts w:ascii="Arial" w:hAnsi="Arial" w:cs="Arial"/>
                <w:sz w:val="20"/>
                <w:szCs w:val="20"/>
                <w:lang w:val="fr-FR"/>
              </w:rPr>
              <w:t>Premi</w:t>
            </w:r>
            <w:r w:rsidR="00F77D0D">
              <w:rPr>
                <w:rFonts w:ascii="Arial" w:hAnsi="Arial" w:cs="Arial"/>
                <w:sz w:val="20"/>
                <w:szCs w:val="20"/>
                <w:lang w:val="fr-FR"/>
              </w:rPr>
              <w:t>ère</w:t>
            </w:r>
            <w:r w:rsidR="002A7A28">
              <w:rPr>
                <w:rFonts w:ascii="Arial" w:hAnsi="Arial" w:cs="Arial"/>
                <w:sz w:val="20"/>
                <w:szCs w:val="20"/>
                <w:lang w:val="fr-FR"/>
              </w:rPr>
              <w:t xml:space="preserve"> rencontre avec un groupe restreint de partenaires</w:t>
            </w:r>
            <w:r w:rsidR="00915DAE" w:rsidRPr="00A05244">
              <w:rPr>
                <w:rFonts w:ascii="Arial" w:hAnsi="Arial" w:cs="Arial"/>
                <w:sz w:val="20"/>
                <w:szCs w:val="20"/>
                <w:lang w:val="fr-FR"/>
              </w:rPr>
              <w:t>.</w:t>
            </w:r>
          </w:p>
        </w:tc>
        <w:tc>
          <w:tcPr>
            <w:tcW w:w="992" w:type="dxa"/>
            <w:vAlign w:val="center"/>
          </w:tcPr>
          <w:p w14:paraId="4D6E4E49" w14:textId="796E1B31" w:rsidR="00934CCA" w:rsidRPr="00A05244" w:rsidRDefault="002A7A28" w:rsidP="00B83A71">
            <w:pPr>
              <w:tabs>
                <w:tab w:val="left" w:pos="1080"/>
              </w:tabs>
              <w:spacing w:after="0" w:line="240" w:lineRule="auto"/>
              <w:jc w:val="center"/>
              <w:rPr>
                <w:rFonts w:ascii="Arial" w:hAnsi="Arial" w:cs="Arial"/>
                <w:sz w:val="20"/>
                <w:szCs w:val="20"/>
                <w:lang w:val="fr-FR"/>
              </w:rPr>
            </w:pPr>
            <w:r>
              <w:rPr>
                <w:rFonts w:ascii="Arial" w:hAnsi="Arial" w:cs="Arial"/>
                <w:sz w:val="20"/>
                <w:szCs w:val="20"/>
                <w:lang w:val="fr-FR"/>
              </w:rPr>
              <w:t>T2/T3</w:t>
            </w:r>
            <w:r w:rsidR="00934CCA" w:rsidRPr="00A05244">
              <w:rPr>
                <w:rFonts w:ascii="Arial" w:hAnsi="Arial" w:cs="Arial"/>
                <w:sz w:val="20"/>
                <w:szCs w:val="20"/>
                <w:lang w:val="fr-FR"/>
              </w:rPr>
              <w:t xml:space="preserve"> 2018</w:t>
            </w:r>
          </w:p>
        </w:tc>
        <w:tc>
          <w:tcPr>
            <w:tcW w:w="1578" w:type="dxa"/>
            <w:vAlign w:val="center"/>
          </w:tcPr>
          <w:p w14:paraId="1BBE2B60" w14:textId="1EE43243" w:rsidR="00934CCA" w:rsidRPr="002A7A28" w:rsidRDefault="00934CCA" w:rsidP="00B83A71">
            <w:pPr>
              <w:tabs>
                <w:tab w:val="left" w:pos="1080"/>
              </w:tabs>
              <w:spacing w:after="0" w:line="240" w:lineRule="auto"/>
              <w:jc w:val="center"/>
              <w:rPr>
                <w:rFonts w:ascii="Arial" w:hAnsi="Arial" w:cs="Arial"/>
                <w:sz w:val="20"/>
                <w:szCs w:val="20"/>
                <w:lang w:val="it-IT"/>
              </w:rPr>
            </w:pPr>
            <w:r w:rsidRPr="002A7A28">
              <w:rPr>
                <w:rFonts w:ascii="Arial" w:hAnsi="Arial" w:cs="Arial"/>
                <w:sz w:val="20"/>
                <w:szCs w:val="20"/>
                <w:lang w:val="it-IT"/>
              </w:rPr>
              <w:t>MdC</w:t>
            </w:r>
            <w:r w:rsidR="00E827A3" w:rsidRPr="002A7A28">
              <w:rPr>
                <w:rFonts w:ascii="Arial" w:hAnsi="Arial" w:cs="Arial"/>
                <w:sz w:val="20"/>
                <w:szCs w:val="20"/>
                <w:lang w:val="it-IT"/>
              </w:rPr>
              <w:t>/</w:t>
            </w:r>
            <w:r w:rsidR="00E827A3" w:rsidRPr="00C327FB">
              <w:rPr>
                <w:rFonts w:ascii="Arial" w:hAnsi="Arial" w:cs="Arial"/>
                <w:sz w:val="20"/>
                <w:szCs w:val="20"/>
                <w:lang w:val="fr-FR"/>
              </w:rPr>
              <w:t>AE</w:t>
            </w:r>
            <w:r w:rsidR="00E827A3" w:rsidRPr="002A7A28">
              <w:rPr>
                <w:rFonts w:ascii="Arial" w:hAnsi="Arial" w:cs="Arial"/>
                <w:sz w:val="20"/>
                <w:szCs w:val="20"/>
                <w:lang w:val="it-IT"/>
              </w:rPr>
              <w:t>/</w:t>
            </w:r>
            <w:r w:rsidR="002A7A28" w:rsidRPr="002A7A28">
              <w:rPr>
                <w:rFonts w:ascii="Arial" w:hAnsi="Arial" w:cs="Arial"/>
                <w:sz w:val="20"/>
                <w:szCs w:val="20"/>
                <w:lang w:val="it-IT"/>
              </w:rPr>
              <w:t xml:space="preserve"> </w:t>
            </w:r>
            <w:r w:rsidR="00E827A3" w:rsidRPr="002A7A28">
              <w:rPr>
                <w:rFonts w:ascii="Arial" w:hAnsi="Arial" w:cs="Arial"/>
                <w:sz w:val="20"/>
                <w:szCs w:val="20"/>
                <w:lang w:val="it-IT"/>
              </w:rPr>
              <w:t>PNUD</w:t>
            </w:r>
            <w:r w:rsidR="002A7A28">
              <w:rPr>
                <w:rFonts w:ascii="Arial" w:hAnsi="Arial" w:cs="Arial"/>
                <w:sz w:val="20"/>
                <w:szCs w:val="20"/>
                <w:lang w:val="it-IT"/>
              </w:rPr>
              <w:t>/UGC</w:t>
            </w:r>
          </w:p>
        </w:tc>
        <w:tc>
          <w:tcPr>
            <w:tcW w:w="1495" w:type="dxa"/>
          </w:tcPr>
          <w:p w14:paraId="6992C815" w14:textId="77777777" w:rsidR="00934CCA" w:rsidRPr="002A7A28" w:rsidRDefault="00934CCA" w:rsidP="009A7935">
            <w:pPr>
              <w:tabs>
                <w:tab w:val="left" w:pos="1080"/>
              </w:tabs>
              <w:rPr>
                <w:rFonts w:ascii="Arial" w:hAnsi="Arial" w:cs="Arial"/>
                <w:sz w:val="20"/>
                <w:szCs w:val="20"/>
                <w:lang w:val="it-IT"/>
              </w:rPr>
            </w:pPr>
          </w:p>
        </w:tc>
        <w:tc>
          <w:tcPr>
            <w:tcW w:w="1150" w:type="dxa"/>
          </w:tcPr>
          <w:p w14:paraId="3F12AF09" w14:textId="77777777" w:rsidR="00934CCA" w:rsidRPr="002A7A28" w:rsidRDefault="00934CCA" w:rsidP="009A7935">
            <w:pPr>
              <w:tabs>
                <w:tab w:val="left" w:pos="1080"/>
              </w:tabs>
              <w:rPr>
                <w:rFonts w:ascii="Arial" w:hAnsi="Arial" w:cs="Arial"/>
                <w:sz w:val="20"/>
                <w:szCs w:val="20"/>
                <w:lang w:val="it-IT"/>
              </w:rPr>
            </w:pPr>
          </w:p>
        </w:tc>
      </w:tr>
      <w:tr w:rsidR="00A05244" w:rsidRPr="002A7A28" w14:paraId="4CB2BEC1" w14:textId="77777777" w:rsidTr="00B83A71">
        <w:tc>
          <w:tcPr>
            <w:tcW w:w="4253" w:type="dxa"/>
          </w:tcPr>
          <w:p w14:paraId="78BEE57F" w14:textId="11FB1A86" w:rsidR="00A05244" w:rsidRPr="00A05244" w:rsidRDefault="00A05244" w:rsidP="00F77D0D">
            <w:pPr>
              <w:tabs>
                <w:tab w:val="left" w:pos="1080"/>
              </w:tabs>
              <w:spacing w:after="0" w:line="240" w:lineRule="auto"/>
              <w:rPr>
                <w:rFonts w:ascii="Arial" w:hAnsi="Arial" w:cs="Arial"/>
                <w:sz w:val="20"/>
                <w:szCs w:val="20"/>
                <w:lang w:val="fr-FR"/>
              </w:rPr>
            </w:pPr>
            <w:r>
              <w:rPr>
                <w:rFonts w:ascii="Arial" w:hAnsi="Arial" w:cs="Arial"/>
                <w:sz w:val="20"/>
                <w:szCs w:val="20"/>
                <w:lang w:val="fr-FR"/>
              </w:rPr>
              <w:t xml:space="preserve">2. </w:t>
            </w:r>
            <w:r w:rsidR="002A7A28">
              <w:rPr>
                <w:rFonts w:ascii="Arial" w:hAnsi="Arial" w:cs="Arial"/>
                <w:sz w:val="20"/>
                <w:szCs w:val="20"/>
                <w:lang w:val="fr-FR"/>
              </w:rPr>
              <w:t xml:space="preserve">Dialogue avec </w:t>
            </w:r>
            <w:r w:rsidR="00F77D0D">
              <w:rPr>
                <w:rFonts w:ascii="Arial" w:hAnsi="Arial" w:cs="Arial"/>
                <w:sz w:val="20"/>
                <w:szCs w:val="20"/>
                <w:lang w:val="fr-FR"/>
              </w:rPr>
              <w:t xml:space="preserve">des </w:t>
            </w:r>
            <w:r w:rsidR="002A7A28">
              <w:rPr>
                <w:rFonts w:ascii="Arial" w:hAnsi="Arial" w:cs="Arial"/>
                <w:sz w:val="20"/>
                <w:szCs w:val="20"/>
                <w:lang w:val="fr-FR"/>
              </w:rPr>
              <w:t>partenaires financiers</w:t>
            </w:r>
            <w:r w:rsidR="00F77D0D">
              <w:rPr>
                <w:rFonts w:ascii="Arial" w:hAnsi="Arial" w:cs="Arial"/>
                <w:sz w:val="20"/>
                <w:szCs w:val="20"/>
                <w:lang w:val="fr-FR"/>
              </w:rPr>
              <w:t xml:space="preserve"> potentiels</w:t>
            </w:r>
          </w:p>
        </w:tc>
        <w:tc>
          <w:tcPr>
            <w:tcW w:w="992" w:type="dxa"/>
            <w:vAlign w:val="center"/>
          </w:tcPr>
          <w:p w14:paraId="4E7743E7" w14:textId="7A43A8EA" w:rsidR="00A05244" w:rsidRPr="00A05244" w:rsidRDefault="002A7A28" w:rsidP="00B83A71">
            <w:pPr>
              <w:tabs>
                <w:tab w:val="left" w:pos="1080"/>
              </w:tabs>
              <w:spacing w:after="0" w:line="240" w:lineRule="auto"/>
              <w:jc w:val="center"/>
              <w:rPr>
                <w:rFonts w:ascii="Arial" w:hAnsi="Arial" w:cs="Arial"/>
                <w:sz w:val="20"/>
                <w:szCs w:val="20"/>
                <w:lang w:val="fr-FR"/>
              </w:rPr>
            </w:pPr>
            <w:r>
              <w:rPr>
                <w:rFonts w:ascii="Arial" w:hAnsi="Arial" w:cs="Arial"/>
                <w:sz w:val="20"/>
                <w:szCs w:val="20"/>
                <w:lang w:val="fr-FR"/>
              </w:rPr>
              <w:t>T3/T4 2018</w:t>
            </w:r>
          </w:p>
        </w:tc>
        <w:tc>
          <w:tcPr>
            <w:tcW w:w="1578" w:type="dxa"/>
            <w:vAlign w:val="center"/>
          </w:tcPr>
          <w:p w14:paraId="5074DE0B" w14:textId="77777777" w:rsidR="00A05244" w:rsidRPr="002A7A28" w:rsidRDefault="00A05244" w:rsidP="00B83A71">
            <w:pPr>
              <w:tabs>
                <w:tab w:val="left" w:pos="1080"/>
              </w:tabs>
              <w:jc w:val="center"/>
              <w:rPr>
                <w:rFonts w:ascii="Arial" w:hAnsi="Arial" w:cs="Arial"/>
                <w:sz w:val="20"/>
                <w:szCs w:val="20"/>
                <w:lang w:val="fr-FR"/>
              </w:rPr>
            </w:pPr>
          </w:p>
        </w:tc>
        <w:tc>
          <w:tcPr>
            <w:tcW w:w="1495" w:type="dxa"/>
          </w:tcPr>
          <w:p w14:paraId="2E771FC4" w14:textId="77777777" w:rsidR="00A05244" w:rsidRPr="002A7A28" w:rsidRDefault="00A05244" w:rsidP="009A7935">
            <w:pPr>
              <w:tabs>
                <w:tab w:val="left" w:pos="1080"/>
              </w:tabs>
              <w:rPr>
                <w:rFonts w:ascii="Arial" w:hAnsi="Arial" w:cs="Arial"/>
                <w:sz w:val="20"/>
                <w:szCs w:val="20"/>
                <w:lang w:val="fr-FR"/>
              </w:rPr>
            </w:pPr>
          </w:p>
        </w:tc>
        <w:tc>
          <w:tcPr>
            <w:tcW w:w="1150" w:type="dxa"/>
          </w:tcPr>
          <w:p w14:paraId="2B0A7EE4" w14:textId="77777777" w:rsidR="00A05244" w:rsidRPr="002A7A28" w:rsidRDefault="00A05244" w:rsidP="009A7935">
            <w:pPr>
              <w:tabs>
                <w:tab w:val="left" w:pos="1080"/>
              </w:tabs>
              <w:rPr>
                <w:rFonts w:ascii="Arial" w:hAnsi="Arial" w:cs="Arial"/>
                <w:sz w:val="20"/>
                <w:szCs w:val="20"/>
                <w:lang w:val="fr-FR"/>
              </w:rPr>
            </w:pPr>
          </w:p>
        </w:tc>
      </w:tr>
      <w:tr w:rsidR="002A7A28" w:rsidRPr="002A7A28" w14:paraId="104242D4" w14:textId="77777777" w:rsidTr="00B83A71">
        <w:tc>
          <w:tcPr>
            <w:tcW w:w="4253" w:type="dxa"/>
          </w:tcPr>
          <w:p w14:paraId="13878E0F" w14:textId="00026705" w:rsidR="002A7A28" w:rsidRDefault="002A7A28" w:rsidP="002A7A28">
            <w:pPr>
              <w:tabs>
                <w:tab w:val="left" w:pos="1080"/>
              </w:tabs>
              <w:spacing w:line="240" w:lineRule="auto"/>
              <w:rPr>
                <w:rFonts w:ascii="Arial" w:hAnsi="Arial" w:cs="Arial"/>
                <w:sz w:val="20"/>
                <w:szCs w:val="20"/>
                <w:lang w:val="fr-FR"/>
              </w:rPr>
            </w:pPr>
            <w:r>
              <w:rPr>
                <w:rFonts w:ascii="Arial" w:hAnsi="Arial" w:cs="Arial"/>
                <w:sz w:val="20"/>
                <w:szCs w:val="20"/>
                <w:lang w:val="fr-FR"/>
              </w:rPr>
              <w:t>3. Travaux de formulation du projet</w:t>
            </w:r>
          </w:p>
        </w:tc>
        <w:tc>
          <w:tcPr>
            <w:tcW w:w="992" w:type="dxa"/>
            <w:vAlign w:val="center"/>
          </w:tcPr>
          <w:p w14:paraId="52619091" w14:textId="7736DBE4" w:rsidR="002A7A28" w:rsidRDefault="002A7A28" w:rsidP="00B83A71">
            <w:pPr>
              <w:tabs>
                <w:tab w:val="left" w:pos="1080"/>
              </w:tabs>
              <w:spacing w:after="0" w:line="240" w:lineRule="auto"/>
              <w:jc w:val="center"/>
              <w:rPr>
                <w:rFonts w:ascii="Arial" w:hAnsi="Arial" w:cs="Arial"/>
                <w:sz w:val="20"/>
                <w:szCs w:val="20"/>
                <w:lang w:val="fr-FR"/>
              </w:rPr>
            </w:pPr>
            <w:r>
              <w:rPr>
                <w:rFonts w:ascii="Arial" w:hAnsi="Arial" w:cs="Arial"/>
                <w:sz w:val="20"/>
                <w:szCs w:val="20"/>
                <w:lang w:val="fr-FR"/>
              </w:rPr>
              <w:t>A partir de 2019</w:t>
            </w:r>
          </w:p>
        </w:tc>
        <w:tc>
          <w:tcPr>
            <w:tcW w:w="1578" w:type="dxa"/>
            <w:vAlign w:val="center"/>
          </w:tcPr>
          <w:p w14:paraId="03F3F095" w14:textId="77777777" w:rsidR="002A7A28" w:rsidRPr="002A7A28" w:rsidRDefault="002A7A28" w:rsidP="00B83A71">
            <w:pPr>
              <w:tabs>
                <w:tab w:val="left" w:pos="1080"/>
              </w:tabs>
              <w:jc w:val="center"/>
              <w:rPr>
                <w:rFonts w:ascii="Arial" w:hAnsi="Arial" w:cs="Arial"/>
                <w:sz w:val="20"/>
                <w:szCs w:val="20"/>
                <w:lang w:val="fr-FR"/>
              </w:rPr>
            </w:pPr>
          </w:p>
        </w:tc>
        <w:tc>
          <w:tcPr>
            <w:tcW w:w="1495" w:type="dxa"/>
          </w:tcPr>
          <w:p w14:paraId="406138CE" w14:textId="77777777" w:rsidR="002A7A28" w:rsidRPr="002A7A28" w:rsidRDefault="002A7A28" w:rsidP="009A7935">
            <w:pPr>
              <w:tabs>
                <w:tab w:val="left" w:pos="1080"/>
              </w:tabs>
              <w:rPr>
                <w:rFonts w:ascii="Arial" w:hAnsi="Arial" w:cs="Arial"/>
                <w:sz w:val="20"/>
                <w:szCs w:val="20"/>
                <w:lang w:val="fr-FR"/>
              </w:rPr>
            </w:pPr>
          </w:p>
        </w:tc>
        <w:tc>
          <w:tcPr>
            <w:tcW w:w="1150" w:type="dxa"/>
          </w:tcPr>
          <w:p w14:paraId="6CCD04E9" w14:textId="77777777" w:rsidR="002A7A28" w:rsidRPr="002A7A28" w:rsidRDefault="002A7A28" w:rsidP="009A7935">
            <w:pPr>
              <w:tabs>
                <w:tab w:val="left" w:pos="1080"/>
              </w:tabs>
              <w:rPr>
                <w:rFonts w:ascii="Arial" w:hAnsi="Arial" w:cs="Arial"/>
                <w:sz w:val="20"/>
                <w:szCs w:val="20"/>
                <w:lang w:val="fr-FR"/>
              </w:rPr>
            </w:pPr>
          </w:p>
        </w:tc>
      </w:tr>
    </w:tbl>
    <w:p w14:paraId="15F5B7DF" w14:textId="77777777" w:rsidR="00934CCA" w:rsidRPr="002A7A28" w:rsidRDefault="00934CCA">
      <w:pPr>
        <w:rPr>
          <w:rFonts w:ascii="Arial" w:hAnsi="Arial"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53"/>
        <w:gridCol w:w="992"/>
        <w:gridCol w:w="1578"/>
        <w:gridCol w:w="1495"/>
        <w:gridCol w:w="1150"/>
      </w:tblGrid>
      <w:tr w:rsidR="00934CCA" w:rsidRPr="00DA7340" w14:paraId="685B44EB" w14:textId="77777777" w:rsidTr="009A7935">
        <w:trPr>
          <w:trHeight w:val="242"/>
        </w:trPr>
        <w:tc>
          <w:tcPr>
            <w:tcW w:w="9468" w:type="dxa"/>
            <w:gridSpan w:val="5"/>
            <w:shd w:val="clear" w:color="auto" w:fill="F3F3F3"/>
          </w:tcPr>
          <w:p w14:paraId="0E4AD85E" w14:textId="0CF26E1C" w:rsidR="00934CCA" w:rsidRPr="00FD4A9E" w:rsidRDefault="003A2609" w:rsidP="00D63AC4">
            <w:pPr>
              <w:tabs>
                <w:tab w:val="left" w:pos="1080"/>
              </w:tabs>
              <w:spacing w:after="0" w:line="240" w:lineRule="auto"/>
              <w:jc w:val="both"/>
              <w:rPr>
                <w:rFonts w:ascii="Arial" w:hAnsi="Arial" w:cs="Arial"/>
                <w:b/>
                <w:sz w:val="20"/>
                <w:szCs w:val="20"/>
                <w:lang w:val="fr-FR"/>
              </w:rPr>
            </w:pPr>
            <w:r w:rsidRPr="00FD4A9E">
              <w:rPr>
                <w:rFonts w:ascii="Arial" w:hAnsi="Arial" w:cs="Arial"/>
                <w:b/>
                <w:sz w:val="20"/>
                <w:szCs w:val="20"/>
                <w:lang w:val="fr-FR"/>
              </w:rPr>
              <w:t>Recommandation E1 (</w:t>
            </w:r>
            <w:r w:rsidR="00934CCA" w:rsidRPr="00FD4A9E">
              <w:rPr>
                <w:rFonts w:ascii="Arial" w:hAnsi="Arial" w:cs="Arial"/>
                <w:b/>
                <w:sz w:val="20"/>
                <w:szCs w:val="20"/>
                <w:lang w:val="fr-FR"/>
              </w:rPr>
              <w:t>bis).</w:t>
            </w:r>
            <w:r w:rsidR="00FD4A9E" w:rsidRPr="00FD4A9E">
              <w:rPr>
                <w:rFonts w:ascii="Arial" w:hAnsi="Arial" w:cs="Arial"/>
                <w:sz w:val="20"/>
                <w:szCs w:val="20"/>
                <w:lang w:val="fr-FR"/>
              </w:rPr>
              <w:t xml:space="preserve"> </w:t>
            </w:r>
            <w:r w:rsidR="00934CCA" w:rsidRPr="00FD4A9E">
              <w:rPr>
                <w:rFonts w:ascii="Arial" w:hAnsi="Arial" w:cs="Arial"/>
                <w:sz w:val="20"/>
                <w:szCs w:val="20"/>
                <w:lang w:val="fr-FR"/>
              </w:rPr>
              <w:t xml:space="preserve">La mission MTR recommande une extension du Projet d’un an (octobre 2020) suite </w:t>
            </w:r>
            <w:r w:rsidR="00E916E8" w:rsidRPr="00FD4A9E">
              <w:rPr>
                <w:rFonts w:ascii="Arial" w:hAnsi="Arial" w:cs="Arial"/>
                <w:sz w:val="20"/>
                <w:szCs w:val="20"/>
                <w:lang w:val="fr-FR"/>
              </w:rPr>
              <w:t>aux retards accumulés</w:t>
            </w:r>
            <w:r w:rsidR="00934CCA" w:rsidRPr="00FD4A9E">
              <w:rPr>
                <w:rFonts w:ascii="Arial" w:hAnsi="Arial" w:cs="Arial"/>
                <w:sz w:val="20"/>
                <w:szCs w:val="20"/>
                <w:lang w:val="fr-FR"/>
              </w:rPr>
              <w:t xml:space="preserve"> pour le démarrage effectif du Projet.</w:t>
            </w:r>
          </w:p>
        </w:tc>
      </w:tr>
      <w:tr w:rsidR="00934CCA" w:rsidRPr="00DA7340" w14:paraId="2F6866B0" w14:textId="77777777" w:rsidTr="009A7935">
        <w:trPr>
          <w:trHeight w:val="210"/>
        </w:trPr>
        <w:tc>
          <w:tcPr>
            <w:tcW w:w="9468" w:type="dxa"/>
            <w:gridSpan w:val="5"/>
            <w:shd w:val="clear" w:color="auto" w:fill="F3F3F3"/>
          </w:tcPr>
          <w:p w14:paraId="106FE31C" w14:textId="4B47011E" w:rsidR="00934CCA" w:rsidRPr="00FD4A9E" w:rsidRDefault="00934CCA" w:rsidP="00D63AC4">
            <w:pPr>
              <w:tabs>
                <w:tab w:val="left" w:pos="1080"/>
              </w:tabs>
              <w:spacing w:after="0" w:line="240" w:lineRule="auto"/>
              <w:jc w:val="both"/>
              <w:rPr>
                <w:rFonts w:ascii="Arial" w:hAnsi="Arial" w:cs="Arial"/>
                <w:sz w:val="20"/>
                <w:szCs w:val="20"/>
                <w:lang w:val="fr-FR"/>
              </w:rPr>
            </w:pPr>
            <w:r w:rsidRPr="00FD4A9E">
              <w:rPr>
                <w:rFonts w:ascii="Arial" w:hAnsi="Arial" w:cs="Arial"/>
                <w:b/>
                <w:sz w:val="20"/>
                <w:szCs w:val="20"/>
                <w:lang w:val="fr-FR"/>
              </w:rPr>
              <w:t xml:space="preserve">Réponse de </w:t>
            </w:r>
            <w:r w:rsidR="003A2609" w:rsidRPr="00FD4A9E">
              <w:rPr>
                <w:rFonts w:ascii="Arial" w:hAnsi="Arial" w:cs="Arial"/>
                <w:b/>
                <w:sz w:val="20"/>
                <w:szCs w:val="20"/>
                <w:lang w:val="fr-FR"/>
              </w:rPr>
              <w:t xml:space="preserve">gestion : </w:t>
            </w:r>
            <w:r w:rsidR="003A2609" w:rsidRPr="003A2609">
              <w:rPr>
                <w:rFonts w:ascii="Arial" w:hAnsi="Arial" w:cs="Arial"/>
                <w:bCs/>
                <w:sz w:val="20"/>
                <w:szCs w:val="20"/>
                <w:lang w:val="fr-FR"/>
              </w:rPr>
              <w:t>Une</w:t>
            </w:r>
            <w:r w:rsidR="00F5695D" w:rsidRPr="00FD4A9E">
              <w:rPr>
                <w:rFonts w:ascii="Arial" w:hAnsi="Arial" w:cs="Arial"/>
                <w:bCs/>
                <w:sz w:val="20"/>
                <w:szCs w:val="20"/>
                <w:lang w:val="fr-FR"/>
              </w:rPr>
              <w:t xml:space="preserve"> requête </w:t>
            </w:r>
            <w:r w:rsidR="00F5695D" w:rsidRPr="00FD4A9E">
              <w:rPr>
                <w:rFonts w:ascii="Arial" w:hAnsi="Arial" w:cs="Arial"/>
                <w:sz w:val="20"/>
                <w:szCs w:val="20"/>
                <w:lang w:val="fr-FR"/>
              </w:rPr>
              <w:t>formelle</w:t>
            </w:r>
            <w:r w:rsidR="00F5695D" w:rsidRPr="00FD4A9E">
              <w:rPr>
                <w:rFonts w:ascii="Arial" w:hAnsi="Arial" w:cs="Arial"/>
                <w:bCs/>
                <w:sz w:val="20"/>
                <w:szCs w:val="20"/>
                <w:lang w:val="fr-FR"/>
              </w:rPr>
              <w:t xml:space="preserve"> pour le réajustement du cycle du projet</w:t>
            </w:r>
            <w:r w:rsidR="00FD4A9E" w:rsidRPr="00FD4A9E">
              <w:rPr>
                <w:rFonts w:ascii="Arial" w:hAnsi="Arial" w:cs="Arial"/>
                <w:bCs/>
                <w:sz w:val="20"/>
                <w:szCs w:val="20"/>
                <w:lang w:val="fr-FR"/>
              </w:rPr>
              <w:t xml:space="preserve"> </w:t>
            </w:r>
            <w:r w:rsidR="0099475F" w:rsidRPr="00FD4A9E">
              <w:rPr>
                <w:rFonts w:ascii="Arial" w:hAnsi="Arial" w:cs="Arial"/>
                <w:bCs/>
                <w:sz w:val="20"/>
                <w:szCs w:val="20"/>
                <w:lang w:val="fr-FR"/>
              </w:rPr>
              <w:t>a été transmise par le Secrétaire Général du Ministère de la Culture en date du 03 janvier 2018</w:t>
            </w:r>
            <w:r w:rsidR="0099475F">
              <w:rPr>
                <w:rFonts w:ascii="Arial" w:hAnsi="Arial" w:cs="Arial"/>
                <w:bCs/>
                <w:sz w:val="20"/>
                <w:szCs w:val="20"/>
                <w:lang w:val="fr-FR"/>
              </w:rPr>
              <w:t xml:space="preserve">, avec une proposition de réviser la date de clôture </w:t>
            </w:r>
            <w:r w:rsidR="00905CA7">
              <w:rPr>
                <w:rFonts w:ascii="Arial" w:hAnsi="Arial" w:cs="Arial"/>
                <w:bCs/>
                <w:sz w:val="20"/>
                <w:szCs w:val="20"/>
                <w:lang w:val="fr-FR"/>
              </w:rPr>
              <w:t>au</w:t>
            </w:r>
            <w:r w:rsidR="0099475F">
              <w:rPr>
                <w:rFonts w:ascii="Arial" w:hAnsi="Arial" w:cs="Arial"/>
                <w:bCs/>
                <w:sz w:val="20"/>
                <w:szCs w:val="20"/>
                <w:lang w:val="fr-FR"/>
              </w:rPr>
              <w:t xml:space="preserve"> </w:t>
            </w:r>
            <w:r w:rsidR="00905CA7">
              <w:rPr>
                <w:rFonts w:ascii="Arial" w:hAnsi="Arial" w:cs="Arial"/>
                <w:bCs/>
                <w:sz w:val="20"/>
                <w:szCs w:val="20"/>
                <w:lang w:val="fr-FR"/>
              </w:rPr>
              <w:t xml:space="preserve">30 </w:t>
            </w:r>
            <w:r w:rsidR="0099475F">
              <w:rPr>
                <w:rFonts w:ascii="Arial" w:hAnsi="Arial" w:cs="Arial"/>
                <w:bCs/>
                <w:sz w:val="20"/>
                <w:szCs w:val="20"/>
                <w:lang w:val="fr-FR"/>
              </w:rPr>
              <w:t>Avril 2021</w:t>
            </w:r>
            <w:r w:rsidR="00F5695D" w:rsidRPr="00FD4A9E">
              <w:rPr>
                <w:rFonts w:ascii="Arial" w:hAnsi="Arial" w:cs="Arial"/>
                <w:bCs/>
                <w:sz w:val="20"/>
                <w:szCs w:val="20"/>
                <w:lang w:val="fr-FR"/>
              </w:rPr>
              <w:t>.</w:t>
            </w:r>
            <w:r w:rsidR="00FD4A9E" w:rsidRPr="00FD4A9E">
              <w:rPr>
                <w:lang w:val="fr-FR"/>
              </w:rPr>
              <w:t xml:space="preserve"> </w:t>
            </w:r>
            <w:r w:rsidR="008150D3" w:rsidRPr="008150D3">
              <w:rPr>
                <w:rFonts w:ascii="Arial" w:hAnsi="Arial" w:cs="Arial"/>
                <w:bCs/>
                <w:sz w:val="20"/>
                <w:szCs w:val="20"/>
                <w:lang w:val="fr-FR"/>
              </w:rPr>
              <w:t>La</w:t>
            </w:r>
            <w:r w:rsidR="008150D3">
              <w:rPr>
                <w:lang w:val="fr-FR"/>
              </w:rPr>
              <w:t xml:space="preserve"> </w:t>
            </w:r>
            <w:r w:rsidR="008150D3">
              <w:rPr>
                <w:rFonts w:ascii="Arial" w:hAnsi="Arial" w:cs="Arial"/>
                <w:bCs/>
                <w:sz w:val="20"/>
                <w:szCs w:val="20"/>
                <w:lang w:val="fr-FR"/>
              </w:rPr>
              <w:t>p</w:t>
            </w:r>
            <w:r w:rsidR="008150D3" w:rsidRPr="008150D3">
              <w:rPr>
                <w:rFonts w:ascii="Arial" w:hAnsi="Arial" w:cs="Arial"/>
                <w:bCs/>
                <w:sz w:val="20"/>
                <w:szCs w:val="20"/>
                <w:lang w:val="fr-FR"/>
              </w:rPr>
              <w:t>roposition d’extension de 18 mois</w:t>
            </w:r>
            <w:r w:rsidR="008150D3">
              <w:rPr>
                <w:rFonts w:ascii="Arial" w:hAnsi="Arial" w:cs="Arial"/>
                <w:bCs/>
                <w:sz w:val="20"/>
                <w:szCs w:val="20"/>
                <w:lang w:val="fr-FR"/>
              </w:rPr>
              <w:t>,</w:t>
            </w:r>
            <w:r w:rsidR="008150D3" w:rsidRPr="008150D3">
              <w:rPr>
                <w:rFonts w:ascii="Arial" w:hAnsi="Arial" w:cs="Arial"/>
                <w:bCs/>
                <w:sz w:val="20"/>
                <w:szCs w:val="20"/>
                <w:lang w:val="fr-FR"/>
              </w:rPr>
              <w:t xml:space="preserve"> sans incidence financière, </w:t>
            </w:r>
            <w:r w:rsidR="00F77D0D">
              <w:rPr>
                <w:rFonts w:ascii="Arial" w:hAnsi="Arial" w:cs="Arial"/>
                <w:bCs/>
                <w:sz w:val="20"/>
                <w:szCs w:val="20"/>
                <w:lang w:val="fr-FR"/>
              </w:rPr>
              <w:t>vise à</w:t>
            </w:r>
            <w:r w:rsidR="008150D3" w:rsidRPr="008150D3">
              <w:rPr>
                <w:rFonts w:ascii="Arial" w:hAnsi="Arial" w:cs="Arial"/>
                <w:bCs/>
                <w:sz w:val="20"/>
                <w:szCs w:val="20"/>
                <w:lang w:val="fr-FR"/>
              </w:rPr>
              <w:t xml:space="preserve"> rétablir un cycle de</w:t>
            </w:r>
            <w:r w:rsidR="008150D3">
              <w:rPr>
                <w:rFonts w:ascii="Arial" w:hAnsi="Arial" w:cs="Arial"/>
                <w:bCs/>
                <w:sz w:val="20"/>
                <w:szCs w:val="20"/>
                <w:lang w:val="fr-FR"/>
              </w:rPr>
              <w:t xml:space="preserve"> projet de</w:t>
            </w:r>
            <w:r w:rsidR="008150D3" w:rsidRPr="008150D3">
              <w:rPr>
                <w:rFonts w:ascii="Arial" w:hAnsi="Arial" w:cs="Arial"/>
                <w:bCs/>
                <w:sz w:val="20"/>
                <w:szCs w:val="20"/>
                <w:lang w:val="fr-FR"/>
              </w:rPr>
              <w:t xml:space="preserve"> 7 années</w:t>
            </w:r>
            <w:r w:rsidR="008150D3">
              <w:rPr>
                <w:rFonts w:ascii="Arial" w:hAnsi="Arial" w:cs="Arial"/>
                <w:bCs/>
                <w:sz w:val="20"/>
                <w:szCs w:val="20"/>
                <w:lang w:val="fr-FR"/>
              </w:rPr>
              <w:t>, comme stipulé dans le PDODOC</w:t>
            </w:r>
            <w:r w:rsidR="008150D3" w:rsidRPr="008150D3">
              <w:rPr>
                <w:rFonts w:ascii="Arial" w:hAnsi="Arial" w:cs="Arial"/>
                <w:bCs/>
                <w:sz w:val="20"/>
                <w:szCs w:val="20"/>
                <w:lang w:val="fr-FR"/>
              </w:rPr>
              <w:t xml:space="preserve"> et </w:t>
            </w:r>
            <w:r w:rsidR="008150D3">
              <w:rPr>
                <w:rFonts w:ascii="Arial" w:hAnsi="Arial" w:cs="Arial"/>
                <w:bCs/>
                <w:sz w:val="20"/>
                <w:szCs w:val="20"/>
                <w:lang w:val="fr-FR"/>
              </w:rPr>
              <w:t xml:space="preserve">ainsi </w:t>
            </w:r>
            <w:r w:rsidR="008150D3" w:rsidRPr="008150D3">
              <w:rPr>
                <w:rFonts w:ascii="Arial" w:hAnsi="Arial" w:cs="Arial"/>
                <w:bCs/>
                <w:sz w:val="20"/>
                <w:szCs w:val="20"/>
                <w:lang w:val="fr-FR"/>
              </w:rPr>
              <w:t xml:space="preserve">pouvoir atteindre pleinement les objectifs </w:t>
            </w:r>
            <w:r w:rsidR="008150D3">
              <w:rPr>
                <w:rFonts w:ascii="Arial" w:hAnsi="Arial" w:cs="Arial"/>
                <w:bCs/>
                <w:sz w:val="20"/>
                <w:szCs w:val="20"/>
                <w:lang w:val="fr-FR"/>
              </w:rPr>
              <w:t>assignés a</w:t>
            </w:r>
            <w:r w:rsidR="008150D3" w:rsidRPr="008150D3">
              <w:rPr>
                <w:rFonts w:ascii="Arial" w:hAnsi="Arial" w:cs="Arial"/>
                <w:bCs/>
                <w:sz w:val="20"/>
                <w:szCs w:val="20"/>
                <w:lang w:val="fr-FR"/>
              </w:rPr>
              <w:t>u projet.</w:t>
            </w:r>
            <w:r w:rsidR="008150D3">
              <w:rPr>
                <w:rFonts w:ascii="Arial" w:hAnsi="Arial" w:cs="Arial"/>
                <w:bCs/>
                <w:sz w:val="20"/>
                <w:szCs w:val="20"/>
                <w:lang w:val="fr-FR"/>
              </w:rPr>
              <w:t xml:space="preserve"> </w:t>
            </w:r>
          </w:p>
        </w:tc>
      </w:tr>
      <w:tr w:rsidR="00934CCA" w:rsidRPr="00FD4A9E" w14:paraId="695EA825" w14:textId="77777777" w:rsidTr="009A7935">
        <w:trPr>
          <w:trHeight w:val="135"/>
        </w:trPr>
        <w:tc>
          <w:tcPr>
            <w:tcW w:w="4253" w:type="dxa"/>
            <w:vMerge w:val="restart"/>
            <w:shd w:val="clear" w:color="auto" w:fill="F3F3F3"/>
            <w:vAlign w:val="center"/>
          </w:tcPr>
          <w:p w14:paraId="53384CA5" w14:textId="77777777" w:rsidR="00934CCA" w:rsidRPr="00FD4A9E" w:rsidRDefault="00934CCA" w:rsidP="009A7935">
            <w:pPr>
              <w:tabs>
                <w:tab w:val="left" w:pos="1080"/>
              </w:tabs>
              <w:spacing w:after="0"/>
              <w:jc w:val="center"/>
              <w:rPr>
                <w:rFonts w:ascii="Arial" w:hAnsi="Arial" w:cs="Arial"/>
                <w:b/>
                <w:sz w:val="20"/>
                <w:szCs w:val="20"/>
                <w:lang w:val="fr-FR"/>
              </w:rPr>
            </w:pPr>
            <w:r w:rsidRPr="00FD4A9E">
              <w:rPr>
                <w:rFonts w:ascii="Arial" w:hAnsi="Arial" w:cs="Arial"/>
                <w:b/>
                <w:sz w:val="20"/>
                <w:szCs w:val="20"/>
                <w:lang w:val="fr-FR"/>
              </w:rPr>
              <w:t>Actions clé</w:t>
            </w:r>
          </w:p>
        </w:tc>
        <w:tc>
          <w:tcPr>
            <w:tcW w:w="992" w:type="dxa"/>
            <w:vMerge w:val="restart"/>
            <w:shd w:val="clear" w:color="auto" w:fill="F3F3F3"/>
            <w:vAlign w:val="center"/>
          </w:tcPr>
          <w:p w14:paraId="31E1468F" w14:textId="77777777" w:rsidR="00934CCA" w:rsidRPr="00FD4A9E" w:rsidRDefault="00934CCA" w:rsidP="009A7935">
            <w:pPr>
              <w:tabs>
                <w:tab w:val="left" w:pos="1080"/>
              </w:tabs>
              <w:spacing w:after="0"/>
              <w:jc w:val="center"/>
              <w:rPr>
                <w:rFonts w:ascii="Arial" w:hAnsi="Arial" w:cs="Arial"/>
                <w:b/>
                <w:sz w:val="20"/>
                <w:szCs w:val="20"/>
                <w:lang w:val="fr-FR"/>
              </w:rPr>
            </w:pPr>
            <w:r w:rsidRPr="00FD4A9E">
              <w:rPr>
                <w:rFonts w:ascii="Arial" w:hAnsi="Arial" w:cs="Arial"/>
                <w:b/>
                <w:sz w:val="20"/>
                <w:szCs w:val="20"/>
                <w:lang w:val="fr-FR"/>
              </w:rPr>
              <w:t>Chrono</w:t>
            </w:r>
          </w:p>
        </w:tc>
        <w:tc>
          <w:tcPr>
            <w:tcW w:w="1578" w:type="dxa"/>
            <w:vMerge w:val="restart"/>
            <w:shd w:val="clear" w:color="auto" w:fill="F3F3F3"/>
            <w:vAlign w:val="center"/>
          </w:tcPr>
          <w:p w14:paraId="2A5CB604" w14:textId="77777777" w:rsidR="00934CCA" w:rsidRPr="00FD4A9E" w:rsidRDefault="00934CCA" w:rsidP="009A7935">
            <w:pPr>
              <w:tabs>
                <w:tab w:val="left" w:pos="1080"/>
              </w:tabs>
              <w:spacing w:after="0"/>
              <w:jc w:val="center"/>
              <w:rPr>
                <w:rFonts w:ascii="Arial" w:hAnsi="Arial" w:cs="Arial"/>
                <w:b/>
                <w:sz w:val="20"/>
                <w:szCs w:val="20"/>
                <w:lang w:val="fr-FR"/>
              </w:rPr>
            </w:pPr>
            <w:r w:rsidRPr="00FD4A9E">
              <w:rPr>
                <w:rFonts w:ascii="Arial" w:hAnsi="Arial" w:cs="Arial"/>
                <w:b/>
                <w:sz w:val="20"/>
                <w:szCs w:val="20"/>
                <w:lang w:val="fr-FR"/>
              </w:rPr>
              <w:t>Entité responsable</w:t>
            </w:r>
          </w:p>
        </w:tc>
        <w:tc>
          <w:tcPr>
            <w:tcW w:w="2645" w:type="dxa"/>
            <w:gridSpan w:val="2"/>
            <w:shd w:val="clear" w:color="auto" w:fill="F3F3F3"/>
            <w:vAlign w:val="center"/>
          </w:tcPr>
          <w:p w14:paraId="41BF77AB" w14:textId="77777777" w:rsidR="00934CCA" w:rsidRPr="00FD4A9E" w:rsidRDefault="00934CCA" w:rsidP="009A7935">
            <w:pPr>
              <w:tabs>
                <w:tab w:val="left" w:pos="1080"/>
              </w:tabs>
              <w:spacing w:after="0"/>
              <w:jc w:val="center"/>
              <w:rPr>
                <w:rFonts w:ascii="Arial" w:hAnsi="Arial" w:cs="Arial"/>
                <w:b/>
                <w:sz w:val="20"/>
                <w:szCs w:val="20"/>
                <w:lang w:val="fr-FR"/>
              </w:rPr>
            </w:pPr>
            <w:r w:rsidRPr="00FD4A9E">
              <w:rPr>
                <w:rFonts w:ascii="Arial" w:hAnsi="Arial" w:cs="Arial"/>
                <w:b/>
                <w:sz w:val="20"/>
                <w:szCs w:val="20"/>
                <w:lang w:val="fr-FR"/>
              </w:rPr>
              <w:t>Suivi</w:t>
            </w:r>
          </w:p>
        </w:tc>
      </w:tr>
      <w:tr w:rsidR="00934CCA" w:rsidRPr="00FD4A9E" w14:paraId="3E0C39EF" w14:textId="77777777" w:rsidTr="009A7935">
        <w:trPr>
          <w:trHeight w:val="135"/>
        </w:trPr>
        <w:tc>
          <w:tcPr>
            <w:tcW w:w="4253" w:type="dxa"/>
            <w:vMerge/>
            <w:shd w:val="clear" w:color="auto" w:fill="F3F3F3"/>
            <w:vAlign w:val="center"/>
          </w:tcPr>
          <w:p w14:paraId="6F658927" w14:textId="77777777" w:rsidR="00934CCA" w:rsidRPr="00FD4A9E" w:rsidRDefault="00934CCA" w:rsidP="009A7935">
            <w:pPr>
              <w:tabs>
                <w:tab w:val="left" w:pos="1080"/>
              </w:tabs>
              <w:jc w:val="center"/>
              <w:rPr>
                <w:rFonts w:ascii="Arial" w:hAnsi="Arial" w:cs="Arial"/>
                <w:sz w:val="20"/>
                <w:szCs w:val="20"/>
                <w:lang w:val="fr-FR"/>
              </w:rPr>
            </w:pPr>
          </w:p>
        </w:tc>
        <w:tc>
          <w:tcPr>
            <w:tcW w:w="992" w:type="dxa"/>
            <w:vMerge/>
            <w:shd w:val="clear" w:color="auto" w:fill="F3F3F3"/>
            <w:vAlign w:val="center"/>
          </w:tcPr>
          <w:p w14:paraId="254B84B9" w14:textId="77777777" w:rsidR="00934CCA" w:rsidRPr="00FD4A9E" w:rsidRDefault="00934CCA" w:rsidP="009A7935">
            <w:pPr>
              <w:tabs>
                <w:tab w:val="left" w:pos="1080"/>
              </w:tabs>
              <w:jc w:val="center"/>
              <w:rPr>
                <w:rFonts w:ascii="Arial" w:hAnsi="Arial" w:cs="Arial"/>
                <w:b/>
                <w:sz w:val="20"/>
                <w:szCs w:val="20"/>
                <w:lang w:val="fr-FR"/>
              </w:rPr>
            </w:pPr>
          </w:p>
        </w:tc>
        <w:tc>
          <w:tcPr>
            <w:tcW w:w="1578" w:type="dxa"/>
            <w:vMerge/>
            <w:shd w:val="clear" w:color="auto" w:fill="F3F3F3"/>
            <w:vAlign w:val="center"/>
          </w:tcPr>
          <w:p w14:paraId="5D2F61BB" w14:textId="77777777" w:rsidR="00934CCA" w:rsidRPr="00FD4A9E" w:rsidRDefault="00934CCA" w:rsidP="009A7935">
            <w:pPr>
              <w:tabs>
                <w:tab w:val="left" w:pos="1080"/>
              </w:tabs>
              <w:jc w:val="center"/>
              <w:rPr>
                <w:rFonts w:ascii="Arial" w:hAnsi="Arial" w:cs="Arial"/>
                <w:b/>
                <w:sz w:val="20"/>
                <w:szCs w:val="20"/>
                <w:lang w:val="fr-FR"/>
              </w:rPr>
            </w:pPr>
          </w:p>
        </w:tc>
        <w:tc>
          <w:tcPr>
            <w:tcW w:w="1495" w:type="dxa"/>
            <w:vAlign w:val="center"/>
          </w:tcPr>
          <w:p w14:paraId="7DC5296F" w14:textId="77777777" w:rsidR="00934CCA" w:rsidRPr="00FD4A9E" w:rsidRDefault="00934CCA" w:rsidP="009A7935">
            <w:pPr>
              <w:tabs>
                <w:tab w:val="left" w:pos="1080"/>
              </w:tabs>
              <w:spacing w:before="120" w:after="120" w:line="240" w:lineRule="auto"/>
              <w:jc w:val="center"/>
              <w:rPr>
                <w:rFonts w:ascii="Arial" w:hAnsi="Arial" w:cs="Arial"/>
                <w:b/>
                <w:sz w:val="20"/>
                <w:szCs w:val="20"/>
                <w:lang w:val="fr-FR"/>
              </w:rPr>
            </w:pPr>
            <w:r w:rsidRPr="00FD4A9E">
              <w:rPr>
                <w:rFonts w:ascii="Arial" w:hAnsi="Arial" w:cs="Arial"/>
                <w:b/>
                <w:sz w:val="20"/>
                <w:szCs w:val="20"/>
                <w:lang w:val="fr-FR"/>
              </w:rPr>
              <w:t>Commentaire</w:t>
            </w:r>
          </w:p>
        </w:tc>
        <w:tc>
          <w:tcPr>
            <w:tcW w:w="1150" w:type="dxa"/>
            <w:vAlign w:val="center"/>
          </w:tcPr>
          <w:p w14:paraId="0FD373C0" w14:textId="77777777" w:rsidR="00934CCA" w:rsidRPr="00FD4A9E" w:rsidRDefault="00934CCA" w:rsidP="009A7935">
            <w:pPr>
              <w:tabs>
                <w:tab w:val="left" w:pos="1080"/>
              </w:tabs>
              <w:spacing w:before="120" w:after="120" w:line="240" w:lineRule="auto"/>
              <w:jc w:val="center"/>
              <w:rPr>
                <w:rFonts w:ascii="Arial" w:hAnsi="Arial" w:cs="Arial"/>
                <w:b/>
                <w:sz w:val="20"/>
                <w:szCs w:val="20"/>
                <w:lang w:val="fr-FR"/>
              </w:rPr>
            </w:pPr>
            <w:r w:rsidRPr="00FD4A9E">
              <w:rPr>
                <w:rFonts w:ascii="Arial" w:hAnsi="Arial" w:cs="Arial"/>
                <w:b/>
                <w:sz w:val="20"/>
                <w:szCs w:val="20"/>
                <w:lang w:val="fr-FR"/>
              </w:rPr>
              <w:t>Situation</w:t>
            </w:r>
          </w:p>
        </w:tc>
      </w:tr>
      <w:tr w:rsidR="00934CCA" w:rsidRPr="00905CA7" w14:paraId="541A1B07" w14:textId="77777777" w:rsidTr="00B83A71">
        <w:tc>
          <w:tcPr>
            <w:tcW w:w="4253" w:type="dxa"/>
          </w:tcPr>
          <w:p w14:paraId="76174D9A" w14:textId="4ED08EB5" w:rsidR="00934CCA" w:rsidRPr="00FD4A9E" w:rsidRDefault="0099475F" w:rsidP="00FD4A9E">
            <w:pPr>
              <w:tabs>
                <w:tab w:val="left" w:pos="1080"/>
              </w:tabs>
              <w:spacing w:after="0" w:line="240" w:lineRule="auto"/>
              <w:rPr>
                <w:rFonts w:ascii="Arial" w:hAnsi="Arial" w:cs="Arial"/>
                <w:sz w:val="20"/>
                <w:szCs w:val="20"/>
                <w:lang w:val="fr-FR"/>
              </w:rPr>
            </w:pPr>
            <w:r>
              <w:rPr>
                <w:rFonts w:ascii="Arial" w:hAnsi="Arial" w:cs="Arial"/>
                <w:sz w:val="20"/>
                <w:szCs w:val="20"/>
                <w:lang w:val="fr-FR"/>
              </w:rPr>
              <w:t>1. S</w:t>
            </w:r>
            <w:r w:rsidR="00915DAE" w:rsidRPr="00FD4A9E">
              <w:rPr>
                <w:rFonts w:ascii="Arial" w:hAnsi="Arial" w:cs="Arial"/>
                <w:sz w:val="20"/>
                <w:szCs w:val="20"/>
                <w:lang w:val="fr-FR"/>
              </w:rPr>
              <w:t>uivi de l’avancement de la requête formulée</w:t>
            </w:r>
            <w:r w:rsidR="00905CA7">
              <w:rPr>
                <w:rFonts w:ascii="Arial" w:hAnsi="Arial" w:cs="Arial"/>
                <w:sz w:val="20"/>
                <w:szCs w:val="20"/>
                <w:lang w:val="fr-FR"/>
              </w:rPr>
              <w:t>.</w:t>
            </w:r>
            <w:r w:rsidR="00915DAE" w:rsidRPr="00FD4A9E">
              <w:rPr>
                <w:rFonts w:ascii="Arial" w:hAnsi="Arial" w:cs="Arial"/>
                <w:sz w:val="20"/>
                <w:szCs w:val="20"/>
                <w:lang w:val="fr-FR"/>
              </w:rPr>
              <w:t xml:space="preserve"> </w:t>
            </w:r>
          </w:p>
        </w:tc>
        <w:tc>
          <w:tcPr>
            <w:tcW w:w="992" w:type="dxa"/>
            <w:vAlign w:val="center"/>
          </w:tcPr>
          <w:p w14:paraId="77090D98" w14:textId="17249CF4" w:rsidR="00934CCA" w:rsidRPr="00FD4A9E" w:rsidRDefault="00915DAE" w:rsidP="00B83A71">
            <w:pPr>
              <w:tabs>
                <w:tab w:val="left" w:pos="1080"/>
              </w:tabs>
              <w:spacing w:after="0"/>
              <w:jc w:val="center"/>
              <w:rPr>
                <w:rFonts w:ascii="Arial" w:hAnsi="Arial" w:cs="Arial"/>
                <w:sz w:val="20"/>
                <w:szCs w:val="20"/>
                <w:lang w:val="fr-FR"/>
              </w:rPr>
            </w:pPr>
            <w:r w:rsidRPr="00FD4A9E">
              <w:rPr>
                <w:rFonts w:ascii="Arial" w:hAnsi="Arial" w:cs="Arial"/>
                <w:sz w:val="20"/>
                <w:szCs w:val="20"/>
                <w:lang w:val="fr-FR"/>
              </w:rPr>
              <w:t>En continu</w:t>
            </w:r>
          </w:p>
        </w:tc>
        <w:tc>
          <w:tcPr>
            <w:tcW w:w="1578" w:type="dxa"/>
            <w:vAlign w:val="center"/>
          </w:tcPr>
          <w:p w14:paraId="664F3A29" w14:textId="4B8B6CE0" w:rsidR="00915DAE" w:rsidRPr="00FD4A9E" w:rsidRDefault="00934CCA" w:rsidP="00B83A71">
            <w:pPr>
              <w:tabs>
                <w:tab w:val="left" w:pos="1080"/>
              </w:tabs>
              <w:spacing w:after="0"/>
              <w:jc w:val="center"/>
              <w:rPr>
                <w:rFonts w:ascii="Arial" w:hAnsi="Arial" w:cs="Arial"/>
                <w:sz w:val="20"/>
                <w:szCs w:val="20"/>
                <w:lang w:val="fr-FR"/>
              </w:rPr>
            </w:pPr>
            <w:r w:rsidRPr="00FD4A9E">
              <w:rPr>
                <w:rFonts w:ascii="Arial" w:hAnsi="Arial" w:cs="Arial"/>
                <w:sz w:val="20"/>
                <w:szCs w:val="20"/>
                <w:lang w:val="fr-FR"/>
              </w:rPr>
              <w:t>UGC/MdC</w:t>
            </w:r>
            <w:r w:rsidR="00915DAE" w:rsidRPr="00FD4A9E">
              <w:rPr>
                <w:rFonts w:ascii="Arial" w:hAnsi="Arial" w:cs="Arial"/>
                <w:sz w:val="20"/>
                <w:szCs w:val="20"/>
                <w:lang w:val="fr-FR"/>
              </w:rPr>
              <w:t>/</w:t>
            </w:r>
          </w:p>
          <w:p w14:paraId="315B7BC7" w14:textId="08771409" w:rsidR="00934CCA" w:rsidRPr="00FD4A9E" w:rsidRDefault="00915DAE" w:rsidP="00B83A71">
            <w:pPr>
              <w:tabs>
                <w:tab w:val="left" w:pos="1080"/>
              </w:tabs>
              <w:spacing w:after="0"/>
              <w:jc w:val="center"/>
              <w:rPr>
                <w:rFonts w:ascii="Arial" w:hAnsi="Arial" w:cs="Arial"/>
                <w:sz w:val="20"/>
                <w:szCs w:val="20"/>
                <w:lang w:val="fr-FR"/>
              </w:rPr>
            </w:pPr>
            <w:r w:rsidRPr="00FD4A9E">
              <w:rPr>
                <w:rFonts w:ascii="Arial" w:hAnsi="Arial" w:cs="Arial"/>
                <w:sz w:val="20"/>
                <w:szCs w:val="20"/>
                <w:lang w:val="fr-FR"/>
              </w:rPr>
              <w:t>PNUD</w:t>
            </w:r>
          </w:p>
        </w:tc>
        <w:tc>
          <w:tcPr>
            <w:tcW w:w="1495" w:type="dxa"/>
          </w:tcPr>
          <w:p w14:paraId="1DA84900" w14:textId="77777777" w:rsidR="00934CCA" w:rsidRPr="00FD4A9E" w:rsidRDefault="00934CCA" w:rsidP="00915DAE">
            <w:pPr>
              <w:tabs>
                <w:tab w:val="left" w:pos="1080"/>
              </w:tabs>
              <w:spacing w:after="0"/>
              <w:rPr>
                <w:rFonts w:ascii="Arial" w:hAnsi="Arial" w:cs="Arial"/>
                <w:sz w:val="20"/>
                <w:szCs w:val="20"/>
                <w:lang w:val="fr-FR"/>
              </w:rPr>
            </w:pPr>
          </w:p>
        </w:tc>
        <w:tc>
          <w:tcPr>
            <w:tcW w:w="1150" w:type="dxa"/>
          </w:tcPr>
          <w:p w14:paraId="5C055852" w14:textId="77777777" w:rsidR="00934CCA" w:rsidRPr="00FD4A9E" w:rsidRDefault="00934CCA" w:rsidP="00915DAE">
            <w:pPr>
              <w:tabs>
                <w:tab w:val="left" w:pos="1080"/>
              </w:tabs>
              <w:spacing w:after="0"/>
              <w:rPr>
                <w:rFonts w:ascii="Arial" w:hAnsi="Arial" w:cs="Arial"/>
                <w:sz w:val="20"/>
                <w:szCs w:val="20"/>
                <w:lang w:val="fr-FR"/>
              </w:rPr>
            </w:pPr>
          </w:p>
        </w:tc>
      </w:tr>
      <w:tr w:rsidR="00FD4A9E" w:rsidRPr="00905CA7" w14:paraId="51A16998" w14:textId="77777777" w:rsidTr="00B83A71">
        <w:tc>
          <w:tcPr>
            <w:tcW w:w="4253" w:type="dxa"/>
          </w:tcPr>
          <w:p w14:paraId="6149D46D" w14:textId="19E6DEAB" w:rsidR="00FD4A9E" w:rsidRPr="00FD4A9E" w:rsidRDefault="00905CA7" w:rsidP="00905CA7">
            <w:pPr>
              <w:tabs>
                <w:tab w:val="left" w:pos="1080"/>
              </w:tabs>
              <w:spacing w:after="0" w:line="240" w:lineRule="auto"/>
              <w:rPr>
                <w:rFonts w:ascii="Arial" w:hAnsi="Arial" w:cs="Arial"/>
                <w:sz w:val="20"/>
                <w:szCs w:val="20"/>
                <w:lang w:val="fr-FR"/>
              </w:rPr>
            </w:pPr>
            <w:r>
              <w:rPr>
                <w:rFonts w:ascii="Arial" w:hAnsi="Arial" w:cs="Arial"/>
                <w:sz w:val="20"/>
                <w:szCs w:val="20"/>
                <w:lang w:val="fr-FR"/>
              </w:rPr>
              <w:t xml:space="preserve">2. Ajustement des plans d’action et de la répartition des budgets annuels, suite à la confirmation de la date de clôture du projet. </w:t>
            </w:r>
          </w:p>
        </w:tc>
        <w:tc>
          <w:tcPr>
            <w:tcW w:w="992" w:type="dxa"/>
            <w:vAlign w:val="center"/>
          </w:tcPr>
          <w:p w14:paraId="6867389B" w14:textId="48F8FCBE" w:rsidR="00FD4A9E" w:rsidRPr="00FD4A9E" w:rsidRDefault="00905CA7" w:rsidP="00B83A71">
            <w:pPr>
              <w:tabs>
                <w:tab w:val="left" w:pos="1080"/>
              </w:tabs>
              <w:spacing w:after="0"/>
              <w:jc w:val="center"/>
              <w:rPr>
                <w:rFonts w:ascii="Arial" w:hAnsi="Arial" w:cs="Arial"/>
                <w:sz w:val="20"/>
                <w:szCs w:val="20"/>
                <w:lang w:val="fr-FR"/>
              </w:rPr>
            </w:pPr>
            <w:r>
              <w:rPr>
                <w:rFonts w:ascii="Arial" w:hAnsi="Arial" w:cs="Arial"/>
                <w:sz w:val="20"/>
                <w:szCs w:val="20"/>
                <w:lang w:val="fr-FR"/>
              </w:rPr>
              <w:t>T1-T2 2018</w:t>
            </w:r>
          </w:p>
        </w:tc>
        <w:tc>
          <w:tcPr>
            <w:tcW w:w="1578" w:type="dxa"/>
            <w:vAlign w:val="center"/>
          </w:tcPr>
          <w:p w14:paraId="4E07F91B" w14:textId="77777777" w:rsidR="00905CA7" w:rsidRPr="00FD4A9E" w:rsidRDefault="00905CA7" w:rsidP="00B83A71">
            <w:pPr>
              <w:tabs>
                <w:tab w:val="left" w:pos="1080"/>
              </w:tabs>
              <w:spacing w:after="0"/>
              <w:jc w:val="center"/>
              <w:rPr>
                <w:rFonts w:ascii="Arial" w:hAnsi="Arial" w:cs="Arial"/>
                <w:sz w:val="20"/>
                <w:szCs w:val="20"/>
                <w:lang w:val="fr-FR"/>
              </w:rPr>
            </w:pPr>
            <w:r w:rsidRPr="00FD4A9E">
              <w:rPr>
                <w:rFonts w:ascii="Arial" w:hAnsi="Arial" w:cs="Arial"/>
                <w:sz w:val="20"/>
                <w:szCs w:val="20"/>
                <w:lang w:val="fr-FR"/>
              </w:rPr>
              <w:t>UGC/MdC/</w:t>
            </w:r>
          </w:p>
          <w:p w14:paraId="5AF3786F" w14:textId="22EC5DB9" w:rsidR="00FD4A9E" w:rsidRPr="00FD4A9E" w:rsidRDefault="00905CA7" w:rsidP="00B83A71">
            <w:pPr>
              <w:tabs>
                <w:tab w:val="left" w:pos="1080"/>
              </w:tabs>
              <w:spacing w:after="0"/>
              <w:jc w:val="center"/>
              <w:rPr>
                <w:rFonts w:ascii="Arial" w:hAnsi="Arial" w:cs="Arial"/>
                <w:sz w:val="20"/>
                <w:szCs w:val="20"/>
                <w:lang w:val="fr-FR"/>
              </w:rPr>
            </w:pPr>
            <w:r w:rsidRPr="00FD4A9E">
              <w:rPr>
                <w:rFonts w:ascii="Arial" w:hAnsi="Arial" w:cs="Arial"/>
                <w:sz w:val="20"/>
                <w:szCs w:val="20"/>
                <w:lang w:val="fr-FR"/>
              </w:rPr>
              <w:t>PNUD</w:t>
            </w:r>
          </w:p>
        </w:tc>
        <w:tc>
          <w:tcPr>
            <w:tcW w:w="1495" w:type="dxa"/>
          </w:tcPr>
          <w:p w14:paraId="49602A44" w14:textId="77777777" w:rsidR="00FD4A9E" w:rsidRPr="00FD4A9E" w:rsidRDefault="00FD4A9E" w:rsidP="00915DAE">
            <w:pPr>
              <w:tabs>
                <w:tab w:val="left" w:pos="1080"/>
              </w:tabs>
              <w:spacing w:after="0"/>
              <w:rPr>
                <w:rFonts w:ascii="Arial" w:hAnsi="Arial" w:cs="Arial"/>
                <w:sz w:val="20"/>
                <w:szCs w:val="20"/>
                <w:lang w:val="fr-FR"/>
              </w:rPr>
            </w:pPr>
          </w:p>
        </w:tc>
        <w:tc>
          <w:tcPr>
            <w:tcW w:w="1150" w:type="dxa"/>
          </w:tcPr>
          <w:p w14:paraId="09425AC8" w14:textId="77777777" w:rsidR="00FD4A9E" w:rsidRPr="00FD4A9E" w:rsidRDefault="00FD4A9E" w:rsidP="00915DAE">
            <w:pPr>
              <w:tabs>
                <w:tab w:val="left" w:pos="1080"/>
              </w:tabs>
              <w:spacing w:after="0"/>
              <w:rPr>
                <w:rFonts w:ascii="Arial" w:hAnsi="Arial" w:cs="Arial"/>
                <w:sz w:val="20"/>
                <w:szCs w:val="20"/>
                <w:lang w:val="fr-FR"/>
              </w:rPr>
            </w:pPr>
          </w:p>
        </w:tc>
      </w:tr>
    </w:tbl>
    <w:p w14:paraId="0895E0FF" w14:textId="77777777" w:rsidR="00934CCA" w:rsidRPr="00915DAE" w:rsidRDefault="00934CCA">
      <w:pPr>
        <w:rPr>
          <w:rFonts w:ascii="Arial" w:hAnsi="Arial" w:cs="Arial"/>
          <w:lang w:val="fr-FR"/>
        </w:rPr>
      </w:pPr>
    </w:p>
    <w:p w14:paraId="6C17E9BF" w14:textId="1C0B2834" w:rsidR="002F24FC" w:rsidRPr="00915DAE" w:rsidRDefault="002F24FC">
      <w:pPr>
        <w:spacing w:after="0" w:line="240" w:lineRule="auto"/>
        <w:rPr>
          <w:rFonts w:ascii="Arial" w:hAnsi="Arial" w:cs="Arial"/>
          <w:lang w:val="fr-FR"/>
        </w:rPr>
      </w:pPr>
      <w:bookmarkStart w:id="0" w:name="_GoBack"/>
      <w:bookmarkEnd w:id="0"/>
    </w:p>
    <w:sectPr w:rsidR="002F24FC" w:rsidRPr="00915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CAEE" w14:textId="77777777" w:rsidR="0071386F" w:rsidRDefault="0071386F" w:rsidP="00D66F55">
      <w:pPr>
        <w:spacing w:after="0" w:line="240" w:lineRule="auto"/>
      </w:pPr>
      <w:r>
        <w:separator/>
      </w:r>
    </w:p>
  </w:endnote>
  <w:endnote w:type="continuationSeparator" w:id="0">
    <w:p w14:paraId="3D79AC6F" w14:textId="77777777" w:rsidR="0071386F" w:rsidRDefault="0071386F"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E6F9" w14:textId="77777777" w:rsidR="0071386F" w:rsidRDefault="0071386F" w:rsidP="00D66F55">
      <w:pPr>
        <w:spacing w:after="0" w:line="240" w:lineRule="auto"/>
      </w:pPr>
      <w:r>
        <w:separator/>
      </w:r>
    </w:p>
  </w:footnote>
  <w:footnote w:type="continuationSeparator" w:id="0">
    <w:p w14:paraId="23433DF7" w14:textId="77777777" w:rsidR="0071386F" w:rsidRDefault="0071386F" w:rsidP="00D6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35DC2"/>
    <w:multiLevelType w:val="hybridMultilevel"/>
    <w:tmpl w:val="3E4A1558"/>
    <w:lvl w:ilvl="0" w:tplc="854AFA58">
      <w:start w:val="1"/>
      <w:numFmt w:val="decimal"/>
      <w:lvlText w:val="%1."/>
      <w:lvlJc w:val="left"/>
      <w:pPr>
        <w:ind w:left="502" w:hanging="360"/>
      </w:pPr>
    </w:lvl>
    <w:lvl w:ilvl="1" w:tplc="04100003">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1">
    <w:nsid w:val="58D644F3"/>
    <w:multiLevelType w:val="hybridMultilevel"/>
    <w:tmpl w:val="A9A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5"/>
    <w:rsid w:val="00001297"/>
    <w:rsid w:val="00010BBA"/>
    <w:rsid w:val="00011714"/>
    <w:rsid w:val="00035C37"/>
    <w:rsid w:val="000432C7"/>
    <w:rsid w:val="00044D78"/>
    <w:rsid w:val="00051004"/>
    <w:rsid w:val="0007254F"/>
    <w:rsid w:val="00095D00"/>
    <w:rsid w:val="000C5548"/>
    <w:rsid w:val="00131B8A"/>
    <w:rsid w:val="00137CD6"/>
    <w:rsid w:val="001A49A4"/>
    <w:rsid w:val="001C00D1"/>
    <w:rsid w:val="001D1017"/>
    <w:rsid w:val="001F7945"/>
    <w:rsid w:val="0022190F"/>
    <w:rsid w:val="00226254"/>
    <w:rsid w:val="00253D43"/>
    <w:rsid w:val="00257F17"/>
    <w:rsid w:val="00263982"/>
    <w:rsid w:val="00270363"/>
    <w:rsid w:val="00274E82"/>
    <w:rsid w:val="002973B1"/>
    <w:rsid w:val="002A7A28"/>
    <w:rsid w:val="002C1EF0"/>
    <w:rsid w:val="002C7A59"/>
    <w:rsid w:val="002F24FC"/>
    <w:rsid w:val="00333793"/>
    <w:rsid w:val="0036171F"/>
    <w:rsid w:val="00366403"/>
    <w:rsid w:val="00391B2B"/>
    <w:rsid w:val="003A2609"/>
    <w:rsid w:val="003E490E"/>
    <w:rsid w:val="00441BC4"/>
    <w:rsid w:val="00454C51"/>
    <w:rsid w:val="0049545F"/>
    <w:rsid w:val="004C7CB5"/>
    <w:rsid w:val="004E3709"/>
    <w:rsid w:val="00526137"/>
    <w:rsid w:val="005263CD"/>
    <w:rsid w:val="00573E16"/>
    <w:rsid w:val="005966F0"/>
    <w:rsid w:val="005E1C97"/>
    <w:rsid w:val="005F56F7"/>
    <w:rsid w:val="00604FA4"/>
    <w:rsid w:val="00642886"/>
    <w:rsid w:val="00657430"/>
    <w:rsid w:val="0066772F"/>
    <w:rsid w:val="0068204B"/>
    <w:rsid w:val="006935F1"/>
    <w:rsid w:val="006A3CB3"/>
    <w:rsid w:val="006B5B6C"/>
    <w:rsid w:val="006D151B"/>
    <w:rsid w:val="006F19BF"/>
    <w:rsid w:val="0071386F"/>
    <w:rsid w:val="00761349"/>
    <w:rsid w:val="00767426"/>
    <w:rsid w:val="00773C25"/>
    <w:rsid w:val="007D4937"/>
    <w:rsid w:val="007E324A"/>
    <w:rsid w:val="007E51F2"/>
    <w:rsid w:val="00800066"/>
    <w:rsid w:val="008150D3"/>
    <w:rsid w:val="00834AB7"/>
    <w:rsid w:val="00837C35"/>
    <w:rsid w:val="00841B69"/>
    <w:rsid w:val="00843ABC"/>
    <w:rsid w:val="00872761"/>
    <w:rsid w:val="00882ECD"/>
    <w:rsid w:val="00890D74"/>
    <w:rsid w:val="008A3B36"/>
    <w:rsid w:val="008A4C90"/>
    <w:rsid w:val="009004A8"/>
    <w:rsid w:val="00905CA7"/>
    <w:rsid w:val="00915DAE"/>
    <w:rsid w:val="00922B0D"/>
    <w:rsid w:val="00923967"/>
    <w:rsid w:val="00934CCA"/>
    <w:rsid w:val="00941027"/>
    <w:rsid w:val="00973CA0"/>
    <w:rsid w:val="00977E2D"/>
    <w:rsid w:val="00982109"/>
    <w:rsid w:val="009942BA"/>
    <w:rsid w:val="0099475F"/>
    <w:rsid w:val="009A29F3"/>
    <w:rsid w:val="009A58D3"/>
    <w:rsid w:val="009A7935"/>
    <w:rsid w:val="009B6FB5"/>
    <w:rsid w:val="009E06E4"/>
    <w:rsid w:val="009F18A2"/>
    <w:rsid w:val="009F5E7A"/>
    <w:rsid w:val="009F6C0D"/>
    <w:rsid w:val="00A05244"/>
    <w:rsid w:val="00A11DE5"/>
    <w:rsid w:val="00A15D13"/>
    <w:rsid w:val="00A32F1D"/>
    <w:rsid w:val="00A33A56"/>
    <w:rsid w:val="00A72257"/>
    <w:rsid w:val="00A80416"/>
    <w:rsid w:val="00A817B2"/>
    <w:rsid w:val="00AB52AF"/>
    <w:rsid w:val="00AB5C97"/>
    <w:rsid w:val="00AF7CD6"/>
    <w:rsid w:val="00B045B0"/>
    <w:rsid w:val="00B1318C"/>
    <w:rsid w:val="00B21008"/>
    <w:rsid w:val="00B23858"/>
    <w:rsid w:val="00B4276E"/>
    <w:rsid w:val="00B83A71"/>
    <w:rsid w:val="00B840EF"/>
    <w:rsid w:val="00BA227E"/>
    <w:rsid w:val="00C02BEB"/>
    <w:rsid w:val="00C327FB"/>
    <w:rsid w:val="00C350DB"/>
    <w:rsid w:val="00C3554E"/>
    <w:rsid w:val="00C5335D"/>
    <w:rsid w:val="00C941DB"/>
    <w:rsid w:val="00C9645E"/>
    <w:rsid w:val="00CA23D2"/>
    <w:rsid w:val="00CC1D7C"/>
    <w:rsid w:val="00D371B6"/>
    <w:rsid w:val="00D37C44"/>
    <w:rsid w:val="00D47368"/>
    <w:rsid w:val="00D63AC4"/>
    <w:rsid w:val="00D66F55"/>
    <w:rsid w:val="00D73E38"/>
    <w:rsid w:val="00DA1F81"/>
    <w:rsid w:val="00DA7340"/>
    <w:rsid w:val="00DC0B27"/>
    <w:rsid w:val="00E14D07"/>
    <w:rsid w:val="00E16CCD"/>
    <w:rsid w:val="00E715D1"/>
    <w:rsid w:val="00E827A3"/>
    <w:rsid w:val="00E85F5A"/>
    <w:rsid w:val="00E916E8"/>
    <w:rsid w:val="00EE6A79"/>
    <w:rsid w:val="00F2658F"/>
    <w:rsid w:val="00F45192"/>
    <w:rsid w:val="00F5695D"/>
    <w:rsid w:val="00F75FB5"/>
    <w:rsid w:val="00F77D0D"/>
    <w:rsid w:val="00FB453B"/>
    <w:rsid w:val="00FD4A9E"/>
    <w:rsid w:val="00FF776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DF449BA7-3649-4EFB-A0F0-D84C967E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55"/>
    <w:pPr>
      <w:spacing w:after="200" w:line="276" w:lineRule="auto"/>
    </w:pPr>
    <w:rPr>
      <w:rFonts w:eastAsiaTheme="minorHAnsi"/>
      <w:sz w:val="22"/>
      <w:szCs w:val="22"/>
    </w:rPr>
  </w:style>
  <w:style w:type="paragraph" w:styleId="Titre2">
    <w:name w:val="heading 2"/>
    <w:basedOn w:val="Normal"/>
    <w:next w:val="Normal"/>
    <w:link w:val="Titre2C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66F55"/>
    <w:rPr>
      <w:rFonts w:ascii="Garamond" w:eastAsiaTheme="majorEastAsia" w:hAnsi="Garamond" w:cstheme="majorBidi"/>
      <w:b/>
      <w:bCs/>
      <w:sz w:val="26"/>
      <w:szCs w:val="26"/>
    </w:rPr>
  </w:style>
  <w:style w:type="character" w:styleId="Appelnotedebasdep">
    <w:name w:val="footnote reference"/>
    <w:aliases w:val="16 Point,Superscript 6 Point,Superscript 6 Point + 11 pt,ftref,fr,Footnote Ref in FtNote,Style 24,o,SUPERS"/>
    <w:uiPriority w:val="99"/>
    <w:rsid w:val="00D66F55"/>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D66F55"/>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D66F55"/>
    <w:rPr>
      <w:rFonts w:ascii="Times New Roman" w:eastAsia="Times New Roman" w:hAnsi="Times New Roman" w:cs="Times New Roman"/>
      <w:sz w:val="20"/>
      <w:szCs w:val="20"/>
    </w:rPr>
  </w:style>
  <w:style w:type="character" w:styleId="Lienhypertexte">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Paragraphedeliste">
    <w:name w:val="List Paragraph"/>
    <w:basedOn w:val="Normal"/>
    <w:uiPriority w:val="34"/>
    <w:qFormat/>
    <w:rsid w:val="00A15D13"/>
    <w:pPr>
      <w:ind w:left="720"/>
      <w:contextualSpacing/>
    </w:pPr>
  </w:style>
  <w:style w:type="paragraph" w:styleId="Textedebulles">
    <w:name w:val="Balloon Text"/>
    <w:basedOn w:val="Normal"/>
    <w:link w:val="TextedebullesCar"/>
    <w:uiPriority w:val="99"/>
    <w:semiHidden/>
    <w:unhideWhenUsed/>
    <w:rsid w:val="006428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2886"/>
    <w:rPr>
      <w:rFonts w:ascii="Segoe UI" w:eastAsiaTheme="minorHAnsi" w:hAnsi="Segoe UI" w:cs="Segoe UI"/>
      <w:sz w:val="18"/>
      <w:szCs w:val="18"/>
    </w:rPr>
  </w:style>
  <w:style w:type="character" w:styleId="Marquedecommentaire">
    <w:name w:val="annotation reference"/>
    <w:basedOn w:val="Policepardfaut"/>
    <w:uiPriority w:val="99"/>
    <w:semiHidden/>
    <w:unhideWhenUsed/>
    <w:rsid w:val="00604FA4"/>
    <w:rPr>
      <w:sz w:val="16"/>
      <w:szCs w:val="16"/>
    </w:rPr>
  </w:style>
  <w:style w:type="paragraph" w:styleId="Commentaire">
    <w:name w:val="annotation text"/>
    <w:basedOn w:val="Normal"/>
    <w:link w:val="CommentaireCar"/>
    <w:uiPriority w:val="99"/>
    <w:semiHidden/>
    <w:unhideWhenUsed/>
    <w:rsid w:val="00604FA4"/>
    <w:pPr>
      <w:spacing w:line="240" w:lineRule="auto"/>
    </w:pPr>
    <w:rPr>
      <w:sz w:val="20"/>
      <w:szCs w:val="20"/>
    </w:rPr>
  </w:style>
  <w:style w:type="character" w:customStyle="1" w:styleId="CommentaireCar">
    <w:name w:val="Commentaire Car"/>
    <w:basedOn w:val="Policepardfaut"/>
    <w:link w:val="Commentaire"/>
    <w:uiPriority w:val="99"/>
    <w:semiHidden/>
    <w:rsid w:val="00604FA4"/>
    <w:rPr>
      <w:rFonts w:eastAsiaTheme="minorHAnsi"/>
      <w:sz w:val="20"/>
      <w:szCs w:val="20"/>
    </w:rPr>
  </w:style>
  <w:style w:type="paragraph" w:styleId="Objetducommentaire">
    <w:name w:val="annotation subject"/>
    <w:basedOn w:val="Commentaire"/>
    <w:next w:val="Commentaire"/>
    <w:link w:val="ObjetducommentaireCar"/>
    <w:uiPriority w:val="99"/>
    <w:semiHidden/>
    <w:unhideWhenUsed/>
    <w:rsid w:val="00604FA4"/>
    <w:rPr>
      <w:b/>
      <w:bCs/>
    </w:rPr>
  </w:style>
  <w:style w:type="character" w:customStyle="1" w:styleId="ObjetducommentaireCar">
    <w:name w:val="Objet du commentaire Car"/>
    <w:basedOn w:val="CommentaireCar"/>
    <w:link w:val="Objetducommentaire"/>
    <w:uiPriority w:val="99"/>
    <w:semiHidden/>
    <w:rsid w:val="00604FA4"/>
    <w:rPr>
      <w:rFonts w:eastAsiaTheme="minorHAnsi"/>
      <w:b/>
      <w:bCs/>
      <w:sz w:val="20"/>
      <w:szCs w:val="20"/>
    </w:rPr>
  </w:style>
  <w:style w:type="paragraph" w:styleId="Pieddepage">
    <w:name w:val="footer"/>
    <w:basedOn w:val="Normal"/>
    <w:link w:val="PieddepageCar"/>
    <w:uiPriority w:val="99"/>
    <w:unhideWhenUsed/>
    <w:rsid w:val="00226254"/>
    <w:pPr>
      <w:tabs>
        <w:tab w:val="center" w:pos="4819"/>
        <w:tab w:val="right" w:pos="9638"/>
      </w:tabs>
      <w:spacing w:after="0" w:line="240" w:lineRule="auto"/>
    </w:pPr>
    <w:rPr>
      <w:lang w:val="fr-FR"/>
    </w:rPr>
  </w:style>
  <w:style w:type="character" w:customStyle="1" w:styleId="PieddepageCar">
    <w:name w:val="Pied de page Car"/>
    <w:basedOn w:val="Policepardfaut"/>
    <w:link w:val="Pieddepage"/>
    <w:uiPriority w:val="99"/>
    <w:rsid w:val="00226254"/>
    <w:rPr>
      <w:rFonts w:eastAsiaTheme="minorHAns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PPCA-606825259457666/?fref=ts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pca.d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60" ma:contentTypeDescription="" ma:contentTypeScope="" ma:versionID="680c5aac473634bdf9a429340123987c">
  <xsd:schema xmlns:xsd="http://www.w3.org/2001/XMLSchema" xmlns:xs="http://www.w3.org/2001/XMLSchema" xmlns:p="http://schemas.microsoft.com/office/2006/metadata/properties" xmlns:ns2="http://schemas.microsoft.com/sharepoint/v3/fields" xmlns:ns3="1ed4137b-41b2-488b-8250-6d369ec27664" xmlns:ns4="f1161f5b-24a3-4c2d-bc81-44cb9325e8ee" targetNamespace="http://schemas.microsoft.com/office/2006/metadata/properties" ma:root="true" ma:fieldsID="666a615f73aa0e51ed7735d80094534f" ns2:_="" ns3:_="" ns4:_="">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readOnly="fals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readOnly="false" ma:default="3;#Draft|148f9654-2d0b-4582-a532-49dea0090e5d" ma:fieldId="{84086b17-82a7-4105-bb52-69035bccc8e9}" ma:sspId="28e6c43a-9e99-4bdd-9574-a0fa4ea3b61e" ma:termSetId="bf88dcc3-e0ff-46aa-9842-84eacace3bd1"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ma:taxonomy="true" ma:internalName="idff2b682fce4d0680503cd9036a3260" ma:taxonomyFieldName="Atlas_x0020_Document_x0020_Type" ma:displayName="PDC Document Type" ma:readOnly="false" ma:default="" ma:fieldId="{2dff2b68-2fce-4d06-8050-3cd9036a3260}" ma:sspId="28e6c43a-9e99-4bdd-9574-a0fa4ea3b61e" ma:termSetId="b24c61c9-da3d-4375-8433-f6bfd3bd2e40" ma:anchorId="00000000-0000-0000-0000-000000000000" ma:open="false" ma:isKeyword="false">
      <xsd:complexType>
        <xsd:sequence>
          <xsd:element ref="pc:Terms" minOccurs="0" maxOccurs="1"/>
        </xsd:sequence>
      </xsd:complexType>
    </xsd:element>
    <xsd:element name="gc6531b704974d528487414686b72f6f" ma:index="44" ma:taxonomy="true" ma:internalName="gc6531b704974d528487414686b72f6f" ma:taxonomyFieldName="Operating_x0020_Unit0" ma:displayName="Operating Unit" ma:readOnly="false" ma:default="" ma:fieldId="{0c6531b7-0497-4d52-8487-414686b72f6f}" ma:sspId="28e6c43a-9e99-4bdd-9574-a0fa4ea3b61e" ma:termSetId="a6d353be-f43c-45cb-b587-bc092d33c36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ATLASPDC-4-57696</_dlc_DocId>
    <_dlc_DocIdUrl xmlns="f1161f5b-24a3-4c2d-bc81-44cb9325e8ee">
      <Url>https://info.undp.org/docs/pdc/_layouts/DocIdRedir.aspx?ID=ATLASPDC-4-57696</Url>
      <Description>ATLASPDC-4-57696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2016-12-15T09:00:00+00:00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Nepal</TermName>
          <TermId xmlns="http://schemas.microsoft.com/office/infopath/2007/PartnerControls">bcd258a8-7251-41a0-819b-ebc50b867232</TermId>
        </TermInfo>
      </Terms>
    </UNDPCountryTaxHTField0>
    <UndpOUCode xmlns="1ed4137b-41b2-488b-8250-6d369ec27664">NPL</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b11ce74a-0edc-4fcd-a1cb-a08df7447e65</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148f9654-2d0b-4582-a532-49dea0090e5d</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185</Value>
      <Value>388</Value>
      <Value>296</Value>
      <Value>3</Value>
      <Value>1</Value>
      <Value>238</Value>
    </TaxCatchAll>
    <c4e2ab2cc9354bbf9064eeb465a566ea xmlns="1ed4137b-41b2-488b-8250-6d369ec27664">
      <Terms xmlns="http://schemas.microsoft.com/office/infopath/2007/PartnerControls"/>
    </c4e2ab2cc9354bbf9064eeb465a566ea>
    <UndpProjectNo xmlns="1ed4137b-41b2-488b-8250-6d369ec27664">00096781</UndpProjectNo>
    <UndpDocStatus xmlns="1ed4137b-41b2-488b-8250-6d369ec27664">Draft</UndpDocStatus>
    <Outcome1 xmlns="f1161f5b-24a3-4c2d-bc81-44cb9325e8ee">00084148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NPL</TermName>
          <TermId xmlns="http://schemas.microsoft.com/office/infopath/2007/PartnerControls">c02e1ea3-168c-4ca2-bd3d-1d6457ac3a59</TermId>
        </TermInfo>
      </Terms>
    </gc6531b704974d528487414686b72f6f>
  </documentManagement>
</p:properties>
</file>

<file path=customXml/itemProps1.xml><?xml version="1.0" encoding="utf-8"?>
<ds:datastoreItem xmlns:ds="http://schemas.openxmlformats.org/officeDocument/2006/customXml" ds:itemID="{7B6205C3-1F0B-4BBA-AFF4-C762F0EFE688}">
  <ds:schemaRefs>
    <ds:schemaRef ds:uri="http://schemas.microsoft.com/sharepoint/events"/>
  </ds:schemaRefs>
</ds:datastoreItem>
</file>

<file path=customXml/itemProps2.xml><?xml version="1.0" encoding="utf-8"?>
<ds:datastoreItem xmlns:ds="http://schemas.openxmlformats.org/officeDocument/2006/customXml" ds:itemID="{AF9CF233-9282-4C85-AA56-7A0AB0B3F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ed4137b-41b2-488b-8250-6d369ec27664"/>
    <ds:schemaRef ds:uri="f1161f5b-24a3-4c2d-bc81-44cb9325e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D6265-2AD3-4900-8D27-E55F9D21F11F}">
  <ds:schemaRefs>
    <ds:schemaRef ds:uri="Microsoft.SharePoint.Taxonomy.ContentTypeSync"/>
  </ds:schemaRefs>
</ds:datastoreItem>
</file>

<file path=customXml/itemProps4.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5.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 ds:uri="f1161f5b-24a3-4c2d-bc81-44cb9325e8ee"/>
    <ds:schemaRef ds:uri="1ed4137b-41b2-488b-8250-6d369ec2766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3078</Words>
  <Characters>16931</Characters>
  <Application>Microsoft Office Word</Application>
  <DocSecurity>0</DocSecurity>
  <Lines>141</Lines>
  <Paragraphs>39</Paragraphs>
  <ScaleCrop>false</ScaleCrop>
  <HeadingPairs>
    <vt:vector size="8" baseType="variant">
      <vt:variant>
        <vt:lpstr>Titre</vt:lpstr>
      </vt:variant>
      <vt:variant>
        <vt:i4>1</vt:i4>
      </vt:variant>
      <vt:variant>
        <vt:lpstr>Titres</vt:lpstr>
      </vt:variant>
      <vt:variant>
        <vt:i4>1</vt:i4>
      </vt:variant>
      <vt:variant>
        <vt:lpstr>Titolo</vt:lpstr>
      </vt:variant>
      <vt:variant>
        <vt:i4>1</vt:i4>
      </vt:variant>
      <vt:variant>
        <vt:lpstr>Title</vt:lpstr>
      </vt:variant>
      <vt:variant>
        <vt:i4>1</vt:i4>
      </vt:variant>
    </vt:vector>
  </HeadingPairs>
  <TitlesOfParts>
    <vt:vector size="4" baseType="lpstr">
      <vt:lpstr>UNDP-GEF MTR Management Response Template_EN</vt:lpstr>
      <vt:lpstr>Date : 14 Février 2018</vt:lpstr>
      <vt:lpstr>UNDP-GEF MTR Management Response Template_EN</vt:lpstr>
      <vt:lpstr>UNDP-GEF MTR Management Response Template_EN</vt:lpstr>
    </vt:vector>
  </TitlesOfParts>
  <Company>UNDP-GEF</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creator>UNDP-GEF</dc:creator>
  <cp:lastModifiedBy>Ibrahim</cp:lastModifiedBy>
  <cp:revision>15</cp:revision>
  <cp:lastPrinted>2016-08-12T06:27:00Z</cp:lastPrinted>
  <dcterms:created xsi:type="dcterms:W3CDTF">2018-04-02T08:34:00Z</dcterms:created>
  <dcterms:modified xsi:type="dcterms:W3CDTF">2018-04-03T13:45:00Z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4d81e2fe-cce7-4bd4-91d1-015cf4a484e4</vt:lpwstr>
  </property>
  <property fmtid="{D5CDD505-2E9C-101B-9397-08002B2CF9AE}" pid="4" name="UNDPCountry">
    <vt:lpwstr>388;#Nepal|bcd258a8-7251-41a0-819b-ebc50b867232</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185;#NPL|c02e1ea3-168c-4ca2-bd3d-1d6457ac3a59</vt:lpwstr>
  </property>
  <property fmtid="{D5CDD505-2E9C-101B-9397-08002B2CF9AE}" pid="9" name="Atlas Document Status">
    <vt:lpwstr>3;#Draft|148f9654-2d0b-4582-a532-49dea0090e5d</vt:lpwstr>
  </property>
  <property fmtid="{D5CDD505-2E9C-101B-9397-08002B2CF9AE}" pid="10" name="Atlas Document Type">
    <vt:lpwstr>238;#Evaluation Report|b11ce74a-0edc-4fcd-a1cb-a08df7447e65</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ies>
</file>