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A92E6" w14:textId="77777777" w:rsidR="004733BA" w:rsidRPr="008F0335" w:rsidRDefault="00164376" w:rsidP="00F85052">
      <w:pPr>
        <w:pStyle w:val="Author"/>
        <w:pBdr>
          <w:bottom w:val="none" w:sz="0" w:space="0" w:color="auto"/>
        </w:pBdr>
        <w:rPr>
          <w:rFonts w:ascii="Arial Narrow" w:hAnsi="Arial Narrow"/>
          <w:lang w:val="en-US"/>
        </w:rPr>
      </w:pPr>
      <w:bookmarkStart w:id="0" w:name="_GoBack"/>
      <w:bookmarkEnd w:id="0"/>
      <w:r w:rsidRPr="008F0335">
        <w:rPr>
          <w:rFonts w:ascii="Arial Narrow" w:hAnsi="Arial Narrow"/>
          <w:noProof/>
          <w:lang w:val="es-EC" w:eastAsia="es-EC"/>
        </w:rPr>
        <w:drawing>
          <wp:anchor distT="0" distB="0" distL="0" distR="0" simplePos="0" relativeHeight="251666433" behindDoc="1" locked="0" layoutInCell="1" allowOverlap="1" wp14:anchorId="099218BF" wp14:editId="44CC07A4">
            <wp:simplePos x="0" y="0"/>
            <wp:positionH relativeFrom="margin">
              <wp:posOffset>4839970</wp:posOffset>
            </wp:positionH>
            <wp:positionV relativeFrom="paragraph">
              <wp:posOffset>21590</wp:posOffset>
            </wp:positionV>
            <wp:extent cx="423545" cy="487680"/>
            <wp:effectExtent l="0" t="0" r="0"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487680"/>
                    </a:xfrm>
                    <a:prstGeom prst="rect">
                      <a:avLst/>
                    </a:prstGeom>
                    <a:solidFill>
                      <a:srgbClr val="FFFFFF">
                        <a:alpha val="0"/>
                      </a:srgbClr>
                    </a:solidFill>
                    <a:ln>
                      <a:noFill/>
                    </a:ln>
                  </pic:spPr>
                </pic:pic>
              </a:graphicData>
            </a:graphic>
          </wp:anchor>
        </w:drawing>
      </w:r>
      <w:r w:rsidRPr="008F0335">
        <w:rPr>
          <w:rFonts w:ascii="Arial Narrow" w:hAnsi="Arial Narrow"/>
          <w:noProof/>
          <w:lang w:val="es-EC" w:eastAsia="es-EC"/>
        </w:rPr>
        <w:drawing>
          <wp:anchor distT="0" distB="0" distL="114300" distR="114300" simplePos="0" relativeHeight="251667457" behindDoc="0" locked="0" layoutInCell="1" allowOverlap="1" wp14:anchorId="624DF784" wp14:editId="641D7418">
            <wp:simplePos x="0" y="0"/>
            <wp:positionH relativeFrom="column">
              <wp:posOffset>5374005</wp:posOffset>
            </wp:positionH>
            <wp:positionV relativeFrom="paragraph">
              <wp:posOffset>0</wp:posOffset>
            </wp:positionV>
            <wp:extent cx="428625" cy="714375"/>
            <wp:effectExtent l="0" t="0" r="9525" b="9525"/>
            <wp:wrapSquare wrapText="bothSides"/>
            <wp:docPr id="8" name="Imagen 8" descr="C:\Users\Laura Cervera\AppData\Local\Microsoft\Windows\INetCache\Content.Wo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C:\Users\Laura Cervera\AppData\Local\Microsoft\Windows\INetCache\Content.Word\logos.jpg"/>
                    <pic:cNvPicPr>
                      <a:picLocks noChangeAspect="1" noChangeArrowheads="1"/>
                    </pic:cNvPicPr>
                  </pic:nvPicPr>
                  <pic:blipFill>
                    <a:blip r:embed="rId9">
                      <a:extLst>
                        <a:ext uri="{28A0092B-C50C-407E-A947-70E740481C1C}">
                          <a14:useLocalDpi xmlns:a14="http://schemas.microsoft.com/office/drawing/2010/main" val="0"/>
                        </a:ext>
                      </a:extLst>
                    </a:blip>
                    <a:srcRect l="74211"/>
                    <a:stretch>
                      <a:fillRect/>
                    </a:stretch>
                  </pic:blipFill>
                  <pic:spPr bwMode="auto">
                    <a:xfrm>
                      <a:off x="0" y="0"/>
                      <a:ext cx="428625" cy="714375"/>
                    </a:xfrm>
                    <a:prstGeom prst="rect">
                      <a:avLst/>
                    </a:prstGeom>
                    <a:noFill/>
                    <a:ln>
                      <a:noFill/>
                    </a:ln>
                  </pic:spPr>
                </pic:pic>
              </a:graphicData>
            </a:graphic>
          </wp:anchor>
        </w:drawing>
      </w:r>
    </w:p>
    <w:p w14:paraId="6F3264C2" w14:textId="77777777" w:rsidR="00164376" w:rsidRPr="008F0335" w:rsidRDefault="00164376" w:rsidP="00F85052">
      <w:pPr>
        <w:pStyle w:val="Author"/>
        <w:pBdr>
          <w:bottom w:val="none" w:sz="0" w:space="0" w:color="auto"/>
        </w:pBdr>
        <w:rPr>
          <w:rFonts w:ascii="Arial Narrow" w:hAnsi="Arial Narrow"/>
          <w:lang w:val="en-US"/>
        </w:rPr>
      </w:pPr>
    </w:p>
    <w:p w14:paraId="7B505332" w14:textId="77777777" w:rsidR="00F85052" w:rsidRPr="008F0335" w:rsidRDefault="00F85052" w:rsidP="00F85052">
      <w:pPr>
        <w:pStyle w:val="Author"/>
        <w:pBdr>
          <w:bottom w:val="none" w:sz="0" w:space="0" w:color="auto"/>
        </w:pBdr>
        <w:rPr>
          <w:rFonts w:ascii="Arial Narrow" w:hAnsi="Arial Narrow"/>
          <w:lang w:val="en-US"/>
        </w:rPr>
      </w:pPr>
    </w:p>
    <w:p w14:paraId="53949495" w14:textId="77777777" w:rsidR="00FA4000" w:rsidRPr="008F0335" w:rsidRDefault="00FA4000" w:rsidP="00255106">
      <w:pPr>
        <w:pStyle w:val="Subttulo"/>
        <w:jc w:val="center"/>
        <w:rPr>
          <w:rFonts w:ascii="Arial Narrow" w:hAnsi="Arial Narrow"/>
          <w:lang w:val="en-US"/>
        </w:rPr>
      </w:pPr>
    </w:p>
    <w:p w14:paraId="0614F5DE" w14:textId="77777777" w:rsidR="00164376" w:rsidRPr="008F0335" w:rsidRDefault="007F00D8" w:rsidP="00255106">
      <w:pPr>
        <w:pStyle w:val="Subttulo"/>
        <w:jc w:val="center"/>
        <w:rPr>
          <w:rFonts w:ascii="Arial Narrow" w:hAnsi="Arial Narrow"/>
          <w:lang w:val="en-US"/>
        </w:rPr>
      </w:pPr>
      <w:r>
        <w:rPr>
          <w:rFonts w:ascii="Arial Narrow" w:hAnsi="Arial Narrow"/>
          <w:noProof/>
          <w:lang w:val="es-EC" w:eastAsia="es-EC"/>
        </w:rPr>
        <mc:AlternateContent>
          <mc:Choice Requires="wps">
            <w:drawing>
              <wp:anchor distT="152400" distB="152400" distL="152400" distR="152400" simplePos="0" relativeHeight="251658240" behindDoc="0" locked="0" layoutInCell="1" allowOverlap="1" wp14:anchorId="58FBA132" wp14:editId="4863EB42">
                <wp:simplePos x="0" y="0"/>
                <wp:positionH relativeFrom="margin">
                  <wp:align>right</wp:align>
                </wp:positionH>
                <wp:positionV relativeFrom="margin">
                  <wp:posOffset>1123950</wp:posOffset>
                </wp:positionV>
                <wp:extent cx="5397500" cy="676275"/>
                <wp:effectExtent l="0" t="0" r="12700" b="9525"/>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0" cy="676275"/>
                        </a:xfrm>
                        <a:prstGeom prst="rect">
                          <a:avLst/>
                        </a:prstGeom>
                        <a:noFill/>
                        <a:ln w="12700" cap="flat">
                          <a:noFill/>
                          <a:miter lim="400000"/>
                        </a:ln>
                        <a:effectLst/>
                      </wps:spPr>
                      <wps:txbx>
                        <w:txbxContent>
                          <w:p w14:paraId="16A62D7F" w14:textId="77777777" w:rsidR="00D42F3A" w:rsidRPr="00606487" w:rsidRDefault="00D42F3A" w:rsidP="004A3BC4">
                            <w:pPr>
                              <w:jc w:val="center"/>
                              <w:rPr>
                                <w:rFonts w:asciiTheme="majorHAnsi" w:hAnsiTheme="majorHAnsi" w:cstheme="majorHAnsi"/>
                                <w:b/>
                                <w:color w:val="2C87A4"/>
                                <w:szCs w:val="22"/>
                                <w:lang w:val="en-US"/>
                              </w:rPr>
                            </w:pPr>
                            <w:r w:rsidRPr="00BD29DE">
                              <w:rPr>
                                <w:rFonts w:asciiTheme="majorHAnsi" w:hAnsiTheme="majorHAnsi" w:cstheme="majorHAnsi"/>
                                <w:b/>
                                <w:color w:val="2C87A4"/>
                                <w:szCs w:val="22"/>
                                <w:lang w:val="en-US"/>
                              </w:rPr>
                              <w:t xml:space="preserve">FINAL EVALUATION OF THE </w:t>
                            </w:r>
                            <w:r>
                              <w:rPr>
                                <w:rFonts w:asciiTheme="majorHAnsi" w:hAnsiTheme="majorHAnsi" w:cstheme="majorHAnsi"/>
                                <w:b/>
                                <w:color w:val="2C87A4"/>
                                <w:szCs w:val="22"/>
                                <w:lang w:val="en-US"/>
                              </w:rPr>
                              <w:t>“</w:t>
                            </w:r>
                            <w:r w:rsidRPr="00BD29DE">
                              <w:rPr>
                                <w:rFonts w:asciiTheme="majorHAnsi" w:hAnsiTheme="majorHAnsi" w:cstheme="majorHAnsi"/>
                                <w:b/>
                                <w:color w:val="2C87A4"/>
                                <w:szCs w:val="22"/>
                                <w:lang w:val="en-US"/>
                              </w:rPr>
                              <w:t>INCENTIVES FOR THE CONSERVATION OF GLOBAL IMPORTANCE</w:t>
                            </w:r>
                            <w:r w:rsidRPr="00606487">
                              <w:rPr>
                                <w:rFonts w:asciiTheme="majorHAnsi" w:hAnsiTheme="majorHAnsi" w:cstheme="majorHAnsi"/>
                                <w:b/>
                                <w:color w:val="2C87A4"/>
                                <w:szCs w:val="22"/>
                                <w:lang w:val="en-US"/>
                              </w:rPr>
                              <w:t xml:space="preserve"> </w:t>
                            </w:r>
                            <w:r w:rsidRPr="00BD29DE">
                              <w:rPr>
                                <w:rFonts w:asciiTheme="majorHAnsi" w:hAnsiTheme="majorHAnsi" w:cstheme="majorHAnsi"/>
                                <w:b/>
                                <w:color w:val="2C87A4"/>
                                <w:szCs w:val="22"/>
                                <w:lang w:val="en-US"/>
                              </w:rPr>
                              <w:t>ECOSYSTEM SERVICES</w:t>
                            </w:r>
                            <w:r>
                              <w:rPr>
                                <w:rFonts w:asciiTheme="majorHAnsi" w:hAnsiTheme="majorHAnsi" w:cstheme="majorHAnsi"/>
                                <w:b/>
                                <w:color w:val="2C87A4"/>
                                <w:szCs w:val="22"/>
                                <w:lang w:val="en-US"/>
                              </w:rPr>
                              <w:t>”</w:t>
                            </w:r>
                            <w:r w:rsidRPr="00606487">
                              <w:rPr>
                                <w:rFonts w:asciiTheme="majorHAnsi" w:hAnsiTheme="majorHAnsi" w:cstheme="majorHAnsi"/>
                                <w:b/>
                                <w:color w:val="2C87A4"/>
                                <w:szCs w:val="22"/>
                                <w:lang w:val="en-US"/>
                              </w:rPr>
                              <w:t xml:space="preserve"> </w:t>
                            </w:r>
                            <w:r w:rsidRPr="00BD29DE">
                              <w:rPr>
                                <w:rFonts w:asciiTheme="majorHAnsi" w:hAnsiTheme="majorHAnsi" w:cstheme="majorHAnsi"/>
                                <w:b/>
                                <w:color w:val="2C87A4"/>
                                <w:szCs w:val="22"/>
                                <w:lang w:val="en-US"/>
                              </w:rPr>
                              <w:t xml:space="preserve">PROJECT. </w:t>
                            </w:r>
                            <w:r>
                              <w:rPr>
                                <w:rFonts w:asciiTheme="majorHAnsi" w:hAnsiTheme="majorHAnsi" w:cstheme="majorHAnsi"/>
                                <w:b/>
                                <w:color w:val="2C87A4"/>
                                <w:szCs w:val="22"/>
                                <w:lang w:val="en-US"/>
                              </w:rPr>
                              <w:t>UNDP ARG/10/</w:t>
                            </w:r>
                            <w:r w:rsidRPr="00606487">
                              <w:rPr>
                                <w:rFonts w:asciiTheme="majorHAnsi" w:hAnsiTheme="majorHAnsi" w:cstheme="majorHAnsi"/>
                                <w:b/>
                                <w:color w:val="2C87A4"/>
                                <w:szCs w:val="22"/>
                                <w:lang w:val="en-US"/>
                              </w:rPr>
                              <w:t xml:space="preserve">G49 </w:t>
                            </w:r>
                            <w:r>
                              <w:rPr>
                                <w:rFonts w:asciiTheme="majorHAnsi" w:hAnsiTheme="majorHAnsi" w:cstheme="majorHAnsi"/>
                                <w:b/>
                                <w:color w:val="2C87A4"/>
                                <w:szCs w:val="22"/>
                                <w:lang w:val="en-US"/>
                              </w:rPr>
                              <w:t>–</w:t>
                            </w:r>
                            <w:r w:rsidRPr="00606487">
                              <w:rPr>
                                <w:rFonts w:asciiTheme="majorHAnsi" w:hAnsiTheme="majorHAnsi" w:cstheme="majorHAnsi"/>
                                <w:b/>
                                <w:color w:val="2C87A4"/>
                                <w:szCs w:val="22"/>
                                <w:lang w:val="en-US"/>
                              </w:rPr>
                              <w:t xml:space="preserve"> UNEP</w:t>
                            </w:r>
                            <w:r>
                              <w:rPr>
                                <w:rFonts w:asciiTheme="majorHAnsi" w:hAnsiTheme="majorHAnsi" w:cstheme="majorHAnsi"/>
                                <w:b/>
                                <w:color w:val="2C87A4"/>
                                <w:szCs w:val="22"/>
                                <w:lang w:val="en-US"/>
                              </w:rPr>
                              <w:t xml:space="preserve"> </w:t>
                            </w:r>
                            <w:r w:rsidRPr="00606487">
                              <w:rPr>
                                <w:rFonts w:asciiTheme="majorHAnsi" w:hAnsiTheme="majorHAnsi" w:cstheme="majorHAnsi"/>
                                <w:b/>
                                <w:color w:val="2C87A4"/>
                                <w:szCs w:val="22"/>
                                <w:lang w:val="en-US"/>
                              </w:rPr>
                              <w:t>4B85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58FBA132" id="_x0000_t202" coordsize="21600,21600" o:spt="202" path="m,l,21600r21600,l21600,xe">
                <v:stroke joinstyle="miter"/>
                <v:path gradientshapeok="t" o:connecttype="rect"/>
              </v:shapetype>
              <v:shape id="officeArt object" o:spid="_x0000_s1026" type="#_x0000_t202" style="position:absolute;left:0;text-align:left;margin-left:373.8pt;margin-top:88.5pt;width:425pt;height:53.25pt;z-index:251658240;visibility:visible;mso-wrap-style:square;mso-width-percent:0;mso-height-percent:0;mso-wrap-distance-left:12pt;mso-wrap-distance-top:12pt;mso-wrap-distance-right:12pt;mso-wrap-distance-bottom:1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" filled="f" stroked="f" strokeweight="1pt">
                <v:stroke miterlimit="4"/>
                <v:path arrowok="t"/>
                <v:textbox inset="0,0,0,0">
                  <w:txbxContent>
                    <w:p w14:paraId="16A62D7F" w14:textId="77777777" w:rsidR="00D42F3A" w:rsidRPr="00606487" w:rsidRDefault="00D42F3A" w:rsidP="004A3BC4">
                      <w:pPr>
                        <w:jc w:val="center"/>
                        <w:rPr>
                          <w:rFonts w:asciiTheme="majorHAnsi" w:hAnsiTheme="majorHAnsi" w:cstheme="majorHAnsi"/>
                          <w:b/>
                          <w:color w:val="2C87A4"/>
                          <w:szCs w:val="22"/>
                          <w:lang w:val="en-US"/>
                        </w:rPr>
                      </w:pPr>
                      <w:r w:rsidRPr="00BD29DE">
                        <w:rPr>
                          <w:rFonts w:asciiTheme="majorHAnsi" w:hAnsiTheme="majorHAnsi" w:cstheme="majorHAnsi"/>
                          <w:b/>
                          <w:color w:val="2C87A4"/>
                          <w:szCs w:val="22"/>
                          <w:lang w:val="en-US"/>
                        </w:rPr>
                        <w:t xml:space="preserve">FINAL EVALUATION OF THE </w:t>
                      </w:r>
                      <w:r>
                        <w:rPr>
                          <w:rFonts w:asciiTheme="majorHAnsi" w:hAnsiTheme="majorHAnsi" w:cstheme="majorHAnsi"/>
                          <w:b/>
                          <w:color w:val="2C87A4"/>
                          <w:szCs w:val="22"/>
                          <w:lang w:val="en-US"/>
                        </w:rPr>
                        <w:t>“</w:t>
                      </w:r>
                      <w:r w:rsidRPr="00BD29DE">
                        <w:rPr>
                          <w:rFonts w:asciiTheme="majorHAnsi" w:hAnsiTheme="majorHAnsi" w:cstheme="majorHAnsi"/>
                          <w:b/>
                          <w:color w:val="2C87A4"/>
                          <w:szCs w:val="22"/>
                          <w:lang w:val="en-US"/>
                        </w:rPr>
                        <w:t>INCENTIVES FOR THE CONSERVATION OF GLOBAL IMPORTANCE</w:t>
                      </w:r>
                      <w:r w:rsidRPr="00606487">
                        <w:rPr>
                          <w:rFonts w:asciiTheme="majorHAnsi" w:hAnsiTheme="majorHAnsi" w:cstheme="majorHAnsi"/>
                          <w:b/>
                          <w:color w:val="2C87A4"/>
                          <w:szCs w:val="22"/>
                          <w:lang w:val="en-US"/>
                        </w:rPr>
                        <w:t xml:space="preserve"> </w:t>
                      </w:r>
                      <w:r w:rsidRPr="00BD29DE">
                        <w:rPr>
                          <w:rFonts w:asciiTheme="majorHAnsi" w:hAnsiTheme="majorHAnsi" w:cstheme="majorHAnsi"/>
                          <w:b/>
                          <w:color w:val="2C87A4"/>
                          <w:szCs w:val="22"/>
                          <w:lang w:val="en-US"/>
                        </w:rPr>
                        <w:t>ECOSYSTEM SERVICES</w:t>
                      </w:r>
                      <w:r>
                        <w:rPr>
                          <w:rFonts w:asciiTheme="majorHAnsi" w:hAnsiTheme="majorHAnsi" w:cstheme="majorHAnsi"/>
                          <w:b/>
                          <w:color w:val="2C87A4"/>
                          <w:szCs w:val="22"/>
                          <w:lang w:val="en-US"/>
                        </w:rPr>
                        <w:t>”</w:t>
                      </w:r>
                      <w:r w:rsidRPr="00606487">
                        <w:rPr>
                          <w:rFonts w:asciiTheme="majorHAnsi" w:hAnsiTheme="majorHAnsi" w:cstheme="majorHAnsi"/>
                          <w:b/>
                          <w:color w:val="2C87A4"/>
                          <w:szCs w:val="22"/>
                          <w:lang w:val="en-US"/>
                        </w:rPr>
                        <w:t xml:space="preserve"> </w:t>
                      </w:r>
                      <w:r w:rsidRPr="00BD29DE">
                        <w:rPr>
                          <w:rFonts w:asciiTheme="majorHAnsi" w:hAnsiTheme="majorHAnsi" w:cstheme="majorHAnsi"/>
                          <w:b/>
                          <w:color w:val="2C87A4"/>
                          <w:szCs w:val="22"/>
                          <w:lang w:val="en-US"/>
                        </w:rPr>
                        <w:t xml:space="preserve">PROJECT. </w:t>
                      </w:r>
                      <w:r>
                        <w:rPr>
                          <w:rFonts w:asciiTheme="majorHAnsi" w:hAnsiTheme="majorHAnsi" w:cstheme="majorHAnsi"/>
                          <w:b/>
                          <w:color w:val="2C87A4"/>
                          <w:szCs w:val="22"/>
                          <w:lang w:val="en-US"/>
                        </w:rPr>
                        <w:t>UNDP ARG/10/</w:t>
                      </w:r>
                      <w:r w:rsidRPr="00606487">
                        <w:rPr>
                          <w:rFonts w:asciiTheme="majorHAnsi" w:hAnsiTheme="majorHAnsi" w:cstheme="majorHAnsi"/>
                          <w:b/>
                          <w:color w:val="2C87A4"/>
                          <w:szCs w:val="22"/>
                          <w:lang w:val="en-US"/>
                        </w:rPr>
                        <w:t xml:space="preserve">G49 </w:t>
                      </w:r>
                      <w:r>
                        <w:rPr>
                          <w:rFonts w:asciiTheme="majorHAnsi" w:hAnsiTheme="majorHAnsi" w:cstheme="majorHAnsi"/>
                          <w:b/>
                          <w:color w:val="2C87A4"/>
                          <w:szCs w:val="22"/>
                          <w:lang w:val="en-US"/>
                        </w:rPr>
                        <w:t>–</w:t>
                      </w:r>
                      <w:r w:rsidRPr="00606487">
                        <w:rPr>
                          <w:rFonts w:asciiTheme="majorHAnsi" w:hAnsiTheme="majorHAnsi" w:cstheme="majorHAnsi"/>
                          <w:b/>
                          <w:color w:val="2C87A4"/>
                          <w:szCs w:val="22"/>
                          <w:lang w:val="en-US"/>
                        </w:rPr>
                        <w:t xml:space="preserve"> UNEP</w:t>
                      </w:r>
                      <w:r>
                        <w:rPr>
                          <w:rFonts w:asciiTheme="majorHAnsi" w:hAnsiTheme="majorHAnsi" w:cstheme="majorHAnsi"/>
                          <w:b/>
                          <w:color w:val="2C87A4"/>
                          <w:szCs w:val="22"/>
                          <w:lang w:val="en-US"/>
                        </w:rPr>
                        <w:t xml:space="preserve"> </w:t>
                      </w:r>
                      <w:r w:rsidRPr="00606487">
                        <w:rPr>
                          <w:rFonts w:asciiTheme="majorHAnsi" w:hAnsiTheme="majorHAnsi" w:cstheme="majorHAnsi"/>
                          <w:b/>
                          <w:color w:val="2C87A4"/>
                          <w:szCs w:val="22"/>
                          <w:lang w:val="en-US"/>
                        </w:rPr>
                        <w:t>4B85 ".</w:t>
                      </w:r>
                    </w:p>
                  </w:txbxContent>
                </v:textbox>
                <w10:wrap anchorx="margin" anchory="margin"/>
              </v:shape>
            </w:pict>
          </mc:Fallback>
        </mc:AlternateContent>
      </w:r>
    </w:p>
    <w:p w14:paraId="6D29020A" w14:textId="77777777" w:rsidR="00164376" w:rsidRPr="008F0335" w:rsidRDefault="00164376" w:rsidP="00363D31">
      <w:pPr>
        <w:pStyle w:val="Subttulo"/>
        <w:rPr>
          <w:rFonts w:ascii="Arial Narrow" w:hAnsi="Arial Narrow"/>
          <w:lang w:val="en-US"/>
        </w:rPr>
      </w:pPr>
    </w:p>
    <w:p w14:paraId="594022E8" w14:textId="77777777" w:rsidR="00255106" w:rsidRPr="008F0335" w:rsidRDefault="00255106" w:rsidP="258E13B9">
      <w:pPr>
        <w:pStyle w:val="Puesto"/>
        <w:rPr>
          <w:rFonts w:ascii="Arial Narrow" w:hAnsi="Arial Narrow"/>
          <w:lang w:val="en-US"/>
        </w:rPr>
      </w:pPr>
    </w:p>
    <w:p w14:paraId="0C880011" w14:textId="77777777" w:rsidR="00F85052" w:rsidRPr="008F0335" w:rsidRDefault="00BD29DE" w:rsidP="14FDD6C7">
      <w:pPr>
        <w:pStyle w:val="Puesto"/>
        <w:jc w:val="center"/>
        <w:rPr>
          <w:rFonts w:ascii="Arial Narrow" w:hAnsi="Arial Narrow"/>
          <w:lang w:val="en-US"/>
        </w:rPr>
      </w:pPr>
      <w:r w:rsidRPr="008F0335">
        <w:rPr>
          <w:rFonts w:ascii="Arial Narrow" w:hAnsi="Arial Narrow"/>
          <w:lang w:val="en-US"/>
        </w:rPr>
        <w:t>Final Evaluation Report</w:t>
      </w:r>
    </w:p>
    <w:p w14:paraId="58774139" w14:textId="77777777" w:rsidR="00B7776E" w:rsidRPr="008F0335" w:rsidRDefault="00B7776E" w:rsidP="00142D7D">
      <w:pPr>
        <w:pStyle w:val="Puesto"/>
        <w:rPr>
          <w:rFonts w:ascii="Arial Narrow" w:hAnsi="Arial Narrow"/>
          <w:lang w:val="en-US"/>
        </w:rPr>
      </w:pPr>
    </w:p>
    <w:tbl>
      <w:tblPr>
        <w:tblStyle w:val="Tablaconcuadrcula"/>
        <w:tblW w:w="0" w:type="auto"/>
        <w:tblLook w:val="04A0" w:firstRow="1" w:lastRow="0" w:firstColumn="1" w:lastColumn="0" w:noHBand="0" w:noVBand="1"/>
      </w:tblPr>
      <w:tblGrid>
        <w:gridCol w:w="4414"/>
        <w:gridCol w:w="4414"/>
      </w:tblGrid>
      <w:tr w:rsidR="00C40679" w:rsidRPr="008F0335" w14:paraId="4A238645" w14:textId="77777777" w:rsidTr="005E0A3E">
        <w:tc>
          <w:tcPr>
            <w:tcW w:w="4414" w:type="dxa"/>
            <w:tcBorders>
              <w:left w:val="double" w:sz="4" w:space="0" w:color="53777A" w:themeColor="accent1"/>
            </w:tcBorders>
          </w:tcPr>
          <w:p w14:paraId="720E189F" w14:textId="77777777" w:rsidR="00C40679" w:rsidRPr="008F0335" w:rsidRDefault="00C40679" w:rsidP="005E0A3E">
            <w:pPr>
              <w:jc w:val="left"/>
              <w:rPr>
                <w:rFonts w:ascii="Arial Narrow" w:hAnsi="Arial Narrow"/>
                <w:lang w:val="en-US"/>
              </w:rPr>
            </w:pPr>
            <w:r w:rsidRPr="008F0335">
              <w:rPr>
                <w:rFonts w:ascii="Arial Narrow" w:hAnsi="Arial Narrow"/>
                <w:lang w:val="en-US"/>
              </w:rPr>
              <w:t xml:space="preserve">GEF </w:t>
            </w:r>
          </w:p>
        </w:tc>
        <w:tc>
          <w:tcPr>
            <w:tcW w:w="4414" w:type="dxa"/>
            <w:tcBorders>
              <w:right w:val="double" w:sz="4" w:space="0" w:color="53777A" w:themeColor="accent1"/>
            </w:tcBorders>
          </w:tcPr>
          <w:p w14:paraId="21D381B3" w14:textId="77777777" w:rsidR="00C40679" w:rsidRPr="008F0335" w:rsidRDefault="00C40679" w:rsidP="005E0A3E">
            <w:pPr>
              <w:jc w:val="left"/>
              <w:rPr>
                <w:rFonts w:ascii="Arial Narrow" w:hAnsi="Arial Narrow"/>
                <w:lang w:val="en-US"/>
              </w:rPr>
            </w:pPr>
            <w:r w:rsidRPr="008F0335">
              <w:rPr>
                <w:rFonts w:ascii="Arial Narrow" w:hAnsi="Arial Narrow"/>
                <w:lang w:val="en-US"/>
              </w:rPr>
              <w:t>3920</w:t>
            </w:r>
          </w:p>
        </w:tc>
      </w:tr>
      <w:tr w:rsidR="00C40679" w:rsidRPr="008F0335" w14:paraId="783F5333" w14:textId="77777777" w:rsidTr="005E0A3E">
        <w:tc>
          <w:tcPr>
            <w:tcW w:w="4414" w:type="dxa"/>
            <w:tcBorders>
              <w:left w:val="double" w:sz="4" w:space="0" w:color="53777A" w:themeColor="accent1"/>
            </w:tcBorders>
          </w:tcPr>
          <w:p w14:paraId="4FE2E187" w14:textId="77777777" w:rsidR="00C40679" w:rsidRPr="008F0335" w:rsidRDefault="00606487" w:rsidP="005E0A3E">
            <w:pPr>
              <w:jc w:val="left"/>
              <w:rPr>
                <w:rFonts w:ascii="Arial Narrow" w:hAnsi="Arial Narrow"/>
                <w:lang w:val="en-US"/>
              </w:rPr>
            </w:pPr>
            <w:r w:rsidRPr="008F0335">
              <w:rPr>
                <w:rFonts w:ascii="Arial Narrow" w:hAnsi="Arial Narrow"/>
                <w:lang w:val="en-US"/>
              </w:rPr>
              <w:t>UNDP</w:t>
            </w:r>
            <w:r w:rsidR="00C40679" w:rsidRPr="008F0335">
              <w:rPr>
                <w:rFonts w:ascii="Arial Narrow" w:hAnsi="Arial Narrow"/>
                <w:lang w:val="en-US"/>
              </w:rPr>
              <w:t xml:space="preserve"> ID</w:t>
            </w:r>
          </w:p>
        </w:tc>
        <w:tc>
          <w:tcPr>
            <w:tcW w:w="4414" w:type="dxa"/>
            <w:tcBorders>
              <w:right w:val="double" w:sz="4" w:space="0" w:color="53777A" w:themeColor="accent1"/>
            </w:tcBorders>
          </w:tcPr>
          <w:p w14:paraId="4DF2D76D" w14:textId="77777777" w:rsidR="00C40679" w:rsidRPr="008F0335" w:rsidRDefault="00C40679" w:rsidP="005E0A3E">
            <w:pPr>
              <w:jc w:val="left"/>
              <w:rPr>
                <w:rFonts w:ascii="Arial Narrow" w:hAnsi="Arial Narrow"/>
                <w:lang w:val="en-US"/>
              </w:rPr>
            </w:pPr>
            <w:r w:rsidRPr="008F0335">
              <w:rPr>
                <w:rFonts w:ascii="Arial Narrow" w:hAnsi="Arial Narrow"/>
                <w:lang w:val="en-US"/>
              </w:rPr>
              <w:t>73521</w:t>
            </w:r>
          </w:p>
        </w:tc>
      </w:tr>
      <w:tr w:rsidR="00BD419B" w:rsidRPr="008F0335" w14:paraId="3DC4B762" w14:textId="77777777" w:rsidTr="005E0A3E">
        <w:tc>
          <w:tcPr>
            <w:tcW w:w="4414" w:type="dxa"/>
            <w:tcBorders>
              <w:left w:val="double" w:sz="4" w:space="0" w:color="53777A" w:themeColor="accent1"/>
            </w:tcBorders>
          </w:tcPr>
          <w:p w14:paraId="3067CD3B" w14:textId="77777777" w:rsidR="00BD419B" w:rsidRPr="008F0335" w:rsidRDefault="00BD419B" w:rsidP="00BD419B">
            <w:pPr>
              <w:jc w:val="left"/>
              <w:rPr>
                <w:rFonts w:ascii="Arial Narrow" w:hAnsi="Arial Narrow"/>
                <w:lang w:val="en-US"/>
              </w:rPr>
            </w:pPr>
            <w:r>
              <w:rPr>
                <w:rFonts w:ascii="Arial Narrow" w:hAnsi="Arial Narrow"/>
                <w:lang w:val="es-EC"/>
              </w:rPr>
              <w:t>UNEP ID</w:t>
            </w:r>
          </w:p>
        </w:tc>
        <w:tc>
          <w:tcPr>
            <w:tcW w:w="4414" w:type="dxa"/>
            <w:tcBorders>
              <w:right w:val="double" w:sz="4" w:space="0" w:color="53777A" w:themeColor="accent1"/>
            </w:tcBorders>
          </w:tcPr>
          <w:p w14:paraId="19391419" w14:textId="77777777" w:rsidR="00BD419B" w:rsidRPr="008F0335" w:rsidRDefault="00BD419B" w:rsidP="00BD419B">
            <w:pPr>
              <w:jc w:val="left"/>
              <w:rPr>
                <w:rFonts w:ascii="Arial Narrow" w:hAnsi="Arial Narrow"/>
                <w:lang w:val="en-US"/>
              </w:rPr>
            </w:pPr>
            <w:r>
              <w:rPr>
                <w:rFonts w:ascii="Arial Narrow" w:hAnsi="Arial Narrow"/>
                <w:lang w:val="en-US"/>
              </w:rPr>
              <w:t>4B85</w:t>
            </w:r>
          </w:p>
        </w:tc>
      </w:tr>
      <w:tr w:rsidR="00C40679" w:rsidRPr="008F0335" w14:paraId="09C8F6A1" w14:textId="77777777" w:rsidTr="005E0A3E">
        <w:tc>
          <w:tcPr>
            <w:tcW w:w="4414" w:type="dxa"/>
            <w:tcBorders>
              <w:left w:val="double" w:sz="4" w:space="0" w:color="53777A" w:themeColor="accent1"/>
            </w:tcBorders>
          </w:tcPr>
          <w:p w14:paraId="3EBBFC33" w14:textId="77777777" w:rsidR="00C40679" w:rsidRPr="008F0335" w:rsidRDefault="00BD29DE" w:rsidP="005E0A3E">
            <w:pPr>
              <w:jc w:val="left"/>
              <w:rPr>
                <w:rFonts w:ascii="Arial Narrow" w:hAnsi="Arial Narrow"/>
                <w:lang w:val="en-US"/>
              </w:rPr>
            </w:pPr>
            <w:r w:rsidRPr="008F0335">
              <w:rPr>
                <w:rFonts w:ascii="Arial Narrow" w:hAnsi="Arial Narrow"/>
                <w:lang w:val="en-US"/>
              </w:rPr>
              <w:t>Evaluated Period</w:t>
            </w:r>
          </w:p>
        </w:tc>
        <w:tc>
          <w:tcPr>
            <w:tcW w:w="4414" w:type="dxa"/>
            <w:tcBorders>
              <w:right w:val="double" w:sz="4" w:space="0" w:color="53777A" w:themeColor="accent1"/>
            </w:tcBorders>
          </w:tcPr>
          <w:p w14:paraId="4CC702F3" w14:textId="77777777" w:rsidR="00C40679" w:rsidRPr="008F0335" w:rsidRDefault="00BD29DE" w:rsidP="00606487">
            <w:pPr>
              <w:jc w:val="left"/>
              <w:rPr>
                <w:rFonts w:ascii="Arial Narrow" w:hAnsi="Arial Narrow"/>
                <w:lang w:val="en-US"/>
              </w:rPr>
            </w:pPr>
            <w:r w:rsidRPr="008F0335">
              <w:rPr>
                <w:rFonts w:ascii="Arial Narrow" w:hAnsi="Arial Narrow"/>
                <w:lang w:val="en-US"/>
              </w:rPr>
              <w:t xml:space="preserve">September 2014 </w:t>
            </w:r>
            <w:r w:rsidR="00606487" w:rsidRPr="008F0335">
              <w:rPr>
                <w:rFonts w:ascii="Arial Narrow" w:hAnsi="Arial Narrow"/>
                <w:lang w:val="en-US"/>
              </w:rPr>
              <w:t>–</w:t>
            </w:r>
            <w:r w:rsidRPr="008F0335">
              <w:rPr>
                <w:rFonts w:ascii="Arial Narrow" w:hAnsi="Arial Narrow"/>
                <w:lang w:val="en-US"/>
              </w:rPr>
              <w:t xml:space="preserve"> November</w:t>
            </w:r>
            <w:r w:rsidR="00606487" w:rsidRPr="008F0335">
              <w:rPr>
                <w:rFonts w:ascii="Arial Narrow" w:hAnsi="Arial Narrow"/>
                <w:lang w:val="en-US"/>
              </w:rPr>
              <w:t xml:space="preserve"> </w:t>
            </w:r>
            <w:r w:rsidRPr="008F0335">
              <w:rPr>
                <w:rFonts w:ascii="Arial Narrow" w:hAnsi="Arial Narrow"/>
                <w:lang w:val="en-US"/>
              </w:rPr>
              <w:t>2017</w:t>
            </w:r>
          </w:p>
        </w:tc>
      </w:tr>
      <w:tr w:rsidR="00C40679" w:rsidRPr="008F0335" w14:paraId="1E8C4DFD" w14:textId="77777777" w:rsidTr="005E0A3E">
        <w:tc>
          <w:tcPr>
            <w:tcW w:w="4414" w:type="dxa"/>
            <w:tcBorders>
              <w:left w:val="double" w:sz="4" w:space="0" w:color="53777A" w:themeColor="accent1"/>
            </w:tcBorders>
          </w:tcPr>
          <w:p w14:paraId="7DAA2380" w14:textId="77777777" w:rsidR="00C40679" w:rsidRPr="008F0335" w:rsidRDefault="00BD29DE" w:rsidP="005E0A3E">
            <w:pPr>
              <w:jc w:val="left"/>
              <w:rPr>
                <w:rFonts w:ascii="Arial Narrow" w:hAnsi="Arial Narrow"/>
                <w:lang w:val="en-US"/>
              </w:rPr>
            </w:pPr>
            <w:r w:rsidRPr="008F0335">
              <w:rPr>
                <w:rFonts w:ascii="Arial Narrow" w:hAnsi="Arial Narrow"/>
                <w:lang w:val="en-US"/>
              </w:rPr>
              <w:t>Evaluation Dates</w:t>
            </w:r>
          </w:p>
        </w:tc>
        <w:tc>
          <w:tcPr>
            <w:tcW w:w="4414" w:type="dxa"/>
            <w:tcBorders>
              <w:right w:val="double" w:sz="4" w:space="0" w:color="53777A" w:themeColor="accent1"/>
            </w:tcBorders>
          </w:tcPr>
          <w:p w14:paraId="0320DB5E" w14:textId="77777777" w:rsidR="00C40679" w:rsidRPr="008F0335" w:rsidRDefault="00BD29DE" w:rsidP="00606487">
            <w:pPr>
              <w:jc w:val="left"/>
              <w:rPr>
                <w:rFonts w:ascii="Arial Narrow" w:hAnsi="Arial Narrow"/>
                <w:lang w:val="en-US"/>
              </w:rPr>
            </w:pPr>
            <w:r w:rsidRPr="008F0335">
              <w:rPr>
                <w:rFonts w:ascii="Arial Narrow" w:hAnsi="Arial Narrow"/>
                <w:lang w:val="en-US"/>
              </w:rPr>
              <w:t xml:space="preserve">October </w:t>
            </w:r>
            <w:r w:rsidR="00606487" w:rsidRPr="008F0335">
              <w:rPr>
                <w:rFonts w:ascii="Arial Narrow" w:hAnsi="Arial Narrow"/>
                <w:lang w:val="en-US"/>
              </w:rPr>
              <w:t>–</w:t>
            </w:r>
            <w:r w:rsidRPr="008F0335">
              <w:rPr>
                <w:rFonts w:ascii="Arial Narrow" w:hAnsi="Arial Narrow"/>
                <w:lang w:val="en-US"/>
              </w:rPr>
              <w:t xml:space="preserve"> November</w:t>
            </w:r>
            <w:r w:rsidR="00606487" w:rsidRPr="008F0335">
              <w:rPr>
                <w:rFonts w:ascii="Arial Narrow" w:hAnsi="Arial Narrow"/>
                <w:lang w:val="en-US"/>
              </w:rPr>
              <w:t xml:space="preserve"> </w:t>
            </w:r>
            <w:r w:rsidRPr="008F0335">
              <w:rPr>
                <w:rFonts w:ascii="Arial Narrow" w:hAnsi="Arial Narrow"/>
                <w:lang w:val="en-US"/>
              </w:rPr>
              <w:t>2017</w:t>
            </w:r>
          </w:p>
        </w:tc>
      </w:tr>
      <w:tr w:rsidR="00C40679" w:rsidRPr="008F0335" w14:paraId="4F25F23B" w14:textId="77777777" w:rsidTr="005E0A3E">
        <w:tc>
          <w:tcPr>
            <w:tcW w:w="4414" w:type="dxa"/>
            <w:tcBorders>
              <w:left w:val="double" w:sz="4" w:space="0" w:color="53777A" w:themeColor="accent1"/>
            </w:tcBorders>
          </w:tcPr>
          <w:p w14:paraId="0798962B" w14:textId="77777777" w:rsidR="00C40679" w:rsidRPr="008F0335" w:rsidRDefault="00BD29DE" w:rsidP="005E0A3E">
            <w:pPr>
              <w:jc w:val="left"/>
              <w:rPr>
                <w:rFonts w:ascii="Arial Narrow" w:hAnsi="Arial Narrow"/>
                <w:lang w:val="en-US"/>
              </w:rPr>
            </w:pPr>
            <w:r w:rsidRPr="008F0335">
              <w:rPr>
                <w:rFonts w:ascii="Arial Narrow" w:hAnsi="Arial Narrow"/>
                <w:lang w:val="en-US"/>
              </w:rPr>
              <w:t>Country</w:t>
            </w:r>
          </w:p>
        </w:tc>
        <w:tc>
          <w:tcPr>
            <w:tcW w:w="4414" w:type="dxa"/>
            <w:tcBorders>
              <w:right w:val="double" w:sz="4" w:space="0" w:color="53777A" w:themeColor="accent1"/>
            </w:tcBorders>
          </w:tcPr>
          <w:p w14:paraId="03C59D08" w14:textId="77777777" w:rsidR="00C40679" w:rsidRPr="008F0335" w:rsidRDefault="00C40679" w:rsidP="005E0A3E">
            <w:pPr>
              <w:jc w:val="left"/>
              <w:rPr>
                <w:rFonts w:ascii="Arial Narrow" w:hAnsi="Arial Narrow"/>
                <w:lang w:val="en-US"/>
              </w:rPr>
            </w:pPr>
            <w:r w:rsidRPr="008F0335">
              <w:rPr>
                <w:rFonts w:ascii="Arial Narrow" w:hAnsi="Arial Narrow"/>
                <w:lang w:val="en-US"/>
              </w:rPr>
              <w:t>Argentina</w:t>
            </w:r>
          </w:p>
        </w:tc>
      </w:tr>
      <w:tr w:rsidR="00C40679" w:rsidRPr="0059157D" w14:paraId="6809604B" w14:textId="77777777" w:rsidTr="005E0A3E">
        <w:tc>
          <w:tcPr>
            <w:tcW w:w="4414" w:type="dxa"/>
            <w:tcBorders>
              <w:left w:val="double" w:sz="4" w:space="0" w:color="53777A" w:themeColor="accent1"/>
            </w:tcBorders>
          </w:tcPr>
          <w:p w14:paraId="7DCA8F5B" w14:textId="77777777" w:rsidR="00C40679" w:rsidRPr="008F0335" w:rsidRDefault="00BD29DE" w:rsidP="005E0A3E">
            <w:pPr>
              <w:jc w:val="left"/>
              <w:rPr>
                <w:rFonts w:ascii="Arial Narrow" w:hAnsi="Arial Narrow"/>
                <w:lang w:val="en-US"/>
              </w:rPr>
            </w:pPr>
            <w:r w:rsidRPr="008F0335">
              <w:rPr>
                <w:rFonts w:ascii="Arial Narrow" w:hAnsi="Arial Narrow"/>
                <w:lang w:val="en-US"/>
              </w:rPr>
              <w:t>Area of interest</w:t>
            </w:r>
          </w:p>
        </w:tc>
        <w:tc>
          <w:tcPr>
            <w:tcW w:w="4414" w:type="dxa"/>
            <w:tcBorders>
              <w:right w:val="double" w:sz="4" w:space="0" w:color="53777A" w:themeColor="accent1"/>
            </w:tcBorders>
          </w:tcPr>
          <w:p w14:paraId="5EEA92AA" w14:textId="77777777" w:rsidR="00C40679" w:rsidRPr="008F0335" w:rsidRDefault="00BD29DE" w:rsidP="005E0A3E">
            <w:pPr>
              <w:jc w:val="left"/>
              <w:rPr>
                <w:rFonts w:ascii="Arial Narrow" w:hAnsi="Arial Narrow"/>
                <w:lang w:val="en-US"/>
              </w:rPr>
            </w:pPr>
            <w:r w:rsidRPr="008F0335">
              <w:rPr>
                <w:rFonts w:ascii="Arial Narrow" w:hAnsi="Arial Narrow"/>
                <w:lang w:val="en-US"/>
              </w:rPr>
              <w:t>Energy and Environment Management for Sustainable Development</w:t>
            </w:r>
          </w:p>
        </w:tc>
      </w:tr>
      <w:tr w:rsidR="00C40679" w:rsidRPr="008F0335" w14:paraId="7751DEE3" w14:textId="77777777" w:rsidTr="005E0A3E">
        <w:tc>
          <w:tcPr>
            <w:tcW w:w="4414" w:type="dxa"/>
            <w:tcBorders>
              <w:left w:val="double" w:sz="4" w:space="0" w:color="53777A" w:themeColor="accent1"/>
            </w:tcBorders>
          </w:tcPr>
          <w:p w14:paraId="4AC00399" w14:textId="77777777" w:rsidR="00C40679" w:rsidRPr="008F0335" w:rsidRDefault="00BD29DE" w:rsidP="005E0A3E">
            <w:pPr>
              <w:jc w:val="left"/>
              <w:rPr>
                <w:rFonts w:ascii="Arial Narrow" w:hAnsi="Arial Narrow"/>
                <w:lang w:val="en-US"/>
              </w:rPr>
            </w:pPr>
            <w:r w:rsidRPr="008F0335">
              <w:rPr>
                <w:rFonts w:ascii="Arial Narrow" w:hAnsi="Arial Narrow"/>
                <w:lang w:val="en-US"/>
              </w:rPr>
              <w:t>Operational Program</w:t>
            </w:r>
          </w:p>
        </w:tc>
        <w:tc>
          <w:tcPr>
            <w:tcW w:w="4414" w:type="dxa"/>
            <w:tcBorders>
              <w:right w:val="double" w:sz="4" w:space="0" w:color="53777A" w:themeColor="accent1"/>
            </w:tcBorders>
          </w:tcPr>
          <w:p w14:paraId="4356E311" w14:textId="77777777" w:rsidR="00C40679" w:rsidRPr="008F0335" w:rsidRDefault="00C40679" w:rsidP="005E0A3E">
            <w:pPr>
              <w:jc w:val="left"/>
              <w:rPr>
                <w:rFonts w:ascii="Arial Narrow" w:hAnsi="Arial Narrow"/>
                <w:lang w:val="en-US"/>
              </w:rPr>
            </w:pPr>
            <w:r w:rsidRPr="008F0335">
              <w:rPr>
                <w:rFonts w:ascii="Arial Narrow" w:hAnsi="Arial Narrow"/>
                <w:lang w:val="en-US"/>
              </w:rPr>
              <w:t>OP4</w:t>
            </w:r>
          </w:p>
        </w:tc>
      </w:tr>
      <w:tr w:rsidR="00C40679" w:rsidRPr="0059157D" w14:paraId="4C34619E" w14:textId="77777777" w:rsidTr="005E0A3E">
        <w:tc>
          <w:tcPr>
            <w:tcW w:w="4414" w:type="dxa"/>
            <w:tcBorders>
              <w:left w:val="double" w:sz="4" w:space="0" w:color="53777A" w:themeColor="accent1"/>
            </w:tcBorders>
          </w:tcPr>
          <w:p w14:paraId="1AE090E5" w14:textId="77777777" w:rsidR="00C40679" w:rsidRPr="008F0335" w:rsidRDefault="00BD29DE" w:rsidP="005E0A3E">
            <w:pPr>
              <w:jc w:val="left"/>
              <w:rPr>
                <w:rFonts w:ascii="Arial Narrow" w:hAnsi="Arial Narrow"/>
                <w:lang w:val="en-US"/>
              </w:rPr>
            </w:pPr>
            <w:r w:rsidRPr="008F0335">
              <w:rPr>
                <w:rFonts w:ascii="Arial Narrow" w:hAnsi="Arial Narrow"/>
                <w:lang w:val="en-US"/>
              </w:rPr>
              <w:t>Executing Agency</w:t>
            </w:r>
          </w:p>
        </w:tc>
        <w:tc>
          <w:tcPr>
            <w:tcW w:w="4414" w:type="dxa"/>
            <w:tcBorders>
              <w:right w:val="double" w:sz="4" w:space="0" w:color="53777A" w:themeColor="accent1"/>
            </w:tcBorders>
          </w:tcPr>
          <w:p w14:paraId="3423605B" w14:textId="77777777" w:rsidR="00C40679" w:rsidRPr="008F0335" w:rsidRDefault="00606487" w:rsidP="00606487">
            <w:pPr>
              <w:jc w:val="left"/>
              <w:rPr>
                <w:rFonts w:ascii="Arial Narrow" w:hAnsi="Arial Narrow"/>
                <w:lang w:val="en-US"/>
              </w:rPr>
            </w:pPr>
            <w:r w:rsidRPr="008F0335">
              <w:rPr>
                <w:rFonts w:ascii="Arial Narrow" w:hAnsi="Arial Narrow"/>
                <w:lang w:val="en-US"/>
              </w:rPr>
              <w:t>Ministry of Environment and Sustainable Development</w:t>
            </w:r>
            <w:r w:rsidRPr="008F0335">
              <w:rPr>
                <w:rFonts w:ascii="Arial Narrow" w:eastAsia="Times New Roman" w:hAnsi="Arial Narrow" w:cs="Calibri"/>
                <w:color w:val="auto"/>
                <w:szCs w:val="20"/>
                <w:lang w:val="en-US" w:eastAsia="es-AR"/>
              </w:rPr>
              <w:t xml:space="preserve"> </w:t>
            </w:r>
            <w:r w:rsidR="00C40679" w:rsidRPr="008F0335">
              <w:rPr>
                <w:rFonts w:ascii="Arial Narrow" w:eastAsia="Times New Roman" w:hAnsi="Arial Narrow" w:cs="Calibri"/>
                <w:color w:val="auto"/>
                <w:szCs w:val="20"/>
                <w:lang w:val="en-US" w:eastAsia="es-AR"/>
              </w:rPr>
              <w:t>(MAyDS</w:t>
            </w:r>
            <w:r w:rsidRPr="008F0335">
              <w:rPr>
                <w:rFonts w:ascii="Arial Narrow" w:eastAsia="Times New Roman" w:hAnsi="Arial Narrow" w:cs="Calibri"/>
                <w:color w:val="auto"/>
                <w:szCs w:val="20"/>
                <w:lang w:val="en-US" w:eastAsia="es-AR"/>
              </w:rPr>
              <w:t>, for its Spanish acronym</w:t>
            </w:r>
            <w:r w:rsidR="00C40679" w:rsidRPr="008F0335">
              <w:rPr>
                <w:rFonts w:ascii="Arial Narrow" w:eastAsia="Times New Roman" w:hAnsi="Arial Narrow" w:cs="Calibri"/>
                <w:color w:val="auto"/>
                <w:szCs w:val="20"/>
                <w:lang w:val="en-US" w:eastAsia="es-AR"/>
              </w:rPr>
              <w:t>)</w:t>
            </w:r>
          </w:p>
        </w:tc>
      </w:tr>
      <w:tr w:rsidR="00C40679" w:rsidRPr="0059157D" w14:paraId="652078DD" w14:textId="77777777" w:rsidTr="005E0A3E">
        <w:tc>
          <w:tcPr>
            <w:tcW w:w="4414" w:type="dxa"/>
            <w:tcBorders>
              <w:left w:val="double" w:sz="4" w:space="0" w:color="53777A" w:themeColor="accent1"/>
            </w:tcBorders>
          </w:tcPr>
          <w:p w14:paraId="1091CD15" w14:textId="77777777" w:rsidR="00C40679" w:rsidRPr="008F0335" w:rsidRDefault="00BD29DE" w:rsidP="005E0A3E">
            <w:pPr>
              <w:jc w:val="left"/>
              <w:rPr>
                <w:rFonts w:ascii="Arial Narrow" w:hAnsi="Arial Narrow"/>
                <w:lang w:val="en-US"/>
              </w:rPr>
            </w:pPr>
            <w:r w:rsidRPr="008F0335">
              <w:rPr>
                <w:rFonts w:ascii="Arial Narrow" w:hAnsi="Arial Narrow"/>
                <w:lang w:val="en-US"/>
              </w:rPr>
              <w:t>Other partners involved</w:t>
            </w:r>
          </w:p>
        </w:tc>
        <w:tc>
          <w:tcPr>
            <w:tcW w:w="4414" w:type="dxa"/>
            <w:tcBorders>
              <w:right w:val="double" w:sz="4" w:space="0" w:color="53777A" w:themeColor="accent1"/>
            </w:tcBorders>
          </w:tcPr>
          <w:p w14:paraId="44755A92" w14:textId="77777777" w:rsidR="00C40679" w:rsidRPr="00BD419B" w:rsidRDefault="00606487" w:rsidP="00245B64">
            <w:pPr>
              <w:jc w:val="left"/>
              <w:rPr>
                <w:rFonts w:ascii="Arial Narrow" w:hAnsi="Arial Narrow"/>
                <w:lang w:val="en-US"/>
              </w:rPr>
            </w:pPr>
            <w:r w:rsidRPr="008F0335">
              <w:rPr>
                <w:rFonts w:ascii="Arial Narrow" w:hAnsi="Arial Narrow"/>
                <w:lang w:val="en-US"/>
              </w:rPr>
              <w:t>National Institute of Agricultural Technology</w:t>
            </w:r>
            <w:r w:rsidRPr="008F0335">
              <w:rPr>
                <w:rFonts w:ascii="Arial Narrow" w:eastAsia="Times New Roman" w:hAnsi="Arial Narrow" w:cs="Calibri"/>
                <w:color w:val="auto"/>
                <w:szCs w:val="20"/>
                <w:lang w:val="en-US" w:eastAsia="es-AR"/>
              </w:rPr>
              <w:t xml:space="preserve"> </w:t>
            </w:r>
            <w:r w:rsidR="00C40679" w:rsidRPr="008F0335">
              <w:rPr>
                <w:rFonts w:ascii="Arial Narrow" w:eastAsia="Times New Roman" w:hAnsi="Arial Narrow" w:cs="Calibri"/>
                <w:color w:val="auto"/>
                <w:szCs w:val="20"/>
                <w:lang w:val="en-US" w:eastAsia="es-AR"/>
              </w:rPr>
              <w:t>(INTA</w:t>
            </w:r>
            <w:r w:rsidRPr="008F0335">
              <w:rPr>
                <w:rFonts w:ascii="Arial Narrow" w:eastAsia="Times New Roman" w:hAnsi="Arial Narrow" w:cs="Calibri"/>
                <w:color w:val="auto"/>
                <w:szCs w:val="20"/>
                <w:lang w:val="en-US" w:eastAsia="es-AR"/>
              </w:rPr>
              <w:t>, for its Spanish acronym</w:t>
            </w:r>
            <w:r w:rsidR="00C40679" w:rsidRPr="008F0335">
              <w:rPr>
                <w:rFonts w:ascii="Arial Narrow" w:eastAsia="Times New Roman" w:hAnsi="Arial Narrow" w:cs="Calibri"/>
                <w:color w:val="auto"/>
                <w:szCs w:val="20"/>
                <w:lang w:val="en-US" w:eastAsia="es-AR"/>
              </w:rPr>
              <w:t>)</w:t>
            </w:r>
            <w:r w:rsidR="00BD419B">
              <w:rPr>
                <w:rFonts w:ascii="Arial Narrow" w:eastAsia="Times New Roman" w:hAnsi="Arial Narrow" w:cs="Calibri"/>
                <w:color w:val="auto"/>
                <w:szCs w:val="20"/>
                <w:lang w:val="en-US" w:eastAsia="es-AR"/>
              </w:rPr>
              <w:t xml:space="preserve">; </w:t>
            </w:r>
            <w:r w:rsidR="00BD419B" w:rsidRPr="00BD419B">
              <w:rPr>
                <w:rFonts w:ascii="Arial Narrow" w:hAnsi="Arial Narrow"/>
                <w:lang w:val="en-US"/>
              </w:rPr>
              <w:t>Misiones, Chaco, Entre Ríos y Formosa provinces.</w:t>
            </w:r>
          </w:p>
        </w:tc>
      </w:tr>
      <w:tr w:rsidR="00C40679" w:rsidRPr="008F0335" w14:paraId="5E72C5C9" w14:textId="77777777" w:rsidTr="005E0A3E">
        <w:tc>
          <w:tcPr>
            <w:tcW w:w="4414" w:type="dxa"/>
            <w:tcBorders>
              <w:left w:val="double" w:sz="4" w:space="0" w:color="53777A" w:themeColor="accent1"/>
            </w:tcBorders>
          </w:tcPr>
          <w:p w14:paraId="29C9B0B8" w14:textId="77777777" w:rsidR="00C40679" w:rsidRPr="008F0335" w:rsidRDefault="00BD29DE" w:rsidP="005E0A3E">
            <w:pPr>
              <w:jc w:val="left"/>
              <w:rPr>
                <w:rFonts w:ascii="Arial Narrow" w:hAnsi="Arial Narrow"/>
                <w:lang w:val="en-US"/>
              </w:rPr>
            </w:pPr>
            <w:r w:rsidRPr="008F0335">
              <w:rPr>
                <w:rFonts w:ascii="Arial Narrow" w:hAnsi="Arial Narrow"/>
                <w:lang w:val="en-US"/>
              </w:rPr>
              <w:t>Evaluating Team</w:t>
            </w:r>
          </w:p>
        </w:tc>
        <w:tc>
          <w:tcPr>
            <w:tcW w:w="4414" w:type="dxa"/>
            <w:tcBorders>
              <w:right w:val="double" w:sz="4" w:space="0" w:color="53777A" w:themeColor="accent1"/>
            </w:tcBorders>
          </w:tcPr>
          <w:p w14:paraId="398D550A" w14:textId="77777777" w:rsidR="00C40679" w:rsidRPr="00AC67AB" w:rsidRDefault="00C40679" w:rsidP="005E0A3E">
            <w:pPr>
              <w:jc w:val="left"/>
              <w:rPr>
                <w:rFonts w:ascii="Arial Narrow" w:hAnsi="Arial Narrow"/>
                <w:lang w:val="es-AR"/>
              </w:rPr>
            </w:pPr>
          </w:p>
          <w:p w14:paraId="7E04446F" w14:textId="77777777" w:rsidR="00C40679" w:rsidRPr="00AC67AB" w:rsidRDefault="00C40679" w:rsidP="005E0A3E">
            <w:pPr>
              <w:jc w:val="left"/>
              <w:rPr>
                <w:rFonts w:ascii="Arial Narrow" w:hAnsi="Arial Narrow"/>
                <w:lang w:val="es-AR"/>
              </w:rPr>
            </w:pPr>
          </w:p>
          <w:p w14:paraId="04C2546F" w14:textId="77777777" w:rsidR="00C40679" w:rsidRPr="00AC67AB" w:rsidRDefault="00606487" w:rsidP="005E0A3E">
            <w:pPr>
              <w:jc w:val="left"/>
              <w:rPr>
                <w:rFonts w:ascii="Arial Narrow" w:hAnsi="Arial Narrow"/>
                <w:lang w:val="es-AR"/>
              </w:rPr>
            </w:pPr>
            <w:r w:rsidRPr="00AC67AB">
              <w:rPr>
                <w:rFonts w:ascii="Arial Narrow" w:hAnsi="Arial Narrow"/>
                <w:lang w:val="es-AR"/>
              </w:rPr>
              <w:t>Engineer</w:t>
            </w:r>
            <w:r w:rsidR="00C40679" w:rsidRPr="00AC67AB">
              <w:rPr>
                <w:rFonts w:ascii="Arial Narrow" w:hAnsi="Arial Narrow"/>
                <w:lang w:val="es-AR"/>
              </w:rPr>
              <w:t xml:space="preserve"> Diego Quishpe MSc.</w:t>
            </w:r>
          </w:p>
          <w:p w14:paraId="2E2DCE6A" w14:textId="77777777" w:rsidR="00C40679" w:rsidRPr="00AC67AB" w:rsidRDefault="00C40679" w:rsidP="005E0A3E">
            <w:pPr>
              <w:jc w:val="left"/>
              <w:rPr>
                <w:rFonts w:ascii="Arial Narrow" w:hAnsi="Arial Narrow"/>
                <w:lang w:val="es-AR"/>
              </w:rPr>
            </w:pPr>
          </w:p>
          <w:p w14:paraId="2E5472CE" w14:textId="77777777" w:rsidR="00C40679" w:rsidRPr="00AC67AB" w:rsidRDefault="00C40679" w:rsidP="005E0A3E">
            <w:pPr>
              <w:jc w:val="left"/>
              <w:rPr>
                <w:rFonts w:ascii="Arial Narrow" w:hAnsi="Arial Narrow"/>
                <w:lang w:val="es-AR"/>
              </w:rPr>
            </w:pPr>
          </w:p>
          <w:p w14:paraId="78C50872" w14:textId="77777777" w:rsidR="00C40679" w:rsidRPr="00AC67AB" w:rsidRDefault="00C40679" w:rsidP="005E0A3E">
            <w:pPr>
              <w:jc w:val="left"/>
              <w:rPr>
                <w:rFonts w:ascii="Arial Narrow" w:hAnsi="Arial Narrow"/>
                <w:lang w:val="es-AR"/>
              </w:rPr>
            </w:pPr>
          </w:p>
          <w:p w14:paraId="39E205C9" w14:textId="77777777" w:rsidR="00C40679" w:rsidRPr="00AC67AB" w:rsidRDefault="00C40679" w:rsidP="005E0A3E">
            <w:pPr>
              <w:jc w:val="left"/>
              <w:rPr>
                <w:rFonts w:ascii="Arial Narrow" w:hAnsi="Arial Narrow"/>
                <w:lang w:val="es-AR"/>
              </w:rPr>
            </w:pPr>
            <w:r w:rsidRPr="00AC67AB">
              <w:rPr>
                <w:rFonts w:ascii="Arial Narrow" w:hAnsi="Arial Narrow"/>
                <w:lang w:val="es-AR"/>
              </w:rPr>
              <w:t xml:space="preserve">Lcdo. Emilio Menvielle MSc.  </w:t>
            </w:r>
          </w:p>
          <w:p w14:paraId="2F04B9FA" w14:textId="77777777" w:rsidR="00C40679" w:rsidRPr="00AC67AB" w:rsidRDefault="00C40679" w:rsidP="005E0A3E">
            <w:pPr>
              <w:jc w:val="left"/>
              <w:rPr>
                <w:rFonts w:ascii="Arial Narrow" w:hAnsi="Arial Narrow"/>
                <w:lang w:val="es-AR"/>
              </w:rPr>
            </w:pPr>
          </w:p>
          <w:p w14:paraId="635F6A02" w14:textId="77777777" w:rsidR="00C40679" w:rsidRPr="00AC67AB" w:rsidRDefault="00C40679" w:rsidP="005E0A3E">
            <w:pPr>
              <w:jc w:val="left"/>
              <w:rPr>
                <w:rFonts w:ascii="Arial Narrow" w:hAnsi="Arial Narrow"/>
                <w:lang w:val="es-AR"/>
              </w:rPr>
            </w:pPr>
          </w:p>
        </w:tc>
      </w:tr>
    </w:tbl>
    <w:p w14:paraId="741AA1E8" w14:textId="77777777" w:rsidR="00141B5D" w:rsidRPr="00AC67AB" w:rsidRDefault="00141B5D">
      <w:pPr>
        <w:jc w:val="left"/>
        <w:rPr>
          <w:rFonts w:ascii="Arial Narrow" w:hAnsi="Arial Narrow"/>
          <w:lang w:val="es-AR"/>
        </w:rPr>
      </w:pPr>
    </w:p>
    <w:p w14:paraId="3CC24515" w14:textId="77777777" w:rsidR="00CA5722" w:rsidRPr="008F0335" w:rsidRDefault="00606487" w:rsidP="14FDD6C7">
      <w:pPr>
        <w:jc w:val="center"/>
        <w:rPr>
          <w:rFonts w:ascii="Arial Narrow" w:hAnsi="Arial Narrow"/>
          <w:lang w:val="en-US"/>
        </w:rPr>
      </w:pPr>
      <w:r w:rsidRPr="008F0335">
        <w:rPr>
          <w:rFonts w:ascii="Arial Narrow" w:hAnsi="Arial Narrow"/>
          <w:lang w:val="en-US"/>
        </w:rPr>
        <w:t>DECEMBER</w:t>
      </w:r>
      <w:r w:rsidR="14FDD6C7" w:rsidRPr="008F0335">
        <w:rPr>
          <w:rFonts w:ascii="Arial Narrow" w:hAnsi="Arial Narrow"/>
          <w:lang w:val="en-US"/>
        </w:rPr>
        <w:t xml:space="preserve"> 2017</w:t>
      </w:r>
    </w:p>
    <w:p w14:paraId="03E0FD97" w14:textId="77777777" w:rsidR="00B7776E" w:rsidRPr="008F0335" w:rsidRDefault="00B7776E" w:rsidP="00CA5722">
      <w:pPr>
        <w:jc w:val="center"/>
        <w:rPr>
          <w:rFonts w:ascii="Arial Narrow" w:hAnsi="Arial Narrow"/>
          <w:lang w:val="en-US"/>
        </w:rPr>
      </w:pPr>
    </w:p>
    <w:p w14:paraId="696D3DDA" w14:textId="77777777" w:rsidR="00607008" w:rsidRPr="008F0335" w:rsidRDefault="00BD29DE" w:rsidP="14FDD6C7">
      <w:pPr>
        <w:jc w:val="center"/>
        <w:rPr>
          <w:rFonts w:ascii="Arial Narrow" w:hAnsi="Arial Narrow"/>
          <w:lang w:val="en-US"/>
        </w:rPr>
        <w:sectPr w:rsidR="00607008" w:rsidRPr="008F0335" w:rsidSect="00607008">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709" w:gutter="0"/>
          <w:cols w:space="708"/>
          <w:titlePg/>
          <w:docGrid w:linePitch="360"/>
        </w:sectPr>
      </w:pPr>
      <w:r w:rsidRPr="008F0335">
        <w:rPr>
          <w:rFonts w:ascii="Arial Narrow" w:hAnsi="Arial Narrow"/>
          <w:lang w:val="en-US"/>
        </w:rPr>
        <w:t xml:space="preserve">Contains the Final Evaluation Report </w:t>
      </w:r>
      <w:r w:rsidR="00606487" w:rsidRPr="008F0335">
        <w:rPr>
          <w:rFonts w:ascii="Arial Narrow" w:hAnsi="Arial Narrow"/>
          <w:lang w:val="en-US"/>
        </w:rPr>
        <w:t>Draft, English</w:t>
      </w:r>
      <w:r w:rsidRPr="008F0335">
        <w:rPr>
          <w:rFonts w:ascii="Arial Narrow" w:hAnsi="Arial Narrow"/>
          <w:lang w:val="en-US"/>
        </w:rPr>
        <w:t xml:space="preserve"> version</w:t>
      </w:r>
      <w:r w:rsidR="14FDD6C7" w:rsidRPr="008F0335">
        <w:rPr>
          <w:rFonts w:ascii="Arial Narrow" w:hAnsi="Arial Narrow"/>
          <w:lang w:val="en-US"/>
        </w:rPr>
        <w:t xml:space="preserve"> </w:t>
      </w:r>
    </w:p>
    <w:p w14:paraId="1EEAD6A6" w14:textId="77777777" w:rsidR="003E6CB7" w:rsidRPr="008F0335" w:rsidRDefault="00BD29DE" w:rsidP="14FDD6C7">
      <w:pPr>
        <w:pStyle w:val="Ttulo1"/>
        <w:numPr>
          <w:ilvl w:val="0"/>
          <w:numId w:val="0"/>
        </w:numPr>
        <w:ind w:left="432"/>
        <w:rPr>
          <w:rFonts w:ascii="Arial Narrow" w:hAnsi="Arial Narrow"/>
          <w:lang w:val="en-US"/>
        </w:rPr>
      </w:pPr>
      <w:bookmarkStart w:id="1" w:name="_Toc489303606"/>
      <w:bookmarkStart w:id="2" w:name="_Toc491122506"/>
      <w:bookmarkStart w:id="3" w:name="_Toc491873287"/>
      <w:bookmarkStart w:id="4" w:name="_Toc491874851"/>
      <w:r w:rsidRPr="008F0335">
        <w:rPr>
          <w:rFonts w:ascii="Arial Narrow" w:hAnsi="Arial Narrow"/>
          <w:lang w:val="en-US"/>
        </w:rPr>
        <w:lastRenderedPageBreak/>
        <w:t>Executive Summary</w:t>
      </w:r>
    </w:p>
    <w:p w14:paraId="32395AD9" w14:textId="77777777" w:rsidR="007431AE" w:rsidRPr="008F0335" w:rsidRDefault="00BD29DE" w:rsidP="14FDD6C7">
      <w:pPr>
        <w:rPr>
          <w:rFonts w:ascii="Arial Narrow" w:hAnsi="Arial Narrow"/>
          <w:b/>
          <w:bCs/>
          <w:sz w:val="24"/>
          <w:u w:val="single"/>
          <w:lang w:val="en-US"/>
        </w:rPr>
      </w:pPr>
      <w:r w:rsidRPr="008F0335">
        <w:rPr>
          <w:rFonts w:ascii="Arial Narrow" w:hAnsi="Arial Narrow"/>
          <w:b/>
          <w:bCs/>
          <w:sz w:val="24"/>
          <w:u w:val="single"/>
          <w:lang w:val="en-US"/>
        </w:rPr>
        <w:t>Synoptic Table of the Project</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370"/>
        <w:gridCol w:w="1689"/>
        <w:gridCol w:w="2124"/>
        <w:gridCol w:w="340"/>
        <w:gridCol w:w="1570"/>
        <w:gridCol w:w="1740"/>
      </w:tblGrid>
      <w:tr w:rsidR="00C40679" w:rsidRPr="0059157D" w14:paraId="7019FD0A" w14:textId="77777777" w:rsidTr="005E0A3E">
        <w:trPr>
          <w:trHeight w:val="359"/>
        </w:trPr>
        <w:tc>
          <w:tcPr>
            <w:tcW w:w="674" w:type="pct"/>
            <w:shd w:val="clear" w:color="auto" w:fill="7F7F7F" w:themeFill="background1" w:themeFillShade="7F"/>
            <w:vAlign w:val="center"/>
          </w:tcPr>
          <w:p w14:paraId="5D5F07AE" w14:textId="77777777" w:rsidR="00C40679" w:rsidRPr="008F0335" w:rsidRDefault="00BD29DE" w:rsidP="005E0A3E">
            <w:pPr>
              <w:spacing w:before="120" w:after="120" w:line="240" w:lineRule="auto"/>
              <w:rPr>
                <w:rFonts w:ascii="Arial Narrow" w:eastAsia="Times New Roman" w:hAnsi="Arial Narrow" w:cs="Calibri"/>
                <w:color w:val="auto"/>
                <w:sz w:val="24"/>
                <w:lang w:val="en-US" w:eastAsia="es-AR"/>
              </w:rPr>
            </w:pPr>
            <w:r w:rsidRPr="008F0335">
              <w:rPr>
                <w:rFonts w:ascii="Arial Narrow" w:eastAsia="Times New Roman" w:hAnsi="Arial Narrow" w:cs="Calibri"/>
                <w:b/>
                <w:bCs/>
                <w:color w:val="FFFFFF" w:themeColor="background1"/>
                <w:sz w:val="20"/>
                <w:szCs w:val="20"/>
                <w:lang w:val="en-US" w:eastAsia="es-AR"/>
              </w:rPr>
              <w:t>Project title</w:t>
            </w:r>
            <w:r w:rsidR="00C40679" w:rsidRPr="008F0335">
              <w:rPr>
                <w:rFonts w:ascii="Arial Narrow" w:eastAsia="Times New Roman" w:hAnsi="Arial Narrow" w:cs="Calibri"/>
                <w:b/>
                <w:bCs/>
                <w:color w:val="FFFFFF" w:themeColor="background1"/>
                <w:sz w:val="20"/>
                <w:szCs w:val="20"/>
                <w:lang w:val="en-US" w:eastAsia="es-AR"/>
              </w:rPr>
              <w:t xml:space="preserve">: </w:t>
            </w:r>
          </w:p>
        </w:tc>
        <w:tc>
          <w:tcPr>
            <w:tcW w:w="4326" w:type="pct"/>
            <w:gridSpan w:val="6"/>
            <w:shd w:val="clear" w:color="auto" w:fill="FFFFFF" w:themeFill="background1"/>
            <w:vAlign w:val="center"/>
          </w:tcPr>
          <w:p w14:paraId="21B677AD" w14:textId="77777777" w:rsidR="00C40679" w:rsidRPr="008F0335" w:rsidRDefault="00BD29DE" w:rsidP="00606487">
            <w:pPr>
              <w:spacing w:before="120" w:after="120" w:line="240" w:lineRule="auto"/>
              <w:jc w:val="center"/>
              <w:rPr>
                <w:rFonts w:ascii="Arial Narrow" w:eastAsia="Times New Roman" w:hAnsi="Arial Narrow" w:cs="Calibri"/>
                <w:color w:val="auto"/>
                <w:sz w:val="24"/>
                <w:lang w:val="en-US" w:eastAsia="es-AR"/>
              </w:rPr>
            </w:pPr>
            <w:r w:rsidRPr="008F0335">
              <w:rPr>
                <w:rFonts w:ascii="Arial Narrow" w:eastAsia="Times New Roman" w:hAnsi="Arial Narrow" w:cs="Calibri"/>
                <w:b/>
                <w:bCs/>
                <w:color w:val="auto"/>
                <w:sz w:val="20"/>
                <w:szCs w:val="20"/>
                <w:lang w:val="en-US" w:eastAsia="es-AR"/>
              </w:rPr>
              <w:t xml:space="preserve">Incentives for the </w:t>
            </w:r>
            <w:r w:rsidR="00606487" w:rsidRPr="008F0335">
              <w:rPr>
                <w:rFonts w:ascii="Arial Narrow" w:eastAsia="Times New Roman" w:hAnsi="Arial Narrow" w:cs="Calibri"/>
                <w:b/>
                <w:bCs/>
                <w:color w:val="auto"/>
                <w:sz w:val="20"/>
                <w:szCs w:val="20"/>
                <w:lang w:val="en-US" w:eastAsia="es-AR"/>
              </w:rPr>
              <w:t>C</w:t>
            </w:r>
            <w:r w:rsidRPr="008F0335">
              <w:rPr>
                <w:rFonts w:ascii="Arial Narrow" w:eastAsia="Times New Roman" w:hAnsi="Arial Narrow" w:cs="Calibri"/>
                <w:b/>
                <w:bCs/>
                <w:color w:val="auto"/>
                <w:sz w:val="20"/>
                <w:szCs w:val="20"/>
                <w:lang w:val="en-US" w:eastAsia="es-AR"/>
              </w:rPr>
              <w:t xml:space="preserve">onservation of </w:t>
            </w:r>
            <w:r w:rsidR="00606487" w:rsidRPr="008F0335">
              <w:rPr>
                <w:rFonts w:ascii="Arial Narrow" w:eastAsia="Times New Roman" w:hAnsi="Arial Narrow" w:cs="Calibri"/>
                <w:b/>
                <w:bCs/>
                <w:color w:val="auto"/>
                <w:sz w:val="20"/>
                <w:szCs w:val="20"/>
                <w:lang w:val="en-US" w:eastAsia="es-AR"/>
              </w:rPr>
              <w:t>Global Importance E</w:t>
            </w:r>
            <w:r w:rsidRPr="008F0335">
              <w:rPr>
                <w:rFonts w:ascii="Arial Narrow" w:eastAsia="Times New Roman" w:hAnsi="Arial Narrow" w:cs="Calibri"/>
                <w:b/>
                <w:bCs/>
                <w:color w:val="auto"/>
                <w:sz w:val="20"/>
                <w:szCs w:val="20"/>
                <w:lang w:val="en-US" w:eastAsia="es-AR"/>
              </w:rPr>
              <w:t xml:space="preserve">cosystem </w:t>
            </w:r>
            <w:r w:rsidR="00606487" w:rsidRPr="008F0335">
              <w:rPr>
                <w:rFonts w:ascii="Arial Narrow" w:eastAsia="Times New Roman" w:hAnsi="Arial Narrow" w:cs="Calibri"/>
                <w:b/>
                <w:bCs/>
                <w:color w:val="auto"/>
                <w:sz w:val="20"/>
                <w:szCs w:val="20"/>
                <w:lang w:val="en-US" w:eastAsia="es-AR"/>
              </w:rPr>
              <w:t>S</w:t>
            </w:r>
            <w:r w:rsidRPr="008F0335">
              <w:rPr>
                <w:rFonts w:ascii="Arial Narrow" w:eastAsia="Times New Roman" w:hAnsi="Arial Narrow" w:cs="Calibri"/>
                <w:b/>
                <w:bCs/>
                <w:color w:val="auto"/>
                <w:sz w:val="20"/>
                <w:szCs w:val="20"/>
                <w:lang w:val="en-US" w:eastAsia="es-AR"/>
              </w:rPr>
              <w:t xml:space="preserve">ervices </w:t>
            </w:r>
          </w:p>
        </w:tc>
      </w:tr>
      <w:tr w:rsidR="00C40679" w:rsidRPr="0059157D" w14:paraId="1125A8DC" w14:textId="77777777" w:rsidTr="005E0A3E">
        <w:trPr>
          <w:trHeight w:val="553"/>
        </w:trPr>
        <w:tc>
          <w:tcPr>
            <w:tcW w:w="878" w:type="pct"/>
            <w:gridSpan w:val="2"/>
          </w:tcPr>
          <w:p w14:paraId="300D56A1" w14:textId="77777777" w:rsidR="00C40679" w:rsidRPr="008F0335" w:rsidRDefault="00BD29DE"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Identification of the GEF project</w:t>
            </w:r>
            <w:r w:rsidR="00C40679" w:rsidRPr="008F0335">
              <w:rPr>
                <w:rFonts w:ascii="Arial Narrow" w:eastAsia="Times New Roman" w:hAnsi="Arial Narrow" w:cs="Calibri"/>
                <w:color w:val="000000" w:themeColor="text1"/>
                <w:sz w:val="20"/>
                <w:szCs w:val="20"/>
                <w:lang w:val="en-US" w:eastAsia="es-AR"/>
              </w:rPr>
              <w:t>:</w:t>
            </w:r>
          </w:p>
        </w:tc>
        <w:tc>
          <w:tcPr>
            <w:tcW w:w="933" w:type="pct"/>
            <w:vAlign w:val="center"/>
          </w:tcPr>
          <w:p w14:paraId="0AC12AD8" w14:textId="77777777" w:rsidR="00C40679" w:rsidRPr="008F0335" w:rsidRDefault="00C40679" w:rsidP="005E0A3E">
            <w:pPr>
              <w:tabs>
                <w:tab w:val="right" w:pos="0"/>
              </w:tabs>
              <w:spacing w:after="0" w:line="280" w:lineRule="auto"/>
              <w:jc w:val="left"/>
              <w:rPr>
                <w:rFonts w:ascii="Arial Narrow" w:eastAsia="Times New Roman" w:hAnsi="Arial Narrow" w:cs="Calibri"/>
                <w:color w:val="auto"/>
                <w:sz w:val="24"/>
                <w:lang w:val="en-US" w:eastAsia="es-AR"/>
              </w:rPr>
            </w:pPr>
            <w:r w:rsidRPr="008F0335">
              <w:rPr>
                <w:rFonts w:ascii="Arial Narrow" w:eastAsia="Times New Roman" w:hAnsi="Arial Narrow" w:cs="Calibri"/>
                <w:color w:val="auto"/>
                <w:sz w:val="20"/>
                <w:szCs w:val="20"/>
                <w:lang w:val="en-US" w:eastAsia="es-AR"/>
              </w:rPr>
              <w:t>3920</w:t>
            </w:r>
          </w:p>
        </w:tc>
        <w:tc>
          <w:tcPr>
            <w:tcW w:w="1173" w:type="pct"/>
          </w:tcPr>
          <w:p w14:paraId="2F955778" w14:textId="77777777" w:rsidR="00C40679" w:rsidRPr="008F0335" w:rsidRDefault="00C40679" w:rsidP="005E0A3E">
            <w:pPr>
              <w:spacing w:after="0" w:line="240" w:lineRule="auto"/>
              <w:jc w:val="righ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 </w:t>
            </w:r>
          </w:p>
        </w:tc>
        <w:tc>
          <w:tcPr>
            <w:tcW w:w="1055" w:type="pct"/>
            <w:gridSpan w:val="2"/>
          </w:tcPr>
          <w:p w14:paraId="0F495683" w14:textId="77777777" w:rsidR="00C40679" w:rsidRPr="008F0335" w:rsidRDefault="00BD29DE" w:rsidP="005E0A3E">
            <w:pPr>
              <w:spacing w:after="0" w:line="280" w:lineRule="auto"/>
              <w:jc w:val="center"/>
              <w:rPr>
                <w:rFonts w:ascii="Arial Narrow" w:eastAsia="Times New Roman" w:hAnsi="Arial Narrow" w:cs="Calibri"/>
                <w:color w:val="auto"/>
                <w:sz w:val="24"/>
                <w:lang w:val="en-US" w:eastAsia="es-AR"/>
              </w:rPr>
            </w:pPr>
            <w:r w:rsidRPr="008F0335">
              <w:rPr>
                <w:rFonts w:ascii="Arial Narrow" w:eastAsia="Times New Roman" w:hAnsi="Arial Narrow" w:cs="Calibri"/>
                <w:i/>
                <w:iCs/>
                <w:color w:val="000000" w:themeColor="text1"/>
                <w:sz w:val="20"/>
                <w:szCs w:val="20"/>
                <w:u w:val="single"/>
                <w:lang w:val="en-US" w:eastAsia="es-AR"/>
              </w:rPr>
              <w:t>at the time of approval (millions of USD)</w:t>
            </w:r>
          </w:p>
        </w:tc>
        <w:tc>
          <w:tcPr>
            <w:tcW w:w="961" w:type="pct"/>
          </w:tcPr>
          <w:p w14:paraId="0B8890BF" w14:textId="77777777" w:rsidR="00C40679" w:rsidRPr="008F0335" w:rsidRDefault="00BD29DE" w:rsidP="005E0A3E">
            <w:pPr>
              <w:spacing w:after="0" w:line="280" w:lineRule="auto"/>
              <w:jc w:val="center"/>
              <w:rPr>
                <w:rFonts w:ascii="Arial Narrow" w:eastAsia="Times New Roman" w:hAnsi="Arial Narrow" w:cs="Calibri"/>
                <w:color w:val="auto"/>
                <w:sz w:val="24"/>
                <w:lang w:val="en-US" w:eastAsia="es-AR"/>
              </w:rPr>
            </w:pPr>
            <w:r w:rsidRPr="008F0335">
              <w:rPr>
                <w:rFonts w:ascii="Arial Narrow" w:eastAsia="Times New Roman" w:hAnsi="Arial Narrow" w:cs="Calibri"/>
                <w:i/>
                <w:iCs/>
                <w:color w:val="000000" w:themeColor="text1"/>
                <w:sz w:val="20"/>
                <w:szCs w:val="20"/>
                <w:u w:val="single"/>
                <w:lang w:val="en-US" w:eastAsia="es-AR"/>
              </w:rPr>
              <w:t>at the time of completion (millions of USD)</w:t>
            </w:r>
          </w:p>
        </w:tc>
      </w:tr>
      <w:tr w:rsidR="00C40679" w:rsidRPr="008F0335" w14:paraId="7035B8C5" w14:textId="77777777" w:rsidTr="00A50292">
        <w:trPr>
          <w:trHeight w:val="278"/>
        </w:trPr>
        <w:tc>
          <w:tcPr>
            <w:tcW w:w="878" w:type="pct"/>
            <w:gridSpan w:val="2"/>
          </w:tcPr>
          <w:p w14:paraId="6CCBBF9C" w14:textId="77777777" w:rsidR="00C40679" w:rsidRPr="008F0335" w:rsidRDefault="00BD419B" w:rsidP="005E0A3E">
            <w:pPr>
              <w:spacing w:after="0" w:line="280" w:lineRule="auto"/>
              <w:jc w:val="right"/>
              <w:rPr>
                <w:rFonts w:ascii="Arial Narrow" w:eastAsia="Times New Roman" w:hAnsi="Arial Narrow" w:cs="Calibri"/>
                <w:color w:val="auto"/>
                <w:sz w:val="24"/>
                <w:lang w:val="en-US" w:eastAsia="es-AR"/>
              </w:rPr>
            </w:pPr>
            <w:r>
              <w:rPr>
                <w:rFonts w:ascii="Arial Narrow" w:eastAsia="Times New Roman" w:hAnsi="Arial Narrow" w:cs="Calibri"/>
                <w:color w:val="000000" w:themeColor="text1"/>
                <w:sz w:val="20"/>
                <w:szCs w:val="20"/>
                <w:lang w:val="en-US" w:eastAsia="es-AR"/>
              </w:rPr>
              <w:t>P</w:t>
            </w:r>
            <w:r w:rsidR="00BD29DE" w:rsidRPr="008F0335">
              <w:rPr>
                <w:rFonts w:ascii="Arial Narrow" w:eastAsia="Times New Roman" w:hAnsi="Arial Narrow" w:cs="Calibri"/>
                <w:color w:val="000000" w:themeColor="text1"/>
                <w:sz w:val="20"/>
                <w:szCs w:val="20"/>
                <w:lang w:val="en-US" w:eastAsia="es-AR"/>
              </w:rPr>
              <w:t>roject identification</w:t>
            </w:r>
            <w:r w:rsidR="00C40679" w:rsidRPr="008F0335">
              <w:rPr>
                <w:rFonts w:ascii="Arial Narrow" w:eastAsia="Times New Roman" w:hAnsi="Arial Narrow" w:cs="Calibri"/>
                <w:color w:val="000000" w:themeColor="text1"/>
                <w:sz w:val="20"/>
                <w:szCs w:val="20"/>
                <w:lang w:val="en-US" w:eastAsia="es-AR"/>
              </w:rPr>
              <w:t>:</w:t>
            </w:r>
          </w:p>
        </w:tc>
        <w:tc>
          <w:tcPr>
            <w:tcW w:w="933" w:type="pct"/>
            <w:vAlign w:val="center"/>
          </w:tcPr>
          <w:p w14:paraId="5F82ACA5" w14:textId="77777777" w:rsidR="00C40679" w:rsidRDefault="00BD419B" w:rsidP="005E0A3E">
            <w:pPr>
              <w:tabs>
                <w:tab w:val="right" w:pos="0"/>
              </w:tabs>
              <w:spacing w:after="0" w:line="240" w:lineRule="auto"/>
              <w:jc w:val="left"/>
              <w:rPr>
                <w:rFonts w:ascii="Arial Narrow" w:eastAsia="Times New Roman" w:hAnsi="Arial Narrow" w:cs="Calibri"/>
                <w:color w:val="auto"/>
                <w:sz w:val="20"/>
                <w:szCs w:val="20"/>
                <w:lang w:val="en-US" w:eastAsia="es-AR"/>
              </w:rPr>
            </w:pPr>
            <w:r>
              <w:rPr>
                <w:rFonts w:ascii="Arial Narrow" w:eastAsia="Times New Roman" w:hAnsi="Arial Narrow" w:cs="Calibri"/>
                <w:color w:val="auto"/>
                <w:sz w:val="20"/>
                <w:szCs w:val="20"/>
                <w:lang w:val="en-US" w:eastAsia="es-AR"/>
              </w:rPr>
              <w:t xml:space="preserve">UNDP: </w:t>
            </w:r>
            <w:r w:rsidR="00C40679" w:rsidRPr="008F0335">
              <w:rPr>
                <w:rFonts w:ascii="Arial Narrow" w:eastAsia="Times New Roman" w:hAnsi="Arial Narrow" w:cs="Calibri"/>
                <w:color w:val="auto"/>
                <w:sz w:val="20"/>
                <w:szCs w:val="20"/>
                <w:lang w:val="en-US" w:eastAsia="es-AR"/>
              </w:rPr>
              <w:t>73521</w:t>
            </w:r>
          </w:p>
          <w:p w14:paraId="33262237" w14:textId="77777777" w:rsidR="00BD419B" w:rsidRPr="008F0335" w:rsidRDefault="00BD419B" w:rsidP="005E0A3E">
            <w:pPr>
              <w:tabs>
                <w:tab w:val="right" w:pos="0"/>
              </w:tabs>
              <w:spacing w:after="0" w:line="240" w:lineRule="auto"/>
              <w:jc w:val="left"/>
              <w:rPr>
                <w:rFonts w:ascii="Arial Narrow" w:eastAsia="Times New Roman" w:hAnsi="Arial Narrow" w:cs="Calibri"/>
                <w:b/>
                <w:bCs/>
                <w:color w:val="000000" w:themeColor="text1"/>
                <w:sz w:val="20"/>
                <w:szCs w:val="20"/>
                <w:lang w:val="en-US" w:eastAsia="es-AR"/>
              </w:rPr>
            </w:pPr>
            <w:r>
              <w:rPr>
                <w:rFonts w:ascii="Arial Narrow" w:eastAsia="Times New Roman" w:hAnsi="Arial Narrow" w:cs="Calibri"/>
                <w:color w:val="auto"/>
                <w:sz w:val="20"/>
                <w:szCs w:val="20"/>
                <w:lang w:val="en-US" w:eastAsia="es-AR"/>
              </w:rPr>
              <w:t>UNEP: 4B85</w:t>
            </w:r>
          </w:p>
        </w:tc>
        <w:tc>
          <w:tcPr>
            <w:tcW w:w="1173" w:type="pct"/>
          </w:tcPr>
          <w:p w14:paraId="58FB5D83" w14:textId="77777777" w:rsidR="00C40679" w:rsidRPr="008F0335" w:rsidRDefault="00BD29DE"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GEF financing</w:t>
            </w:r>
            <w:r w:rsidR="00C40679" w:rsidRPr="008F0335">
              <w:rPr>
                <w:rFonts w:ascii="Arial Narrow" w:eastAsia="Times New Roman" w:hAnsi="Arial Narrow" w:cs="Calibri"/>
                <w:color w:val="000000" w:themeColor="text1"/>
                <w:sz w:val="20"/>
                <w:szCs w:val="20"/>
                <w:lang w:val="en-US" w:eastAsia="es-AR"/>
              </w:rPr>
              <w:t xml:space="preserve">: </w:t>
            </w:r>
          </w:p>
        </w:tc>
        <w:tc>
          <w:tcPr>
            <w:tcW w:w="1055" w:type="pct"/>
            <w:gridSpan w:val="2"/>
            <w:vAlign w:val="center"/>
          </w:tcPr>
          <w:p w14:paraId="3E3F5A02" w14:textId="77777777" w:rsidR="00C40679" w:rsidRPr="008F0335" w:rsidRDefault="00BD29DE" w:rsidP="005E0A3E">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2,905,000.00</w:t>
            </w:r>
          </w:p>
        </w:tc>
        <w:tc>
          <w:tcPr>
            <w:tcW w:w="961" w:type="pct"/>
            <w:shd w:val="clear" w:color="auto" w:fill="auto"/>
            <w:vAlign w:val="center"/>
          </w:tcPr>
          <w:p w14:paraId="1F6CDC64" w14:textId="77777777" w:rsidR="00C40679" w:rsidRPr="008F0335" w:rsidRDefault="00C40679" w:rsidP="005E0A3E">
            <w:pPr>
              <w:spacing w:after="0" w:line="240" w:lineRule="auto"/>
              <w:jc w:val="left"/>
              <w:rPr>
                <w:rFonts w:ascii="Arial Narrow" w:eastAsia="Times New Roman" w:hAnsi="Arial Narrow" w:cs="Calibri"/>
                <w:color w:val="auto"/>
                <w:sz w:val="20"/>
                <w:szCs w:val="20"/>
                <w:lang w:val="en-US" w:eastAsia="es-AR"/>
              </w:rPr>
            </w:pPr>
          </w:p>
          <w:p w14:paraId="2E4F9DC1" w14:textId="77777777" w:rsidR="00C40679" w:rsidRPr="008F0335" w:rsidRDefault="00BD29DE" w:rsidP="005E0A3E">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2,721,739.45</w:t>
            </w:r>
          </w:p>
          <w:p w14:paraId="3F63BC25" w14:textId="77777777" w:rsidR="00C40679" w:rsidRPr="008F0335" w:rsidRDefault="00C40679" w:rsidP="005E0A3E">
            <w:pPr>
              <w:spacing w:after="0" w:line="240" w:lineRule="auto"/>
              <w:jc w:val="left"/>
              <w:rPr>
                <w:rFonts w:ascii="Arial Narrow" w:eastAsia="Times New Roman" w:hAnsi="Arial Narrow" w:cs="Calibri"/>
                <w:color w:val="auto"/>
                <w:sz w:val="20"/>
                <w:szCs w:val="20"/>
                <w:lang w:val="en-US" w:eastAsia="es-AR"/>
              </w:rPr>
            </w:pPr>
          </w:p>
        </w:tc>
      </w:tr>
      <w:tr w:rsidR="00C40679" w:rsidRPr="008F0335" w14:paraId="5AA5A76F" w14:textId="77777777" w:rsidTr="00A50292">
        <w:trPr>
          <w:trHeight w:val="269"/>
        </w:trPr>
        <w:tc>
          <w:tcPr>
            <w:tcW w:w="878" w:type="pct"/>
            <w:gridSpan w:val="2"/>
          </w:tcPr>
          <w:p w14:paraId="57FE5BE5" w14:textId="77777777" w:rsidR="00C40679" w:rsidRPr="008F0335" w:rsidRDefault="00BD29DE"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Country</w:t>
            </w:r>
            <w:r w:rsidR="00C40679" w:rsidRPr="008F0335">
              <w:rPr>
                <w:rFonts w:ascii="Arial Narrow" w:eastAsia="Times New Roman" w:hAnsi="Arial Narrow" w:cs="Calibri"/>
                <w:color w:val="000000" w:themeColor="text1"/>
                <w:sz w:val="20"/>
                <w:szCs w:val="20"/>
                <w:lang w:val="en-US" w:eastAsia="es-AR"/>
              </w:rPr>
              <w:t>:</w:t>
            </w:r>
          </w:p>
        </w:tc>
        <w:tc>
          <w:tcPr>
            <w:tcW w:w="933" w:type="pct"/>
            <w:vAlign w:val="center"/>
          </w:tcPr>
          <w:p w14:paraId="5418439F" w14:textId="77777777" w:rsidR="00C40679" w:rsidRPr="008F0335" w:rsidRDefault="00C40679" w:rsidP="005E0A3E">
            <w:pPr>
              <w:tabs>
                <w:tab w:val="right" w:pos="0"/>
              </w:tabs>
              <w:spacing w:after="0" w:line="240" w:lineRule="auto"/>
              <w:jc w:val="left"/>
              <w:rPr>
                <w:rFonts w:ascii="Arial Narrow" w:eastAsia="Times New Roman" w:hAnsi="Arial Narrow" w:cs="Calibri"/>
                <w:color w:val="000000" w:themeColor="text1"/>
                <w:sz w:val="20"/>
                <w:szCs w:val="20"/>
                <w:lang w:val="en-US" w:eastAsia="es-AR"/>
              </w:rPr>
            </w:pPr>
            <w:r w:rsidRPr="008F0335">
              <w:rPr>
                <w:rFonts w:ascii="Arial Narrow" w:eastAsia="Times New Roman" w:hAnsi="Arial Narrow" w:cs="Calibri"/>
                <w:color w:val="auto"/>
                <w:sz w:val="20"/>
                <w:szCs w:val="20"/>
                <w:lang w:val="en-US" w:eastAsia="es-AR"/>
              </w:rPr>
              <w:t>Argentina</w:t>
            </w:r>
          </w:p>
        </w:tc>
        <w:tc>
          <w:tcPr>
            <w:tcW w:w="1173" w:type="pct"/>
          </w:tcPr>
          <w:p w14:paraId="41E70606" w14:textId="77777777" w:rsidR="00C40679" w:rsidRPr="008F0335" w:rsidRDefault="00BD29DE"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auto"/>
                <w:sz w:val="20"/>
                <w:szCs w:val="20"/>
                <w:lang w:val="en-US" w:eastAsia="es-AR"/>
              </w:rPr>
              <w:t>IA and EA own</w:t>
            </w:r>
            <w:r w:rsidR="00C40679" w:rsidRPr="008F0335">
              <w:rPr>
                <w:rFonts w:ascii="Arial Narrow" w:eastAsia="Times New Roman" w:hAnsi="Arial Narrow" w:cs="Calibri"/>
                <w:color w:val="auto"/>
                <w:sz w:val="20"/>
                <w:szCs w:val="20"/>
                <w:lang w:val="en-US" w:eastAsia="es-AR"/>
              </w:rPr>
              <w:t>:</w:t>
            </w:r>
          </w:p>
        </w:tc>
        <w:tc>
          <w:tcPr>
            <w:tcW w:w="1055" w:type="pct"/>
            <w:gridSpan w:val="2"/>
            <w:vAlign w:val="center"/>
          </w:tcPr>
          <w:p w14:paraId="56DEF729" w14:textId="77777777" w:rsidR="00C40679" w:rsidRPr="008F0335" w:rsidRDefault="00606487" w:rsidP="005E0A3E">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UNDP</w:t>
            </w:r>
            <w:r w:rsidR="00C40679" w:rsidRPr="008F0335">
              <w:rPr>
                <w:rFonts w:ascii="Arial Narrow" w:eastAsia="Times New Roman" w:hAnsi="Arial Narrow" w:cs="Calibri"/>
                <w:color w:val="auto"/>
                <w:sz w:val="20"/>
                <w:szCs w:val="20"/>
                <w:lang w:val="en-US" w:eastAsia="es-AR"/>
              </w:rPr>
              <w:t xml:space="preserve"> 1</w:t>
            </w:r>
            <w:r w:rsidRPr="008F0335">
              <w:rPr>
                <w:rFonts w:ascii="Arial Narrow" w:eastAsia="Times New Roman" w:hAnsi="Arial Narrow" w:cs="Calibri"/>
                <w:color w:val="auto"/>
                <w:sz w:val="20"/>
                <w:szCs w:val="20"/>
                <w:lang w:val="en-US" w:eastAsia="es-AR"/>
              </w:rPr>
              <w:t>,</w:t>
            </w:r>
            <w:r w:rsidR="00C40679" w:rsidRPr="008F0335">
              <w:rPr>
                <w:rFonts w:ascii="Arial Narrow" w:eastAsia="Times New Roman" w:hAnsi="Arial Narrow" w:cs="Calibri"/>
                <w:color w:val="auto"/>
                <w:sz w:val="20"/>
                <w:szCs w:val="20"/>
                <w:lang w:val="en-US" w:eastAsia="es-AR"/>
              </w:rPr>
              <w:t>917</w:t>
            </w:r>
            <w:r w:rsidRPr="008F0335">
              <w:rPr>
                <w:rFonts w:ascii="Arial Narrow" w:eastAsia="Times New Roman" w:hAnsi="Arial Narrow" w:cs="Calibri"/>
                <w:color w:val="auto"/>
                <w:sz w:val="20"/>
                <w:szCs w:val="20"/>
                <w:lang w:val="en-US" w:eastAsia="es-AR"/>
              </w:rPr>
              <w:t>,</w:t>
            </w:r>
            <w:r w:rsidR="00C40679" w:rsidRPr="008F0335">
              <w:rPr>
                <w:rFonts w:ascii="Arial Narrow" w:eastAsia="Times New Roman" w:hAnsi="Arial Narrow" w:cs="Calibri"/>
                <w:color w:val="auto"/>
                <w:sz w:val="20"/>
                <w:szCs w:val="20"/>
                <w:lang w:val="en-US" w:eastAsia="es-AR"/>
              </w:rPr>
              <w:t>876</w:t>
            </w:r>
            <w:r w:rsidRPr="008F0335">
              <w:rPr>
                <w:rFonts w:ascii="Arial Narrow" w:eastAsia="Times New Roman" w:hAnsi="Arial Narrow" w:cs="Calibri"/>
                <w:color w:val="auto"/>
                <w:sz w:val="20"/>
                <w:szCs w:val="20"/>
                <w:lang w:val="en-US" w:eastAsia="es-AR"/>
              </w:rPr>
              <w:t>.</w:t>
            </w:r>
            <w:r w:rsidR="00C40679" w:rsidRPr="008F0335">
              <w:rPr>
                <w:rFonts w:ascii="Arial Narrow" w:eastAsia="Times New Roman" w:hAnsi="Arial Narrow" w:cs="Calibri"/>
                <w:color w:val="auto"/>
                <w:sz w:val="20"/>
                <w:szCs w:val="20"/>
                <w:lang w:val="en-US" w:eastAsia="es-AR"/>
              </w:rPr>
              <w:t>0</w:t>
            </w:r>
          </w:p>
          <w:p w14:paraId="42BCB7B6" w14:textId="77777777" w:rsidR="00C40679" w:rsidRPr="008F0335" w:rsidRDefault="00C40679" w:rsidP="005E0A3E">
            <w:pPr>
              <w:spacing w:after="0" w:line="240" w:lineRule="auto"/>
              <w:jc w:val="left"/>
              <w:rPr>
                <w:rFonts w:ascii="Arial Narrow" w:eastAsia="Times New Roman" w:hAnsi="Arial Narrow" w:cs="Calibri"/>
                <w:color w:val="auto"/>
                <w:sz w:val="20"/>
                <w:szCs w:val="20"/>
                <w:lang w:val="en-US" w:eastAsia="es-AR"/>
              </w:rPr>
            </w:pPr>
          </w:p>
          <w:p w14:paraId="5CE09676" w14:textId="77777777" w:rsidR="00C40679" w:rsidRPr="008F0335" w:rsidRDefault="00606487" w:rsidP="005E0A3E">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UNEP 987,124.</w:t>
            </w:r>
            <w:r w:rsidR="00C40679" w:rsidRPr="008F0335">
              <w:rPr>
                <w:rFonts w:ascii="Arial Narrow" w:eastAsia="Times New Roman" w:hAnsi="Arial Narrow" w:cs="Calibri"/>
                <w:color w:val="auto"/>
                <w:sz w:val="20"/>
                <w:szCs w:val="20"/>
                <w:lang w:val="en-US" w:eastAsia="es-AR"/>
              </w:rPr>
              <w:t>0</w:t>
            </w:r>
          </w:p>
          <w:p w14:paraId="2EF90270" w14:textId="77777777" w:rsidR="00C40679" w:rsidRPr="008F0335" w:rsidRDefault="00C40679" w:rsidP="005E0A3E">
            <w:pPr>
              <w:spacing w:after="0" w:line="240" w:lineRule="auto"/>
              <w:jc w:val="left"/>
              <w:rPr>
                <w:rFonts w:ascii="Arial Narrow" w:eastAsia="Times New Roman" w:hAnsi="Arial Narrow" w:cs="Calibri"/>
                <w:color w:val="auto"/>
                <w:sz w:val="20"/>
                <w:lang w:val="en-US" w:eastAsia="es-AR"/>
              </w:rPr>
            </w:pPr>
          </w:p>
        </w:tc>
        <w:tc>
          <w:tcPr>
            <w:tcW w:w="961" w:type="pct"/>
            <w:shd w:val="clear" w:color="auto" w:fill="auto"/>
          </w:tcPr>
          <w:p w14:paraId="21DF46CD"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1</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776</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374</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00</w:t>
            </w:r>
          </w:p>
          <w:p w14:paraId="0DABDE39"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p>
          <w:p w14:paraId="1578E995" w14:textId="77777777" w:rsidR="00C40679" w:rsidRPr="008F0335" w:rsidRDefault="00606487" w:rsidP="00606487">
            <w:pPr>
              <w:spacing w:after="0" w:line="240" w:lineRule="auto"/>
              <w:jc w:val="right"/>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945,</w:t>
            </w:r>
            <w:r w:rsidR="00C40679" w:rsidRPr="008F0335">
              <w:rPr>
                <w:rFonts w:ascii="Arial Narrow" w:eastAsia="Times New Roman" w:hAnsi="Arial Narrow" w:cs="Calibri"/>
                <w:color w:val="auto"/>
                <w:sz w:val="20"/>
                <w:lang w:val="en-US" w:eastAsia="es-AR"/>
              </w:rPr>
              <w:t>392</w:t>
            </w:r>
            <w:r w:rsidRPr="008F0335">
              <w:rPr>
                <w:rFonts w:ascii="Arial Narrow" w:eastAsia="Times New Roman" w:hAnsi="Arial Narrow" w:cs="Calibri"/>
                <w:color w:val="auto"/>
                <w:sz w:val="20"/>
                <w:lang w:val="en-US" w:eastAsia="es-AR"/>
              </w:rPr>
              <w:t>.</w:t>
            </w:r>
            <w:r w:rsidR="00C40679" w:rsidRPr="008F0335">
              <w:rPr>
                <w:rFonts w:ascii="Arial Narrow" w:eastAsia="Times New Roman" w:hAnsi="Arial Narrow" w:cs="Calibri"/>
                <w:color w:val="auto"/>
                <w:sz w:val="20"/>
                <w:lang w:val="en-US" w:eastAsia="es-AR"/>
              </w:rPr>
              <w:t>45</w:t>
            </w:r>
          </w:p>
        </w:tc>
      </w:tr>
      <w:tr w:rsidR="00C40679" w:rsidRPr="008F0335" w14:paraId="262E08BA" w14:textId="77777777" w:rsidTr="00A50292">
        <w:trPr>
          <w:trHeight w:val="296"/>
        </w:trPr>
        <w:tc>
          <w:tcPr>
            <w:tcW w:w="878" w:type="pct"/>
            <w:gridSpan w:val="2"/>
          </w:tcPr>
          <w:p w14:paraId="201530E8" w14:textId="77777777" w:rsidR="00C40679" w:rsidRPr="008F0335" w:rsidRDefault="00BD29DE"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Regio</w:t>
            </w:r>
            <w:r w:rsidR="00C40679" w:rsidRPr="008F0335">
              <w:rPr>
                <w:rFonts w:ascii="Arial Narrow" w:eastAsia="Times New Roman" w:hAnsi="Arial Narrow" w:cs="Calibri"/>
                <w:color w:val="000000" w:themeColor="text1"/>
                <w:sz w:val="20"/>
                <w:szCs w:val="20"/>
                <w:lang w:val="en-US" w:eastAsia="es-AR"/>
              </w:rPr>
              <w:t>n:</w:t>
            </w:r>
          </w:p>
        </w:tc>
        <w:tc>
          <w:tcPr>
            <w:tcW w:w="933" w:type="pct"/>
            <w:vAlign w:val="center"/>
          </w:tcPr>
          <w:p w14:paraId="6801F71D" w14:textId="77777777" w:rsidR="00C40679" w:rsidRPr="008F0335" w:rsidRDefault="001936A3" w:rsidP="00606487">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 xml:space="preserve">Latin America and the </w:t>
            </w:r>
            <w:r w:rsidR="00606487" w:rsidRPr="008F0335">
              <w:rPr>
                <w:rFonts w:ascii="Arial Narrow" w:eastAsia="Times New Roman" w:hAnsi="Arial Narrow" w:cs="Calibri"/>
                <w:color w:val="auto"/>
                <w:sz w:val="20"/>
                <w:szCs w:val="20"/>
                <w:lang w:val="en-US" w:eastAsia="es-AR"/>
              </w:rPr>
              <w:t>C</w:t>
            </w:r>
            <w:r w:rsidRPr="008F0335">
              <w:rPr>
                <w:rFonts w:ascii="Arial Narrow" w:eastAsia="Times New Roman" w:hAnsi="Arial Narrow" w:cs="Calibri"/>
                <w:color w:val="auto"/>
                <w:sz w:val="20"/>
                <w:szCs w:val="20"/>
                <w:lang w:val="en-US" w:eastAsia="es-AR"/>
              </w:rPr>
              <w:t>aribbean</w:t>
            </w:r>
          </w:p>
        </w:tc>
        <w:tc>
          <w:tcPr>
            <w:tcW w:w="1173" w:type="pct"/>
          </w:tcPr>
          <w:p w14:paraId="2E7214A3"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auto"/>
                <w:sz w:val="20"/>
                <w:szCs w:val="20"/>
                <w:lang w:val="en-US" w:eastAsia="es-AR"/>
              </w:rPr>
              <w:t>Government</w:t>
            </w:r>
            <w:r w:rsidR="00C40679" w:rsidRPr="008F0335">
              <w:rPr>
                <w:rFonts w:ascii="Arial Narrow" w:eastAsia="Times New Roman" w:hAnsi="Arial Narrow" w:cs="Calibri"/>
                <w:color w:val="auto"/>
                <w:sz w:val="20"/>
                <w:szCs w:val="20"/>
                <w:lang w:val="en-US" w:eastAsia="es-AR"/>
              </w:rPr>
              <w:t>:</w:t>
            </w:r>
          </w:p>
        </w:tc>
        <w:tc>
          <w:tcPr>
            <w:tcW w:w="1055" w:type="pct"/>
            <w:gridSpan w:val="2"/>
            <w:vAlign w:val="center"/>
          </w:tcPr>
          <w:p w14:paraId="698E89C7" w14:textId="77777777" w:rsidR="00C40679" w:rsidRPr="008F0335" w:rsidRDefault="00C40679" w:rsidP="00606487">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8</w:t>
            </w:r>
            <w:r w:rsidR="00606487"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062</w:t>
            </w:r>
            <w:r w:rsidR="00606487"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372</w:t>
            </w:r>
          </w:p>
        </w:tc>
        <w:tc>
          <w:tcPr>
            <w:tcW w:w="961" w:type="pct"/>
            <w:shd w:val="clear" w:color="auto" w:fill="auto"/>
            <w:vAlign w:val="center"/>
          </w:tcPr>
          <w:p w14:paraId="1C488BF5" w14:textId="77777777" w:rsidR="00C40679" w:rsidRPr="008F0335" w:rsidRDefault="00C40679" w:rsidP="00606487">
            <w:pPr>
              <w:spacing w:after="0" w:line="240" w:lineRule="auto"/>
              <w:jc w:val="right"/>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6</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500</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000</w:t>
            </w:r>
            <w:r w:rsidR="00606487"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00</w:t>
            </w:r>
          </w:p>
        </w:tc>
      </w:tr>
      <w:tr w:rsidR="00C40679" w:rsidRPr="008F0335" w14:paraId="3E35C89B" w14:textId="77777777" w:rsidTr="00A50292">
        <w:trPr>
          <w:trHeight w:val="314"/>
        </w:trPr>
        <w:tc>
          <w:tcPr>
            <w:tcW w:w="878" w:type="pct"/>
            <w:gridSpan w:val="2"/>
          </w:tcPr>
          <w:p w14:paraId="4F118F6D"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Area of interest</w:t>
            </w:r>
            <w:r w:rsidR="00C40679" w:rsidRPr="008F0335">
              <w:rPr>
                <w:rFonts w:ascii="Arial Narrow" w:eastAsia="Times New Roman" w:hAnsi="Arial Narrow" w:cs="Calibri"/>
                <w:color w:val="000000" w:themeColor="text1"/>
                <w:sz w:val="20"/>
                <w:szCs w:val="20"/>
                <w:lang w:val="en-US" w:eastAsia="es-AR"/>
              </w:rPr>
              <w:t>:</w:t>
            </w:r>
          </w:p>
        </w:tc>
        <w:tc>
          <w:tcPr>
            <w:tcW w:w="933" w:type="pct"/>
            <w:vAlign w:val="center"/>
          </w:tcPr>
          <w:p w14:paraId="6FB829DA" w14:textId="77777777" w:rsidR="00C40679" w:rsidRPr="008F0335" w:rsidRDefault="001936A3" w:rsidP="005E0A3E">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Energy and Environment Management for Sustainable Development</w:t>
            </w:r>
          </w:p>
        </w:tc>
        <w:tc>
          <w:tcPr>
            <w:tcW w:w="1173" w:type="pct"/>
          </w:tcPr>
          <w:p w14:paraId="072A878F" w14:textId="77777777" w:rsidR="00C40679" w:rsidRPr="008F0335" w:rsidRDefault="001936A3" w:rsidP="005E0A3E">
            <w:pPr>
              <w:spacing w:after="0" w:line="280" w:lineRule="auto"/>
              <w:jc w:val="righ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Other</w:t>
            </w:r>
            <w:r w:rsidR="00C40679" w:rsidRPr="008F0335">
              <w:rPr>
                <w:rFonts w:ascii="Arial Narrow" w:eastAsia="Times New Roman" w:hAnsi="Arial Narrow" w:cs="Calibri"/>
                <w:color w:val="auto"/>
                <w:sz w:val="20"/>
                <w:szCs w:val="20"/>
                <w:lang w:val="en-US" w:eastAsia="es-AR"/>
              </w:rPr>
              <w:t>:</w:t>
            </w:r>
          </w:p>
          <w:p w14:paraId="059F3A11" w14:textId="77777777" w:rsidR="00C40679" w:rsidRPr="008F0335" w:rsidRDefault="00C40679" w:rsidP="005E0A3E">
            <w:pPr>
              <w:spacing w:after="0" w:line="280" w:lineRule="auto"/>
              <w:jc w:val="right"/>
              <w:rPr>
                <w:rFonts w:ascii="Arial Narrow" w:eastAsia="Times New Roman" w:hAnsi="Arial Narrow" w:cs="Calibri"/>
                <w:color w:val="auto"/>
                <w:sz w:val="20"/>
                <w:lang w:val="en-US" w:eastAsia="es-AR"/>
              </w:rPr>
            </w:pPr>
          </w:p>
          <w:p w14:paraId="48834BBB" w14:textId="77777777" w:rsidR="00C40679" w:rsidRPr="008F0335" w:rsidRDefault="001936A3" w:rsidP="005E0A3E">
            <w:pPr>
              <w:spacing w:after="0" w:line="280" w:lineRule="auto"/>
              <w:jc w:val="righ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NGO</w:t>
            </w:r>
          </w:p>
          <w:p w14:paraId="6FFD2F8E" w14:textId="77777777" w:rsidR="00C40679" w:rsidRPr="008F0335" w:rsidRDefault="00C40679" w:rsidP="005E0A3E">
            <w:pPr>
              <w:spacing w:after="0" w:line="280" w:lineRule="auto"/>
              <w:jc w:val="right"/>
              <w:rPr>
                <w:rFonts w:ascii="Arial Narrow" w:eastAsia="Times New Roman" w:hAnsi="Arial Narrow" w:cs="Calibri"/>
                <w:color w:val="auto"/>
                <w:sz w:val="20"/>
                <w:lang w:val="en-US" w:eastAsia="es-AR"/>
              </w:rPr>
            </w:pPr>
          </w:p>
          <w:p w14:paraId="5F1646A2" w14:textId="77777777" w:rsidR="00C40679" w:rsidRPr="008F0335" w:rsidRDefault="00606487"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auto"/>
                <w:sz w:val="20"/>
                <w:szCs w:val="20"/>
                <w:lang w:val="en-US" w:eastAsia="es-AR"/>
              </w:rPr>
              <w:t>UNDP</w:t>
            </w:r>
          </w:p>
        </w:tc>
        <w:tc>
          <w:tcPr>
            <w:tcW w:w="1055" w:type="pct"/>
            <w:gridSpan w:val="2"/>
            <w:vAlign w:val="center"/>
          </w:tcPr>
          <w:p w14:paraId="74A08BFE" w14:textId="77777777" w:rsidR="00C40679" w:rsidRPr="008F0335" w:rsidRDefault="00C40679" w:rsidP="005E0A3E">
            <w:pPr>
              <w:spacing w:after="0" w:line="240" w:lineRule="auto"/>
              <w:jc w:val="left"/>
              <w:rPr>
                <w:rFonts w:ascii="Arial Narrow" w:eastAsia="Times New Roman" w:hAnsi="Arial Narrow" w:cs="Calibri"/>
                <w:color w:val="auto"/>
                <w:sz w:val="20"/>
                <w:lang w:val="en-US" w:eastAsia="es-AR"/>
              </w:rPr>
            </w:pPr>
          </w:p>
          <w:p w14:paraId="4E2772A1" w14:textId="77777777" w:rsidR="00C40679" w:rsidRPr="008F0335" w:rsidRDefault="00C40679" w:rsidP="005E0A3E">
            <w:pPr>
              <w:spacing w:after="0" w:line="240" w:lineRule="auto"/>
              <w:jc w:val="left"/>
              <w:rPr>
                <w:rFonts w:ascii="Arial Narrow" w:eastAsia="Times New Roman" w:hAnsi="Arial Narrow" w:cs="Calibri"/>
                <w:color w:val="auto"/>
                <w:sz w:val="20"/>
                <w:lang w:val="en-US" w:eastAsia="es-AR"/>
              </w:rPr>
            </w:pPr>
          </w:p>
          <w:p w14:paraId="5A655EEE" w14:textId="77777777" w:rsidR="00C40679" w:rsidRPr="008F0335" w:rsidRDefault="00C40679" w:rsidP="005E0A3E">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746</w:t>
            </w:r>
            <w:r w:rsidR="00606487"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652</w:t>
            </w:r>
            <w:r w:rsidR="00606487"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00</w:t>
            </w:r>
          </w:p>
          <w:p w14:paraId="7DF7C57F" w14:textId="77777777" w:rsidR="00C40679" w:rsidRPr="008F0335" w:rsidRDefault="00C40679" w:rsidP="005E0A3E">
            <w:pPr>
              <w:spacing w:after="0" w:line="240" w:lineRule="auto"/>
              <w:jc w:val="left"/>
              <w:rPr>
                <w:rFonts w:ascii="Arial Narrow" w:eastAsia="Times New Roman" w:hAnsi="Arial Narrow" w:cs="Calibri"/>
                <w:color w:val="auto"/>
                <w:sz w:val="20"/>
                <w:lang w:val="en-US" w:eastAsia="es-AR"/>
              </w:rPr>
            </w:pPr>
          </w:p>
          <w:p w14:paraId="25608EB3" w14:textId="77777777" w:rsidR="00C40679" w:rsidRPr="008F0335" w:rsidRDefault="00606487" w:rsidP="00606487">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150,</w:t>
            </w:r>
            <w:r w:rsidR="00C40679" w:rsidRPr="008F0335">
              <w:rPr>
                <w:rFonts w:ascii="Arial Narrow" w:eastAsia="Times New Roman" w:hAnsi="Arial Narrow" w:cs="Calibri"/>
                <w:color w:val="auto"/>
                <w:sz w:val="20"/>
                <w:szCs w:val="20"/>
                <w:lang w:val="en-US" w:eastAsia="es-AR"/>
              </w:rPr>
              <w:t>000</w:t>
            </w:r>
            <w:r w:rsidRPr="008F0335">
              <w:rPr>
                <w:rFonts w:ascii="Arial Narrow" w:eastAsia="Times New Roman" w:hAnsi="Arial Narrow" w:cs="Calibri"/>
                <w:color w:val="auto"/>
                <w:sz w:val="20"/>
                <w:szCs w:val="20"/>
                <w:lang w:val="en-US" w:eastAsia="es-AR"/>
              </w:rPr>
              <w:t>.</w:t>
            </w:r>
            <w:r w:rsidR="00C40679" w:rsidRPr="008F0335">
              <w:rPr>
                <w:rFonts w:ascii="Arial Narrow" w:eastAsia="Times New Roman" w:hAnsi="Arial Narrow" w:cs="Calibri"/>
                <w:color w:val="auto"/>
                <w:sz w:val="20"/>
                <w:szCs w:val="20"/>
                <w:lang w:val="en-US" w:eastAsia="es-AR"/>
              </w:rPr>
              <w:t>00</w:t>
            </w:r>
          </w:p>
        </w:tc>
        <w:tc>
          <w:tcPr>
            <w:tcW w:w="961" w:type="pct"/>
            <w:shd w:val="clear" w:color="auto" w:fill="auto"/>
            <w:vAlign w:val="center"/>
          </w:tcPr>
          <w:p w14:paraId="044F42B8"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p>
          <w:p w14:paraId="6FBF5094"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p>
          <w:p w14:paraId="19831F66" w14:textId="77777777" w:rsidR="00C40679" w:rsidRPr="008F0335" w:rsidRDefault="00606487" w:rsidP="005E0A3E">
            <w:pPr>
              <w:spacing w:after="0" w:line="240" w:lineRule="auto"/>
              <w:jc w:val="right"/>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0.</w:t>
            </w:r>
            <w:r w:rsidR="00C40679" w:rsidRPr="008F0335">
              <w:rPr>
                <w:rFonts w:ascii="Arial Narrow" w:eastAsia="Times New Roman" w:hAnsi="Arial Narrow" w:cs="Calibri"/>
                <w:color w:val="auto"/>
                <w:sz w:val="20"/>
                <w:lang w:val="en-US" w:eastAsia="es-AR"/>
              </w:rPr>
              <w:t>00</w:t>
            </w:r>
          </w:p>
          <w:p w14:paraId="5658599B"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p>
          <w:p w14:paraId="16726913" w14:textId="77777777" w:rsidR="00C40679" w:rsidRPr="008F0335" w:rsidRDefault="00C40679" w:rsidP="005E0A3E">
            <w:pPr>
              <w:spacing w:after="0" w:line="240" w:lineRule="auto"/>
              <w:jc w:val="right"/>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w:t>
            </w:r>
          </w:p>
        </w:tc>
      </w:tr>
      <w:tr w:rsidR="00C40679" w:rsidRPr="008F0335" w14:paraId="5DB5DA99" w14:textId="77777777" w:rsidTr="005E0A3E">
        <w:trPr>
          <w:trHeight w:val="553"/>
        </w:trPr>
        <w:tc>
          <w:tcPr>
            <w:tcW w:w="878" w:type="pct"/>
            <w:gridSpan w:val="2"/>
          </w:tcPr>
          <w:p w14:paraId="305DBFD2"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Operating program</w:t>
            </w:r>
            <w:r w:rsidR="00C40679" w:rsidRPr="008F0335">
              <w:rPr>
                <w:rFonts w:ascii="Arial Narrow" w:eastAsia="Times New Roman" w:hAnsi="Arial Narrow" w:cs="Calibri"/>
                <w:color w:val="000000" w:themeColor="text1"/>
                <w:sz w:val="20"/>
                <w:szCs w:val="20"/>
                <w:lang w:val="en-US" w:eastAsia="es-AR"/>
              </w:rPr>
              <w:t>:</w:t>
            </w:r>
          </w:p>
        </w:tc>
        <w:tc>
          <w:tcPr>
            <w:tcW w:w="933" w:type="pct"/>
            <w:vAlign w:val="center"/>
          </w:tcPr>
          <w:p w14:paraId="1794A924" w14:textId="77777777" w:rsidR="00C40679" w:rsidRPr="008F0335" w:rsidRDefault="00C40679" w:rsidP="005E0A3E">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OP4</w:t>
            </w:r>
          </w:p>
        </w:tc>
        <w:tc>
          <w:tcPr>
            <w:tcW w:w="1173" w:type="pct"/>
          </w:tcPr>
          <w:p w14:paraId="3D29995A"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Total co-financing:</w:t>
            </w:r>
          </w:p>
        </w:tc>
        <w:tc>
          <w:tcPr>
            <w:tcW w:w="1055" w:type="pct"/>
            <w:gridSpan w:val="2"/>
            <w:vAlign w:val="center"/>
          </w:tcPr>
          <w:p w14:paraId="7FECF246" w14:textId="77777777" w:rsidR="00C40679" w:rsidRPr="008F0335" w:rsidRDefault="00C40679" w:rsidP="00F76E18">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8</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959</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024</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00</w:t>
            </w:r>
          </w:p>
        </w:tc>
        <w:tc>
          <w:tcPr>
            <w:tcW w:w="961" w:type="pct"/>
            <w:vAlign w:val="center"/>
          </w:tcPr>
          <w:p w14:paraId="40176CCD" w14:textId="77777777" w:rsidR="00C40679" w:rsidRPr="008F0335" w:rsidRDefault="00C40679" w:rsidP="00F76E18">
            <w:pPr>
              <w:spacing w:after="0" w:line="240" w:lineRule="auto"/>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6</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500</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000</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00</w:t>
            </w:r>
          </w:p>
        </w:tc>
      </w:tr>
      <w:tr w:rsidR="00C40679" w:rsidRPr="008F0335" w14:paraId="0E8A32C3" w14:textId="77777777" w:rsidTr="005E0A3E">
        <w:trPr>
          <w:trHeight w:val="341"/>
        </w:trPr>
        <w:tc>
          <w:tcPr>
            <w:tcW w:w="878" w:type="pct"/>
            <w:gridSpan w:val="2"/>
          </w:tcPr>
          <w:p w14:paraId="24900F87"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Executing Agency:</w:t>
            </w:r>
          </w:p>
        </w:tc>
        <w:tc>
          <w:tcPr>
            <w:tcW w:w="933" w:type="pct"/>
            <w:vAlign w:val="center"/>
          </w:tcPr>
          <w:p w14:paraId="45B06FC1" w14:textId="77777777" w:rsidR="00C40679" w:rsidRPr="008F0335" w:rsidRDefault="001936A3" w:rsidP="005E0A3E">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Secretariat of Environmental Policy, Climate Change and Sustainable Development (SPACCyDS</w:t>
            </w:r>
            <w:r w:rsidR="00F76E18" w:rsidRPr="008F0335">
              <w:rPr>
                <w:rFonts w:ascii="Arial Narrow" w:eastAsia="Times New Roman" w:hAnsi="Arial Narrow" w:cs="Calibri"/>
                <w:color w:val="auto"/>
                <w:sz w:val="20"/>
                <w:szCs w:val="20"/>
                <w:lang w:val="en-US" w:eastAsia="es-AR"/>
              </w:rPr>
              <w:t xml:space="preserve">, for its </w:t>
            </w:r>
            <w:r w:rsidR="008F0335" w:rsidRPr="008F0335">
              <w:rPr>
                <w:rFonts w:ascii="Arial Narrow" w:eastAsia="Times New Roman" w:hAnsi="Arial Narrow" w:cs="Calibri"/>
                <w:color w:val="auto"/>
                <w:sz w:val="20"/>
                <w:szCs w:val="20"/>
                <w:lang w:val="en-US" w:eastAsia="es-AR"/>
              </w:rPr>
              <w:t>Spanish</w:t>
            </w:r>
            <w:r w:rsidR="00F76E18" w:rsidRPr="008F0335">
              <w:rPr>
                <w:rFonts w:ascii="Arial Narrow" w:eastAsia="Times New Roman" w:hAnsi="Arial Narrow" w:cs="Calibri"/>
                <w:color w:val="auto"/>
                <w:sz w:val="20"/>
                <w:szCs w:val="20"/>
                <w:lang w:val="en-US" w:eastAsia="es-AR"/>
              </w:rPr>
              <w:t xml:space="preserve"> acronym</w:t>
            </w:r>
            <w:r w:rsidRPr="008F0335">
              <w:rPr>
                <w:rFonts w:ascii="Arial Narrow" w:eastAsia="Times New Roman" w:hAnsi="Arial Narrow" w:cs="Calibri"/>
                <w:color w:val="auto"/>
                <w:sz w:val="20"/>
                <w:szCs w:val="20"/>
                <w:lang w:val="en-US" w:eastAsia="es-AR"/>
              </w:rPr>
              <w:t>), Ministry of Environment and Sustainable Development (MAyDS)</w:t>
            </w:r>
          </w:p>
        </w:tc>
        <w:tc>
          <w:tcPr>
            <w:tcW w:w="1173" w:type="pct"/>
          </w:tcPr>
          <w:p w14:paraId="1CBC246B" w14:textId="77777777" w:rsidR="00C40679" w:rsidRPr="008F0335" w:rsidRDefault="00C40679" w:rsidP="005E0A3E">
            <w:pPr>
              <w:spacing w:after="0" w:line="280" w:lineRule="auto"/>
              <w:jc w:val="right"/>
              <w:rPr>
                <w:rFonts w:ascii="Arial Narrow" w:eastAsia="Times New Roman" w:hAnsi="Arial Narrow" w:cs="Calibri"/>
                <w:color w:val="000000"/>
                <w:sz w:val="20"/>
                <w:lang w:val="en-US" w:eastAsia="es-AR"/>
              </w:rPr>
            </w:pPr>
          </w:p>
          <w:p w14:paraId="78CDE686" w14:textId="77777777" w:rsidR="00C40679" w:rsidRPr="008F0335" w:rsidRDefault="00C40679" w:rsidP="005E0A3E">
            <w:pPr>
              <w:spacing w:after="0" w:line="280" w:lineRule="auto"/>
              <w:jc w:val="right"/>
              <w:rPr>
                <w:rFonts w:ascii="Arial Narrow" w:eastAsia="Times New Roman" w:hAnsi="Arial Narrow" w:cs="Calibri"/>
                <w:color w:val="000000"/>
                <w:sz w:val="20"/>
                <w:lang w:val="en-US" w:eastAsia="es-AR"/>
              </w:rPr>
            </w:pPr>
          </w:p>
          <w:p w14:paraId="0E1191BA" w14:textId="77777777" w:rsidR="00C40679" w:rsidRPr="008F0335" w:rsidRDefault="00C40679" w:rsidP="005E0A3E">
            <w:pPr>
              <w:spacing w:after="0" w:line="280" w:lineRule="auto"/>
              <w:jc w:val="right"/>
              <w:rPr>
                <w:rFonts w:ascii="Arial Narrow" w:eastAsia="Times New Roman" w:hAnsi="Arial Narrow" w:cs="Calibri"/>
                <w:color w:val="000000"/>
                <w:sz w:val="20"/>
                <w:lang w:val="en-US" w:eastAsia="es-AR"/>
              </w:rPr>
            </w:pPr>
          </w:p>
          <w:p w14:paraId="5310478A" w14:textId="77777777" w:rsidR="00C40679" w:rsidRPr="008F0335" w:rsidRDefault="00C40679" w:rsidP="005E0A3E">
            <w:pPr>
              <w:spacing w:after="0" w:line="280" w:lineRule="auto"/>
              <w:jc w:val="right"/>
              <w:rPr>
                <w:rFonts w:ascii="Arial Narrow" w:eastAsia="Times New Roman" w:hAnsi="Arial Narrow" w:cs="Calibri"/>
                <w:color w:val="000000"/>
                <w:sz w:val="20"/>
                <w:lang w:val="en-US" w:eastAsia="es-AR"/>
              </w:rPr>
            </w:pPr>
          </w:p>
          <w:p w14:paraId="3295511A" w14:textId="77777777" w:rsidR="00C40679" w:rsidRPr="008F0335" w:rsidRDefault="00C40679" w:rsidP="005E0A3E">
            <w:pPr>
              <w:spacing w:after="0" w:line="280" w:lineRule="auto"/>
              <w:jc w:val="right"/>
              <w:rPr>
                <w:rFonts w:ascii="Arial Narrow" w:eastAsia="Times New Roman" w:hAnsi="Arial Narrow" w:cs="Calibri"/>
                <w:color w:val="000000"/>
                <w:sz w:val="20"/>
                <w:lang w:val="en-US" w:eastAsia="es-AR"/>
              </w:rPr>
            </w:pPr>
          </w:p>
          <w:p w14:paraId="25550F5D"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Total project expenditure:</w:t>
            </w:r>
          </w:p>
        </w:tc>
        <w:tc>
          <w:tcPr>
            <w:tcW w:w="1055" w:type="pct"/>
            <w:gridSpan w:val="2"/>
            <w:vAlign w:val="center"/>
          </w:tcPr>
          <w:p w14:paraId="4B3B301C" w14:textId="77777777" w:rsidR="00C40679" w:rsidRPr="008F0335" w:rsidRDefault="00C40679" w:rsidP="00F76E18">
            <w:pPr>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11</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864</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024</w:t>
            </w:r>
            <w:r w:rsidR="00F76E18"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00</w:t>
            </w:r>
          </w:p>
        </w:tc>
        <w:tc>
          <w:tcPr>
            <w:tcW w:w="961" w:type="pct"/>
            <w:vAlign w:val="center"/>
          </w:tcPr>
          <w:p w14:paraId="38B18D65" w14:textId="77777777" w:rsidR="00C40679" w:rsidRPr="008F0335" w:rsidRDefault="00C40679" w:rsidP="00F76E18">
            <w:pPr>
              <w:spacing w:after="0" w:line="240" w:lineRule="auto"/>
              <w:rPr>
                <w:rFonts w:ascii="Arial Narrow" w:eastAsia="Times New Roman" w:hAnsi="Arial Narrow" w:cs="Calibri"/>
                <w:color w:val="auto"/>
                <w:sz w:val="20"/>
                <w:lang w:val="en-US" w:eastAsia="es-AR"/>
              </w:rPr>
            </w:pPr>
            <w:r w:rsidRPr="008F0335">
              <w:rPr>
                <w:rFonts w:ascii="Arial Narrow" w:eastAsia="Times New Roman" w:hAnsi="Arial Narrow" w:cs="Calibri"/>
                <w:color w:val="auto"/>
                <w:sz w:val="20"/>
                <w:lang w:val="en-US" w:eastAsia="es-AR"/>
              </w:rPr>
              <w:t>9</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221</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739</w:t>
            </w:r>
            <w:r w:rsidR="00F76E18" w:rsidRPr="008F0335">
              <w:rPr>
                <w:rFonts w:ascii="Arial Narrow" w:eastAsia="Times New Roman" w:hAnsi="Arial Narrow" w:cs="Calibri"/>
                <w:color w:val="auto"/>
                <w:sz w:val="20"/>
                <w:lang w:val="en-US" w:eastAsia="es-AR"/>
              </w:rPr>
              <w:t>.</w:t>
            </w:r>
            <w:r w:rsidRPr="008F0335">
              <w:rPr>
                <w:rFonts w:ascii="Arial Narrow" w:eastAsia="Times New Roman" w:hAnsi="Arial Narrow" w:cs="Calibri"/>
                <w:color w:val="auto"/>
                <w:sz w:val="20"/>
                <w:lang w:val="en-US" w:eastAsia="es-AR"/>
              </w:rPr>
              <w:t>45</w:t>
            </w:r>
          </w:p>
        </w:tc>
      </w:tr>
      <w:tr w:rsidR="00C40679" w:rsidRPr="008F0335" w14:paraId="464A983E" w14:textId="77777777" w:rsidTr="005E0A3E">
        <w:trPr>
          <w:trHeight w:val="368"/>
        </w:trPr>
        <w:tc>
          <w:tcPr>
            <w:tcW w:w="878" w:type="pct"/>
            <w:gridSpan w:val="2"/>
            <w:vMerge w:val="restart"/>
          </w:tcPr>
          <w:p w14:paraId="66CA18DC"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auto"/>
                <w:sz w:val="20"/>
                <w:szCs w:val="20"/>
                <w:lang w:val="en-US" w:eastAsia="es-AR"/>
              </w:rPr>
              <w:t>Other partners involved</w:t>
            </w:r>
            <w:r w:rsidR="00C40679" w:rsidRPr="008F0335">
              <w:rPr>
                <w:rFonts w:ascii="Arial Narrow" w:eastAsia="Times New Roman" w:hAnsi="Arial Narrow" w:cs="Calibri"/>
                <w:color w:val="auto"/>
                <w:sz w:val="20"/>
                <w:szCs w:val="20"/>
                <w:lang w:val="en-US" w:eastAsia="es-AR"/>
              </w:rPr>
              <w:t>:</w:t>
            </w:r>
          </w:p>
        </w:tc>
        <w:tc>
          <w:tcPr>
            <w:tcW w:w="933" w:type="pct"/>
            <w:vMerge w:val="restart"/>
            <w:vAlign w:val="center"/>
          </w:tcPr>
          <w:p w14:paraId="7228AEB3" w14:textId="77777777" w:rsidR="00C40679" w:rsidRPr="008F0335" w:rsidRDefault="001936A3" w:rsidP="005E0A3E">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National Institute of Agricultural Technology (INTA); Government of the provinces of Chaco, Formosa, Entre Ríos and Misiones</w:t>
            </w:r>
          </w:p>
        </w:tc>
        <w:tc>
          <w:tcPr>
            <w:tcW w:w="2228" w:type="pct"/>
            <w:gridSpan w:val="3"/>
          </w:tcPr>
          <w:p w14:paraId="1DC2EFC2" w14:textId="77777777" w:rsidR="00C40679" w:rsidRPr="008F0335" w:rsidRDefault="001936A3" w:rsidP="005E0A3E">
            <w:pPr>
              <w:tabs>
                <w:tab w:val="right" w:pos="0"/>
              </w:tabs>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Signing of the project document (project start date):</w:t>
            </w:r>
            <w:r w:rsidR="00C40679" w:rsidRPr="008F0335">
              <w:rPr>
                <w:rFonts w:ascii="Arial Narrow" w:eastAsia="Times New Roman" w:hAnsi="Arial Narrow" w:cs="Calibri"/>
                <w:color w:val="000000" w:themeColor="text1"/>
                <w:sz w:val="20"/>
                <w:szCs w:val="20"/>
                <w:lang w:val="en-US" w:eastAsia="es-AR"/>
              </w:rPr>
              <w:t xml:space="preserve"> </w:t>
            </w:r>
          </w:p>
        </w:tc>
        <w:tc>
          <w:tcPr>
            <w:tcW w:w="961" w:type="pct"/>
            <w:vAlign w:val="center"/>
          </w:tcPr>
          <w:p w14:paraId="5A749A26" w14:textId="77777777" w:rsidR="00C40679" w:rsidRPr="008F0335" w:rsidRDefault="00C40679" w:rsidP="005E0A3E">
            <w:pPr>
              <w:tabs>
                <w:tab w:val="right" w:pos="0"/>
              </w:tabs>
              <w:spacing w:after="0" w:line="24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auto"/>
                <w:sz w:val="20"/>
                <w:szCs w:val="20"/>
                <w:lang w:val="en-US" w:eastAsia="es-AR"/>
              </w:rPr>
              <w:t>02/</w:t>
            </w:r>
            <w:r w:rsidR="00F76E18" w:rsidRPr="008F0335">
              <w:rPr>
                <w:rFonts w:ascii="Arial Narrow" w:eastAsia="Times New Roman" w:hAnsi="Arial Narrow" w:cs="Calibri"/>
                <w:color w:val="auto"/>
                <w:sz w:val="20"/>
                <w:szCs w:val="20"/>
                <w:lang w:val="en-US" w:eastAsia="es-AR"/>
              </w:rPr>
              <w:t>18/</w:t>
            </w:r>
            <w:r w:rsidRPr="008F0335">
              <w:rPr>
                <w:rFonts w:ascii="Arial Narrow" w:eastAsia="Times New Roman" w:hAnsi="Arial Narrow" w:cs="Calibri"/>
                <w:color w:val="auto"/>
                <w:sz w:val="20"/>
                <w:szCs w:val="20"/>
                <w:lang w:val="en-US" w:eastAsia="es-AR"/>
              </w:rPr>
              <w:t>2011</w:t>
            </w:r>
          </w:p>
        </w:tc>
      </w:tr>
      <w:tr w:rsidR="00C40679" w:rsidRPr="008F0335" w14:paraId="6F16AB7F" w14:textId="77777777" w:rsidTr="005E0A3E">
        <w:trPr>
          <w:trHeight w:val="144"/>
        </w:trPr>
        <w:tc>
          <w:tcPr>
            <w:tcW w:w="878" w:type="pct"/>
            <w:gridSpan w:val="2"/>
            <w:vMerge/>
            <w:vAlign w:val="center"/>
          </w:tcPr>
          <w:p w14:paraId="36BF66B4" w14:textId="77777777" w:rsidR="00C40679" w:rsidRPr="008F0335" w:rsidRDefault="00C40679" w:rsidP="005E0A3E">
            <w:pPr>
              <w:spacing w:after="0" w:line="240" w:lineRule="auto"/>
              <w:jc w:val="left"/>
              <w:rPr>
                <w:rFonts w:ascii="Arial Narrow" w:eastAsia="Times New Roman" w:hAnsi="Arial Narrow" w:cs="Calibri"/>
                <w:color w:val="auto"/>
                <w:sz w:val="20"/>
                <w:lang w:val="en-US" w:eastAsia="es-AR"/>
              </w:rPr>
            </w:pPr>
          </w:p>
        </w:tc>
        <w:tc>
          <w:tcPr>
            <w:tcW w:w="933" w:type="pct"/>
            <w:vMerge/>
          </w:tcPr>
          <w:p w14:paraId="67D3DB9C" w14:textId="77777777" w:rsidR="00C40679" w:rsidRPr="008F0335" w:rsidRDefault="00C40679" w:rsidP="005E0A3E">
            <w:pPr>
              <w:tabs>
                <w:tab w:val="right" w:pos="0"/>
              </w:tabs>
              <w:spacing w:after="0" w:line="240" w:lineRule="auto"/>
              <w:jc w:val="center"/>
              <w:rPr>
                <w:rFonts w:ascii="Arial Narrow" w:eastAsia="Times New Roman" w:hAnsi="Arial Narrow" w:cs="Calibri"/>
                <w:color w:val="auto"/>
                <w:sz w:val="20"/>
                <w:lang w:val="en-US" w:eastAsia="es-AR"/>
              </w:rPr>
            </w:pPr>
          </w:p>
        </w:tc>
        <w:tc>
          <w:tcPr>
            <w:tcW w:w="1361" w:type="pct"/>
            <w:gridSpan w:val="2"/>
          </w:tcPr>
          <w:p w14:paraId="459CCFCE" w14:textId="77777777" w:rsidR="00C40679" w:rsidRPr="008F0335" w:rsidRDefault="001936A3" w:rsidP="005E0A3E">
            <w:pPr>
              <w:spacing w:after="0" w:line="280" w:lineRule="auto"/>
              <w:jc w:val="right"/>
              <w:rPr>
                <w:rFonts w:ascii="Arial Narrow" w:eastAsia="Times New Roman" w:hAnsi="Arial Narrow" w:cs="Calibri"/>
                <w:color w:val="auto"/>
                <w:sz w:val="24"/>
                <w:lang w:val="en-US" w:eastAsia="es-AR"/>
              </w:rPr>
            </w:pPr>
            <w:r w:rsidRPr="008F0335">
              <w:rPr>
                <w:rFonts w:ascii="Arial Narrow" w:eastAsia="Times New Roman" w:hAnsi="Arial Narrow" w:cs="Calibri"/>
                <w:color w:val="000000" w:themeColor="text1"/>
                <w:sz w:val="20"/>
                <w:szCs w:val="20"/>
                <w:lang w:val="en-US" w:eastAsia="es-AR"/>
              </w:rPr>
              <w:t>Closing date (Operational):</w:t>
            </w:r>
          </w:p>
        </w:tc>
        <w:tc>
          <w:tcPr>
            <w:tcW w:w="867" w:type="pct"/>
          </w:tcPr>
          <w:p w14:paraId="2BDCED66" w14:textId="77777777" w:rsidR="00C40679" w:rsidRPr="008F0335" w:rsidRDefault="001936A3" w:rsidP="005E0A3E">
            <w:pPr>
              <w:tabs>
                <w:tab w:val="right" w:pos="0"/>
              </w:tabs>
              <w:spacing w:after="0" w:line="280" w:lineRule="auto"/>
              <w:jc w:val="left"/>
              <w:rPr>
                <w:rFonts w:ascii="Arial Narrow" w:eastAsia="Times New Roman" w:hAnsi="Arial Narrow" w:cs="Calibri"/>
                <w:color w:val="000000" w:themeColor="text1"/>
                <w:sz w:val="20"/>
                <w:szCs w:val="20"/>
                <w:lang w:val="en-US" w:eastAsia="es-AR"/>
              </w:rPr>
            </w:pPr>
            <w:r w:rsidRPr="008F0335">
              <w:rPr>
                <w:rFonts w:ascii="Arial Narrow" w:eastAsia="Times New Roman" w:hAnsi="Arial Narrow" w:cs="Calibri"/>
                <w:color w:val="000000" w:themeColor="text1"/>
                <w:sz w:val="20"/>
                <w:szCs w:val="20"/>
                <w:lang w:val="en-US" w:eastAsia="es-AR"/>
              </w:rPr>
              <w:t>Proposed</w:t>
            </w:r>
            <w:r w:rsidR="00C40679" w:rsidRPr="008F0335">
              <w:rPr>
                <w:rFonts w:ascii="Arial Narrow" w:eastAsia="Times New Roman" w:hAnsi="Arial Narrow" w:cs="Calibri"/>
                <w:color w:val="000000" w:themeColor="text1"/>
                <w:sz w:val="20"/>
                <w:szCs w:val="20"/>
                <w:lang w:val="en-US" w:eastAsia="es-AR"/>
              </w:rPr>
              <w:t>:</w:t>
            </w:r>
          </w:p>
          <w:p w14:paraId="558C3A8B" w14:textId="77777777" w:rsidR="00C40679" w:rsidRPr="008F0335" w:rsidRDefault="00C40679" w:rsidP="005E0A3E">
            <w:pPr>
              <w:tabs>
                <w:tab w:val="right" w:pos="0"/>
              </w:tabs>
              <w:spacing w:after="0" w:line="240" w:lineRule="auto"/>
              <w:jc w:val="left"/>
              <w:rPr>
                <w:rFonts w:ascii="Arial Narrow" w:eastAsia="Times New Roman" w:hAnsi="Arial Narrow" w:cs="Calibri"/>
                <w:color w:val="000000" w:themeColor="text1"/>
                <w:sz w:val="20"/>
                <w:szCs w:val="20"/>
                <w:lang w:val="en-US" w:eastAsia="es-AR"/>
              </w:rPr>
            </w:pPr>
            <w:r w:rsidRPr="008F0335">
              <w:rPr>
                <w:rFonts w:ascii="Arial Narrow" w:eastAsia="Times New Roman" w:hAnsi="Arial Narrow" w:cs="Calibri"/>
                <w:color w:val="auto"/>
                <w:sz w:val="20"/>
                <w:szCs w:val="20"/>
                <w:lang w:val="en-US" w:eastAsia="es-AR"/>
              </w:rPr>
              <w:t>12/</w:t>
            </w:r>
            <w:r w:rsidR="00F76E18" w:rsidRPr="008F0335">
              <w:rPr>
                <w:rFonts w:ascii="Arial Narrow" w:eastAsia="Times New Roman" w:hAnsi="Arial Narrow" w:cs="Calibri"/>
                <w:color w:val="auto"/>
                <w:sz w:val="20"/>
                <w:szCs w:val="20"/>
                <w:lang w:val="en-US" w:eastAsia="es-AR"/>
              </w:rPr>
              <w:t>31/</w:t>
            </w:r>
            <w:r w:rsidRPr="008F0335">
              <w:rPr>
                <w:rFonts w:ascii="Arial Narrow" w:eastAsia="Times New Roman" w:hAnsi="Arial Narrow" w:cs="Calibri"/>
                <w:color w:val="auto"/>
                <w:sz w:val="20"/>
                <w:szCs w:val="20"/>
                <w:lang w:val="en-US" w:eastAsia="es-AR"/>
              </w:rPr>
              <w:t>2014</w:t>
            </w:r>
          </w:p>
        </w:tc>
        <w:tc>
          <w:tcPr>
            <w:tcW w:w="961" w:type="pct"/>
          </w:tcPr>
          <w:p w14:paraId="7FAED430" w14:textId="77777777" w:rsidR="00C40679" w:rsidRPr="008F0335" w:rsidRDefault="00F76E18" w:rsidP="005E0A3E">
            <w:pPr>
              <w:tabs>
                <w:tab w:val="right" w:pos="0"/>
              </w:tabs>
              <w:spacing w:after="0" w:line="280" w:lineRule="auto"/>
              <w:jc w:val="left"/>
              <w:rPr>
                <w:rFonts w:ascii="Arial Narrow" w:eastAsia="Times New Roman" w:hAnsi="Arial Narrow" w:cs="Calibri"/>
                <w:color w:val="auto"/>
                <w:sz w:val="20"/>
                <w:szCs w:val="20"/>
                <w:lang w:val="en-US" w:eastAsia="es-AR"/>
              </w:rPr>
            </w:pPr>
            <w:r w:rsidRPr="008F0335">
              <w:rPr>
                <w:rFonts w:ascii="Arial Narrow" w:eastAsia="Times New Roman" w:hAnsi="Arial Narrow" w:cs="Calibri"/>
                <w:color w:val="000000" w:themeColor="text1"/>
                <w:sz w:val="20"/>
                <w:szCs w:val="20"/>
                <w:lang w:val="en-US" w:eastAsia="es-AR"/>
              </w:rPr>
              <w:t>Actual</w:t>
            </w:r>
            <w:r w:rsidR="00C40679" w:rsidRPr="008F0335">
              <w:rPr>
                <w:rFonts w:ascii="Arial Narrow" w:eastAsia="Times New Roman" w:hAnsi="Arial Narrow" w:cs="Calibri"/>
                <w:color w:val="000000" w:themeColor="text1"/>
                <w:sz w:val="20"/>
                <w:szCs w:val="20"/>
                <w:lang w:val="en-US" w:eastAsia="es-AR"/>
              </w:rPr>
              <w:t>:</w:t>
            </w:r>
          </w:p>
          <w:p w14:paraId="710F32A4" w14:textId="77777777" w:rsidR="00C40679" w:rsidRPr="008F0335" w:rsidRDefault="00BD419B" w:rsidP="00BD419B">
            <w:pPr>
              <w:tabs>
                <w:tab w:val="right" w:pos="0"/>
              </w:tabs>
              <w:spacing w:after="0" w:line="240" w:lineRule="auto"/>
              <w:jc w:val="left"/>
              <w:rPr>
                <w:rFonts w:ascii="Arial Narrow" w:eastAsia="Times New Roman" w:hAnsi="Arial Narrow" w:cs="Calibri"/>
                <w:color w:val="000000" w:themeColor="text1"/>
                <w:sz w:val="20"/>
                <w:szCs w:val="20"/>
                <w:lang w:val="en-US" w:eastAsia="es-AR"/>
              </w:rPr>
            </w:pPr>
            <w:r>
              <w:rPr>
                <w:rFonts w:ascii="Arial Narrow" w:eastAsia="Times New Roman" w:hAnsi="Arial Narrow" w:cs="Calibri"/>
                <w:color w:val="auto"/>
                <w:sz w:val="20"/>
                <w:szCs w:val="20"/>
                <w:lang w:val="en-US" w:eastAsia="es-AR"/>
              </w:rPr>
              <w:t>12</w:t>
            </w:r>
            <w:r w:rsidR="00C40679" w:rsidRPr="008F0335">
              <w:rPr>
                <w:rFonts w:ascii="Arial Narrow" w:eastAsia="Times New Roman" w:hAnsi="Arial Narrow" w:cs="Calibri"/>
                <w:color w:val="auto"/>
                <w:sz w:val="20"/>
                <w:szCs w:val="20"/>
                <w:lang w:val="en-US" w:eastAsia="es-AR"/>
              </w:rPr>
              <w:t>/</w:t>
            </w:r>
            <w:r w:rsidR="00F76E18" w:rsidRPr="008F0335">
              <w:rPr>
                <w:rFonts w:ascii="Arial Narrow" w:eastAsia="Times New Roman" w:hAnsi="Arial Narrow" w:cs="Calibri"/>
                <w:color w:val="auto"/>
                <w:sz w:val="20"/>
                <w:szCs w:val="20"/>
                <w:lang w:val="en-US" w:eastAsia="es-AR"/>
              </w:rPr>
              <w:t>3</w:t>
            </w:r>
            <w:r>
              <w:rPr>
                <w:rFonts w:ascii="Arial Narrow" w:eastAsia="Times New Roman" w:hAnsi="Arial Narrow" w:cs="Calibri"/>
                <w:color w:val="auto"/>
                <w:sz w:val="20"/>
                <w:szCs w:val="20"/>
                <w:lang w:val="en-US" w:eastAsia="es-AR"/>
              </w:rPr>
              <w:t>1</w:t>
            </w:r>
            <w:r w:rsidR="00F76E18" w:rsidRPr="008F0335">
              <w:rPr>
                <w:rFonts w:ascii="Arial Narrow" w:eastAsia="Times New Roman" w:hAnsi="Arial Narrow" w:cs="Calibri"/>
                <w:color w:val="auto"/>
                <w:sz w:val="20"/>
                <w:szCs w:val="20"/>
                <w:lang w:val="en-US" w:eastAsia="es-AR"/>
              </w:rPr>
              <w:t>/</w:t>
            </w:r>
            <w:r w:rsidR="00C40679" w:rsidRPr="008F0335">
              <w:rPr>
                <w:rFonts w:ascii="Arial Narrow" w:eastAsia="Times New Roman" w:hAnsi="Arial Narrow" w:cs="Calibri"/>
                <w:color w:val="auto"/>
                <w:sz w:val="20"/>
                <w:szCs w:val="20"/>
                <w:lang w:val="en-US" w:eastAsia="es-AR"/>
              </w:rPr>
              <w:t xml:space="preserve">2017 </w:t>
            </w:r>
          </w:p>
        </w:tc>
      </w:tr>
    </w:tbl>
    <w:p w14:paraId="53BE12F5" w14:textId="77777777" w:rsidR="007431AE" w:rsidRPr="008F0335" w:rsidRDefault="007431AE" w:rsidP="007431AE">
      <w:pPr>
        <w:rPr>
          <w:rFonts w:ascii="Arial Narrow" w:hAnsi="Arial Narrow"/>
          <w:lang w:val="en-US"/>
        </w:rPr>
      </w:pPr>
    </w:p>
    <w:p w14:paraId="3DEA2988" w14:textId="77777777" w:rsidR="007431AE" w:rsidRPr="008F0335" w:rsidRDefault="007431AE" w:rsidP="007431AE">
      <w:pPr>
        <w:rPr>
          <w:rFonts w:ascii="Arial Narrow" w:hAnsi="Arial Narrow"/>
          <w:lang w:val="en-US"/>
        </w:rPr>
      </w:pPr>
    </w:p>
    <w:p w14:paraId="5B4808CB" w14:textId="77777777" w:rsidR="00FA4000" w:rsidRPr="008F0335" w:rsidRDefault="00FA4000" w:rsidP="007431AE">
      <w:pPr>
        <w:rPr>
          <w:rFonts w:ascii="Arial Narrow" w:hAnsi="Arial Narrow"/>
          <w:u w:val="single"/>
          <w:lang w:val="en-US"/>
        </w:rPr>
      </w:pPr>
    </w:p>
    <w:p w14:paraId="75862B09" w14:textId="77777777" w:rsidR="001936A3" w:rsidRPr="008F0335" w:rsidRDefault="001936A3" w:rsidP="001936A3">
      <w:pPr>
        <w:rPr>
          <w:rFonts w:ascii="Arial Narrow" w:hAnsi="Arial Narrow"/>
          <w:b/>
          <w:bCs/>
          <w:sz w:val="24"/>
          <w:u w:val="single"/>
          <w:lang w:val="en-US"/>
        </w:rPr>
      </w:pPr>
      <w:r w:rsidRPr="008F0335">
        <w:rPr>
          <w:rFonts w:ascii="Arial Narrow" w:hAnsi="Arial Narrow"/>
          <w:b/>
          <w:bCs/>
          <w:sz w:val="24"/>
          <w:u w:val="single"/>
          <w:lang w:val="en-US"/>
        </w:rPr>
        <w:lastRenderedPageBreak/>
        <w:t>Project description</w:t>
      </w:r>
    </w:p>
    <w:p w14:paraId="372DE990" w14:textId="77777777" w:rsidR="001936A3" w:rsidRPr="008F0335" w:rsidRDefault="001936A3" w:rsidP="001936A3">
      <w:pPr>
        <w:rPr>
          <w:rFonts w:ascii="Arial Narrow" w:hAnsi="Arial Narrow"/>
          <w:lang w:val="en-US"/>
        </w:rPr>
      </w:pPr>
      <w:r w:rsidRPr="008F0335">
        <w:rPr>
          <w:rFonts w:ascii="Arial Narrow" w:hAnsi="Arial Narrow"/>
          <w:lang w:val="en-US"/>
        </w:rPr>
        <w:t xml:space="preserve">The </w:t>
      </w:r>
      <w:r w:rsidR="00D24E91" w:rsidRPr="008F0335">
        <w:rPr>
          <w:rFonts w:ascii="Arial Narrow" w:hAnsi="Arial Narrow"/>
          <w:lang w:val="en-US"/>
        </w:rPr>
        <w:t>“</w:t>
      </w:r>
      <w:r w:rsidRPr="008F0335">
        <w:rPr>
          <w:rFonts w:ascii="Arial Narrow" w:hAnsi="Arial Narrow"/>
          <w:lang w:val="en-US"/>
        </w:rPr>
        <w:t>Incentives for the Conservation of Global Importance Ecosystem Services</w:t>
      </w:r>
      <w:r w:rsidR="00D24E91" w:rsidRPr="008F0335">
        <w:rPr>
          <w:rFonts w:ascii="Arial Narrow" w:hAnsi="Arial Narrow"/>
          <w:lang w:val="en-US"/>
        </w:rPr>
        <w:t>”</w:t>
      </w:r>
      <w:r w:rsidRPr="008F0335">
        <w:rPr>
          <w:rFonts w:ascii="Arial Narrow" w:hAnsi="Arial Narrow"/>
          <w:lang w:val="en-US"/>
        </w:rPr>
        <w:t xml:space="preserve"> project has the support of the United Nations Development Programme (UNDP) </w:t>
      </w:r>
      <w:r w:rsidR="00BD419B">
        <w:rPr>
          <w:rFonts w:ascii="Arial Narrow" w:hAnsi="Arial Narrow"/>
          <w:lang w:val="en-US"/>
        </w:rPr>
        <w:t xml:space="preserve">and </w:t>
      </w:r>
      <w:r w:rsidR="00BD419B" w:rsidRPr="008F0335">
        <w:rPr>
          <w:rFonts w:ascii="Arial Narrow" w:hAnsi="Arial Narrow"/>
          <w:lang w:val="en-US"/>
        </w:rPr>
        <w:t>United Nations</w:t>
      </w:r>
      <w:r w:rsidR="00BD419B">
        <w:rPr>
          <w:rFonts w:ascii="Arial Narrow" w:hAnsi="Arial Narrow"/>
          <w:lang w:val="en-US"/>
        </w:rPr>
        <w:t xml:space="preserve"> Environmental Programme (UNEP) </w:t>
      </w:r>
      <w:r w:rsidRPr="008F0335">
        <w:rPr>
          <w:rFonts w:ascii="Arial Narrow" w:hAnsi="Arial Narrow"/>
          <w:lang w:val="en-US"/>
        </w:rPr>
        <w:t>as the Global Environment Facility (GEF) implementing agenc</w:t>
      </w:r>
      <w:r w:rsidR="00BD419B">
        <w:rPr>
          <w:rFonts w:ascii="Arial Narrow" w:hAnsi="Arial Narrow"/>
          <w:lang w:val="en-US"/>
        </w:rPr>
        <w:t>ies</w:t>
      </w:r>
      <w:r w:rsidRPr="008F0335">
        <w:rPr>
          <w:rFonts w:ascii="Arial Narrow" w:hAnsi="Arial Narrow"/>
          <w:lang w:val="en-US"/>
        </w:rPr>
        <w:t xml:space="preserve">; the Secretary of Environmental Policy, Climate Change and Sustainable Development of the Ministry of Environment and Sustainable Development of the Nation (MAyDS, for its Spanish acronym) as executing entity, and the National Institute of Agricultural Technology (INTA, for its Spanish acronym) as implementation partner (Prodoc </w:t>
      </w:r>
      <w:r w:rsidRPr="008F0335">
        <w:rPr>
          <w:rFonts w:ascii="Arial Narrow" w:hAnsi="Arial Narrow"/>
          <w:i/>
          <w:lang w:val="en-US"/>
        </w:rPr>
        <w:t>[project document]</w:t>
      </w:r>
      <w:r w:rsidRPr="008F0335">
        <w:rPr>
          <w:rFonts w:ascii="Arial Narrow" w:hAnsi="Arial Narrow"/>
          <w:lang w:val="en-US"/>
        </w:rPr>
        <w:t xml:space="preserve"> 2010). The project was initially planned to be executed from December 2010 to December 2014; however, the project</w:t>
      </w:r>
      <w:r w:rsidR="00117BE9" w:rsidRPr="008F0335">
        <w:rPr>
          <w:rFonts w:ascii="Arial Narrow" w:hAnsi="Arial Narrow"/>
          <w:lang w:val="en-US"/>
        </w:rPr>
        <w:t>’</w:t>
      </w:r>
      <w:r w:rsidRPr="008F0335">
        <w:rPr>
          <w:rFonts w:ascii="Arial Narrow" w:hAnsi="Arial Narrow"/>
          <w:lang w:val="en-US"/>
        </w:rPr>
        <w:t>s effective start-up was in May 2011 and with a formal extension until December 2017 at no cost for the finalization.</w:t>
      </w:r>
    </w:p>
    <w:p w14:paraId="7766055D" w14:textId="77777777" w:rsidR="001936A3" w:rsidRPr="008F0335" w:rsidRDefault="001936A3" w:rsidP="001936A3">
      <w:pPr>
        <w:rPr>
          <w:rFonts w:ascii="Arial Narrow" w:hAnsi="Arial Narrow"/>
          <w:lang w:val="en-US"/>
        </w:rPr>
      </w:pPr>
      <w:r w:rsidRPr="008F0335">
        <w:rPr>
          <w:rFonts w:ascii="Arial Narrow" w:hAnsi="Arial Narrow"/>
          <w:lang w:val="en-US"/>
        </w:rPr>
        <w:t xml:space="preserve">The goal of the project is the protection of the natural ecosystems of Argentina through the sustainable management and use of ecosystem services, the objective being to overcome the barriers identified through the testing of mechanisms for the </w:t>
      </w:r>
      <w:r w:rsidR="00245B64" w:rsidRPr="008F0335">
        <w:rPr>
          <w:rFonts w:ascii="Arial Narrow" w:hAnsi="Arial Narrow"/>
          <w:lang w:val="en-US"/>
        </w:rPr>
        <w:t>payment for ecosystem services</w:t>
      </w:r>
      <w:r w:rsidRPr="008F0335">
        <w:rPr>
          <w:rFonts w:ascii="Arial Narrow" w:hAnsi="Arial Narrow"/>
          <w:lang w:val="en-US"/>
        </w:rPr>
        <w:t xml:space="preserve"> (</w:t>
      </w:r>
      <w:r w:rsidR="00F21F70" w:rsidRPr="008F0335">
        <w:rPr>
          <w:rFonts w:ascii="Arial Narrow" w:hAnsi="Arial Narrow"/>
          <w:lang w:val="en-US"/>
        </w:rPr>
        <w:t>PES</w:t>
      </w:r>
      <w:r w:rsidRPr="008F0335">
        <w:rPr>
          <w:rFonts w:ascii="Arial Narrow" w:hAnsi="Arial Narrow"/>
          <w:lang w:val="en-US"/>
        </w:rPr>
        <w:t xml:space="preserve">), their replication at scales that ensure in the long term, the protection of the natural ecosystems of Argentina and the environmental services provided through them.  </w:t>
      </w:r>
    </w:p>
    <w:p w14:paraId="1FE8A8A3" w14:textId="77777777" w:rsidR="001936A3" w:rsidRPr="008F0335" w:rsidRDefault="001936A3" w:rsidP="001936A3">
      <w:pPr>
        <w:rPr>
          <w:rFonts w:ascii="Arial Narrow" w:hAnsi="Arial Narrow"/>
          <w:lang w:val="en-US"/>
        </w:rPr>
      </w:pPr>
      <w:r w:rsidRPr="008F0335">
        <w:rPr>
          <w:rFonts w:ascii="Arial Narrow" w:hAnsi="Arial Narrow"/>
          <w:lang w:val="en-US"/>
        </w:rPr>
        <w:t xml:space="preserve">In the design of the project it has been planned that, during the execution, assistance will be provided to integrate the environmental services in the decision-making with the final objective of promoting the conservation of habitats for species of global and national importance, the sustainable management of the lands and the reduction of </w:t>
      </w:r>
      <w:r w:rsidR="00955557" w:rsidRPr="008F0335">
        <w:rPr>
          <w:rFonts w:ascii="Arial Narrow" w:hAnsi="Arial Narrow"/>
          <w:lang w:val="en-US"/>
        </w:rPr>
        <w:t>GHG emissions to the atmosphere</w:t>
      </w:r>
      <w:r w:rsidRPr="008F0335">
        <w:rPr>
          <w:rFonts w:ascii="Arial Narrow" w:hAnsi="Arial Narrow"/>
          <w:lang w:val="en-US"/>
        </w:rPr>
        <w:t xml:space="preserve">.  </w:t>
      </w:r>
    </w:p>
    <w:p w14:paraId="3B9A45C3" w14:textId="77777777" w:rsidR="00C40679" w:rsidRPr="008F0335" w:rsidRDefault="001936A3" w:rsidP="001936A3">
      <w:pPr>
        <w:rPr>
          <w:rFonts w:ascii="Arial Narrow" w:hAnsi="Arial Narrow"/>
          <w:lang w:val="en-US"/>
        </w:rPr>
      </w:pPr>
      <w:r w:rsidRPr="008F0335">
        <w:rPr>
          <w:rFonts w:ascii="Arial Narrow" w:hAnsi="Arial Narrow"/>
          <w:lang w:val="en-US"/>
        </w:rPr>
        <w:t xml:space="preserve">The project had to achieve this through four </w:t>
      </w:r>
      <w:r w:rsidR="00E55E17" w:rsidRPr="008F0335">
        <w:rPr>
          <w:rFonts w:ascii="Arial Narrow" w:hAnsi="Arial Narrow"/>
          <w:lang w:val="en-US"/>
        </w:rPr>
        <w:t>outcome</w:t>
      </w:r>
      <w:r w:rsidRPr="008F0335">
        <w:rPr>
          <w:rFonts w:ascii="Arial Narrow" w:hAnsi="Arial Narrow"/>
          <w:lang w:val="en-US"/>
        </w:rPr>
        <w:t>s that are detailed below</w:t>
      </w:r>
      <w:r w:rsidR="00C40679" w:rsidRPr="008F0335">
        <w:rPr>
          <w:rFonts w:ascii="Arial Narrow" w:hAnsi="Arial Narrow"/>
          <w:lang w:val="en-US"/>
        </w:rPr>
        <w:t xml:space="preserve">: </w:t>
      </w:r>
    </w:p>
    <w:p w14:paraId="28732DCC" w14:textId="77777777" w:rsidR="00C40679" w:rsidRPr="008F0335" w:rsidRDefault="001936A3" w:rsidP="00C40679">
      <w:pPr>
        <w:pStyle w:val="Prrafodelista"/>
        <w:numPr>
          <w:ilvl w:val="0"/>
          <w:numId w:val="3"/>
        </w:numPr>
        <w:rPr>
          <w:rFonts w:ascii="Arial Narrow" w:hAnsi="Arial Narrow"/>
          <w:lang w:val="en-US"/>
        </w:rPr>
      </w:pPr>
      <w:r w:rsidRPr="008F0335">
        <w:rPr>
          <w:rFonts w:ascii="Arial Narrow" w:hAnsi="Arial Narrow"/>
          <w:lang w:val="en-US"/>
        </w:rPr>
        <w:t>Extend the knowledge base on ecosystem services with models and tools that facilitate decision-making regarding compensation for different land uses;</w:t>
      </w:r>
    </w:p>
    <w:p w14:paraId="65B0AA6C" w14:textId="77777777" w:rsidR="003E6248" w:rsidRPr="008F0335" w:rsidRDefault="003E6248" w:rsidP="003E6248">
      <w:pPr>
        <w:pStyle w:val="Prrafodelista"/>
        <w:ind w:left="1080"/>
        <w:rPr>
          <w:rFonts w:ascii="Arial Narrow" w:hAnsi="Arial Narrow"/>
          <w:lang w:val="en-US"/>
        </w:rPr>
      </w:pPr>
    </w:p>
    <w:p w14:paraId="4586DDBB" w14:textId="77777777" w:rsidR="00C40679" w:rsidRPr="008F0335" w:rsidRDefault="001936A3" w:rsidP="00C40679">
      <w:pPr>
        <w:pStyle w:val="Prrafodelista"/>
        <w:numPr>
          <w:ilvl w:val="0"/>
          <w:numId w:val="3"/>
        </w:numPr>
        <w:rPr>
          <w:rFonts w:ascii="Arial Narrow" w:hAnsi="Arial Narrow"/>
          <w:lang w:val="en-US"/>
        </w:rPr>
      </w:pPr>
      <w:r w:rsidRPr="008F0335">
        <w:rPr>
          <w:rFonts w:ascii="Arial Narrow" w:hAnsi="Arial Narrow"/>
          <w:lang w:val="en-US"/>
        </w:rPr>
        <w:t xml:space="preserve">Expand the know-how on the effective operational configurations to optimize the benefits from the current and future </w:t>
      </w:r>
      <w:r w:rsidR="00BD419B">
        <w:rPr>
          <w:rFonts w:ascii="Arial Narrow" w:hAnsi="Arial Narrow"/>
          <w:lang w:val="en-US"/>
        </w:rPr>
        <w:t>E</w:t>
      </w:r>
      <w:r w:rsidRPr="008F0335">
        <w:rPr>
          <w:rFonts w:ascii="Arial Narrow" w:hAnsi="Arial Narrow"/>
          <w:lang w:val="en-US"/>
        </w:rPr>
        <w:t>S incentives and will be reinforced through field demonstrations of the different PES schemes;</w:t>
      </w:r>
      <w:r w:rsidR="00C40679" w:rsidRPr="008F0335">
        <w:rPr>
          <w:rFonts w:ascii="Arial Narrow" w:hAnsi="Arial Narrow"/>
          <w:lang w:val="en-US"/>
        </w:rPr>
        <w:t xml:space="preserve"> </w:t>
      </w:r>
    </w:p>
    <w:p w14:paraId="61F5295F" w14:textId="77777777" w:rsidR="003E6248" w:rsidRPr="008F0335" w:rsidRDefault="003E6248" w:rsidP="003E6248">
      <w:pPr>
        <w:pStyle w:val="Prrafodelista"/>
        <w:ind w:left="1080"/>
        <w:rPr>
          <w:rFonts w:ascii="Arial Narrow" w:hAnsi="Arial Narrow"/>
          <w:lang w:val="en-US"/>
        </w:rPr>
      </w:pPr>
    </w:p>
    <w:p w14:paraId="15410492" w14:textId="77777777" w:rsidR="00C40679" w:rsidRPr="008F0335" w:rsidRDefault="001936A3" w:rsidP="00C40679">
      <w:pPr>
        <w:pStyle w:val="Prrafodelista"/>
        <w:numPr>
          <w:ilvl w:val="0"/>
          <w:numId w:val="3"/>
        </w:numPr>
        <w:rPr>
          <w:rFonts w:ascii="Arial Narrow" w:hAnsi="Arial Narrow"/>
          <w:lang w:val="en-US"/>
        </w:rPr>
      </w:pPr>
      <w:r w:rsidRPr="008F0335">
        <w:rPr>
          <w:rFonts w:ascii="Arial Narrow" w:hAnsi="Arial Narrow"/>
          <w:lang w:val="en-US"/>
        </w:rPr>
        <w:t>Strengthen provincial capacities in order to scale or extend the PES pilot schemes and bring them to the scale of the landscapes;</w:t>
      </w:r>
      <w:r w:rsidR="00C40679" w:rsidRPr="008F0335">
        <w:rPr>
          <w:rFonts w:ascii="Arial Narrow" w:hAnsi="Arial Narrow"/>
          <w:lang w:val="en-US"/>
        </w:rPr>
        <w:t xml:space="preserve"> </w:t>
      </w:r>
    </w:p>
    <w:p w14:paraId="7A590D75" w14:textId="77777777" w:rsidR="003E6248" w:rsidRPr="008F0335" w:rsidRDefault="003E6248" w:rsidP="003E6248">
      <w:pPr>
        <w:pStyle w:val="Prrafodelista"/>
        <w:ind w:left="1080"/>
        <w:rPr>
          <w:rFonts w:ascii="Arial Narrow" w:hAnsi="Arial Narrow"/>
          <w:lang w:val="en-US"/>
        </w:rPr>
      </w:pPr>
    </w:p>
    <w:p w14:paraId="45663917" w14:textId="77777777" w:rsidR="00C40679" w:rsidRPr="008F0335" w:rsidRDefault="001936A3" w:rsidP="00C40679">
      <w:pPr>
        <w:pStyle w:val="Prrafodelista"/>
        <w:numPr>
          <w:ilvl w:val="0"/>
          <w:numId w:val="3"/>
        </w:numPr>
        <w:rPr>
          <w:rFonts w:ascii="Arial Narrow" w:hAnsi="Arial Narrow"/>
          <w:lang w:val="en-US"/>
        </w:rPr>
      </w:pPr>
      <w:r w:rsidRPr="008F0335">
        <w:rPr>
          <w:rFonts w:ascii="Arial Narrow" w:hAnsi="Arial Narrow"/>
          <w:lang w:val="en-US"/>
        </w:rPr>
        <w:t xml:space="preserve">Implement a favorable framework to scale or </w:t>
      </w:r>
      <w:r w:rsidR="00F47C0B" w:rsidRPr="008F0335">
        <w:rPr>
          <w:rFonts w:ascii="Arial Narrow" w:hAnsi="Arial Narrow"/>
          <w:lang w:val="en-US"/>
        </w:rPr>
        <w:t xml:space="preserve">extend the </w:t>
      </w:r>
      <w:r w:rsidR="00F21F70" w:rsidRPr="008F0335">
        <w:rPr>
          <w:rFonts w:ascii="Arial Narrow" w:hAnsi="Arial Narrow"/>
          <w:lang w:val="en-US"/>
        </w:rPr>
        <w:t>PES</w:t>
      </w:r>
      <w:r w:rsidRPr="008F0335">
        <w:rPr>
          <w:rFonts w:ascii="Arial Narrow" w:hAnsi="Arial Narrow"/>
          <w:lang w:val="en-US"/>
        </w:rPr>
        <w:t>s geographically to all of Argentina and thematically to other PES schemes</w:t>
      </w:r>
      <w:r w:rsidR="00C40679" w:rsidRPr="008F0335">
        <w:rPr>
          <w:rFonts w:ascii="Arial Narrow" w:hAnsi="Arial Narrow"/>
          <w:lang w:val="en-US"/>
        </w:rPr>
        <w:t>.</w:t>
      </w:r>
    </w:p>
    <w:p w14:paraId="7DA8FD4B" w14:textId="77777777" w:rsidR="00C40679" w:rsidRPr="008F0335" w:rsidRDefault="001936A3" w:rsidP="00C40679">
      <w:pPr>
        <w:rPr>
          <w:rFonts w:ascii="Arial Narrow" w:hAnsi="Arial Narrow"/>
          <w:lang w:val="en-US"/>
        </w:rPr>
      </w:pPr>
      <w:r w:rsidRPr="008F0335">
        <w:rPr>
          <w:rFonts w:ascii="Arial Narrow" w:hAnsi="Arial Narrow"/>
          <w:lang w:val="en-US"/>
        </w:rPr>
        <w:t>The final evaluation of the project is framed within the policies of the GEF and the agencies (</w:t>
      </w:r>
      <w:r w:rsidR="000F3E59" w:rsidRPr="008F0335">
        <w:rPr>
          <w:rFonts w:ascii="Arial Narrow" w:hAnsi="Arial Narrow"/>
          <w:lang w:val="en-US"/>
        </w:rPr>
        <w:t>UNDP/UNEP</w:t>
      </w:r>
      <w:r w:rsidR="0014736C" w:rsidRPr="008F0335">
        <w:rPr>
          <w:rFonts w:ascii="Arial Narrow" w:hAnsi="Arial Narrow"/>
          <w:lang w:val="en-US"/>
        </w:rPr>
        <w:t xml:space="preserve">) </w:t>
      </w:r>
      <w:r w:rsidRPr="008F0335">
        <w:rPr>
          <w:rFonts w:ascii="Arial Narrow" w:hAnsi="Arial Narrow"/>
          <w:lang w:val="en-US"/>
        </w:rPr>
        <w:t xml:space="preserve">and </w:t>
      </w:r>
      <w:r w:rsidR="0014736C" w:rsidRPr="008F0335">
        <w:rPr>
          <w:rFonts w:ascii="Arial Narrow" w:hAnsi="Arial Narrow"/>
          <w:lang w:val="en-US"/>
        </w:rPr>
        <w:t xml:space="preserve">establishes </w:t>
      </w:r>
      <w:r w:rsidRPr="008F0335">
        <w:rPr>
          <w:rFonts w:ascii="Arial Narrow" w:hAnsi="Arial Narrow"/>
          <w:lang w:val="en-US"/>
        </w:rPr>
        <w:t xml:space="preserve">that all projects will be evaluated </w:t>
      </w:r>
      <w:r w:rsidR="0014736C" w:rsidRPr="008F0335">
        <w:rPr>
          <w:rFonts w:ascii="Arial Narrow" w:hAnsi="Arial Narrow"/>
          <w:lang w:val="en-US"/>
        </w:rPr>
        <w:t xml:space="preserve">upon </w:t>
      </w:r>
      <w:r w:rsidRPr="008F0335">
        <w:rPr>
          <w:rFonts w:ascii="Arial Narrow" w:hAnsi="Arial Narrow"/>
          <w:lang w:val="en-US"/>
        </w:rPr>
        <w:t xml:space="preserve">their execution. </w:t>
      </w:r>
      <w:r w:rsidR="0014736C" w:rsidRPr="008F0335">
        <w:rPr>
          <w:rFonts w:ascii="Arial Narrow" w:hAnsi="Arial Narrow"/>
          <w:lang w:val="en-US"/>
        </w:rPr>
        <w:t>F</w:t>
      </w:r>
      <w:r w:rsidRPr="008F0335">
        <w:rPr>
          <w:rFonts w:ascii="Arial Narrow" w:hAnsi="Arial Narrow"/>
          <w:lang w:val="en-US"/>
        </w:rPr>
        <w:t>or the final evaluation (</w:t>
      </w:r>
      <w:r w:rsidR="00A307B6">
        <w:rPr>
          <w:rFonts w:ascii="Arial Narrow" w:hAnsi="Arial Narrow"/>
          <w:lang w:val="en-US"/>
        </w:rPr>
        <w:t>FE</w:t>
      </w:r>
      <w:r w:rsidRPr="008F0335">
        <w:rPr>
          <w:rFonts w:ascii="Arial Narrow" w:hAnsi="Arial Narrow"/>
          <w:lang w:val="en-US"/>
        </w:rPr>
        <w:t>)</w:t>
      </w:r>
      <w:r w:rsidR="0014736C" w:rsidRPr="008F0335">
        <w:rPr>
          <w:rFonts w:ascii="Arial Narrow" w:hAnsi="Arial Narrow"/>
          <w:lang w:val="en-US"/>
        </w:rPr>
        <w:t>, the GEF policy establishes</w:t>
      </w:r>
      <w:r w:rsidRPr="008F0335">
        <w:rPr>
          <w:rFonts w:ascii="Arial Narrow" w:hAnsi="Arial Narrow"/>
          <w:lang w:val="en-US"/>
        </w:rPr>
        <w:t xml:space="preserve"> an analysis that includes, as a minimum, obtaining of the results and the proposed direct </w:t>
      </w:r>
      <w:r w:rsidR="0014736C" w:rsidRPr="008F0335">
        <w:rPr>
          <w:rFonts w:ascii="Arial Narrow" w:hAnsi="Arial Narrow"/>
          <w:lang w:val="en-US"/>
        </w:rPr>
        <w:lastRenderedPageBreak/>
        <w:t xml:space="preserve">effects, and the probability that, </w:t>
      </w:r>
      <w:r w:rsidRPr="008F0335">
        <w:rPr>
          <w:rFonts w:ascii="Arial Narrow" w:hAnsi="Arial Narrow"/>
          <w:lang w:val="en-US"/>
        </w:rPr>
        <w:t xml:space="preserve">once the project </w:t>
      </w:r>
      <w:r w:rsidR="0014736C" w:rsidRPr="008F0335">
        <w:rPr>
          <w:rFonts w:ascii="Arial Narrow" w:hAnsi="Arial Narrow"/>
          <w:lang w:val="en-US"/>
        </w:rPr>
        <w:t>ends</w:t>
      </w:r>
      <w:r w:rsidRPr="008F0335">
        <w:rPr>
          <w:rFonts w:ascii="Arial Narrow" w:hAnsi="Arial Narrow"/>
          <w:lang w:val="en-US"/>
        </w:rPr>
        <w:t>, its direct effects are sustainable</w:t>
      </w:r>
      <w:r w:rsidR="0014736C" w:rsidRPr="008F0335">
        <w:rPr>
          <w:rFonts w:ascii="Arial Narrow" w:hAnsi="Arial Narrow"/>
          <w:lang w:val="en-US"/>
        </w:rPr>
        <w:t xml:space="preserve">. This </w:t>
      </w:r>
      <w:r w:rsidRPr="008F0335">
        <w:rPr>
          <w:rFonts w:ascii="Arial Narrow" w:hAnsi="Arial Narrow"/>
          <w:lang w:val="en-US"/>
        </w:rPr>
        <w:t xml:space="preserve">process must be carried out during a </w:t>
      </w:r>
      <w:r w:rsidR="0014736C" w:rsidRPr="008F0335">
        <w:rPr>
          <w:rFonts w:ascii="Arial Narrow" w:hAnsi="Arial Narrow"/>
          <w:lang w:val="en-US"/>
        </w:rPr>
        <w:t xml:space="preserve">period </w:t>
      </w:r>
      <w:r w:rsidRPr="008F0335">
        <w:rPr>
          <w:rFonts w:ascii="Arial Narrow" w:hAnsi="Arial Narrow"/>
          <w:lang w:val="en-US"/>
        </w:rPr>
        <w:t>of 6 months before or after the project</w:t>
      </w:r>
      <w:r w:rsidR="00117BE9" w:rsidRPr="008F0335">
        <w:rPr>
          <w:rFonts w:ascii="Arial Narrow" w:hAnsi="Arial Narrow"/>
          <w:lang w:val="en-US"/>
        </w:rPr>
        <w:t>’</w:t>
      </w:r>
      <w:r w:rsidRPr="008F0335">
        <w:rPr>
          <w:rFonts w:ascii="Arial Narrow" w:hAnsi="Arial Narrow"/>
          <w:lang w:val="en-US"/>
        </w:rPr>
        <w:t>s operational closure. Among the aspects included in this evaluation are the design and formulation of the project, the monitoring and evaluation, the execution period, and the general progress in achieving the results. The evaluation focuses on key criteria: relevance, sustainability, effici</w:t>
      </w:r>
      <w:r w:rsidR="00FD01E0" w:rsidRPr="008F0335">
        <w:rPr>
          <w:rFonts w:ascii="Arial Narrow" w:hAnsi="Arial Narrow"/>
          <w:lang w:val="en-US"/>
        </w:rPr>
        <w:t>ency, effectiveness and results</w:t>
      </w:r>
      <w:r w:rsidRPr="008F0335">
        <w:rPr>
          <w:rFonts w:ascii="Arial Narrow" w:hAnsi="Arial Narrow"/>
          <w:lang w:val="en-US"/>
        </w:rPr>
        <w:t>/impact</w:t>
      </w:r>
      <w:r w:rsidR="00FD01E0" w:rsidRPr="008F0335">
        <w:rPr>
          <w:rFonts w:ascii="Arial Narrow" w:hAnsi="Arial Narrow"/>
          <w:lang w:val="en-US"/>
        </w:rPr>
        <w:t xml:space="preserve">. Additionally, aspects such as </w:t>
      </w:r>
      <w:r w:rsidRPr="008F0335">
        <w:rPr>
          <w:rFonts w:ascii="Arial Narrow" w:hAnsi="Arial Narrow"/>
          <w:lang w:val="en-US"/>
        </w:rPr>
        <w:t>gender, synergies and lessons learned during the execution thereof were reviewed.</w:t>
      </w:r>
    </w:p>
    <w:p w14:paraId="570A338F" w14:textId="77777777" w:rsidR="00C40679" w:rsidRPr="008F0335" w:rsidRDefault="001936A3" w:rsidP="00C40679">
      <w:pPr>
        <w:rPr>
          <w:rFonts w:ascii="Arial Narrow" w:hAnsi="Arial Narrow"/>
          <w:lang w:val="en-US"/>
        </w:rPr>
      </w:pPr>
      <w:r w:rsidRPr="008F0335">
        <w:rPr>
          <w:rFonts w:ascii="Arial Narrow" w:hAnsi="Arial Narrow"/>
          <w:lang w:val="en-US"/>
        </w:rPr>
        <w:t>According to the Mid</w:t>
      </w:r>
      <w:r w:rsidR="00F47C0B" w:rsidRPr="008F0335">
        <w:rPr>
          <w:rFonts w:ascii="Arial Narrow" w:hAnsi="Arial Narrow"/>
          <w:lang w:val="en-US"/>
        </w:rPr>
        <w:t>-</w:t>
      </w:r>
      <w:r w:rsidR="00BD419B">
        <w:rPr>
          <w:rFonts w:ascii="Arial Narrow" w:hAnsi="Arial Narrow"/>
          <w:lang w:val="en-US"/>
        </w:rPr>
        <w:t>Term Review (</w:t>
      </w:r>
      <w:r w:rsidR="00A307B6">
        <w:rPr>
          <w:rFonts w:ascii="Arial Narrow" w:hAnsi="Arial Narrow"/>
          <w:lang w:val="en-US"/>
        </w:rPr>
        <w:t>MTR</w:t>
      </w:r>
      <w:r w:rsidRPr="008F0335">
        <w:rPr>
          <w:rFonts w:ascii="Arial Narrow" w:hAnsi="Arial Narrow"/>
          <w:lang w:val="en-US"/>
        </w:rPr>
        <w:t xml:space="preserve">), </w:t>
      </w:r>
      <w:r w:rsidR="00D24E91" w:rsidRPr="008F0335">
        <w:rPr>
          <w:rFonts w:ascii="Arial Narrow" w:hAnsi="Arial Narrow"/>
          <w:lang w:val="en-US"/>
        </w:rPr>
        <w:t>“</w:t>
      </w:r>
      <w:r w:rsidRPr="008F0335">
        <w:rPr>
          <w:rFonts w:ascii="Arial Narrow" w:hAnsi="Arial Narrow"/>
          <w:i/>
          <w:lang w:val="en-US"/>
        </w:rPr>
        <w:t xml:space="preserve">the project had a complicated start (where institutional arrangements were </w:t>
      </w:r>
      <w:r w:rsidR="00F47C0B" w:rsidRPr="008F0335">
        <w:rPr>
          <w:rFonts w:ascii="Arial Narrow" w:hAnsi="Arial Narrow"/>
          <w:i/>
          <w:lang w:val="en-US"/>
        </w:rPr>
        <w:t>adjusted</w:t>
      </w:r>
      <w:r w:rsidRPr="008F0335">
        <w:rPr>
          <w:rFonts w:ascii="Arial Narrow" w:hAnsi="Arial Narrow"/>
          <w:i/>
          <w:lang w:val="en-US"/>
        </w:rPr>
        <w:t>) that implied delays in the planned activities</w:t>
      </w:r>
      <w:r w:rsidR="00D24E91" w:rsidRPr="008F0335">
        <w:rPr>
          <w:rFonts w:ascii="Arial Narrow" w:hAnsi="Arial Narrow"/>
          <w:i/>
          <w:lang w:val="en-US"/>
        </w:rPr>
        <w:t>”</w:t>
      </w:r>
      <w:r w:rsidR="00C40679" w:rsidRPr="008F0335">
        <w:rPr>
          <w:rFonts w:ascii="Arial Narrow" w:hAnsi="Arial Narrow"/>
          <w:lang w:val="en-US"/>
        </w:rPr>
        <w:t xml:space="preserve">; </w:t>
      </w:r>
      <w:r w:rsidRPr="008F0335">
        <w:rPr>
          <w:rFonts w:ascii="Arial Narrow" w:hAnsi="Arial Narrow"/>
          <w:lang w:val="en-US"/>
        </w:rPr>
        <w:t>to the Final Evaluation, a new implementation pr</w:t>
      </w:r>
      <w:r w:rsidR="00BD419B">
        <w:rPr>
          <w:rFonts w:ascii="Arial Narrow" w:hAnsi="Arial Narrow"/>
          <w:lang w:val="en-US"/>
        </w:rPr>
        <w:t xml:space="preserve">oposal in the provinces (post </w:t>
      </w:r>
      <w:r w:rsidR="00A307B6">
        <w:rPr>
          <w:rFonts w:ascii="Arial Narrow" w:hAnsi="Arial Narrow"/>
          <w:lang w:val="en-US"/>
        </w:rPr>
        <w:t>MTR</w:t>
      </w:r>
      <w:r w:rsidR="00F47C0B" w:rsidRPr="008F0335">
        <w:rPr>
          <w:rFonts w:ascii="Arial Narrow" w:hAnsi="Arial Narrow"/>
          <w:lang w:val="en-US"/>
        </w:rPr>
        <w:t xml:space="preserve">) implied a new learning curve, </w:t>
      </w:r>
      <w:r w:rsidRPr="008F0335">
        <w:rPr>
          <w:rFonts w:ascii="Arial Narrow" w:hAnsi="Arial Narrow"/>
          <w:lang w:val="en-US"/>
        </w:rPr>
        <w:t xml:space="preserve">which </w:t>
      </w:r>
      <w:r w:rsidR="00F47C0B" w:rsidRPr="008F0335">
        <w:rPr>
          <w:rFonts w:ascii="Arial Narrow" w:hAnsi="Arial Narrow"/>
          <w:lang w:val="en-US"/>
        </w:rPr>
        <w:t xml:space="preserve">increased the accumulated delay, </w:t>
      </w:r>
      <w:r w:rsidRPr="008F0335">
        <w:rPr>
          <w:rFonts w:ascii="Arial Narrow" w:hAnsi="Arial Narrow"/>
          <w:lang w:val="en-US"/>
        </w:rPr>
        <w:t xml:space="preserve">mainly the implementation of the PES mechanisms and </w:t>
      </w:r>
      <w:r w:rsidR="00F47C0B" w:rsidRPr="008F0335">
        <w:rPr>
          <w:rFonts w:ascii="Arial Narrow" w:hAnsi="Arial Narrow"/>
          <w:lang w:val="en-US"/>
        </w:rPr>
        <w:t xml:space="preserve">its </w:t>
      </w:r>
      <w:r w:rsidRPr="008F0335">
        <w:rPr>
          <w:rFonts w:ascii="Arial Narrow" w:hAnsi="Arial Narrow"/>
          <w:lang w:val="en-US"/>
        </w:rPr>
        <w:t xml:space="preserve">comparison </w:t>
      </w:r>
      <w:r w:rsidR="00F47C0B" w:rsidRPr="008F0335">
        <w:rPr>
          <w:rFonts w:ascii="Arial Narrow" w:hAnsi="Arial Narrow"/>
          <w:lang w:val="en-US"/>
        </w:rPr>
        <w:t xml:space="preserve">to </w:t>
      </w:r>
      <w:r w:rsidRPr="008F0335">
        <w:rPr>
          <w:rFonts w:ascii="Arial Narrow" w:hAnsi="Arial Narrow"/>
          <w:lang w:val="en-US"/>
        </w:rPr>
        <w:t xml:space="preserve">other mechanisms. However, the other results of the project, such as instruments for defining the carbon, biodiversity and water resources </w:t>
      </w:r>
      <w:r w:rsidR="00020E92" w:rsidRPr="008F0335">
        <w:rPr>
          <w:rFonts w:ascii="Arial Narrow" w:hAnsi="Arial Narrow"/>
          <w:lang w:val="en-US"/>
        </w:rPr>
        <w:t xml:space="preserve">baselines </w:t>
      </w:r>
      <w:r w:rsidRPr="008F0335">
        <w:rPr>
          <w:rFonts w:ascii="Arial Narrow" w:hAnsi="Arial Narrow"/>
          <w:lang w:val="en-US"/>
        </w:rPr>
        <w:t xml:space="preserve">(the latter in the province of Misiones), capacity building </w:t>
      </w:r>
      <w:r w:rsidR="00F47C0B" w:rsidRPr="008F0335">
        <w:rPr>
          <w:rFonts w:ascii="Arial Narrow" w:hAnsi="Arial Narrow"/>
          <w:lang w:val="en-US"/>
        </w:rPr>
        <w:t xml:space="preserve">process (articulation/appropriation), </w:t>
      </w:r>
      <w:r w:rsidRPr="008F0335">
        <w:rPr>
          <w:rFonts w:ascii="Arial Narrow" w:hAnsi="Arial Narrow"/>
          <w:lang w:val="en-US"/>
        </w:rPr>
        <w:t xml:space="preserve">and </w:t>
      </w:r>
      <w:r w:rsidR="00F47C0B" w:rsidRPr="008F0335">
        <w:rPr>
          <w:rFonts w:ascii="Arial Narrow" w:hAnsi="Arial Narrow"/>
          <w:lang w:val="en-US"/>
        </w:rPr>
        <w:t xml:space="preserve">knowledge management (training), </w:t>
      </w:r>
      <w:r w:rsidRPr="008F0335">
        <w:rPr>
          <w:rFonts w:ascii="Arial Narrow" w:hAnsi="Arial Narrow"/>
          <w:lang w:val="en-US"/>
        </w:rPr>
        <w:t>achieved solid foun</w:t>
      </w:r>
      <w:r w:rsidR="00020E92" w:rsidRPr="008F0335">
        <w:rPr>
          <w:rFonts w:ascii="Arial Narrow" w:hAnsi="Arial Narrow"/>
          <w:lang w:val="en-US"/>
        </w:rPr>
        <w:t xml:space="preserve">dations, which </w:t>
      </w:r>
      <w:r w:rsidRPr="008F0335">
        <w:rPr>
          <w:rFonts w:ascii="Arial Narrow" w:hAnsi="Arial Narrow"/>
          <w:lang w:val="en-US"/>
        </w:rPr>
        <w:t xml:space="preserve">constitute the contribution to the country for the incorporation of </w:t>
      </w:r>
      <w:r w:rsidR="00020E92" w:rsidRPr="008F0335">
        <w:rPr>
          <w:rFonts w:ascii="Arial Narrow" w:hAnsi="Arial Narrow"/>
          <w:lang w:val="en-US"/>
        </w:rPr>
        <w:t xml:space="preserve">the </w:t>
      </w:r>
      <w:r w:rsidRPr="008F0335">
        <w:rPr>
          <w:rFonts w:ascii="Arial Narrow" w:hAnsi="Arial Narrow"/>
          <w:lang w:val="en-US"/>
        </w:rPr>
        <w:t>Payment for Environmental Services</w:t>
      </w:r>
      <w:r w:rsidR="00F47C0B" w:rsidRPr="008F0335">
        <w:rPr>
          <w:rFonts w:ascii="Arial Narrow" w:hAnsi="Arial Narrow"/>
          <w:lang w:val="en-US"/>
        </w:rPr>
        <w:t xml:space="preserve"> concept, and</w:t>
      </w:r>
      <w:r w:rsidR="00020E92" w:rsidRPr="008F0335">
        <w:rPr>
          <w:rFonts w:ascii="Arial Narrow" w:hAnsi="Arial Narrow"/>
          <w:lang w:val="en-US"/>
        </w:rPr>
        <w:t xml:space="preserve"> </w:t>
      </w:r>
      <w:r w:rsidRPr="008F0335">
        <w:rPr>
          <w:rFonts w:ascii="Arial Narrow" w:hAnsi="Arial Narrow"/>
          <w:lang w:val="en-US"/>
        </w:rPr>
        <w:t>the management of landscapes for the conservation of ecosystems</w:t>
      </w:r>
      <w:r w:rsidR="00020E92" w:rsidRPr="008F0335">
        <w:rPr>
          <w:rFonts w:ascii="Arial Narrow" w:hAnsi="Arial Narrow"/>
          <w:lang w:val="en-US"/>
        </w:rPr>
        <w:t xml:space="preserve"> from a current approach is pending, </w:t>
      </w:r>
      <w:r w:rsidRPr="008F0335">
        <w:rPr>
          <w:rFonts w:ascii="Arial Narrow" w:hAnsi="Arial Narrow"/>
          <w:lang w:val="en-US"/>
        </w:rPr>
        <w:t xml:space="preserve">for being the implementation of PES in the provinces </w:t>
      </w:r>
      <w:r w:rsidR="00020E92" w:rsidRPr="008F0335">
        <w:rPr>
          <w:rFonts w:ascii="Arial Narrow" w:hAnsi="Arial Narrow"/>
          <w:lang w:val="en-US"/>
        </w:rPr>
        <w:t xml:space="preserve">in a premature phase </w:t>
      </w:r>
      <w:r w:rsidRPr="008F0335">
        <w:rPr>
          <w:rFonts w:ascii="Arial Narrow" w:hAnsi="Arial Narrow"/>
          <w:lang w:val="en-US"/>
        </w:rPr>
        <w:t xml:space="preserve">to reach agreements that allow </w:t>
      </w:r>
      <w:r w:rsidR="00020E92" w:rsidRPr="008F0335">
        <w:rPr>
          <w:rFonts w:ascii="Arial Narrow" w:hAnsi="Arial Narrow"/>
          <w:lang w:val="en-US"/>
        </w:rPr>
        <w:t xml:space="preserve">the evaluation of </w:t>
      </w:r>
      <w:r w:rsidRPr="008F0335">
        <w:rPr>
          <w:rFonts w:ascii="Arial Narrow" w:hAnsi="Arial Narrow"/>
          <w:lang w:val="en-US"/>
        </w:rPr>
        <w:t xml:space="preserve">the true impact of what the project has proposed and </w:t>
      </w:r>
      <w:r w:rsidR="00020E92" w:rsidRPr="008F0335">
        <w:rPr>
          <w:rFonts w:ascii="Arial Narrow" w:hAnsi="Arial Narrow"/>
          <w:lang w:val="en-US"/>
        </w:rPr>
        <w:t xml:space="preserve">to </w:t>
      </w:r>
      <w:r w:rsidRPr="008F0335">
        <w:rPr>
          <w:rFonts w:ascii="Arial Narrow" w:hAnsi="Arial Narrow"/>
          <w:lang w:val="en-US"/>
        </w:rPr>
        <w:t xml:space="preserve">look for sustainability mechanisms that </w:t>
      </w:r>
      <w:r w:rsidR="00020E92" w:rsidRPr="008F0335">
        <w:rPr>
          <w:rFonts w:ascii="Arial Narrow" w:hAnsi="Arial Narrow"/>
          <w:lang w:val="en-US"/>
        </w:rPr>
        <w:t xml:space="preserve">facilitate </w:t>
      </w:r>
      <w:r w:rsidRPr="008F0335">
        <w:rPr>
          <w:rFonts w:ascii="Arial Narrow" w:hAnsi="Arial Narrow"/>
          <w:lang w:val="en-US"/>
        </w:rPr>
        <w:t>the replication in the Argentine territory</w:t>
      </w:r>
      <w:r w:rsidR="00C40679" w:rsidRPr="008F0335">
        <w:rPr>
          <w:rFonts w:ascii="Arial Narrow" w:hAnsi="Arial Narrow"/>
          <w:lang w:val="en-US"/>
        </w:rPr>
        <w:t>.</w:t>
      </w:r>
    </w:p>
    <w:p w14:paraId="3D68E4F8" w14:textId="77777777" w:rsidR="001936A3" w:rsidRPr="008F0335" w:rsidRDefault="001936A3" w:rsidP="001936A3">
      <w:pPr>
        <w:rPr>
          <w:rFonts w:ascii="Arial Narrow" w:hAnsi="Arial Narrow"/>
          <w:lang w:val="en-US"/>
        </w:rPr>
      </w:pPr>
      <w:r w:rsidRPr="008F0335">
        <w:rPr>
          <w:rFonts w:ascii="Arial Narrow" w:hAnsi="Arial Narrow"/>
          <w:lang w:val="en-US"/>
        </w:rPr>
        <w:t xml:space="preserve">To date, approximately 95% of the project has been executed (93% UNDP with USD $ 1,776,347.00, and </w:t>
      </w:r>
      <w:r w:rsidR="00E41819" w:rsidRPr="008F0335">
        <w:rPr>
          <w:rFonts w:ascii="Arial Narrow" w:hAnsi="Arial Narrow"/>
          <w:lang w:val="en-US"/>
        </w:rPr>
        <w:t xml:space="preserve">96% UNEP with USD $ 945,392.45), </w:t>
      </w:r>
      <w:r w:rsidRPr="008F0335">
        <w:rPr>
          <w:rFonts w:ascii="Arial Narrow" w:hAnsi="Arial Narrow"/>
          <w:lang w:val="en-US"/>
        </w:rPr>
        <w:t>and co-financing has been received for approximately USD $ 6,500,000</w:t>
      </w:r>
      <w:r w:rsidR="00E41819" w:rsidRPr="008F0335">
        <w:rPr>
          <w:rFonts w:ascii="Arial Narrow" w:hAnsi="Arial Narrow"/>
          <w:lang w:val="en-US"/>
        </w:rPr>
        <w:t>.</w:t>
      </w:r>
      <w:r w:rsidRPr="008F0335">
        <w:rPr>
          <w:rFonts w:ascii="Arial Narrow" w:hAnsi="Arial Narrow"/>
          <w:lang w:val="en-US"/>
        </w:rPr>
        <w:t xml:space="preserve">00 </w:t>
      </w:r>
      <w:r w:rsidR="003319DE">
        <w:rPr>
          <w:rFonts w:ascii="Arial Narrow" w:hAnsi="Arial Narrow"/>
          <w:lang w:val="en-US"/>
        </w:rPr>
        <w:t>(USD)</w:t>
      </w:r>
      <w:r w:rsidRPr="008F0335">
        <w:rPr>
          <w:rFonts w:ascii="Arial Narrow" w:hAnsi="Arial Narrow"/>
          <w:lang w:val="en-US"/>
        </w:rPr>
        <w:t>, equivalent to 75% of the commitments defined in the project document.</w:t>
      </w:r>
    </w:p>
    <w:p w14:paraId="7C24C6C5" w14:textId="77777777" w:rsidR="003E6248" w:rsidRPr="008F0335" w:rsidRDefault="001936A3" w:rsidP="001936A3">
      <w:pPr>
        <w:rPr>
          <w:rFonts w:ascii="Arial Narrow" w:hAnsi="Arial Narrow"/>
          <w:lang w:val="en-US"/>
        </w:rPr>
      </w:pPr>
      <w:r w:rsidRPr="008F0335">
        <w:rPr>
          <w:rFonts w:ascii="Arial Narrow" w:hAnsi="Arial Narrow"/>
          <w:lang w:val="en-US"/>
        </w:rPr>
        <w:t xml:space="preserve">The evaluated </w:t>
      </w:r>
      <w:r w:rsidR="0069223D" w:rsidRPr="008F0335">
        <w:rPr>
          <w:rFonts w:ascii="Arial Narrow" w:hAnsi="Arial Narrow"/>
          <w:lang w:val="en-US"/>
        </w:rPr>
        <w:t xml:space="preserve">project </w:t>
      </w:r>
      <w:r w:rsidRPr="008F0335">
        <w:rPr>
          <w:rFonts w:ascii="Arial Narrow" w:hAnsi="Arial Narrow"/>
          <w:lang w:val="en-US"/>
        </w:rPr>
        <w:t>has ambitious characteristics</w:t>
      </w:r>
      <w:r w:rsidR="0069223D" w:rsidRPr="008F0335">
        <w:rPr>
          <w:rFonts w:ascii="Arial Narrow" w:hAnsi="Arial Narrow"/>
          <w:lang w:val="en-US"/>
        </w:rPr>
        <w:t>; it involves</w:t>
      </w:r>
      <w:r w:rsidRPr="008F0335">
        <w:rPr>
          <w:rFonts w:ascii="Arial Narrow" w:hAnsi="Arial Narrow"/>
          <w:lang w:val="en-US"/>
        </w:rPr>
        <w:t xml:space="preserve"> two implementation agencies (UNDP-UNEP), two national governmental institutions (MAyDS-INTA), four provinces and their institutions (Formosa, Chaco, Misiones, Entre Ríos), four pilot sites, </w:t>
      </w:r>
      <w:r w:rsidR="0069223D" w:rsidRPr="008F0335">
        <w:rPr>
          <w:rFonts w:ascii="Arial Narrow" w:hAnsi="Arial Narrow"/>
          <w:lang w:val="en-US"/>
        </w:rPr>
        <w:t xml:space="preserve">three ecosystem service schemes, </w:t>
      </w:r>
      <w:r w:rsidRPr="008F0335">
        <w:rPr>
          <w:rFonts w:ascii="Arial Narrow" w:hAnsi="Arial Narrow"/>
          <w:lang w:val="en-US"/>
        </w:rPr>
        <w:t>and a wide range of local beneficiaries. This translates into a proposal that implies having a national impact with local interventions.</w:t>
      </w:r>
      <w:r w:rsidR="00C40679" w:rsidRPr="008F0335">
        <w:rPr>
          <w:rFonts w:ascii="Arial Narrow" w:hAnsi="Arial Narrow"/>
          <w:lang w:val="en-US"/>
        </w:rPr>
        <w:t xml:space="preserve"> </w:t>
      </w:r>
    </w:p>
    <w:p w14:paraId="29EA7B1D" w14:textId="77777777" w:rsidR="003E6248" w:rsidRPr="008F0335" w:rsidRDefault="00BD419B" w:rsidP="00C40679">
      <w:pPr>
        <w:rPr>
          <w:rFonts w:ascii="Arial Narrow" w:hAnsi="Arial Narrow"/>
          <w:lang w:val="en-US"/>
        </w:rPr>
      </w:pPr>
      <w:r>
        <w:rPr>
          <w:rFonts w:ascii="Arial Narrow" w:hAnsi="Arial Narrow"/>
          <w:lang w:val="en-US"/>
        </w:rPr>
        <w:t xml:space="preserve">In the </w:t>
      </w:r>
      <w:r w:rsidR="003319DE">
        <w:rPr>
          <w:rFonts w:ascii="Arial Narrow" w:hAnsi="Arial Narrow"/>
          <w:lang w:val="en-US"/>
        </w:rPr>
        <w:t>MTR</w:t>
      </w:r>
      <w:r w:rsidR="001936A3" w:rsidRPr="008F0335">
        <w:rPr>
          <w:rFonts w:ascii="Arial Narrow" w:hAnsi="Arial Narrow"/>
          <w:lang w:val="en-US"/>
        </w:rPr>
        <w:t xml:space="preserve">, out of scope </w:t>
      </w:r>
      <w:r w:rsidR="0069223D" w:rsidRPr="008F0335">
        <w:rPr>
          <w:rFonts w:ascii="Arial Narrow" w:hAnsi="Arial Narrow"/>
          <w:lang w:val="en-US"/>
        </w:rPr>
        <w:t>aspects regarding the project</w:t>
      </w:r>
      <w:r w:rsidR="00117BE9" w:rsidRPr="008F0335">
        <w:rPr>
          <w:rFonts w:ascii="Arial Narrow" w:hAnsi="Arial Narrow"/>
          <w:lang w:val="en-US"/>
        </w:rPr>
        <w:t>’</w:t>
      </w:r>
      <w:r w:rsidR="0069223D" w:rsidRPr="008F0335">
        <w:rPr>
          <w:rFonts w:ascii="Arial Narrow" w:hAnsi="Arial Narrow"/>
          <w:lang w:val="en-US"/>
        </w:rPr>
        <w:t xml:space="preserve">s </w:t>
      </w:r>
      <w:r w:rsidR="001936A3" w:rsidRPr="008F0335">
        <w:rPr>
          <w:rFonts w:ascii="Arial Narrow" w:hAnsi="Arial Narrow"/>
          <w:lang w:val="en-US"/>
        </w:rPr>
        <w:t xml:space="preserve">time and resources </w:t>
      </w:r>
      <w:r w:rsidR="0069223D" w:rsidRPr="008F0335">
        <w:rPr>
          <w:rFonts w:ascii="Arial Narrow" w:hAnsi="Arial Narrow"/>
          <w:lang w:val="en-US"/>
        </w:rPr>
        <w:t xml:space="preserve">were identified, </w:t>
      </w:r>
      <w:r w:rsidR="001936A3" w:rsidRPr="008F0335">
        <w:rPr>
          <w:rFonts w:ascii="Arial Narrow" w:hAnsi="Arial Narrow"/>
          <w:lang w:val="en-US"/>
        </w:rPr>
        <w:t xml:space="preserve">and modifications that would allow </w:t>
      </w:r>
      <w:r w:rsidR="0069223D" w:rsidRPr="008F0335">
        <w:rPr>
          <w:rFonts w:ascii="Arial Narrow" w:hAnsi="Arial Narrow"/>
          <w:lang w:val="en-US"/>
        </w:rPr>
        <w:t xml:space="preserve">to </w:t>
      </w:r>
      <w:r w:rsidR="00D24E91" w:rsidRPr="008F0335">
        <w:rPr>
          <w:rFonts w:ascii="Arial Narrow" w:hAnsi="Arial Narrow"/>
          <w:lang w:val="en-US"/>
        </w:rPr>
        <w:t>“</w:t>
      </w:r>
      <w:r w:rsidR="0069223D" w:rsidRPr="008F0335">
        <w:rPr>
          <w:rFonts w:ascii="Arial Narrow" w:hAnsi="Arial Narrow"/>
          <w:lang w:val="en-US"/>
        </w:rPr>
        <w:t>clarify</w:t>
      </w:r>
      <w:r w:rsidR="001936A3" w:rsidRPr="008F0335">
        <w:rPr>
          <w:rFonts w:ascii="Arial Narrow" w:hAnsi="Arial Narrow"/>
          <w:lang w:val="en-US"/>
        </w:rPr>
        <w:t xml:space="preserve"> indicators</w:t>
      </w:r>
      <w:r w:rsidR="00D24E91" w:rsidRPr="008F0335">
        <w:rPr>
          <w:rFonts w:ascii="Arial Narrow" w:hAnsi="Arial Narrow"/>
          <w:lang w:val="en-US"/>
        </w:rPr>
        <w:t>”</w:t>
      </w:r>
      <w:r w:rsidR="001936A3" w:rsidRPr="008F0335">
        <w:rPr>
          <w:rFonts w:ascii="Arial Narrow" w:hAnsi="Arial Narrow"/>
          <w:lang w:val="en-US"/>
        </w:rPr>
        <w:t xml:space="preserve"> </w:t>
      </w:r>
      <w:r w:rsidR="0069223D" w:rsidRPr="008F0335">
        <w:rPr>
          <w:rFonts w:ascii="Arial Narrow" w:hAnsi="Arial Narrow"/>
          <w:lang w:val="en-US"/>
        </w:rPr>
        <w:t xml:space="preserve">were suggested, </w:t>
      </w:r>
      <w:r w:rsidR="001936A3" w:rsidRPr="008F0335">
        <w:rPr>
          <w:rFonts w:ascii="Arial Narrow" w:hAnsi="Arial Narrow"/>
          <w:lang w:val="en-US"/>
        </w:rPr>
        <w:t>but this recommendation could not be properly formalized in the project structure</w:t>
      </w:r>
      <w:r w:rsidR="0069223D" w:rsidRPr="008F0335">
        <w:rPr>
          <w:rFonts w:ascii="Arial Narrow" w:hAnsi="Arial Narrow"/>
          <w:lang w:val="en-US"/>
        </w:rPr>
        <w:t xml:space="preserve">. This perhaps </w:t>
      </w:r>
      <w:r w:rsidR="001936A3" w:rsidRPr="008F0335">
        <w:rPr>
          <w:rFonts w:ascii="Arial Narrow" w:hAnsi="Arial Narrow"/>
          <w:lang w:val="en-US"/>
        </w:rPr>
        <w:t>cons</w:t>
      </w:r>
      <w:r w:rsidR="0069223D" w:rsidRPr="008F0335">
        <w:rPr>
          <w:rFonts w:ascii="Arial Narrow" w:hAnsi="Arial Narrow"/>
          <w:lang w:val="en-US"/>
        </w:rPr>
        <w:t xml:space="preserve">titutes the determining element, </w:t>
      </w:r>
      <w:r w:rsidR="001936A3" w:rsidRPr="008F0335">
        <w:rPr>
          <w:rFonts w:ascii="Arial Narrow" w:hAnsi="Arial Narrow"/>
          <w:lang w:val="en-US"/>
        </w:rPr>
        <w:t xml:space="preserve">so that in </w:t>
      </w:r>
      <w:r w:rsidR="0069223D" w:rsidRPr="008F0335">
        <w:rPr>
          <w:rFonts w:ascii="Arial Narrow" w:hAnsi="Arial Narrow"/>
          <w:lang w:val="en-US"/>
        </w:rPr>
        <w:t xml:space="preserve">the </w:t>
      </w:r>
      <w:r w:rsidR="001936A3" w:rsidRPr="008F0335">
        <w:rPr>
          <w:rFonts w:ascii="Arial Narrow" w:hAnsi="Arial Narrow"/>
          <w:lang w:val="en-US"/>
        </w:rPr>
        <w:t xml:space="preserve">Final Evaluation </w:t>
      </w:r>
      <w:r w:rsidR="003319DE">
        <w:rPr>
          <w:rFonts w:ascii="Arial Narrow" w:hAnsi="Arial Narrow"/>
          <w:lang w:val="en-US"/>
        </w:rPr>
        <w:t xml:space="preserve">it </w:t>
      </w:r>
      <w:r w:rsidR="0069223D" w:rsidRPr="008F0335">
        <w:rPr>
          <w:rFonts w:ascii="Arial Narrow" w:hAnsi="Arial Narrow"/>
          <w:lang w:val="en-US"/>
        </w:rPr>
        <w:t xml:space="preserve">is necessary to </w:t>
      </w:r>
      <w:r w:rsidR="001936A3" w:rsidRPr="008F0335">
        <w:rPr>
          <w:rFonts w:ascii="Arial Narrow" w:hAnsi="Arial Narrow"/>
          <w:lang w:val="en-US"/>
        </w:rPr>
        <w:t>review the p</w:t>
      </w:r>
      <w:r w:rsidR="0069223D" w:rsidRPr="008F0335">
        <w:rPr>
          <w:rFonts w:ascii="Arial Narrow" w:hAnsi="Arial Narrow"/>
          <w:lang w:val="en-US"/>
        </w:rPr>
        <w:t xml:space="preserve">rogress of ambitious goals that, even though </w:t>
      </w:r>
      <w:r w:rsidR="001936A3" w:rsidRPr="008F0335">
        <w:rPr>
          <w:rFonts w:ascii="Arial Narrow" w:hAnsi="Arial Narrow"/>
          <w:lang w:val="en-US"/>
        </w:rPr>
        <w:t xml:space="preserve">they had relevant results in general, the </w:t>
      </w:r>
      <w:r w:rsidR="0069223D" w:rsidRPr="008F0335">
        <w:rPr>
          <w:rFonts w:ascii="Arial Narrow" w:hAnsi="Arial Narrow"/>
          <w:lang w:val="en-US"/>
        </w:rPr>
        <w:t xml:space="preserve">topic </w:t>
      </w:r>
      <w:r w:rsidR="001936A3" w:rsidRPr="008F0335">
        <w:rPr>
          <w:rFonts w:ascii="Arial Narrow" w:hAnsi="Arial Narrow"/>
          <w:lang w:val="en-US"/>
        </w:rPr>
        <w:t xml:space="preserve">of comparison of PES schemes has a pending path that requires the design of a consensual exit strategy, agreed upon with the provincial </w:t>
      </w:r>
      <w:r w:rsidR="00010093" w:rsidRPr="008F0335">
        <w:rPr>
          <w:rFonts w:ascii="Arial Narrow" w:hAnsi="Arial Narrow"/>
          <w:lang w:val="en-US"/>
        </w:rPr>
        <w:t>actor</w:t>
      </w:r>
      <w:r w:rsidR="0069223D" w:rsidRPr="008F0335">
        <w:rPr>
          <w:rFonts w:ascii="Arial Narrow" w:hAnsi="Arial Narrow"/>
          <w:lang w:val="en-US"/>
        </w:rPr>
        <w:t xml:space="preserve">s to determine, in the short term, the benefits, or not, </w:t>
      </w:r>
      <w:r w:rsidR="001936A3" w:rsidRPr="008F0335">
        <w:rPr>
          <w:rFonts w:ascii="Arial Narrow" w:hAnsi="Arial Narrow"/>
          <w:lang w:val="en-US"/>
        </w:rPr>
        <w:t>of the theme that the project addressed.</w:t>
      </w:r>
    </w:p>
    <w:p w14:paraId="2381D1A4" w14:textId="77777777" w:rsidR="00C40679" w:rsidRPr="008F0335" w:rsidRDefault="00C40679" w:rsidP="00C40679">
      <w:pPr>
        <w:rPr>
          <w:rFonts w:ascii="Arial Narrow" w:hAnsi="Arial Narrow"/>
          <w:lang w:val="en-US"/>
        </w:rPr>
      </w:pPr>
    </w:p>
    <w:p w14:paraId="46544CB5" w14:textId="77777777" w:rsidR="00725B92" w:rsidRDefault="00725B92" w:rsidP="14FDD6C7">
      <w:pPr>
        <w:rPr>
          <w:rFonts w:ascii="Arial Narrow" w:hAnsi="Arial Narrow"/>
          <w:b/>
          <w:bCs/>
          <w:u w:val="single"/>
          <w:lang w:val="en-US"/>
        </w:rPr>
      </w:pPr>
    </w:p>
    <w:p w14:paraId="2B0F8436" w14:textId="77777777" w:rsidR="005D1881" w:rsidRPr="008F0335" w:rsidRDefault="001936A3" w:rsidP="14FDD6C7">
      <w:pPr>
        <w:rPr>
          <w:rFonts w:ascii="Arial Narrow" w:hAnsi="Arial Narrow"/>
          <w:u w:val="single"/>
          <w:lang w:val="en-US"/>
        </w:rPr>
      </w:pPr>
      <w:r w:rsidRPr="008F0335">
        <w:rPr>
          <w:rFonts w:ascii="Arial Narrow" w:hAnsi="Arial Narrow"/>
          <w:b/>
          <w:bCs/>
          <w:u w:val="single"/>
          <w:lang w:val="en-US"/>
        </w:rPr>
        <w:lastRenderedPageBreak/>
        <w:t>Rating of the evaluation.</w:t>
      </w:r>
    </w:p>
    <w:p w14:paraId="0D4FD7E6" w14:textId="77777777" w:rsidR="00C40679" w:rsidRPr="008F0335" w:rsidRDefault="0069223D" w:rsidP="00C40679">
      <w:pPr>
        <w:rPr>
          <w:rFonts w:ascii="Arial Narrow" w:hAnsi="Arial Narrow"/>
          <w:lang w:val="en-US"/>
        </w:rPr>
      </w:pPr>
      <w:r w:rsidRPr="008F0335">
        <w:rPr>
          <w:rFonts w:ascii="Arial Narrow" w:hAnsi="Arial Narrow"/>
          <w:lang w:val="en-US"/>
        </w:rPr>
        <w:t xml:space="preserve">A </w:t>
      </w:r>
      <w:r w:rsidR="001936A3" w:rsidRPr="008F0335">
        <w:rPr>
          <w:rFonts w:ascii="Arial Narrow" w:hAnsi="Arial Narrow"/>
          <w:lang w:val="en-US"/>
        </w:rPr>
        <w:t xml:space="preserve">summary table with the main findings and </w:t>
      </w:r>
      <w:r w:rsidRPr="008F0335">
        <w:rPr>
          <w:rFonts w:ascii="Arial Narrow" w:hAnsi="Arial Narrow"/>
          <w:lang w:val="en-US"/>
        </w:rPr>
        <w:t xml:space="preserve">ratings </w:t>
      </w:r>
      <w:r w:rsidR="001936A3" w:rsidRPr="008F0335">
        <w:rPr>
          <w:rFonts w:ascii="Arial Narrow" w:hAnsi="Arial Narrow"/>
          <w:lang w:val="en-US"/>
        </w:rPr>
        <w:t>of the Final Evaluation</w:t>
      </w:r>
      <w:r w:rsidRPr="008F0335">
        <w:rPr>
          <w:rFonts w:ascii="Arial Narrow" w:hAnsi="Arial Narrow"/>
          <w:lang w:val="en-US"/>
        </w:rPr>
        <w:t xml:space="preserve"> is presented below</w:t>
      </w:r>
      <w:r w:rsidR="00C40679" w:rsidRPr="008F0335">
        <w:rPr>
          <w:rFonts w:ascii="Arial Narrow" w:hAnsi="Arial Narrow"/>
          <w:lang w:val="en-US"/>
        </w:rPr>
        <w:t>:</w:t>
      </w:r>
    </w:p>
    <w:p w14:paraId="4B1A4295" w14:textId="77777777" w:rsidR="00C40679" w:rsidRPr="008F0335" w:rsidRDefault="001936A3" w:rsidP="00C40679">
      <w:pPr>
        <w:pStyle w:val="Descripcin"/>
        <w:keepNext/>
        <w:rPr>
          <w:rFonts w:ascii="Arial Narrow" w:hAnsi="Arial Narrow"/>
          <w:lang w:val="en-US"/>
        </w:rPr>
      </w:pPr>
      <w:bookmarkStart w:id="5" w:name="_Toc500029168"/>
      <w:r w:rsidRPr="008F0335">
        <w:rPr>
          <w:rFonts w:ascii="Arial Narrow" w:hAnsi="Arial Narrow"/>
          <w:lang w:val="en-US"/>
        </w:rPr>
        <w:t>Table</w:t>
      </w:r>
      <w:r w:rsidR="00C40679" w:rsidRPr="008F0335">
        <w:rPr>
          <w:rFonts w:ascii="Arial Narrow" w:hAnsi="Arial Narrow"/>
          <w:lang w:val="en-US"/>
        </w:rPr>
        <w:t xml:space="preserve"> </w:t>
      </w:r>
      <w:r w:rsidR="00716D94" w:rsidRPr="008F0335">
        <w:rPr>
          <w:rFonts w:ascii="Arial Narrow" w:hAnsi="Arial Narrow"/>
          <w:lang w:val="en-US"/>
        </w:rPr>
        <w:fldChar w:fldCharType="begin"/>
      </w:r>
      <w:r w:rsidR="00C40679"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1</w:t>
      </w:r>
      <w:r w:rsidR="00716D94" w:rsidRPr="008F0335">
        <w:rPr>
          <w:rFonts w:ascii="Arial Narrow" w:hAnsi="Arial Narrow"/>
          <w:lang w:val="en-US"/>
        </w:rPr>
        <w:fldChar w:fldCharType="end"/>
      </w:r>
      <w:r w:rsidR="00C40679" w:rsidRPr="008F0335">
        <w:rPr>
          <w:rFonts w:ascii="Arial Narrow" w:hAnsi="Arial Narrow"/>
          <w:lang w:val="en-US"/>
        </w:rPr>
        <w:t xml:space="preserve">. </w:t>
      </w:r>
      <w:r w:rsidRPr="008F0335">
        <w:rPr>
          <w:rFonts w:ascii="Arial Narrow" w:hAnsi="Arial Narrow"/>
          <w:lang w:val="en-US"/>
        </w:rPr>
        <w:t xml:space="preserve">Brief summary of the </w:t>
      </w:r>
      <w:r w:rsidR="0069223D" w:rsidRPr="008F0335">
        <w:rPr>
          <w:rFonts w:ascii="Arial Narrow" w:hAnsi="Arial Narrow"/>
          <w:lang w:val="en-US"/>
        </w:rPr>
        <w:t>evaluation</w:t>
      </w:r>
      <w:r w:rsidR="00117BE9" w:rsidRPr="008F0335">
        <w:rPr>
          <w:rFonts w:ascii="Arial Narrow" w:hAnsi="Arial Narrow"/>
          <w:lang w:val="en-US"/>
        </w:rPr>
        <w:t>’</w:t>
      </w:r>
      <w:r w:rsidR="0069223D" w:rsidRPr="008F0335">
        <w:rPr>
          <w:rFonts w:ascii="Arial Narrow" w:hAnsi="Arial Narrow"/>
          <w:lang w:val="en-US"/>
        </w:rPr>
        <w:t xml:space="preserve">s </w:t>
      </w:r>
      <w:r w:rsidR="00E55E17" w:rsidRPr="008F0335">
        <w:rPr>
          <w:rFonts w:ascii="Arial Narrow" w:hAnsi="Arial Narrow"/>
          <w:lang w:val="en-US"/>
        </w:rPr>
        <w:t>outcomes</w:t>
      </w:r>
      <w:r w:rsidR="00C40679" w:rsidRPr="008F0335">
        <w:rPr>
          <w:rFonts w:ascii="Arial Narrow" w:hAnsi="Arial Narrow"/>
          <w:lang w:val="en-US"/>
        </w:rPr>
        <w:t>.</w:t>
      </w:r>
      <w:bookmarkEnd w:id="5"/>
    </w:p>
    <w:tbl>
      <w:tblPr>
        <w:tblW w:w="8795" w:type="dxa"/>
        <w:tblCellMar>
          <w:left w:w="0" w:type="dxa"/>
          <w:right w:w="0" w:type="dxa"/>
        </w:tblCellMar>
        <w:tblLook w:val="01E0" w:firstRow="1" w:lastRow="1" w:firstColumn="1" w:lastColumn="1" w:noHBand="0" w:noVBand="0"/>
      </w:tblPr>
      <w:tblGrid>
        <w:gridCol w:w="1805"/>
        <w:gridCol w:w="1125"/>
        <w:gridCol w:w="5865"/>
      </w:tblGrid>
      <w:tr w:rsidR="00C40679" w:rsidRPr="008F0335" w14:paraId="4A7A6A2F" w14:textId="77777777" w:rsidTr="005F0B4D">
        <w:trPr>
          <w:trHeight w:val="188"/>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9793887" w14:textId="77777777" w:rsidR="00C40679" w:rsidRPr="008F0335" w:rsidRDefault="005F0B4D"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Project performance rating</w:t>
            </w:r>
          </w:p>
        </w:tc>
      </w:tr>
      <w:tr w:rsidR="00C40679" w:rsidRPr="008F0335" w14:paraId="7EB7D7EB"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5548706E" w14:textId="77777777" w:rsidR="00C40679" w:rsidRPr="008F0335" w:rsidRDefault="005F0B4D" w:rsidP="005E0A3E">
            <w:pPr>
              <w:spacing w:after="0" w:line="210" w:lineRule="exact"/>
              <w:ind w:left="101"/>
              <w:jc w:val="left"/>
              <w:rPr>
                <w:rFonts w:ascii="Arial Narrow" w:eastAsia="Times New Roman" w:hAnsi="Arial Narrow" w:cs="Arial"/>
                <w:b/>
                <w:bCs/>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Criteria</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570E0041" w14:textId="77777777" w:rsidR="00C40679" w:rsidRPr="008F0335" w:rsidRDefault="005F0B4D" w:rsidP="005E0A3E">
            <w:pPr>
              <w:spacing w:after="0" w:line="210" w:lineRule="exact"/>
              <w:ind w:left="101"/>
              <w:jc w:val="left"/>
              <w:rPr>
                <w:rFonts w:ascii="Arial Narrow" w:eastAsia="Times New Roman" w:hAnsi="Arial Narrow" w:cs="Arial"/>
                <w:b/>
                <w:bCs/>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Rating</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5" w:type="dxa"/>
              <w:left w:w="15" w:type="dxa"/>
              <w:bottom w:w="0" w:type="dxa"/>
              <w:right w:w="15" w:type="dxa"/>
            </w:tcMar>
            <w:hideMark/>
          </w:tcPr>
          <w:p w14:paraId="4F2CA4B7" w14:textId="77777777" w:rsidR="00C40679" w:rsidRPr="008F0335" w:rsidRDefault="005F0B4D" w:rsidP="005E0A3E">
            <w:pPr>
              <w:spacing w:after="0" w:line="210" w:lineRule="exact"/>
              <w:ind w:left="101"/>
              <w:jc w:val="left"/>
              <w:rPr>
                <w:rFonts w:ascii="Arial Narrow" w:eastAsia="Times New Roman" w:hAnsi="Arial Narrow" w:cs="Arial"/>
                <w:b/>
                <w:bCs/>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Comments</w:t>
            </w:r>
          </w:p>
        </w:tc>
      </w:tr>
      <w:tr w:rsidR="00C40679" w:rsidRPr="0059157D" w14:paraId="52664887" w14:textId="77777777" w:rsidTr="005F0B4D">
        <w:trPr>
          <w:trHeight w:val="594"/>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6DE35199" w14:textId="77777777" w:rsidR="005F0B4D" w:rsidRPr="008F0335" w:rsidRDefault="00C40679" w:rsidP="005F0B4D">
            <w:pPr>
              <w:spacing w:after="0" w:line="225" w:lineRule="exact"/>
              <w:ind w:left="101"/>
              <w:jc w:val="left"/>
              <w:rPr>
                <w:rFonts w:ascii="Arial Narrow" w:eastAsia="Arial Narrow" w:hAnsi="Arial Narrow" w:cs="Arial Narrow"/>
                <w:color w:val="000000"/>
                <w:kern w:val="24"/>
                <w:sz w:val="18"/>
                <w:szCs w:val="18"/>
                <w:lang w:val="en-US" w:eastAsia="es-EC"/>
              </w:rPr>
            </w:pPr>
            <w:r w:rsidRPr="008F0335">
              <w:rPr>
                <w:rFonts w:ascii="Arial Narrow" w:eastAsia="Arial Narrow" w:hAnsi="Arial Narrow" w:cs="Arial Narrow"/>
                <w:b/>
                <w:bCs/>
                <w:color w:val="000000"/>
                <w:kern w:val="24"/>
                <w:sz w:val="18"/>
                <w:szCs w:val="18"/>
                <w:lang w:val="en-US" w:eastAsia="es-EC"/>
              </w:rPr>
              <w:t xml:space="preserve">1. </w:t>
            </w:r>
            <w:r w:rsidR="005F0B4D" w:rsidRPr="008F0335">
              <w:rPr>
                <w:rFonts w:ascii="Arial Narrow" w:eastAsia="Arial Narrow" w:hAnsi="Arial Narrow" w:cs="Arial Narrow"/>
                <w:b/>
                <w:bCs/>
                <w:color w:val="000000"/>
                <w:kern w:val="24"/>
                <w:sz w:val="18"/>
                <w:szCs w:val="18"/>
                <w:lang w:val="en-US" w:eastAsia="es-EC"/>
              </w:rPr>
              <w:t>Monitoring and Evaluation</w:t>
            </w:r>
            <w:r w:rsidRPr="008F0335">
              <w:rPr>
                <w:rFonts w:ascii="Arial Narrow" w:eastAsia="Arial Narrow" w:hAnsi="Arial Narrow" w:cs="Arial Narrow"/>
                <w:b/>
                <w:bCs/>
                <w:color w:val="000000"/>
                <w:kern w:val="24"/>
                <w:sz w:val="18"/>
                <w:szCs w:val="18"/>
                <w:lang w:val="en-US" w:eastAsia="es-EC"/>
              </w:rPr>
              <w:t xml:space="preserve">: </w:t>
            </w:r>
            <w:r w:rsidR="005F0B4D" w:rsidRPr="008F0335">
              <w:rPr>
                <w:rFonts w:ascii="Arial Narrow" w:eastAsia="Arial Narrow" w:hAnsi="Arial Narrow" w:cs="Arial Narrow"/>
                <w:color w:val="000000"/>
                <w:kern w:val="24"/>
                <w:sz w:val="18"/>
                <w:szCs w:val="18"/>
                <w:lang w:val="en-US" w:eastAsia="es-EC"/>
              </w:rPr>
              <w:t>Very Satisfactory (MS), Satisfactory (S), Somewhat Satisfactory (AS), Somewhat Unsatisfactory</w:t>
            </w:r>
          </w:p>
          <w:p w14:paraId="44BE44E8" w14:textId="77777777" w:rsidR="00C40679" w:rsidRPr="008F0335" w:rsidRDefault="005F0B4D" w:rsidP="005F0B4D">
            <w:pPr>
              <w:spacing w:before="2"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(AI), Unsatisfactory (I), Very Unsatisfactory (MI)</w:t>
            </w:r>
          </w:p>
        </w:tc>
      </w:tr>
      <w:tr w:rsidR="00C40679" w:rsidRPr="0059157D" w14:paraId="7BDC23C6"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8F9517D" w14:textId="77777777" w:rsidR="00C40679" w:rsidRPr="008F0335" w:rsidRDefault="005F0B4D" w:rsidP="00935F5B">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Overall quality of </w:t>
            </w:r>
            <w:r w:rsidR="00935F5B" w:rsidRPr="008F0335">
              <w:rPr>
                <w:rFonts w:ascii="Arial Narrow" w:eastAsia="Arial Narrow" w:hAnsi="Arial Narrow" w:cs="Arial Narrow"/>
                <w:color w:val="000000"/>
                <w:kern w:val="24"/>
                <w:sz w:val="18"/>
                <w:szCs w:val="18"/>
                <w:lang w:val="en-US" w:eastAsia="es-EC"/>
              </w:rPr>
              <w:t>M&amp;E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4FB7F835" w14:textId="77777777" w:rsidR="00C40679" w:rsidRPr="008F0335" w:rsidRDefault="005F0B4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FB9F440" w14:textId="77777777" w:rsidR="00C40679" w:rsidRPr="008F0335" w:rsidRDefault="00AB3DBF" w:rsidP="00AB3DBF">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In general, </w:t>
            </w:r>
            <w:r w:rsidR="005F0B4D" w:rsidRPr="008F0335">
              <w:rPr>
                <w:rFonts w:ascii="Arial Narrow" w:eastAsia="Arial Narrow" w:hAnsi="Arial Narrow" w:cs="Arial Narrow"/>
                <w:color w:val="000000"/>
                <w:kern w:val="24"/>
                <w:sz w:val="18"/>
                <w:szCs w:val="18"/>
                <w:lang w:val="en-US" w:eastAsia="es-EC"/>
              </w:rPr>
              <w:t>the design was good. Difficulties were detected in the execution process of the plan and in the monitoring of indicators being executed in the closing phase of the project.</w:t>
            </w:r>
          </w:p>
        </w:tc>
      </w:tr>
      <w:tr w:rsidR="00C40679" w:rsidRPr="0059157D" w14:paraId="118F7F95" w14:textId="77777777" w:rsidTr="005F0B4D">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7554BAE" w14:textId="77777777" w:rsidR="00C40679" w:rsidRPr="008F0335" w:rsidRDefault="00935F5B"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M&amp;E</w:t>
            </w:r>
            <w:r w:rsidR="004B2EED" w:rsidRPr="008F0335">
              <w:rPr>
                <w:rFonts w:ascii="Arial Narrow" w:eastAsia="Arial Narrow" w:hAnsi="Arial Narrow" w:cs="Arial Narrow"/>
                <w:color w:val="000000"/>
                <w:kern w:val="24"/>
                <w:sz w:val="18"/>
                <w:szCs w:val="18"/>
                <w:lang w:val="en-US" w:eastAsia="es-EC"/>
              </w:rPr>
              <w:t xml:space="preserve"> </w:t>
            </w:r>
            <w:r w:rsidR="004516B3" w:rsidRPr="008F0335">
              <w:rPr>
                <w:rFonts w:ascii="Arial Narrow" w:eastAsia="Arial Narrow" w:hAnsi="Arial Narrow" w:cs="Arial Narrow"/>
                <w:color w:val="000000"/>
                <w:kern w:val="24"/>
                <w:sz w:val="18"/>
                <w:szCs w:val="18"/>
                <w:lang w:val="en-US" w:eastAsia="es-EC"/>
              </w:rPr>
              <w:t xml:space="preserve">design </w:t>
            </w:r>
            <w:r w:rsidR="004B2EED" w:rsidRPr="008F0335">
              <w:rPr>
                <w:rFonts w:ascii="Arial Narrow" w:eastAsia="Arial Narrow" w:hAnsi="Arial Narrow" w:cs="Arial Narrow"/>
                <w:color w:val="000000"/>
                <w:kern w:val="24"/>
                <w:sz w:val="18"/>
                <w:szCs w:val="18"/>
                <w:lang w:val="en-US" w:eastAsia="es-EC"/>
              </w:rPr>
              <w:t>at the beginning of the project</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2E4529A7" w14:textId="77777777" w:rsidR="00C40679" w:rsidRPr="008F0335" w:rsidRDefault="005F0B4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E5BC489" w14:textId="77777777" w:rsidR="00C40679" w:rsidRPr="008F0335" w:rsidRDefault="004B2EED" w:rsidP="004516B3">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Given the implementation </w:t>
            </w:r>
            <w:r w:rsidR="004516B3" w:rsidRPr="008F0335">
              <w:rPr>
                <w:rFonts w:ascii="Arial Narrow" w:eastAsia="Arial Narrow" w:hAnsi="Arial Narrow" w:cs="Arial Narrow"/>
                <w:color w:val="000000"/>
                <w:kern w:val="24"/>
                <w:sz w:val="18"/>
                <w:szCs w:val="18"/>
                <w:lang w:val="en-US" w:eastAsia="es-EC"/>
              </w:rPr>
              <w:t xml:space="preserve">difficulties that arose </w:t>
            </w:r>
            <w:r w:rsidRPr="008F0335">
              <w:rPr>
                <w:rFonts w:ascii="Arial Narrow" w:eastAsia="Arial Narrow" w:hAnsi="Arial Narrow" w:cs="Arial Narrow"/>
                <w:color w:val="000000"/>
                <w:kern w:val="24"/>
                <w:sz w:val="18"/>
                <w:szCs w:val="18"/>
                <w:lang w:val="en-US" w:eastAsia="es-EC"/>
              </w:rPr>
              <w:t>in each of the provinces</w:t>
            </w:r>
            <w:r w:rsidR="004516B3" w:rsidRPr="008F0335">
              <w:rPr>
                <w:rFonts w:ascii="Arial Narrow" w:eastAsia="Arial Narrow" w:hAnsi="Arial Narrow" w:cs="Arial Narrow"/>
                <w:color w:val="000000"/>
                <w:kern w:val="24"/>
                <w:sz w:val="18"/>
                <w:szCs w:val="18"/>
                <w:lang w:val="en-US" w:eastAsia="es-EC"/>
              </w:rPr>
              <w:t xml:space="preserve"> during the development of the project</w:t>
            </w:r>
            <w:r w:rsidRPr="008F0335">
              <w:rPr>
                <w:rFonts w:ascii="Arial Narrow" w:eastAsia="Arial Narrow" w:hAnsi="Arial Narrow" w:cs="Arial Narrow"/>
                <w:color w:val="000000"/>
                <w:kern w:val="24"/>
                <w:sz w:val="18"/>
                <w:szCs w:val="18"/>
                <w:lang w:val="en-US" w:eastAsia="es-EC"/>
              </w:rPr>
              <w:t>, good ada</w:t>
            </w:r>
            <w:r w:rsidR="004516B3" w:rsidRPr="008F0335">
              <w:rPr>
                <w:rFonts w:ascii="Arial Narrow" w:eastAsia="Arial Narrow" w:hAnsi="Arial Narrow" w:cs="Arial Narrow"/>
                <w:color w:val="000000"/>
                <w:kern w:val="24"/>
                <w:sz w:val="18"/>
                <w:szCs w:val="18"/>
                <w:lang w:val="en-US" w:eastAsia="es-EC"/>
              </w:rPr>
              <w:t xml:space="preserve">ptive capacity was demonstrated, which </w:t>
            </w:r>
            <w:r w:rsidRPr="008F0335">
              <w:rPr>
                <w:rFonts w:ascii="Arial Narrow" w:eastAsia="Arial Narrow" w:hAnsi="Arial Narrow" w:cs="Arial Narrow"/>
                <w:color w:val="000000"/>
                <w:kern w:val="24"/>
                <w:sz w:val="18"/>
                <w:szCs w:val="18"/>
                <w:lang w:val="en-US" w:eastAsia="es-EC"/>
              </w:rPr>
              <w:t>allowed evident progress.</w:t>
            </w:r>
          </w:p>
        </w:tc>
      </w:tr>
      <w:tr w:rsidR="00C40679" w:rsidRPr="0059157D" w14:paraId="4087E093"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91E395E" w14:textId="77777777" w:rsidR="00C40679" w:rsidRPr="008F0335" w:rsidRDefault="00935F5B" w:rsidP="004516B3">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M&amp;E</w:t>
            </w:r>
            <w:r w:rsidR="004516B3" w:rsidRPr="008F0335">
              <w:rPr>
                <w:rFonts w:ascii="Arial Narrow" w:eastAsia="Arial Narrow" w:hAnsi="Arial Narrow" w:cs="Arial Narrow"/>
                <w:color w:val="000000"/>
                <w:kern w:val="24"/>
                <w:sz w:val="18"/>
                <w:szCs w:val="18"/>
                <w:lang w:val="en-US" w:eastAsia="es-EC"/>
              </w:rPr>
              <w:t xml:space="preserve"> plan execution</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278B9481" w14:textId="77777777" w:rsidR="00C40679" w:rsidRPr="008F0335" w:rsidRDefault="004B2EED" w:rsidP="004B2EED">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Somewhat 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0CCEC09" w14:textId="77777777" w:rsidR="00C40679" w:rsidRPr="008F0335" w:rsidRDefault="004B2EED" w:rsidP="005E0A3E">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Multiple delays and inconveniences were detected that compromised the effectiveness of the execution of the project.</w:t>
            </w:r>
          </w:p>
        </w:tc>
      </w:tr>
      <w:tr w:rsidR="00C40679" w:rsidRPr="0059157D" w14:paraId="3C9EB712" w14:textId="77777777" w:rsidTr="005F0B4D">
        <w:trPr>
          <w:trHeight w:val="396"/>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37BF2FEF" w14:textId="77777777" w:rsidR="00C40679" w:rsidRPr="008F0335" w:rsidRDefault="00C40679" w:rsidP="005E0A3E">
            <w:pPr>
              <w:spacing w:after="0" w:line="228" w:lineRule="exact"/>
              <w:ind w:left="101" w:right="115"/>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 xml:space="preserve">2. </w:t>
            </w:r>
            <w:r w:rsidR="004B2EED" w:rsidRPr="008F0335">
              <w:rPr>
                <w:rFonts w:ascii="Arial Narrow" w:eastAsia="Arial Narrow" w:hAnsi="Arial Narrow" w:cs="Arial Narrow"/>
                <w:b/>
                <w:bCs/>
                <w:color w:val="000000"/>
                <w:kern w:val="24"/>
                <w:sz w:val="18"/>
                <w:szCs w:val="18"/>
                <w:lang w:val="en-US" w:eastAsia="es-EC"/>
              </w:rPr>
              <w:t>Execution of IA and EA</w:t>
            </w:r>
            <w:r w:rsidRPr="008F0335">
              <w:rPr>
                <w:rFonts w:ascii="Arial Narrow" w:eastAsia="Arial Narrow" w:hAnsi="Arial Narrow" w:cs="Arial Narrow"/>
                <w:b/>
                <w:bCs/>
                <w:color w:val="000000"/>
                <w:kern w:val="24"/>
                <w:sz w:val="18"/>
                <w:szCs w:val="18"/>
                <w:lang w:val="en-US" w:eastAsia="es-EC"/>
              </w:rPr>
              <w:t xml:space="preserve">: </w:t>
            </w:r>
            <w:r w:rsidR="004B2EED" w:rsidRPr="008F0335">
              <w:rPr>
                <w:rFonts w:ascii="Arial Narrow" w:eastAsia="Arial Narrow" w:hAnsi="Arial Narrow" w:cs="Arial Narrow"/>
                <w:color w:val="000000"/>
                <w:kern w:val="24"/>
                <w:sz w:val="18"/>
                <w:szCs w:val="18"/>
                <w:lang w:val="en-US" w:eastAsia="es-EC"/>
              </w:rPr>
              <w:t>Very Satisfactory (MS), Satisfactory (S), Somewhat Satisfactory (AS), Somewhat Unsatisfactory (AI), Unsatisfactory (I), Very Unsatisfactory (MI)</w:t>
            </w:r>
          </w:p>
        </w:tc>
      </w:tr>
      <w:tr w:rsidR="00C40679" w:rsidRPr="0059157D" w14:paraId="2F328404"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FE1FFD0" w14:textId="77777777" w:rsidR="00C40679" w:rsidRPr="008F0335" w:rsidRDefault="004B2EED"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Overall quality of the application and execution of the project</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0C1F92FA" w14:textId="77777777" w:rsidR="00C40679" w:rsidRPr="008F0335" w:rsidRDefault="005F0B4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2562E14" w14:textId="77777777" w:rsidR="00C40679" w:rsidRPr="008F0335" w:rsidRDefault="004B2EED" w:rsidP="00043FB5">
            <w:pPr>
              <w:spacing w:after="0" w:line="240" w:lineRule="auto"/>
              <w:rPr>
                <w:rFonts w:ascii="Arial Narrow" w:eastAsia="Arial Narrow" w:hAnsi="Arial Narrow" w:cs="Arial Narrow"/>
                <w:color w:val="000000" w:themeColor="text1"/>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The developments at provincial level show an important commitment on the part of the producers as well as provincial technical </w:t>
            </w:r>
            <w:r w:rsidR="00043FB5" w:rsidRPr="008F0335">
              <w:rPr>
                <w:rFonts w:ascii="Arial Narrow" w:eastAsia="Arial Narrow" w:hAnsi="Arial Narrow" w:cs="Arial Narrow"/>
                <w:color w:val="000000"/>
                <w:kern w:val="24"/>
                <w:sz w:val="18"/>
                <w:szCs w:val="18"/>
                <w:lang w:val="en-US" w:eastAsia="es-EC"/>
              </w:rPr>
              <w:t>agencies</w:t>
            </w:r>
            <w:r w:rsidRPr="008F0335">
              <w:rPr>
                <w:rFonts w:ascii="Arial Narrow" w:eastAsia="Arial Narrow" w:hAnsi="Arial Narrow" w:cs="Arial Narrow"/>
                <w:color w:val="000000"/>
                <w:kern w:val="24"/>
                <w:sz w:val="18"/>
                <w:szCs w:val="18"/>
                <w:lang w:val="en-US" w:eastAsia="es-EC"/>
              </w:rPr>
              <w:t xml:space="preserve">, which ensures the continuity of the activities programmed in the </w:t>
            </w:r>
            <w:r w:rsidR="00F21F70" w:rsidRPr="008F0335">
              <w:rPr>
                <w:rFonts w:ascii="Arial Narrow" w:eastAsia="Arial Narrow" w:hAnsi="Arial Narrow" w:cs="Arial Narrow"/>
                <w:color w:val="000000"/>
                <w:kern w:val="24"/>
                <w:sz w:val="18"/>
                <w:szCs w:val="18"/>
                <w:lang w:val="en-US" w:eastAsia="es-EC"/>
              </w:rPr>
              <w:t>PES</w:t>
            </w:r>
            <w:r w:rsidRPr="008F0335">
              <w:rPr>
                <w:rFonts w:ascii="Arial Narrow" w:eastAsia="Arial Narrow" w:hAnsi="Arial Narrow" w:cs="Arial Narrow"/>
                <w:color w:val="000000"/>
                <w:kern w:val="24"/>
                <w:sz w:val="18"/>
                <w:szCs w:val="18"/>
                <w:lang w:val="en-US" w:eastAsia="es-EC"/>
              </w:rPr>
              <w:t xml:space="preserve"> concept.</w:t>
            </w:r>
            <w:r w:rsidR="00C40679" w:rsidRPr="008F0335">
              <w:rPr>
                <w:rFonts w:ascii="Arial Narrow" w:eastAsia="Arial Narrow" w:hAnsi="Arial Narrow" w:cs="Arial Narrow"/>
                <w:color w:val="000000"/>
                <w:kern w:val="24"/>
                <w:sz w:val="18"/>
                <w:szCs w:val="18"/>
                <w:lang w:val="en-US" w:eastAsia="es-EC"/>
              </w:rPr>
              <w:t xml:space="preserve"> </w:t>
            </w:r>
          </w:p>
        </w:tc>
      </w:tr>
      <w:tr w:rsidR="00C40679" w:rsidRPr="0059157D" w14:paraId="24127E22" w14:textId="77777777" w:rsidTr="005F0B4D">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FFF639F" w14:textId="77777777" w:rsidR="00C40679" w:rsidRPr="008F0335" w:rsidRDefault="004B2EED"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Execution of the enforcement agency</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439DA041" w14:textId="77777777" w:rsidR="00C40679" w:rsidRPr="008F0335" w:rsidRDefault="004B2EED" w:rsidP="00043FB5">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 xml:space="preserve">Very </w:t>
            </w:r>
            <w:r w:rsidR="00043FB5"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119C11F" w14:textId="77777777" w:rsidR="00C40679" w:rsidRPr="008F0335" w:rsidRDefault="004B2EED" w:rsidP="00043FB5">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It was </w:t>
            </w:r>
            <w:r w:rsidR="00043FB5" w:rsidRPr="008F0335">
              <w:rPr>
                <w:rFonts w:ascii="Arial Narrow" w:eastAsia="Arial Narrow" w:hAnsi="Arial Narrow" w:cs="Arial Narrow"/>
                <w:color w:val="000000"/>
                <w:kern w:val="24"/>
                <w:sz w:val="18"/>
                <w:szCs w:val="18"/>
                <w:lang w:val="en-US" w:eastAsia="es-EC"/>
              </w:rPr>
              <w:t xml:space="preserve">demonstrated </w:t>
            </w:r>
            <w:r w:rsidRPr="008F0335">
              <w:rPr>
                <w:rFonts w:ascii="Arial Narrow" w:eastAsia="Arial Narrow" w:hAnsi="Arial Narrow" w:cs="Arial Narrow"/>
                <w:color w:val="000000"/>
                <w:kern w:val="24"/>
                <w:sz w:val="18"/>
                <w:szCs w:val="18"/>
                <w:lang w:val="en-US" w:eastAsia="es-EC"/>
              </w:rPr>
              <w:t>that the application agencies have solid experience in the application of GEF projects</w:t>
            </w:r>
            <w:r w:rsidR="00043FB5" w:rsidRPr="008F0335">
              <w:rPr>
                <w:rFonts w:ascii="Arial Narrow" w:eastAsia="Arial Narrow" w:hAnsi="Arial Narrow" w:cs="Arial Narrow"/>
                <w:color w:val="000000"/>
                <w:kern w:val="24"/>
                <w:sz w:val="18"/>
                <w:szCs w:val="18"/>
                <w:lang w:val="en-US" w:eastAsia="es-EC"/>
              </w:rPr>
              <w:t xml:space="preserve">; </w:t>
            </w:r>
            <w:r w:rsidRPr="008F0335">
              <w:rPr>
                <w:rFonts w:ascii="Arial Narrow" w:eastAsia="Arial Narrow" w:hAnsi="Arial Narrow" w:cs="Arial Narrow"/>
                <w:color w:val="000000"/>
                <w:kern w:val="24"/>
                <w:sz w:val="18"/>
                <w:szCs w:val="18"/>
                <w:lang w:val="en-US" w:eastAsia="es-EC"/>
              </w:rPr>
              <w:t xml:space="preserve">the role of UNDP </w:t>
            </w:r>
            <w:r w:rsidR="00043FB5" w:rsidRPr="008F0335">
              <w:rPr>
                <w:rFonts w:ascii="Arial Narrow" w:eastAsia="Arial Narrow" w:hAnsi="Arial Narrow" w:cs="Arial Narrow"/>
                <w:color w:val="000000"/>
                <w:kern w:val="24"/>
                <w:sz w:val="18"/>
                <w:szCs w:val="18"/>
                <w:lang w:val="en-US" w:eastAsia="es-EC"/>
              </w:rPr>
              <w:t xml:space="preserve">should be highlighted as it </w:t>
            </w:r>
            <w:r w:rsidRPr="008F0335">
              <w:rPr>
                <w:rFonts w:ascii="Arial Narrow" w:eastAsia="Arial Narrow" w:hAnsi="Arial Narrow" w:cs="Arial Narrow"/>
                <w:color w:val="000000"/>
                <w:kern w:val="24"/>
                <w:sz w:val="18"/>
                <w:szCs w:val="18"/>
                <w:lang w:val="en-US" w:eastAsia="es-EC"/>
              </w:rPr>
              <w:t xml:space="preserve">has supported UNEP in administrative and monitoring terms. There is a broad portfolio of relevant </w:t>
            </w:r>
            <w:r w:rsidR="00010093" w:rsidRPr="008F0335">
              <w:rPr>
                <w:rFonts w:ascii="Arial Narrow" w:eastAsia="Arial Narrow" w:hAnsi="Arial Narrow" w:cs="Arial Narrow"/>
                <w:color w:val="000000"/>
                <w:kern w:val="24"/>
                <w:sz w:val="18"/>
                <w:szCs w:val="18"/>
                <w:lang w:val="en-US" w:eastAsia="es-EC"/>
              </w:rPr>
              <w:t>actor</w:t>
            </w:r>
            <w:r w:rsidR="00043FB5" w:rsidRPr="008F0335">
              <w:rPr>
                <w:rFonts w:ascii="Arial Narrow" w:eastAsia="Arial Narrow" w:hAnsi="Arial Narrow" w:cs="Arial Narrow"/>
                <w:color w:val="000000"/>
                <w:kern w:val="24"/>
                <w:sz w:val="18"/>
                <w:szCs w:val="18"/>
                <w:lang w:val="en-US" w:eastAsia="es-EC"/>
              </w:rPr>
              <w:t xml:space="preserve">s </w:t>
            </w:r>
            <w:r w:rsidRPr="008F0335">
              <w:rPr>
                <w:rFonts w:ascii="Arial Narrow" w:eastAsia="Arial Narrow" w:hAnsi="Arial Narrow" w:cs="Arial Narrow"/>
                <w:color w:val="000000"/>
                <w:kern w:val="24"/>
                <w:sz w:val="18"/>
                <w:szCs w:val="18"/>
                <w:lang w:val="en-US" w:eastAsia="es-EC"/>
              </w:rPr>
              <w:t>in the development of the project, which favored its implementation at the governmental and territorial levels, with which the application agencies interact in a positive manner.</w:t>
            </w:r>
          </w:p>
        </w:tc>
      </w:tr>
      <w:tr w:rsidR="00C40679" w:rsidRPr="0059157D" w14:paraId="35469233" w14:textId="77777777" w:rsidTr="005F0B4D">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47D96D8" w14:textId="77777777" w:rsidR="00C40679" w:rsidRPr="008F0335" w:rsidRDefault="004B2EED" w:rsidP="005E0A3E">
            <w:pPr>
              <w:spacing w:after="0" w:line="206"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Execution of the executing agency</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1110DB07" w14:textId="77777777" w:rsidR="00C40679" w:rsidRPr="008F0335" w:rsidRDefault="005F0B4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EAF4713" w14:textId="77777777" w:rsidR="00C40679" w:rsidRPr="008F0335" w:rsidRDefault="004B2EED" w:rsidP="00043FB5">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Solid articulation mechanisms and actions were evidenced, fundamental decision making in the implementation of the project at provincial and municipal </w:t>
            </w:r>
            <w:r w:rsidR="00043FB5" w:rsidRPr="008F0335">
              <w:rPr>
                <w:rFonts w:ascii="Arial Narrow" w:eastAsia="Arial Narrow" w:hAnsi="Arial Narrow" w:cs="Arial Narrow"/>
                <w:color w:val="000000"/>
                <w:kern w:val="24"/>
                <w:sz w:val="18"/>
                <w:szCs w:val="18"/>
                <w:lang w:val="en-US" w:eastAsia="es-EC"/>
              </w:rPr>
              <w:t xml:space="preserve">level. In terms of their competences, </w:t>
            </w:r>
            <w:r w:rsidRPr="008F0335">
              <w:rPr>
                <w:rFonts w:ascii="Arial Narrow" w:eastAsia="Arial Narrow" w:hAnsi="Arial Narrow" w:cs="Arial Narrow"/>
                <w:color w:val="000000"/>
                <w:kern w:val="24"/>
                <w:sz w:val="18"/>
                <w:szCs w:val="18"/>
                <w:lang w:val="en-US" w:eastAsia="es-EC"/>
              </w:rPr>
              <w:t xml:space="preserve">MAyDS and INTA have fulfilled an appropriate role </w:t>
            </w:r>
            <w:r w:rsidR="00043FB5" w:rsidRPr="008F0335">
              <w:rPr>
                <w:rFonts w:ascii="Arial Narrow" w:eastAsia="Arial Narrow" w:hAnsi="Arial Narrow" w:cs="Arial Narrow"/>
                <w:color w:val="000000"/>
                <w:kern w:val="24"/>
                <w:sz w:val="18"/>
                <w:szCs w:val="18"/>
                <w:lang w:val="en-US" w:eastAsia="es-EC"/>
              </w:rPr>
              <w:t xml:space="preserve">within </w:t>
            </w:r>
            <w:r w:rsidRPr="008F0335">
              <w:rPr>
                <w:rFonts w:ascii="Arial Narrow" w:eastAsia="Arial Narrow" w:hAnsi="Arial Narrow" w:cs="Arial Narrow"/>
                <w:color w:val="000000"/>
                <w:kern w:val="24"/>
                <w:sz w:val="18"/>
                <w:szCs w:val="18"/>
                <w:lang w:val="en-US" w:eastAsia="es-EC"/>
              </w:rPr>
              <w:t>the project</w:t>
            </w:r>
            <w:r w:rsidR="00117BE9" w:rsidRPr="008F0335">
              <w:rPr>
                <w:rFonts w:ascii="Arial Narrow" w:eastAsia="Arial Narrow" w:hAnsi="Arial Narrow" w:cs="Arial Narrow"/>
                <w:color w:val="000000"/>
                <w:kern w:val="24"/>
                <w:sz w:val="18"/>
                <w:szCs w:val="18"/>
                <w:lang w:val="en-US" w:eastAsia="es-EC"/>
              </w:rPr>
              <w:t>’</w:t>
            </w:r>
            <w:r w:rsidRPr="008F0335">
              <w:rPr>
                <w:rFonts w:ascii="Arial Narrow" w:eastAsia="Arial Narrow" w:hAnsi="Arial Narrow" w:cs="Arial Narrow"/>
                <w:color w:val="000000"/>
                <w:kern w:val="24"/>
                <w:sz w:val="18"/>
                <w:szCs w:val="18"/>
                <w:lang w:val="en-US" w:eastAsia="es-EC"/>
              </w:rPr>
              <w:t xml:space="preserve">s </w:t>
            </w:r>
            <w:r w:rsidR="00043FB5" w:rsidRPr="008F0335">
              <w:rPr>
                <w:rFonts w:ascii="Arial Narrow" w:eastAsia="Arial Narrow" w:hAnsi="Arial Narrow" w:cs="Arial Narrow"/>
                <w:color w:val="000000"/>
                <w:kern w:val="24"/>
                <w:sz w:val="18"/>
                <w:szCs w:val="18"/>
                <w:lang w:val="en-US" w:eastAsia="es-EC"/>
              </w:rPr>
              <w:t>subject;</w:t>
            </w:r>
            <w:r w:rsidRPr="008F0335">
              <w:rPr>
                <w:rFonts w:ascii="Arial Narrow" w:eastAsia="Arial Narrow" w:hAnsi="Arial Narrow" w:cs="Arial Narrow"/>
                <w:color w:val="000000"/>
                <w:kern w:val="24"/>
                <w:sz w:val="18"/>
                <w:szCs w:val="18"/>
                <w:lang w:val="en-US" w:eastAsia="es-EC"/>
              </w:rPr>
              <w:t xml:space="preserve"> it is still pending to define post-closure roles in issues still under execution</w:t>
            </w:r>
            <w:r w:rsidR="005E0A3E" w:rsidRPr="008F0335">
              <w:rPr>
                <w:rFonts w:ascii="Arial Narrow" w:eastAsia="Arial Narrow" w:hAnsi="Arial Narrow" w:cs="Arial Narrow"/>
                <w:color w:val="000000"/>
                <w:kern w:val="24"/>
                <w:sz w:val="18"/>
                <w:szCs w:val="18"/>
                <w:lang w:val="en-US" w:eastAsia="es-EC"/>
              </w:rPr>
              <w:t>.</w:t>
            </w:r>
          </w:p>
        </w:tc>
      </w:tr>
      <w:tr w:rsidR="00C40679" w:rsidRPr="0059157D" w14:paraId="54DB7934" w14:textId="77777777" w:rsidTr="005F0B4D">
        <w:trPr>
          <w:trHeight w:val="396"/>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6F637063" w14:textId="77777777" w:rsidR="00C40679" w:rsidRPr="008F0335" w:rsidRDefault="00C40679" w:rsidP="005E0A3E">
            <w:pPr>
              <w:spacing w:before="4" w:after="0" w:line="228" w:lineRule="exact"/>
              <w:ind w:left="101" w:right="115"/>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 xml:space="preserve">3. </w:t>
            </w:r>
            <w:r w:rsidR="004B2EED" w:rsidRPr="008F0335">
              <w:rPr>
                <w:rFonts w:ascii="Arial Narrow" w:eastAsia="Arial Narrow" w:hAnsi="Arial Narrow" w:cs="Arial Narrow"/>
                <w:b/>
                <w:bCs/>
                <w:color w:val="000000"/>
                <w:kern w:val="24"/>
                <w:sz w:val="18"/>
                <w:szCs w:val="18"/>
                <w:lang w:val="en-US" w:eastAsia="es-EC"/>
              </w:rPr>
              <w:t>Evaluation of the results</w:t>
            </w:r>
            <w:r w:rsidRPr="008F0335">
              <w:rPr>
                <w:rFonts w:ascii="Arial Narrow" w:eastAsia="Arial Narrow" w:hAnsi="Arial Narrow" w:cs="Arial Narrow"/>
                <w:b/>
                <w:bCs/>
                <w:color w:val="000000"/>
                <w:kern w:val="24"/>
                <w:sz w:val="18"/>
                <w:szCs w:val="18"/>
                <w:lang w:val="en-US" w:eastAsia="es-EC"/>
              </w:rPr>
              <w:t xml:space="preserve">: </w:t>
            </w:r>
            <w:r w:rsidR="004B2EED" w:rsidRPr="008F0335">
              <w:rPr>
                <w:rFonts w:ascii="Arial Narrow" w:eastAsia="Arial Narrow" w:hAnsi="Arial Narrow" w:cs="Arial Narrow"/>
                <w:color w:val="000000"/>
                <w:kern w:val="24"/>
                <w:sz w:val="18"/>
                <w:szCs w:val="18"/>
                <w:lang w:val="en-US" w:eastAsia="es-EC"/>
              </w:rPr>
              <w:t>Very satisfactory (MS), Satisfactory (S), Somewhat satisfactory (AS), Somewhat unsatisfactory (AI), Unsatisfactory (I), Very Unsatisfactory (MI)</w:t>
            </w:r>
          </w:p>
        </w:tc>
      </w:tr>
      <w:tr w:rsidR="00C40679" w:rsidRPr="0059157D" w14:paraId="294F5161"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2C5A7D2" w14:textId="77777777" w:rsidR="00C40679" w:rsidRPr="008F0335" w:rsidRDefault="004B2EED"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Overall quality of project results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3C3D44A" w14:textId="77777777" w:rsidR="00C40679" w:rsidRPr="008F0335" w:rsidRDefault="004B2EED" w:rsidP="004B2EED">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Somewhat 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AB41325" w14:textId="77777777" w:rsidR="00C40679" w:rsidRPr="008F0335" w:rsidRDefault="00E55E17" w:rsidP="00744159">
            <w:pPr>
              <w:spacing w:after="0" w:line="240" w:lineRule="auto"/>
              <w:rPr>
                <w:rFonts w:ascii="Arial Narrow" w:eastAsia="Arial Narrow" w:hAnsi="Arial Narrow" w:cs="Arial Narrow"/>
                <w:color w:val="000000" w:themeColor="text1"/>
                <w:sz w:val="18"/>
                <w:szCs w:val="18"/>
                <w:lang w:val="en-US" w:eastAsia="es-EC"/>
              </w:rPr>
            </w:pPr>
            <w:r w:rsidRPr="008F0335">
              <w:rPr>
                <w:rFonts w:ascii="Arial Narrow" w:eastAsia="Arial Narrow" w:hAnsi="Arial Narrow" w:cs="Arial Narrow"/>
                <w:color w:val="000000"/>
                <w:kern w:val="24"/>
                <w:sz w:val="18"/>
                <w:szCs w:val="18"/>
                <w:lang w:val="en-US" w:eastAsia="es-EC"/>
              </w:rPr>
              <w:t>Outcome 2</w:t>
            </w:r>
            <w:r w:rsidR="00744159" w:rsidRPr="008F0335">
              <w:rPr>
                <w:rFonts w:ascii="Arial Narrow" w:eastAsia="Arial Narrow" w:hAnsi="Arial Narrow" w:cs="Arial Narrow"/>
                <w:color w:val="000000"/>
                <w:kern w:val="24"/>
                <w:sz w:val="18"/>
                <w:szCs w:val="18"/>
                <w:lang w:val="en-US" w:eastAsia="es-EC"/>
              </w:rPr>
              <w:t xml:space="preserve"> of the </w:t>
            </w:r>
            <w:r w:rsidR="004B2EED" w:rsidRPr="008F0335">
              <w:rPr>
                <w:rFonts w:ascii="Arial Narrow" w:eastAsia="Arial Narrow" w:hAnsi="Arial Narrow" w:cs="Arial Narrow"/>
                <w:color w:val="000000"/>
                <w:kern w:val="24"/>
                <w:sz w:val="18"/>
                <w:szCs w:val="18"/>
                <w:lang w:val="en-US" w:eastAsia="es-EC"/>
              </w:rPr>
              <w:t>process of implementation of PES systems suffered significant delays during the duration of the project, which required the implementation of corrective actions by the executing agency and provincial governments</w:t>
            </w:r>
            <w:r w:rsidR="00744159" w:rsidRPr="008F0335">
              <w:rPr>
                <w:rFonts w:ascii="Arial Narrow" w:eastAsia="Arial Narrow" w:hAnsi="Arial Narrow" w:cs="Arial Narrow"/>
                <w:color w:val="000000"/>
                <w:kern w:val="24"/>
                <w:sz w:val="18"/>
                <w:szCs w:val="18"/>
                <w:lang w:val="en-US" w:eastAsia="es-EC"/>
              </w:rPr>
              <w:t>. T</w:t>
            </w:r>
            <w:r w:rsidR="004B2EED" w:rsidRPr="008F0335">
              <w:rPr>
                <w:rFonts w:ascii="Arial Narrow" w:eastAsia="Arial Narrow" w:hAnsi="Arial Narrow" w:cs="Arial Narrow"/>
                <w:color w:val="000000"/>
                <w:kern w:val="24"/>
                <w:sz w:val="18"/>
                <w:szCs w:val="18"/>
                <w:lang w:val="en-US" w:eastAsia="es-EC"/>
              </w:rPr>
              <w:t xml:space="preserve">he benefits or otherwise of these actions </w:t>
            </w:r>
            <w:r w:rsidR="00744159" w:rsidRPr="008F0335">
              <w:rPr>
                <w:rFonts w:ascii="Arial Narrow" w:eastAsia="Arial Narrow" w:hAnsi="Arial Narrow" w:cs="Arial Narrow"/>
                <w:color w:val="000000"/>
                <w:kern w:val="24"/>
                <w:sz w:val="18"/>
                <w:szCs w:val="18"/>
                <w:lang w:val="en-US" w:eastAsia="es-EC"/>
              </w:rPr>
              <w:t>cannot</w:t>
            </w:r>
            <w:r w:rsidR="004B2EED" w:rsidRPr="008F0335">
              <w:rPr>
                <w:rFonts w:ascii="Arial Narrow" w:eastAsia="Arial Narrow" w:hAnsi="Arial Narrow" w:cs="Arial Narrow"/>
                <w:color w:val="000000"/>
                <w:kern w:val="24"/>
                <w:sz w:val="18"/>
                <w:szCs w:val="18"/>
                <w:lang w:val="en-US" w:eastAsia="es-EC"/>
              </w:rPr>
              <w:t xml:space="preserve"> be evaluated at the moment</w:t>
            </w:r>
            <w:r w:rsidR="00744159" w:rsidRPr="008F0335">
              <w:rPr>
                <w:rFonts w:ascii="Arial Narrow" w:eastAsia="Arial Narrow" w:hAnsi="Arial Narrow" w:cs="Arial Narrow"/>
                <w:color w:val="000000"/>
                <w:kern w:val="24"/>
                <w:sz w:val="18"/>
                <w:szCs w:val="18"/>
                <w:lang w:val="en-US" w:eastAsia="es-EC"/>
              </w:rPr>
              <w:t>. H</w:t>
            </w:r>
            <w:r w:rsidR="004B2EED" w:rsidRPr="008F0335">
              <w:rPr>
                <w:rFonts w:ascii="Arial Narrow" w:eastAsia="Arial Narrow" w:hAnsi="Arial Narrow" w:cs="Arial Narrow"/>
                <w:color w:val="000000"/>
                <w:kern w:val="24"/>
                <w:sz w:val="18"/>
                <w:szCs w:val="18"/>
                <w:lang w:val="en-US" w:eastAsia="es-EC"/>
              </w:rPr>
              <w:t xml:space="preserve">owever, satisfactory progress is observed in the other results of the project and </w:t>
            </w:r>
            <w:r w:rsidR="00744159" w:rsidRPr="008F0335">
              <w:rPr>
                <w:rFonts w:ascii="Arial Narrow" w:eastAsia="Arial Narrow" w:hAnsi="Arial Narrow" w:cs="Arial Narrow"/>
                <w:color w:val="000000"/>
                <w:kern w:val="24"/>
                <w:sz w:val="18"/>
                <w:szCs w:val="18"/>
                <w:lang w:val="en-US" w:eastAsia="es-EC"/>
              </w:rPr>
              <w:t xml:space="preserve">in the </w:t>
            </w:r>
            <w:r w:rsidR="004B2EED" w:rsidRPr="008F0335">
              <w:rPr>
                <w:rFonts w:ascii="Arial Narrow" w:eastAsia="Arial Narrow" w:hAnsi="Arial Narrow" w:cs="Arial Narrow"/>
                <w:color w:val="000000"/>
                <w:kern w:val="24"/>
                <w:sz w:val="18"/>
                <w:szCs w:val="18"/>
                <w:lang w:val="en-US" w:eastAsia="es-EC"/>
              </w:rPr>
              <w:t xml:space="preserve">insertion of the </w:t>
            </w:r>
            <w:r w:rsidR="00F21F70" w:rsidRPr="008F0335">
              <w:rPr>
                <w:rFonts w:ascii="Arial Narrow" w:eastAsia="Arial Narrow" w:hAnsi="Arial Narrow" w:cs="Arial Narrow"/>
                <w:color w:val="000000"/>
                <w:kern w:val="24"/>
                <w:sz w:val="18"/>
                <w:szCs w:val="18"/>
                <w:lang w:val="en-US" w:eastAsia="es-EC"/>
              </w:rPr>
              <w:t>PES</w:t>
            </w:r>
            <w:r w:rsidR="004B2EED" w:rsidRPr="008F0335">
              <w:rPr>
                <w:rFonts w:ascii="Arial Narrow" w:eastAsia="Arial Narrow" w:hAnsi="Arial Narrow" w:cs="Arial Narrow"/>
                <w:color w:val="000000"/>
                <w:kern w:val="24"/>
                <w:sz w:val="18"/>
                <w:szCs w:val="18"/>
                <w:lang w:val="en-US" w:eastAsia="es-EC"/>
              </w:rPr>
              <w:t xml:space="preserve"> concept in the national and local work agenda.</w:t>
            </w:r>
          </w:p>
        </w:tc>
      </w:tr>
      <w:tr w:rsidR="00C40679" w:rsidRPr="0059157D" w14:paraId="717BC291" w14:textId="77777777" w:rsidTr="005F0B4D">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2F1AF08" w14:textId="77777777" w:rsidR="00C40679" w:rsidRPr="008F0335" w:rsidRDefault="004B2EED" w:rsidP="005E0A3E">
            <w:pPr>
              <w:spacing w:after="0" w:line="207"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Relevance: relevant (R) or not relevant (NR)</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6CD4B9F8" w14:textId="77777777" w:rsidR="00C40679" w:rsidRPr="008F0335" w:rsidRDefault="004B2EE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Relevant</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7EF46CC" w14:textId="77777777" w:rsidR="00C40679" w:rsidRPr="008F0335" w:rsidRDefault="00744159" w:rsidP="00744159">
            <w:pPr>
              <w:spacing w:after="0" w:line="240" w:lineRule="auto"/>
              <w:rPr>
                <w:rFonts w:ascii="Arial Narrow" w:eastAsia="Arial Narrow" w:hAnsi="Arial Narrow" w:cs="Arial Narrow"/>
                <w:color w:val="000000" w:themeColor="text1"/>
                <w:sz w:val="18"/>
                <w:szCs w:val="18"/>
                <w:lang w:val="en-US" w:eastAsia="es-EC"/>
              </w:rPr>
            </w:pPr>
            <w:r w:rsidRPr="008F0335">
              <w:rPr>
                <w:rFonts w:ascii="Arial Narrow" w:eastAsia="Arial Narrow" w:hAnsi="Arial Narrow" w:cs="Arial Narrow"/>
                <w:color w:val="000000"/>
                <w:kern w:val="24"/>
                <w:sz w:val="18"/>
                <w:szCs w:val="18"/>
                <w:lang w:val="en-US" w:eastAsia="es-EC"/>
              </w:rPr>
              <w:t>The project is considered Relevant</w:t>
            </w:r>
            <w:r w:rsidR="004B2EED" w:rsidRPr="008F0335">
              <w:rPr>
                <w:rFonts w:ascii="Arial Narrow" w:eastAsia="Arial Narrow" w:hAnsi="Arial Narrow" w:cs="Arial Narrow"/>
                <w:color w:val="000000"/>
                <w:kern w:val="24"/>
                <w:sz w:val="18"/>
                <w:szCs w:val="18"/>
                <w:lang w:val="en-US" w:eastAsia="es-EC"/>
              </w:rPr>
              <w:t xml:space="preserve">, both at institutional and territorial levels, including the UNEP and UNDP agencies. The commitment identified by the producers and local organizations ensures the continuity and development of actions for the implementation of </w:t>
            </w:r>
            <w:r w:rsidR="00F21F70" w:rsidRPr="008F0335">
              <w:rPr>
                <w:rFonts w:ascii="Arial Narrow" w:eastAsia="Arial Narrow" w:hAnsi="Arial Narrow" w:cs="Arial Narrow"/>
                <w:color w:val="000000"/>
                <w:kern w:val="24"/>
                <w:sz w:val="18"/>
                <w:szCs w:val="18"/>
                <w:lang w:val="en-US" w:eastAsia="es-EC"/>
              </w:rPr>
              <w:t>PES</w:t>
            </w:r>
            <w:r w:rsidR="004B2EED" w:rsidRPr="008F0335">
              <w:rPr>
                <w:rFonts w:ascii="Arial Narrow" w:eastAsia="Arial Narrow" w:hAnsi="Arial Narrow" w:cs="Arial Narrow"/>
                <w:color w:val="000000"/>
                <w:kern w:val="24"/>
                <w:sz w:val="18"/>
                <w:szCs w:val="18"/>
                <w:lang w:val="en-US" w:eastAsia="es-EC"/>
              </w:rPr>
              <w:t xml:space="preserve"> systems.</w:t>
            </w:r>
          </w:p>
        </w:tc>
      </w:tr>
      <w:tr w:rsidR="00C40679" w:rsidRPr="0059157D" w14:paraId="63885BBD" w14:textId="77777777" w:rsidTr="005F0B4D">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3E4394D" w14:textId="77777777" w:rsidR="00C40679" w:rsidRPr="008F0335" w:rsidRDefault="004B2EED"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Effectiveness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557705EE" w14:textId="77777777" w:rsidR="00C40679" w:rsidRPr="008F0335" w:rsidRDefault="004B2EE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Somewhat 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22B55D3" w14:textId="77777777" w:rsidR="00C40679" w:rsidRPr="008F0335" w:rsidRDefault="004B2EED" w:rsidP="00744159">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The main obstacle i</w:t>
            </w:r>
            <w:r w:rsidR="00744159" w:rsidRPr="008F0335">
              <w:rPr>
                <w:rFonts w:ascii="Arial Narrow" w:eastAsia="Arial Narrow" w:hAnsi="Arial Narrow" w:cs="Arial Narrow"/>
                <w:color w:val="000000"/>
                <w:kern w:val="24"/>
                <w:sz w:val="18"/>
                <w:szCs w:val="18"/>
                <w:lang w:val="en-US" w:eastAsia="es-EC"/>
              </w:rPr>
              <w:t xml:space="preserve">n determining the effectiveness, </w:t>
            </w:r>
            <w:r w:rsidRPr="008F0335">
              <w:rPr>
                <w:rFonts w:ascii="Arial Narrow" w:eastAsia="Arial Narrow" w:hAnsi="Arial Narrow" w:cs="Arial Narrow"/>
                <w:color w:val="000000"/>
                <w:kern w:val="24"/>
                <w:sz w:val="18"/>
                <w:szCs w:val="18"/>
                <w:lang w:val="en-US" w:eastAsia="es-EC"/>
              </w:rPr>
              <w:t xml:space="preserve">translated into achieving the </w:t>
            </w:r>
            <w:r w:rsidR="00744159" w:rsidRPr="008F0335">
              <w:rPr>
                <w:rFonts w:ascii="Arial Narrow" w:eastAsia="Arial Narrow" w:hAnsi="Arial Narrow" w:cs="Arial Narrow"/>
                <w:color w:val="000000"/>
                <w:kern w:val="24"/>
                <w:sz w:val="18"/>
                <w:szCs w:val="18"/>
                <w:lang w:val="en-US" w:eastAsia="es-EC"/>
              </w:rPr>
              <w:t>project</w:t>
            </w:r>
            <w:r w:rsidR="00117BE9" w:rsidRPr="008F0335">
              <w:rPr>
                <w:rFonts w:ascii="Arial Narrow" w:eastAsia="Arial Narrow" w:hAnsi="Arial Narrow" w:cs="Arial Narrow"/>
                <w:color w:val="000000"/>
                <w:kern w:val="24"/>
                <w:sz w:val="18"/>
                <w:szCs w:val="18"/>
                <w:lang w:val="en-US" w:eastAsia="es-EC"/>
              </w:rPr>
              <w:t>’</w:t>
            </w:r>
            <w:r w:rsidR="00744159" w:rsidRPr="008F0335">
              <w:rPr>
                <w:rFonts w:ascii="Arial Narrow" w:eastAsia="Arial Narrow" w:hAnsi="Arial Narrow" w:cs="Arial Narrow"/>
                <w:color w:val="000000"/>
                <w:kern w:val="24"/>
                <w:sz w:val="18"/>
                <w:szCs w:val="18"/>
                <w:lang w:val="en-US" w:eastAsia="es-EC"/>
              </w:rPr>
              <w:t xml:space="preserve">s </w:t>
            </w:r>
            <w:r w:rsidRPr="008F0335">
              <w:rPr>
                <w:rFonts w:ascii="Arial Narrow" w:eastAsia="Arial Narrow" w:hAnsi="Arial Narrow" w:cs="Arial Narrow"/>
                <w:color w:val="000000"/>
                <w:kern w:val="24"/>
                <w:sz w:val="18"/>
                <w:szCs w:val="18"/>
                <w:lang w:val="en-US" w:eastAsia="es-EC"/>
              </w:rPr>
              <w:t>objective, resulted from the delay it suf</w:t>
            </w:r>
            <w:r w:rsidR="00744159" w:rsidRPr="008F0335">
              <w:rPr>
                <w:rFonts w:ascii="Arial Narrow" w:eastAsia="Arial Narrow" w:hAnsi="Arial Narrow" w:cs="Arial Narrow"/>
                <w:color w:val="000000"/>
                <w:kern w:val="24"/>
                <w:sz w:val="18"/>
                <w:szCs w:val="18"/>
                <w:lang w:val="en-US" w:eastAsia="es-EC"/>
              </w:rPr>
              <w:t xml:space="preserve">fered during its implementation, </w:t>
            </w:r>
            <w:r w:rsidRPr="008F0335">
              <w:rPr>
                <w:rFonts w:ascii="Arial Narrow" w:eastAsia="Arial Narrow" w:hAnsi="Arial Narrow" w:cs="Arial Narrow"/>
                <w:color w:val="000000"/>
                <w:kern w:val="24"/>
                <w:sz w:val="18"/>
                <w:szCs w:val="18"/>
                <w:lang w:val="en-US" w:eastAsia="es-EC"/>
              </w:rPr>
              <w:t>so that several products-results presented to the evaluators were still in the development and implementation</w:t>
            </w:r>
            <w:r w:rsidR="00744159" w:rsidRPr="008F0335">
              <w:rPr>
                <w:rFonts w:ascii="Arial Narrow" w:eastAsia="Arial Narrow" w:hAnsi="Arial Narrow" w:cs="Arial Narrow"/>
                <w:color w:val="000000"/>
                <w:kern w:val="24"/>
                <w:sz w:val="18"/>
                <w:szCs w:val="18"/>
                <w:lang w:val="en-US" w:eastAsia="es-EC"/>
              </w:rPr>
              <w:t xml:space="preserve"> process</w:t>
            </w:r>
            <w:r w:rsidRPr="008F0335">
              <w:rPr>
                <w:rFonts w:ascii="Arial Narrow" w:eastAsia="Arial Narrow" w:hAnsi="Arial Narrow" w:cs="Arial Narrow"/>
                <w:color w:val="000000"/>
                <w:kern w:val="24"/>
                <w:sz w:val="18"/>
                <w:szCs w:val="18"/>
                <w:lang w:val="en-US" w:eastAsia="es-EC"/>
              </w:rPr>
              <w:t>.</w:t>
            </w:r>
          </w:p>
        </w:tc>
      </w:tr>
      <w:tr w:rsidR="00C40679" w:rsidRPr="0059157D" w14:paraId="73A6FA0E" w14:textId="77777777" w:rsidTr="005F0B4D">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1344492" w14:textId="77777777" w:rsidR="00C40679" w:rsidRPr="008F0335" w:rsidRDefault="004B2EED" w:rsidP="005E0A3E">
            <w:pPr>
              <w:spacing w:after="0" w:line="229"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Efficiency</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4D373F86" w14:textId="77777777" w:rsidR="00C40679" w:rsidRPr="008F0335" w:rsidRDefault="00C40679" w:rsidP="005E0A3E">
            <w:pPr>
              <w:spacing w:after="0" w:line="240" w:lineRule="auto"/>
              <w:jc w:val="left"/>
              <w:rPr>
                <w:rFonts w:ascii="Arial Narrow" w:eastAsia="Times New Roman" w:hAnsi="Arial Narrow" w:cs="Arial"/>
                <w:b/>
                <w:bCs/>
                <w:color w:val="auto"/>
                <w:sz w:val="18"/>
                <w:szCs w:val="18"/>
                <w:lang w:val="en-US" w:eastAsia="es-EC"/>
              </w:rPr>
            </w:pPr>
          </w:p>
          <w:p w14:paraId="5B8CD125" w14:textId="77777777" w:rsidR="00C40679" w:rsidRPr="008F0335" w:rsidRDefault="004B2EED"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4405919" w14:textId="77777777" w:rsidR="00C40679" w:rsidRPr="008F0335" w:rsidRDefault="004B2EED" w:rsidP="00744159">
            <w:pPr>
              <w:spacing w:after="0" w:line="240" w:lineRule="auto"/>
              <w:rPr>
                <w:rFonts w:ascii="Arial Narrow" w:eastAsia="Arial Narrow" w:hAnsi="Arial Narrow" w:cs="Arial Narrow"/>
                <w:color w:val="000000"/>
                <w:kern w:val="24"/>
                <w:sz w:val="18"/>
                <w:szCs w:val="18"/>
                <w:lang w:val="en-US" w:eastAsia="es-EC"/>
              </w:rPr>
            </w:pPr>
            <w:r w:rsidRPr="008F0335">
              <w:rPr>
                <w:rFonts w:ascii="Arial Narrow" w:eastAsia="Arial Narrow" w:hAnsi="Arial Narrow" w:cs="Arial Narrow"/>
                <w:color w:val="000000"/>
                <w:kern w:val="24"/>
                <w:sz w:val="18"/>
                <w:szCs w:val="18"/>
                <w:lang w:val="en-US" w:eastAsia="es-EC"/>
              </w:rPr>
              <w:t>The ambitious territorial objective of the project negatively affected the concretion of the indicators</w:t>
            </w:r>
            <w:r w:rsidR="00744159" w:rsidRPr="008F0335">
              <w:rPr>
                <w:rFonts w:ascii="Arial Narrow" w:eastAsia="Arial Narrow" w:hAnsi="Arial Narrow" w:cs="Arial Narrow"/>
                <w:color w:val="000000"/>
                <w:kern w:val="24"/>
                <w:sz w:val="18"/>
                <w:szCs w:val="18"/>
                <w:lang w:val="en-US" w:eastAsia="es-EC"/>
              </w:rPr>
              <w:t>. H</w:t>
            </w:r>
            <w:r w:rsidRPr="008F0335">
              <w:rPr>
                <w:rFonts w:ascii="Arial Narrow" w:eastAsia="Arial Narrow" w:hAnsi="Arial Narrow" w:cs="Arial Narrow"/>
                <w:color w:val="000000"/>
                <w:kern w:val="24"/>
                <w:sz w:val="18"/>
                <w:szCs w:val="18"/>
                <w:lang w:val="en-US" w:eastAsia="es-EC"/>
              </w:rPr>
              <w:t>owever the actions and the use of technical and administrative resources w</w:t>
            </w:r>
            <w:r w:rsidR="00744159" w:rsidRPr="008F0335">
              <w:rPr>
                <w:rFonts w:ascii="Arial Narrow" w:eastAsia="Arial Narrow" w:hAnsi="Arial Narrow" w:cs="Arial Narrow"/>
                <w:color w:val="000000"/>
                <w:kern w:val="24"/>
                <w:sz w:val="18"/>
                <w:szCs w:val="18"/>
                <w:lang w:val="en-US" w:eastAsia="es-EC"/>
              </w:rPr>
              <w:t>ere</w:t>
            </w:r>
            <w:r w:rsidRPr="008F0335">
              <w:rPr>
                <w:rFonts w:ascii="Arial Narrow" w:eastAsia="Arial Narrow" w:hAnsi="Arial Narrow" w:cs="Arial Narrow"/>
                <w:color w:val="000000"/>
                <w:kern w:val="24"/>
                <w:sz w:val="18"/>
                <w:szCs w:val="18"/>
                <w:lang w:val="en-US" w:eastAsia="es-EC"/>
              </w:rPr>
              <w:t xml:space="preserve"> efficient. The non-formalization of the recommendations of the mid-term review limits a better criterion in this section.</w:t>
            </w:r>
          </w:p>
        </w:tc>
      </w:tr>
      <w:tr w:rsidR="00C40679" w:rsidRPr="0059157D" w14:paraId="492F9975" w14:textId="77777777" w:rsidTr="005F0B4D">
        <w:trPr>
          <w:trHeight w:val="198"/>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67D3F374" w14:textId="45CC1553" w:rsidR="00C40679" w:rsidRPr="008F0335" w:rsidRDefault="00C40679" w:rsidP="00217399">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 xml:space="preserve">4. </w:t>
            </w:r>
            <w:r w:rsidR="00164CAF" w:rsidRPr="008F0335">
              <w:rPr>
                <w:rFonts w:ascii="Arial Narrow" w:eastAsia="Arial Narrow" w:hAnsi="Arial Narrow" w:cs="Arial Narrow"/>
                <w:b/>
                <w:bCs/>
                <w:color w:val="000000"/>
                <w:kern w:val="24"/>
                <w:sz w:val="18"/>
                <w:szCs w:val="18"/>
                <w:lang w:val="en-US" w:eastAsia="es-EC"/>
              </w:rPr>
              <w:t>Sustainability</w:t>
            </w:r>
            <w:r w:rsidRPr="008F0335">
              <w:rPr>
                <w:rFonts w:ascii="Arial Narrow" w:eastAsia="Arial Narrow" w:hAnsi="Arial Narrow" w:cs="Arial Narrow"/>
                <w:b/>
                <w:bCs/>
                <w:color w:val="000000"/>
                <w:kern w:val="24"/>
                <w:sz w:val="18"/>
                <w:szCs w:val="18"/>
                <w:lang w:val="en-US" w:eastAsia="es-EC"/>
              </w:rPr>
              <w:t xml:space="preserve">: </w:t>
            </w:r>
            <w:r w:rsidR="00E3284E" w:rsidRPr="008F0335">
              <w:rPr>
                <w:rFonts w:ascii="Arial Narrow" w:eastAsia="Arial Narrow" w:hAnsi="Arial Narrow" w:cs="Arial Narrow"/>
                <w:color w:val="000000"/>
                <w:kern w:val="24"/>
                <w:sz w:val="18"/>
                <w:szCs w:val="18"/>
                <w:lang w:val="en-US" w:eastAsia="es-EC"/>
              </w:rPr>
              <w:t xml:space="preserve">Likely </w:t>
            </w:r>
            <w:r w:rsidR="00164CAF" w:rsidRPr="008F0335">
              <w:rPr>
                <w:rFonts w:ascii="Arial Narrow" w:eastAsia="Arial Narrow" w:hAnsi="Arial Narrow" w:cs="Arial Narrow"/>
                <w:color w:val="000000"/>
                <w:kern w:val="24"/>
                <w:sz w:val="18"/>
                <w:szCs w:val="18"/>
                <w:lang w:val="en-US" w:eastAsia="es-EC"/>
              </w:rPr>
              <w:t xml:space="preserve">(P), Somewhat </w:t>
            </w:r>
            <w:r w:rsidR="00E3284E" w:rsidRPr="008F0335">
              <w:rPr>
                <w:rFonts w:ascii="Arial Narrow" w:eastAsia="Arial Narrow" w:hAnsi="Arial Narrow" w:cs="Arial Narrow"/>
                <w:color w:val="000000"/>
                <w:kern w:val="24"/>
                <w:sz w:val="18"/>
                <w:szCs w:val="18"/>
                <w:lang w:val="en-US" w:eastAsia="es-EC"/>
              </w:rPr>
              <w:t xml:space="preserve">Likely </w:t>
            </w:r>
            <w:r w:rsidR="00164CAF" w:rsidRPr="008F0335">
              <w:rPr>
                <w:rFonts w:ascii="Arial Narrow" w:eastAsia="Arial Narrow" w:hAnsi="Arial Narrow" w:cs="Arial Narrow"/>
                <w:color w:val="000000"/>
                <w:kern w:val="24"/>
                <w:sz w:val="18"/>
                <w:szCs w:val="18"/>
                <w:lang w:val="en-US" w:eastAsia="es-EC"/>
              </w:rPr>
              <w:t>(AP), Somewhat Unlikely (AI), Unlikely (I).</w:t>
            </w:r>
          </w:p>
        </w:tc>
      </w:tr>
      <w:tr w:rsidR="00C40679" w:rsidRPr="0059157D" w14:paraId="272D9D51" w14:textId="77777777" w:rsidTr="005F0B4D">
        <w:trPr>
          <w:trHeight w:val="240"/>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421F020F"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Overall likelihood of risks to sustainability:</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A9ECA26" w14:textId="77777777" w:rsidR="00C40679" w:rsidRPr="008F0335" w:rsidRDefault="00164CAF" w:rsidP="00E3284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 xml:space="preserve">Somewhat </w:t>
            </w:r>
            <w:r w:rsidR="00E3284E" w:rsidRPr="008F0335">
              <w:rPr>
                <w:rFonts w:ascii="Arial Narrow" w:eastAsia="Times New Roman" w:hAnsi="Arial Narrow" w:cs="Arial"/>
                <w:b/>
                <w:bCs/>
                <w:color w:val="auto"/>
                <w:sz w:val="18"/>
                <w:szCs w:val="18"/>
                <w:lang w:val="en-US" w:eastAsia="es-EC"/>
              </w:rPr>
              <w:t>Likely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8BDDF54" w14:textId="77777777" w:rsidR="00C40679" w:rsidRPr="008F0335" w:rsidRDefault="000344BF" w:rsidP="00744159">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An important commitment </w:t>
            </w:r>
            <w:r w:rsidR="00744159" w:rsidRPr="008F0335">
              <w:rPr>
                <w:rFonts w:ascii="Arial Narrow" w:eastAsia="Arial Narrow" w:hAnsi="Arial Narrow" w:cs="Arial Narrow"/>
                <w:color w:val="000000"/>
                <w:kern w:val="24"/>
                <w:sz w:val="18"/>
                <w:szCs w:val="18"/>
                <w:lang w:val="en-US" w:eastAsia="es-EC"/>
              </w:rPr>
              <w:t xml:space="preserve">of </w:t>
            </w:r>
            <w:r w:rsidRPr="008F0335">
              <w:rPr>
                <w:rFonts w:ascii="Arial Narrow" w:eastAsia="Arial Narrow" w:hAnsi="Arial Narrow" w:cs="Arial Narrow"/>
                <w:color w:val="000000"/>
                <w:kern w:val="24"/>
                <w:sz w:val="18"/>
                <w:szCs w:val="18"/>
                <w:lang w:val="en-US" w:eastAsia="es-EC"/>
              </w:rPr>
              <w:t>producers and local governments</w:t>
            </w:r>
            <w:r w:rsidR="00744159" w:rsidRPr="008F0335">
              <w:rPr>
                <w:rFonts w:ascii="Arial Narrow" w:eastAsia="Arial Narrow" w:hAnsi="Arial Narrow" w:cs="Arial Narrow"/>
                <w:color w:val="000000"/>
                <w:kern w:val="24"/>
                <w:sz w:val="18"/>
                <w:szCs w:val="18"/>
                <w:lang w:val="en-US" w:eastAsia="es-EC"/>
              </w:rPr>
              <w:t xml:space="preserve"> was detected</w:t>
            </w:r>
            <w:r w:rsidRPr="008F0335">
              <w:rPr>
                <w:rFonts w:ascii="Arial Narrow" w:eastAsia="Arial Narrow" w:hAnsi="Arial Narrow" w:cs="Arial Narrow"/>
                <w:color w:val="000000"/>
                <w:kern w:val="24"/>
                <w:sz w:val="18"/>
                <w:szCs w:val="18"/>
                <w:lang w:val="en-US" w:eastAsia="es-EC"/>
              </w:rPr>
              <w:t>, which on the one hand implies a favorable scenario for the sustainability of the</w:t>
            </w:r>
            <w:r w:rsidR="00744159" w:rsidRPr="008F0335">
              <w:rPr>
                <w:rFonts w:ascii="Arial Narrow" w:eastAsia="Arial Narrow" w:hAnsi="Arial Narrow" w:cs="Arial Narrow"/>
                <w:color w:val="000000"/>
                <w:kern w:val="24"/>
                <w:sz w:val="18"/>
                <w:szCs w:val="18"/>
                <w:lang w:val="en-US" w:eastAsia="es-EC"/>
              </w:rPr>
              <w:t xml:space="preserve"> project, although on </w:t>
            </w:r>
            <w:r w:rsidR="00744159" w:rsidRPr="008F0335">
              <w:rPr>
                <w:rFonts w:ascii="Arial Narrow" w:eastAsia="Arial Narrow" w:hAnsi="Arial Narrow" w:cs="Arial Narrow"/>
                <w:color w:val="000000"/>
                <w:kern w:val="24"/>
                <w:sz w:val="18"/>
                <w:szCs w:val="18"/>
                <w:lang w:val="en-US" w:eastAsia="es-EC"/>
              </w:rPr>
              <w:lastRenderedPageBreak/>
              <w:t xml:space="preserve">the other, </w:t>
            </w:r>
            <w:r w:rsidRPr="008F0335">
              <w:rPr>
                <w:rFonts w:ascii="Arial Narrow" w:eastAsia="Arial Narrow" w:hAnsi="Arial Narrow" w:cs="Arial Narrow"/>
                <w:color w:val="000000"/>
                <w:kern w:val="24"/>
                <w:sz w:val="18"/>
                <w:szCs w:val="18"/>
                <w:lang w:val="en-US" w:eastAsia="es-EC"/>
              </w:rPr>
              <w:t>it is limited to low territorial levels.</w:t>
            </w:r>
          </w:p>
        </w:tc>
      </w:tr>
      <w:tr w:rsidR="00C40679" w:rsidRPr="0059157D" w14:paraId="09DC87D6"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BF8F363"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lastRenderedPageBreak/>
              <w:t>Financial resources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89DD0F7" w14:textId="77777777" w:rsidR="00C40679" w:rsidRPr="008F0335" w:rsidRDefault="000344BF" w:rsidP="00E3284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 xml:space="preserve">Somewhat </w:t>
            </w:r>
            <w:r w:rsidR="00E3284E" w:rsidRPr="008F0335">
              <w:rPr>
                <w:rFonts w:ascii="Arial Narrow" w:eastAsia="Times New Roman" w:hAnsi="Arial Narrow" w:cs="Arial"/>
                <w:b/>
                <w:bCs/>
                <w:color w:val="auto"/>
                <w:sz w:val="18"/>
                <w:szCs w:val="18"/>
                <w:lang w:val="en-US" w:eastAsia="es-EC"/>
              </w:rPr>
              <w:t>Likely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9666FD2" w14:textId="77777777" w:rsidR="00C40679" w:rsidRPr="008F0335" w:rsidRDefault="000344BF" w:rsidP="00EB17B9">
            <w:pPr>
              <w:spacing w:after="0" w:line="240" w:lineRule="auto"/>
              <w:rPr>
                <w:rFonts w:ascii="Arial Narrow" w:eastAsia="Arial Narrow" w:hAnsi="Arial Narrow" w:cs="Arial Narrow"/>
                <w:color w:val="000000" w:themeColor="text1"/>
                <w:sz w:val="18"/>
                <w:szCs w:val="18"/>
                <w:lang w:val="en-US" w:eastAsia="es-EC"/>
              </w:rPr>
            </w:pPr>
            <w:r w:rsidRPr="008F0335">
              <w:rPr>
                <w:rFonts w:ascii="Arial Narrow" w:eastAsia="Arial Narrow" w:hAnsi="Arial Narrow" w:cs="Arial Narrow"/>
                <w:color w:val="000000"/>
                <w:kern w:val="24"/>
                <w:sz w:val="18"/>
                <w:szCs w:val="18"/>
                <w:lang w:val="en-US" w:eastAsia="es-EC"/>
              </w:rPr>
              <w:t>It was detected that the national and provincial governmental capacities to finance the initiatives are limited, even when they are also conceived in the context of other budgets coming from different environmental protection funds.</w:t>
            </w:r>
          </w:p>
        </w:tc>
      </w:tr>
      <w:tr w:rsidR="00C40679" w:rsidRPr="0059157D" w14:paraId="20E4341B" w14:textId="77777777" w:rsidTr="005F0B4D">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C53C739"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Socioeconomic</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650ED588" w14:textId="77777777" w:rsidR="00C40679" w:rsidRPr="008F0335" w:rsidRDefault="00BD419B" w:rsidP="00BD419B">
            <w:pPr>
              <w:spacing w:after="0" w:line="240" w:lineRule="auto"/>
              <w:jc w:val="left"/>
              <w:rPr>
                <w:rFonts w:ascii="Arial Narrow" w:eastAsia="Times New Roman" w:hAnsi="Arial Narrow" w:cs="Arial"/>
                <w:b/>
                <w:bCs/>
                <w:color w:val="auto"/>
                <w:sz w:val="18"/>
                <w:szCs w:val="18"/>
                <w:lang w:val="en-US" w:eastAsia="es-EC"/>
              </w:rPr>
            </w:pPr>
            <w:r>
              <w:rPr>
                <w:rFonts w:ascii="Arial Narrow" w:eastAsia="Times New Roman" w:hAnsi="Arial Narrow" w:cs="Arial"/>
                <w:b/>
                <w:bCs/>
                <w:color w:val="auto"/>
                <w:sz w:val="18"/>
                <w:szCs w:val="18"/>
                <w:lang w:val="en-US" w:eastAsia="es-EC"/>
              </w:rPr>
              <w:t>Somewhat Li</w:t>
            </w:r>
            <w:r w:rsidR="000344BF" w:rsidRPr="008F0335">
              <w:rPr>
                <w:rFonts w:ascii="Arial Narrow" w:eastAsia="Times New Roman" w:hAnsi="Arial Narrow" w:cs="Arial"/>
                <w:b/>
                <w:bCs/>
                <w:color w:val="auto"/>
                <w:sz w:val="18"/>
                <w:szCs w:val="18"/>
                <w:lang w:val="en-US" w:eastAsia="es-EC"/>
              </w:rPr>
              <w:t>kely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522BE1E" w14:textId="77777777" w:rsidR="00C40679" w:rsidRPr="008F0335" w:rsidRDefault="000344BF" w:rsidP="0033629C">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It is considered that the continuity of the activities related to the project is somewhat </w:t>
            </w:r>
            <w:r w:rsidR="0033629C" w:rsidRPr="008F0335">
              <w:rPr>
                <w:rFonts w:ascii="Arial Narrow" w:eastAsia="Arial Narrow" w:hAnsi="Arial Narrow" w:cs="Arial Narrow"/>
                <w:color w:val="000000"/>
                <w:kern w:val="24"/>
                <w:sz w:val="18"/>
                <w:szCs w:val="18"/>
                <w:lang w:val="en-US" w:eastAsia="es-EC"/>
              </w:rPr>
              <w:t>likely</w:t>
            </w:r>
            <w:r w:rsidRPr="008F0335">
              <w:rPr>
                <w:rFonts w:ascii="Arial Narrow" w:eastAsia="Arial Narrow" w:hAnsi="Arial Narrow" w:cs="Arial Narrow"/>
                <w:color w:val="000000"/>
                <w:kern w:val="24"/>
                <w:sz w:val="18"/>
                <w:szCs w:val="18"/>
                <w:lang w:val="en-US" w:eastAsia="es-EC"/>
              </w:rPr>
              <w:t xml:space="preserve">, depending on the role assumed by the provinces and the commitment of local </w:t>
            </w:r>
            <w:r w:rsidR="00010093" w:rsidRPr="008F0335">
              <w:rPr>
                <w:rFonts w:ascii="Arial Narrow" w:eastAsia="Arial Narrow" w:hAnsi="Arial Narrow" w:cs="Arial Narrow"/>
                <w:color w:val="000000"/>
                <w:kern w:val="24"/>
                <w:sz w:val="18"/>
                <w:szCs w:val="18"/>
                <w:lang w:val="en-US" w:eastAsia="es-EC"/>
              </w:rPr>
              <w:t>actor</w:t>
            </w:r>
            <w:r w:rsidR="0033629C" w:rsidRPr="008F0335">
              <w:rPr>
                <w:rFonts w:ascii="Arial Narrow" w:eastAsia="Arial Narrow" w:hAnsi="Arial Narrow" w:cs="Arial Narrow"/>
                <w:color w:val="000000"/>
                <w:kern w:val="24"/>
                <w:sz w:val="18"/>
                <w:szCs w:val="18"/>
                <w:lang w:val="en-US" w:eastAsia="es-EC"/>
              </w:rPr>
              <w:t xml:space="preserve">s </w:t>
            </w:r>
            <w:r w:rsidRPr="008F0335">
              <w:rPr>
                <w:rFonts w:ascii="Arial Narrow" w:eastAsia="Arial Narrow" w:hAnsi="Arial Narrow" w:cs="Arial Narrow"/>
                <w:color w:val="000000"/>
                <w:kern w:val="24"/>
                <w:sz w:val="18"/>
                <w:szCs w:val="18"/>
                <w:lang w:val="en-US" w:eastAsia="es-EC"/>
              </w:rPr>
              <w:t>in the implementation and follow-up.</w:t>
            </w:r>
          </w:p>
        </w:tc>
      </w:tr>
      <w:tr w:rsidR="00C40679" w:rsidRPr="0059157D" w14:paraId="0F85010B" w14:textId="77777777" w:rsidTr="005F0B4D">
        <w:trPr>
          <w:trHeight w:val="492"/>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6DAFB3EA"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Institutional framework and governance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08961C7C" w14:textId="77777777" w:rsidR="00C40679" w:rsidRPr="008F0335" w:rsidRDefault="000344BF" w:rsidP="00E3284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 xml:space="preserve">Somewhat </w:t>
            </w:r>
            <w:r w:rsidR="00E3284E" w:rsidRPr="008F0335">
              <w:rPr>
                <w:rFonts w:ascii="Arial Narrow" w:eastAsia="Times New Roman" w:hAnsi="Arial Narrow" w:cs="Arial"/>
                <w:b/>
                <w:bCs/>
                <w:color w:val="auto"/>
                <w:sz w:val="18"/>
                <w:szCs w:val="18"/>
                <w:lang w:val="en-US" w:eastAsia="es-EC"/>
              </w:rPr>
              <w:t>Likely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1CF79EC" w14:textId="415AF269" w:rsidR="00C40679" w:rsidRPr="008F0335" w:rsidRDefault="000344BF" w:rsidP="00D8254F">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Although normative laws </w:t>
            </w:r>
            <w:r w:rsidR="00D8254F" w:rsidRPr="008F0335">
              <w:rPr>
                <w:rFonts w:ascii="Arial Narrow" w:eastAsia="Arial Narrow" w:hAnsi="Arial Narrow" w:cs="Arial Narrow"/>
                <w:color w:val="000000"/>
                <w:kern w:val="24"/>
                <w:sz w:val="18"/>
                <w:szCs w:val="18"/>
                <w:lang w:val="en-US" w:eastAsia="es-EC"/>
              </w:rPr>
              <w:t xml:space="preserve">promoting </w:t>
            </w:r>
            <w:r w:rsidRPr="008F0335">
              <w:rPr>
                <w:rFonts w:ascii="Arial Narrow" w:eastAsia="Arial Narrow" w:hAnsi="Arial Narrow" w:cs="Arial Narrow"/>
                <w:color w:val="000000"/>
                <w:kern w:val="24"/>
                <w:sz w:val="18"/>
                <w:szCs w:val="18"/>
                <w:lang w:val="en-US" w:eastAsia="es-EC"/>
              </w:rPr>
              <w:t xml:space="preserve">the implementation of the project were detected, they were not generated as a consequence of the </w:t>
            </w:r>
            <w:r w:rsidR="00D8254F" w:rsidRPr="008F0335">
              <w:rPr>
                <w:rFonts w:ascii="Arial Narrow" w:eastAsia="Arial Narrow" w:hAnsi="Arial Narrow" w:cs="Arial Narrow"/>
                <w:color w:val="000000"/>
                <w:kern w:val="24"/>
                <w:sz w:val="18"/>
                <w:szCs w:val="18"/>
                <w:lang w:val="en-US" w:eastAsia="es-EC"/>
              </w:rPr>
              <w:t>same</w:t>
            </w:r>
            <w:r w:rsidRPr="008F0335">
              <w:rPr>
                <w:rFonts w:ascii="Arial Narrow" w:eastAsia="Arial Narrow" w:hAnsi="Arial Narrow" w:cs="Arial Narrow"/>
                <w:color w:val="000000"/>
                <w:kern w:val="24"/>
                <w:sz w:val="18"/>
                <w:szCs w:val="18"/>
                <w:lang w:val="en-US" w:eastAsia="es-EC"/>
              </w:rPr>
              <w:t>, but are pre-existing. This normative body must be complemented with specific aspects related to the measurement of ecosystem services and payment mechanisms for these benefits.</w:t>
            </w:r>
          </w:p>
        </w:tc>
      </w:tr>
      <w:tr w:rsidR="00C40679" w:rsidRPr="0059157D" w14:paraId="3847EAA1" w14:textId="77777777" w:rsidTr="005F0B4D">
        <w:trPr>
          <w:trHeight w:val="32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7C85C036"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Environmental</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322BD7D2" w14:textId="77777777" w:rsidR="00C40679" w:rsidRPr="008F0335" w:rsidRDefault="00E3284E"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Likely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57036509" w14:textId="77777777" w:rsidR="00C40679" w:rsidRPr="008F0335" w:rsidRDefault="000344BF" w:rsidP="00D8254F">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The greatest probability of project continuity is found in the intervention sites themselves. It is recommended to plan a strategy in order to scale the project </w:t>
            </w:r>
            <w:r w:rsidR="00D8254F" w:rsidRPr="008F0335">
              <w:rPr>
                <w:rFonts w:ascii="Arial Narrow" w:eastAsia="Arial Narrow" w:hAnsi="Arial Narrow" w:cs="Arial Narrow"/>
                <w:color w:val="000000"/>
                <w:kern w:val="24"/>
                <w:sz w:val="18"/>
                <w:szCs w:val="18"/>
                <w:lang w:val="en-US" w:eastAsia="es-EC"/>
              </w:rPr>
              <w:t>from local efforts to regional scale</w:t>
            </w:r>
            <w:r w:rsidRPr="008F0335">
              <w:rPr>
                <w:rFonts w:ascii="Arial Narrow" w:eastAsia="Arial Narrow" w:hAnsi="Arial Narrow" w:cs="Arial Narrow"/>
                <w:color w:val="000000"/>
                <w:kern w:val="24"/>
                <w:sz w:val="18"/>
                <w:szCs w:val="18"/>
                <w:lang w:val="en-US" w:eastAsia="es-EC"/>
              </w:rPr>
              <w:t>.</w:t>
            </w:r>
          </w:p>
        </w:tc>
      </w:tr>
      <w:tr w:rsidR="00C40679" w:rsidRPr="0059157D" w14:paraId="50814F58" w14:textId="77777777" w:rsidTr="005F0B4D">
        <w:trPr>
          <w:trHeight w:val="180"/>
        </w:trPr>
        <w:tc>
          <w:tcPr>
            <w:tcW w:w="87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3A00EC98" w14:textId="77777777" w:rsidR="00C40679" w:rsidRPr="008F0335" w:rsidRDefault="000344BF" w:rsidP="005E0A3E">
            <w:pPr>
              <w:spacing w:after="0" w:line="206"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Impact</w:t>
            </w:r>
            <w:r w:rsidR="00C40679" w:rsidRPr="008F0335">
              <w:rPr>
                <w:rFonts w:ascii="Arial Narrow" w:eastAsia="Arial Narrow" w:hAnsi="Arial Narrow" w:cs="Arial Narrow"/>
                <w:b/>
                <w:bCs/>
                <w:color w:val="000000"/>
                <w:kern w:val="24"/>
                <w:sz w:val="18"/>
                <w:szCs w:val="18"/>
                <w:lang w:val="en-US" w:eastAsia="es-EC"/>
              </w:rPr>
              <w:t xml:space="preserve">: </w:t>
            </w:r>
            <w:r w:rsidRPr="008F0335">
              <w:rPr>
                <w:rFonts w:ascii="Arial Narrow" w:eastAsia="Arial Narrow" w:hAnsi="Arial Narrow" w:cs="Arial Narrow"/>
                <w:color w:val="000000"/>
                <w:kern w:val="24"/>
                <w:sz w:val="18"/>
                <w:szCs w:val="18"/>
                <w:lang w:val="en-US" w:eastAsia="es-EC"/>
              </w:rPr>
              <w:t>Considerable (C), Minimal (M), Negligible (I)</w:t>
            </w:r>
          </w:p>
        </w:tc>
      </w:tr>
      <w:tr w:rsidR="00C40679" w:rsidRPr="0059157D" w14:paraId="3AC85C7E" w14:textId="77777777" w:rsidTr="005F0B4D">
        <w:trPr>
          <w:trHeight w:val="564"/>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BCDD1CB"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Improvement of environmental status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71F5FEA8" w14:textId="77777777" w:rsidR="00C40679" w:rsidRPr="008F0335" w:rsidRDefault="000344BF"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Minimum</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05376FCA" w14:textId="77777777" w:rsidR="00C40679" w:rsidRPr="008F0335" w:rsidRDefault="000344BF" w:rsidP="00D8254F">
            <w:pPr>
              <w:spacing w:after="0" w:line="240" w:lineRule="auto"/>
              <w:rPr>
                <w:rFonts w:ascii="Arial Narrow" w:eastAsia="Arial Narrow" w:hAnsi="Arial Narrow" w:cs="Arial Narrow"/>
                <w:color w:val="000000"/>
                <w:kern w:val="24"/>
                <w:sz w:val="18"/>
                <w:szCs w:val="18"/>
                <w:lang w:val="en-US" w:eastAsia="es-EC"/>
              </w:rPr>
            </w:pPr>
            <w:r w:rsidRPr="008F0335">
              <w:rPr>
                <w:rFonts w:ascii="Arial Narrow" w:eastAsia="Arial Narrow" w:hAnsi="Arial Narrow" w:cs="Arial Narrow"/>
                <w:color w:val="000000"/>
                <w:kern w:val="24"/>
                <w:sz w:val="18"/>
                <w:szCs w:val="18"/>
                <w:lang w:val="en-US" w:eastAsia="es-EC"/>
              </w:rPr>
              <w:t>Due to the technical and operational specificities of the project,</w:t>
            </w:r>
            <w:r w:rsidR="00D8254F" w:rsidRPr="008F0335">
              <w:rPr>
                <w:rFonts w:ascii="Arial Narrow" w:eastAsia="Arial Narrow" w:hAnsi="Arial Narrow" w:cs="Arial Narrow"/>
                <w:color w:val="000000"/>
                <w:kern w:val="24"/>
                <w:sz w:val="18"/>
                <w:szCs w:val="18"/>
                <w:lang w:val="en-US" w:eastAsia="es-EC"/>
              </w:rPr>
              <w:t xml:space="preserve"> it is not possible to monitor the</w:t>
            </w:r>
            <w:r w:rsidRPr="008F0335">
              <w:rPr>
                <w:rFonts w:ascii="Arial Narrow" w:eastAsia="Arial Narrow" w:hAnsi="Arial Narrow" w:cs="Arial Narrow"/>
                <w:color w:val="000000"/>
                <w:kern w:val="24"/>
                <w:sz w:val="18"/>
                <w:szCs w:val="18"/>
                <w:lang w:val="en-US" w:eastAsia="es-EC"/>
              </w:rPr>
              <w:t xml:space="preserve"> </w:t>
            </w:r>
            <w:r w:rsidR="00D8254F" w:rsidRPr="008F0335">
              <w:rPr>
                <w:rFonts w:ascii="Arial Narrow" w:eastAsia="Arial Narrow" w:hAnsi="Arial Narrow" w:cs="Arial Narrow"/>
                <w:color w:val="000000"/>
                <w:kern w:val="24"/>
                <w:sz w:val="18"/>
                <w:szCs w:val="18"/>
                <w:lang w:val="en-US" w:eastAsia="es-EC"/>
              </w:rPr>
              <w:t xml:space="preserve">actual </w:t>
            </w:r>
            <w:r w:rsidRPr="008F0335">
              <w:rPr>
                <w:rFonts w:ascii="Arial Narrow" w:eastAsia="Arial Narrow" w:hAnsi="Arial Narrow" w:cs="Arial Narrow"/>
                <w:color w:val="000000"/>
                <w:kern w:val="24"/>
                <w:sz w:val="18"/>
                <w:szCs w:val="18"/>
                <w:lang w:val="en-US" w:eastAsia="es-EC"/>
              </w:rPr>
              <w:t xml:space="preserve">impact </w:t>
            </w:r>
            <w:r w:rsidR="00D8254F" w:rsidRPr="008F0335">
              <w:rPr>
                <w:rFonts w:ascii="Arial Narrow" w:eastAsia="Arial Narrow" w:hAnsi="Arial Narrow" w:cs="Arial Narrow"/>
                <w:color w:val="000000"/>
                <w:kern w:val="24"/>
                <w:sz w:val="18"/>
                <w:szCs w:val="18"/>
                <w:lang w:val="en-US" w:eastAsia="es-EC"/>
              </w:rPr>
              <w:t xml:space="preserve">at </w:t>
            </w:r>
            <w:r w:rsidRPr="008F0335">
              <w:rPr>
                <w:rFonts w:ascii="Arial Narrow" w:eastAsia="Arial Narrow" w:hAnsi="Arial Narrow" w:cs="Arial Narrow"/>
                <w:color w:val="000000"/>
                <w:kern w:val="24"/>
                <w:sz w:val="18"/>
                <w:szCs w:val="18"/>
                <w:lang w:val="en-US" w:eastAsia="es-EC"/>
              </w:rPr>
              <w:t>this instance. Evidence of improvements in productive systems</w:t>
            </w:r>
            <w:r w:rsidR="00D8254F" w:rsidRPr="008F0335">
              <w:rPr>
                <w:rFonts w:ascii="Arial Narrow" w:eastAsia="Arial Narrow" w:hAnsi="Arial Narrow" w:cs="Arial Narrow"/>
                <w:color w:val="000000"/>
                <w:kern w:val="24"/>
                <w:sz w:val="18"/>
                <w:szCs w:val="18"/>
                <w:lang w:val="en-US" w:eastAsia="es-EC"/>
              </w:rPr>
              <w:t xml:space="preserve"> was detected, </w:t>
            </w:r>
            <w:r w:rsidRPr="008F0335">
              <w:rPr>
                <w:rFonts w:ascii="Arial Narrow" w:eastAsia="Arial Narrow" w:hAnsi="Arial Narrow" w:cs="Arial Narrow"/>
                <w:color w:val="000000"/>
                <w:kern w:val="24"/>
                <w:sz w:val="18"/>
                <w:szCs w:val="18"/>
                <w:lang w:val="en-US" w:eastAsia="es-EC"/>
              </w:rPr>
              <w:t xml:space="preserve">but </w:t>
            </w:r>
            <w:r w:rsidR="00D8254F" w:rsidRPr="008F0335">
              <w:rPr>
                <w:rFonts w:ascii="Arial Narrow" w:eastAsia="Arial Narrow" w:hAnsi="Arial Narrow" w:cs="Arial Narrow"/>
                <w:color w:val="000000"/>
                <w:kern w:val="24"/>
                <w:sz w:val="18"/>
                <w:szCs w:val="18"/>
                <w:lang w:val="en-US" w:eastAsia="es-EC"/>
              </w:rPr>
              <w:t xml:space="preserve">the systematization of </w:t>
            </w:r>
            <w:r w:rsidRPr="008F0335">
              <w:rPr>
                <w:rFonts w:ascii="Arial Narrow" w:eastAsia="Arial Narrow" w:hAnsi="Arial Narrow" w:cs="Arial Narrow"/>
                <w:color w:val="000000"/>
                <w:kern w:val="24"/>
                <w:sz w:val="18"/>
                <w:szCs w:val="18"/>
                <w:lang w:val="en-US" w:eastAsia="es-EC"/>
              </w:rPr>
              <w:t xml:space="preserve">specific environmental baseline studies and </w:t>
            </w:r>
            <w:r w:rsidR="00D8254F" w:rsidRPr="008F0335">
              <w:rPr>
                <w:rFonts w:ascii="Arial Narrow" w:eastAsia="Arial Narrow" w:hAnsi="Arial Narrow" w:cs="Arial Narrow"/>
                <w:color w:val="000000"/>
                <w:kern w:val="24"/>
                <w:sz w:val="18"/>
                <w:szCs w:val="18"/>
                <w:lang w:val="en-US" w:eastAsia="es-EC"/>
              </w:rPr>
              <w:t xml:space="preserve">the monitoring of </w:t>
            </w:r>
            <w:r w:rsidRPr="008F0335">
              <w:rPr>
                <w:rFonts w:ascii="Arial Narrow" w:eastAsia="Arial Narrow" w:hAnsi="Arial Narrow" w:cs="Arial Narrow"/>
                <w:color w:val="000000"/>
                <w:kern w:val="24"/>
                <w:sz w:val="18"/>
                <w:szCs w:val="18"/>
                <w:lang w:val="en-US" w:eastAsia="es-EC"/>
              </w:rPr>
              <w:t xml:space="preserve">environmental improvement </w:t>
            </w:r>
            <w:r w:rsidR="00D8254F" w:rsidRPr="008F0335">
              <w:rPr>
                <w:rFonts w:ascii="Arial Narrow" w:eastAsia="Arial Narrow" w:hAnsi="Arial Narrow" w:cs="Arial Narrow"/>
                <w:color w:val="000000"/>
                <w:kern w:val="24"/>
                <w:sz w:val="18"/>
                <w:szCs w:val="18"/>
                <w:lang w:val="en-US" w:eastAsia="es-EC"/>
              </w:rPr>
              <w:t>on</w:t>
            </w:r>
            <w:r w:rsidRPr="008F0335">
              <w:rPr>
                <w:rFonts w:ascii="Arial Narrow" w:eastAsia="Arial Narrow" w:hAnsi="Arial Narrow" w:cs="Arial Narrow"/>
                <w:color w:val="000000"/>
                <w:kern w:val="24"/>
                <w:sz w:val="18"/>
                <w:szCs w:val="18"/>
                <w:lang w:val="en-US" w:eastAsia="es-EC"/>
              </w:rPr>
              <w:t xml:space="preserve"> intervened sites with management strategies</w:t>
            </w:r>
            <w:r w:rsidR="00D8254F" w:rsidRPr="008F0335">
              <w:rPr>
                <w:rFonts w:ascii="Arial Narrow" w:eastAsia="Arial Narrow" w:hAnsi="Arial Narrow" w:cs="Arial Narrow"/>
                <w:color w:val="000000"/>
                <w:kern w:val="24"/>
                <w:sz w:val="18"/>
                <w:szCs w:val="18"/>
                <w:lang w:val="en-US" w:eastAsia="es-EC"/>
              </w:rPr>
              <w:t xml:space="preserve"> still remains to be done</w:t>
            </w:r>
            <w:r w:rsidRPr="008F0335">
              <w:rPr>
                <w:rFonts w:ascii="Arial Narrow" w:eastAsia="Arial Narrow" w:hAnsi="Arial Narrow" w:cs="Arial Narrow"/>
                <w:color w:val="000000"/>
                <w:kern w:val="24"/>
                <w:sz w:val="18"/>
                <w:szCs w:val="18"/>
                <w:lang w:val="en-US" w:eastAsia="es-EC"/>
              </w:rPr>
              <w:t>.</w:t>
            </w:r>
          </w:p>
        </w:tc>
      </w:tr>
      <w:tr w:rsidR="00C40679" w:rsidRPr="0059157D" w14:paraId="7D5A8539"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3912BE2" w14:textId="77777777" w:rsidR="00C40679" w:rsidRPr="008F0335" w:rsidRDefault="000344BF" w:rsidP="005E0A3E">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Reduction of environmental stress</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634D5C55" w14:textId="77777777" w:rsidR="00C40679" w:rsidRPr="008F0335" w:rsidRDefault="000344BF"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Minimum</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29DC23EA" w14:textId="77777777" w:rsidR="00C40679" w:rsidRPr="008F0335" w:rsidRDefault="000344BF" w:rsidP="00D8254F">
            <w:pPr>
              <w:spacing w:after="0" w:line="240" w:lineRule="auto"/>
              <w:jc w:val="left"/>
              <w:rPr>
                <w:rFonts w:ascii="Arial Narrow" w:eastAsia="Times New Roman" w:hAnsi="Arial Narrow" w:cs="Times New Roman"/>
                <w:color w:val="auto"/>
                <w:sz w:val="18"/>
                <w:szCs w:val="18"/>
                <w:lang w:val="en-US" w:eastAsia="es-EC"/>
              </w:rPr>
            </w:pPr>
            <w:r w:rsidRPr="008F0335">
              <w:rPr>
                <w:rFonts w:ascii="Arial Narrow" w:eastAsia="Times New Roman" w:hAnsi="Arial Narrow" w:cs="Times New Roman"/>
                <w:color w:val="auto"/>
                <w:sz w:val="18"/>
                <w:szCs w:val="18"/>
                <w:lang w:val="en-US" w:eastAsia="es-EC"/>
              </w:rPr>
              <w:t>Although the territorial objective of the project is ambitious, at the time of the evaluation, the application capacity at territorial level was limited to pilot sites, so the impact of the project on the reduction of environmental stress is minimal.</w:t>
            </w:r>
          </w:p>
        </w:tc>
      </w:tr>
      <w:tr w:rsidR="00C40679" w:rsidRPr="0059157D" w14:paraId="0A0F60E8" w14:textId="77777777" w:rsidTr="005F0B4D">
        <w:trPr>
          <w:trHeight w:val="198"/>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14B5C4E9" w14:textId="77777777" w:rsidR="00C40679" w:rsidRPr="008F0335" w:rsidRDefault="000344BF" w:rsidP="00D8254F">
            <w:pPr>
              <w:spacing w:after="0" w:line="210" w:lineRule="exact"/>
              <w:ind w:left="101"/>
              <w:jc w:val="left"/>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Progress towards the change of </w:t>
            </w:r>
            <w:r w:rsidR="00D8254F" w:rsidRPr="008F0335">
              <w:rPr>
                <w:rFonts w:ascii="Arial Narrow" w:eastAsia="Arial Narrow" w:hAnsi="Arial Narrow" w:cs="Arial Narrow"/>
                <w:color w:val="000000"/>
                <w:kern w:val="24"/>
                <w:sz w:val="18"/>
                <w:szCs w:val="18"/>
                <w:lang w:val="en-US" w:eastAsia="es-EC"/>
              </w:rPr>
              <w:t>stress</w:t>
            </w:r>
            <w:r w:rsidRPr="008F0335">
              <w:rPr>
                <w:rFonts w:ascii="Arial Narrow" w:eastAsia="Arial Narrow" w:hAnsi="Arial Narrow" w:cs="Arial Narrow"/>
                <w:color w:val="000000"/>
                <w:kern w:val="24"/>
                <w:sz w:val="18"/>
                <w:szCs w:val="18"/>
                <w:lang w:val="en-US" w:eastAsia="es-EC"/>
              </w:rPr>
              <w:t xml:space="preserve"> and state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1C4FD306" w14:textId="77777777" w:rsidR="00C40679" w:rsidRPr="008F0335" w:rsidRDefault="000344BF" w:rsidP="005E0A3E">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Minimum</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hideMark/>
          </w:tcPr>
          <w:p w14:paraId="3D5F3F62" w14:textId="77777777" w:rsidR="00C40679" w:rsidRPr="008F0335" w:rsidRDefault="000344BF" w:rsidP="00D8254F">
            <w:pPr>
              <w:spacing w:after="0" w:line="240" w:lineRule="auto"/>
              <w:rPr>
                <w:rFonts w:ascii="Arial Narrow" w:eastAsia="Times New Roman" w:hAnsi="Arial Narrow" w:cs="Arial"/>
                <w:color w:val="auto"/>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The instance of development of the project during the visit to the sites does not allow </w:t>
            </w:r>
            <w:r w:rsidR="00D8254F" w:rsidRPr="008F0335">
              <w:rPr>
                <w:rFonts w:ascii="Arial Narrow" w:eastAsia="Arial Narrow" w:hAnsi="Arial Narrow" w:cs="Arial Narrow"/>
                <w:color w:val="000000"/>
                <w:kern w:val="24"/>
                <w:sz w:val="18"/>
                <w:szCs w:val="18"/>
                <w:lang w:val="en-US" w:eastAsia="es-EC"/>
              </w:rPr>
              <w:t xml:space="preserve">the detection of </w:t>
            </w:r>
            <w:r w:rsidRPr="008F0335">
              <w:rPr>
                <w:rFonts w:ascii="Arial Narrow" w:eastAsia="Arial Narrow" w:hAnsi="Arial Narrow" w:cs="Arial Narrow"/>
                <w:color w:val="000000"/>
                <w:kern w:val="24"/>
                <w:sz w:val="18"/>
                <w:szCs w:val="18"/>
                <w:lang w:val="en-US" w:eastAsia="es-EC"/>
              </w:rPr>
              <w:t>signs of relevant social and environmental changes. Based on the interviews held with local authorities, it is understood that the design of the pilot sites is limited to specific initiatives over an impact on the design of public policies.</w:t>
            </w:r>
          </w:p>
        </w:tc>
      </w:tr>
      <w:tr w:rsidR="00C40679" w:rsidRPr="0059157D" w14:paraId="6D6BBF20" w14:textId="77777777" w:rsidTr="005F0B4D">
        <w:trPr>
          <w:trHeight w:val="950"/>
        </w:trPr>
        <w:tc>
          <w:tcPr>
            <w:tcW w:w="1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0B0550A4" w14:textId="77777777" w:rsidR="00C40679" w:rsidRPr="008F0335" w:rsidRDefault="000344BF" w:rsidP="005E0A3E">
            <w:pPr>
              <w:spacing w:after="0" w:line="229" w:lineRule="exact"/>
              <w:ind w:left="101"/>
              <w:jc w:val="left"/>
              <w:rPr>
                <w:rFonts w:ascii="Arial Narrow" w:eastAsia="Times New Roman" w:hAnsi="Arial Narrow" w:cs="Arial"/>
                <w:b/>
                <w:bCs/>
                <w:color w:val="auto"/>
                <w:sz w:val="18"/>
                <w:szCs w:val="18"/>
                <w:lang w:val="en-US" w:eastAsia="es-EC"/>
              </w:rPr>
            </w:pPr>
            <w:r w:rsidRPr="008F0335">
              <w:rPr>
                <w:rFonts w:ascii="Arial Narrow" w:eastAsia="Arial Narrow" w:hAnsi="Arial Narrow" w:cs="Arial Narrow"/>
                <w:b/>
                <w:bCs/>
                <w:color w:val="000000"/>
                <w:kern w:val="24"/>
                <w:sz w:val="18"/>
                <w:szCs w:val="18"/>
                <w:lang w:val="en-US" w:eastAsia="es-EC"/>
              </w:rPr>
              <w:t>Overall results of the project</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0" w:type="dxa"/>
              <w:right w:w="15" w:type="dxa"/>
            </w:tcMar>
            <w:hideMark/>
          </w:tcPr>
          <w:p w14:paraId="65F36B6F" w14:textId="77777777" w:rsidR="00C40679" w:rsidRPr="008F0335" w:rsidRDefault="000344BF" w:rsidP="000344BF">
            <w:pPr>
              <w:spacing w:after="0" w:line="240" w:lineRule="auto"/>
              <w:jc w:val="left"/>
              <w:rPr>
                <w:rFonts w:ascii="Arial Narrow" w:eastAsia="Times New Roman" w:hAnsi="Arial Narrow" w:cs="Arial"/>
                <w:b/>
                <w:bCs/>
                <w:color w:val="auto"/>
                <w:sz w:val="18"/>
                <w:szCs w:val="18"/>
                <w:lang w:val="en-US" w:eastAsia="es-EC"/>
              </w:rPr>
            </w:pPr>
            <w:r w:rsidRPr="008F0335">
              <w:rPr>
                <w:rFonts w:ascii="Arial Narrow" w:eastAsia="Times New Roman" w:hAnsi="Arial Narrow" w:cs="Arial"/>
                <w:b/>
                <w:bCs/>
                <w:color w:val="auto"/>
                <w:sz w:val="18"/>
                <w:szCs w:val="18"/>
                <w:lang w:val="en-US" w:eastAsia="es-EC"/>
              </w:rPr>
              <w:t>Somewhat Satisfactory</w:t>
            </w:r>
          </w:p>
        </w:tc>
        <w:tc>
          <w:tcPr>
            <w:tcW w:w="5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15" w:type="dxa"/>
              <w:left w:w="15" w:type="dxa"/>
              <w:bottom w:w="0" w:type="dxa"/>
              <w:right w:w="15" w:type="dxa"/>
            </w:tcMar>
            <w:hideMark/>
          </w:tcPr>
          <w:p w14:paraId="466D6295" w14:textId="77777777" w:rsidR="00E12848" w:rsidRPr="008F0335" w:rsidRDefault="000344BF" w:rsidP="00D8254F">
            <w:pPr>
              <w:spacing w:after="0" w:line="240" w:lineRule="auto"/>
              <w:rPr>
                <w:rFonts w:ascii="Arial Narrow" w:eastAsia="Arial Narrow" w:hAnsi="Arial Narrow" w:cs="Arial Narrow"/>
                <w:color w:val="000000"/>
                <w:kern w:val="24"/>
                <w:sz w:val="18"/>
                <w:szCs w:val="18"/>
                <w:lang w:val="en-US" w:eastAsia="es-EC"/>
              </w:rPr>
            </w:pPr>
            <w:r w:rsidRPr="008F0335">
              <w:rPr>
                <w:rFonts w:ascii="Arial Narrow" w:eastAsia="Arial Narrow" w:hAnsi="Arial Narrow" w:cs="Arial Narrow"/>
                <w:color w:val="000000"/>
                <w:kern w:val="24"/>
                <w:sz w:val="18"/>
                <w:szCs w:val="18"/>
                <w:lang w:val="en-US" w:eastAsia="es-EC"/>
              </w:rPr>
              <w:t xml:space="preserve">It is necessary to complete the process of </w:t>
            </w:r>
            <w:r w:rsidR="00D8254F" w:rsidRPr="008F0335">
              <w:rPr>
                <w:rFonts w:ascii="Arial Narrow" w:eastAsia="Arial Narrow" w:hAnsi="Arial Narrow" w:cs="Arial Narrow"/>
                <w:color w:val="000000"/>
                <w:kern w:val="24"/>
                <w:sz w:val="18"/>
                <w:szCs w:val="18"/>
                <w:lang w:val="en-US" w:eastAsia="es-EC"/>
              </w:rPr>
              <w:t xml:space="preserve">interpretative </w:t>
            </w:r>
            <w:r w:rsidRPr="008F0335">
              <w:rPr>
                <w:rFonts w:ascii="Arial Narrow" w:eastAsia="Arial Narrow" w:hAnsi="Arial Narrow" w:cs="Arial Narrow"/>
                <w:color w:val="000000"/>
                <w:kern w:val="24"/>
                <w:sz w:val="18"/>
                <w:szCs w:val="18"/>
                <w:lang w:val="en-US" w:eastAsia="es-EC"/>
              </w:rPr>
              <w:t xml:space="preserve">analysis of the results generated by the evaluators, </w:t>
            </w:r>
            <w:r w:rsidR="00D8254F" w:rsidRPr="008F0335">
              <w:rPr>
                <w:rFonts w:ascii="Arial Narrow" w:eastAsia="Arial Narrow" w:hAnsi="Arial Narrow" w:cs="Arial Narrow"/>
                <w:color w:val="000000"/>
                <w:kern w:val="24"/>
                <w:sz w:val="18"/>
                <w:szCs w:val="18"/>
                <w:lang w:val="en-US" w:eastAsia="es-EC"/>
              </w:rPr>
              <w:t xml:space="preserve">which depend </w:t>
            </w:r>
            <w:r w:rsidRPr="008F0335">
              <w:rPr>
                <w:rFonts w:ascii="Arial Narrow" w:eastAsia="Arial Narrow" w:hAnsi="Arial Narrow" w:cs="Arial Narrow"/>
                <w:color w:val="000000"/>
                <w:kern w:val="24"/>
                <w:sz w:val="18"/>
                <w:szCs w:val="18"/>
                <w:lang w:val="en-US" w:eastAsia="es-EC"/>
              </w:rPr>
              <w:t xml:space="preserve">on the actions of </w:t>
            </w:r>
            <w:r w:rsidR="00D8254F" w:rsidRPr="008F0335">
              <w:rPr>
                <w:rFonts w:ascii="Arial Narrow" w:eastAsia="Arial Narrow" w:hAnsi="Arial Narrow" w:cs="Arial Narrow"/>
                <w:color w:val="000000"/>
                <w:kern w:val="24"/>
                <w:sz w:val="18"/>
                <w:szCs w:val="18"/>
                <w:lang w:val="en-US" w:eastAsia="es-EC"/>
              </w:rPr>
              <w:t xml:space="preserve">project closure, which </w:t>
            </w:r>
            <w:r w:rsidRPr="008F0335">
              <w:rPr>
                <w:rFonts w:ascii="Arial Narrow" w:eastAsia="Arial Narrow" w:hAnsi="Arial Narrow" w:cs="Arial Narrow"/>
                <w:color w:val="000000"/>
                <w:kern w:val="24"/>
                <w:sz w:val="18"/>
                <w:szCs w:val="18"/>
                <w:lang w:val="en-US" w:eastAsia="es-EC"/>
              </w:rPr>
              <w:t>coincides with the closing of the Final Evaluation. A clear statement regarding the effectiveness and impact of the project has not yet been finalized.</w:t>
            </w:r>
          </w:p>
        </w:tc>
      </w:tr>
    </w:tbl>
    <w:p w14:paraId="59901606" w14:textId="77777777" w:rsidR="005D1881" w:rsidRPr="008F0335" w:rsidRDefault="005D1881" w:rsidP="005D1881">
      <w:pPr>
        <w:rPr>
          <w:rFonts w:ascii="Arial Narrow" w:eastAsia="Arial Narrow" w:hAnsi="Arial Narrow" w:cs="Arial Narrow"/>
          <w:b/>
          <w:bCs/>
          <w:color w:val="000000" w:themeColor="text1"/>
          <w:kern w:val="24"/>
          <w:sz w:val="18"/>
          <w:szCs w:val="16"/>
          <w:lang w:val="en-US" w:eastAsia="es-EC"/>
        </w:rPr>
      </w:pPr>
    </w:p>
    <w:p w14:paraId="07A9D780" w14:textId="77777777" w:rsidR="005D1881" w:rsidRPr="008F0335" w:rsidRDefault="005D1881" w:rsidP="005D1881">
      <w:pPr>
        <w:rPr>
          <w:rFonts w:ascii="Arial Narrow" w:eastAsia="Arial Narrow" w:hAnsi="Arial Narrow" w:cs="Arial Narrow"/>
          <w:b/>
          <w:bCs/>
          <w:color w:val="000000" w:themeColor="text1"/>
          <w:kern w:val="24"/>
          <w:sz w:val="18"/>
          <w:szCs w:val="16"/>
          <w:lang w:val="en-US" w:eastAsia="es-EC"/>
        </w:rPr>
      </w:pPr>
    </w:p>
    <w:p w14:paraId="19BCEB85" w14:textId="77777777" w:rsidR="00515034" w:rsidRPr="008F0335" w:rsidRDefault="00D8254F" w:rsidP="14FDD6C7">
      <w:pPr>
        <w:rPr>
          <w:rFonts w:ascii="Arial Narrow" w:hAnsi="Arial Narrow"/>
          <w:b/>
          <w:bCs/>
          <w:u w:val="single"/>
          <w:lang w:val="en-US"/>
        </w:rPr>
      </w:pPr>
      <w:r w:rsidRPr="008F0335">
        <w:rPr>
          <w:rFonts w:ascii="Arial Narrow" w:hAnsi="Arial Narrow"/>
          <w:b/>
          <w:bCs/>
          <w:u w:val="single"/>
          <w:lang w:val="en-US"/>
        </w:rPr>
        <w:t xml:space="preserve">Ratings </w:t>
      </w:r>
      <w:r w:rsidR="000344BF" w:rsidRPr="008F0335">
        <w:rPr>
          <w:rFonts w:ascii="Arial Narrow" w:hAnsi="Arial Narrow"/>
          <w:b/>
          <w:bCs/>
          <w:u w:val="single"/>
          <w:lang w:val="en-US"/>
        </w:rPr>
        <w:t>by result:</w:t>
      </w:r>
    </w:p>
    <w:p w14:paraId="7FA4129F" w14:textId="77777777" w:rsidR="00EB17B9" w:rsidRPr="008F0335" w:rsidRDefault="00EB17B9" w:rsidP="00EB17B9">
      <w:pPr>
        <w:pStyle w:val="Descripcin"/>
        <w:keepNext/>
        <w:rPr>
          <w:rFonts w:ascii="Arial Narrow" w:hAnsi="Arial Narrow"/>
          <w:lang w:val="en-US"/>
        </w:rPr>
      </w:pPr>
      <w:bookmarkStart w:id="6" w:name="_Toc500029169"/>
      <w:r w:rsidRPr="008F0335">
        <w:rPr>
          <w:rFonts w:ascii="Arial Narrow" w:hAnsi="Arial Narrow"/>
          <w:lang w:val="en-US"/>
        </w:rPr>
        <w:t>Tabl</w:t>
      </w:r>
      <w:r w:rsidR="000344BF" w:rsidRPr="008F0335">
        <w:rPr>
          <w:rFonts w:ascii="Arial Narrow" w:hAnsi="Arial Narrow"/>
          <w:lang w:val="en-US"/>
        </w:rPr>
        <w:t>e</w:t>
      </w:r>
      <w:r w:rsidRPr="008F0335">
        <w:rPr>
          <w:rFonts w:ascii="Arial Narrow" w:hAnsi="Arial Narrow"/>
          <w:lang w:val="en-US"/>
        </w:rPr>
        <w:t xml:space="preserv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2</w:t>
      </w:r>
      <w:r w:rsidR="00716D94" w:rsidRPr="008F0335">
        <w:rPr>
          <w:rFonts w:ascii="Arial Narrow" w:hAnsi="Arial Narrow"/>
          <w:lang w:val="en-US"/>
        </w:rPr>
        <w:fldChar w:fldCharType="end"/>
      </w:r>
      <w:r w:rsidRPr="008F0335">
        <w:rPr>
          <w:rFonts w:ascii="Arial Narrow" w:hAnsi="Arial Narrow"/>
          <w:lang w:val="en-US"/>
        </w:rPr>
        <w:t xml:space="preserve">. </w:t>
      </w:r>
      <w:bookmarkEnd w:id="6"/>
      <w:r w:rsidR="00E55E17" w:rsidRPr="008F0335">
        <w:rPr>
          <w:rFonts w:ascii="Arial Narrow" w:hAnsi="Arial Narrow"/>
          <w:lang w:val="en-US"/>
        </w:rPr>
        <w:t xml:space="preserve">Summary of project’s outcomes </w:t>
      </w:r>
      <w:r w:rsidR="00DF1C3E" w:rsidRPr="008F0335">
        <w:rPr>
          <w:rFonts w:ascii="Arial Narrow" w:hAnsi="Arial Narrow"/>
          <w:lang w:val="en-US"/>
        </w:rPr>
        <w:t>ratings</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6"/>
        <w:gridCol w:w="2151"/>
      </w:tblGrid>
      <w:tr w:rsidR="00EB17B9" w:rsidRPr="008F0335" w14:paraId="314367D3" w14:textId="77777777" w:rsidTr="00A659FA">
        <w:tc>
          <w:tcPr>
            <w:tcW w:w="6456" w:type="dxa"/>
            <w:shd w:val="clear" w:color="auto" w:fill="D9D9D9" w:themeFill="background1" w:themeFillShade="D9"/>
          </w:tcPr>
          <w:p w14:paraId="546B5EA3" w14:textId="77777777" w:rsidR="00EB17B9" w:rsidRPr="008F0335" w:rsidRDefault="00E55E17" w:rsidP="00A659FA">
            <w:pPr>
              <w:spacing w:line="240" w:lineRule="auto"/>
              <w:rPr>
                <w:rFonts w:ascii="Arial Narrow" w:hAnsi="Arial Narrow"/>
                <w:b/>
                <w:bCs/>
                <w:sz w:val="20"/>
                <w:szCs w:val="20"/>
                <w:lang w:val="en-US"/>
              </w:rPr>
            </w:pPr>
            <w:r w:rsidRPr="008F0335">
              <w:rPr>
                <w:rFonts w:ascii="Arial Narrow" w:hAnsi="Arial Narrow"/>
                <w:b/>
                <w:bCs/>
                <w:sz w:val="20"/>
                <w:szCs w:val="20"/>
                <w:lang w:val="en-US"/>
              </w:rPr>
              <w:t>Outcome</w:t>
            </w:r>
          </w:p>
        </w:tc>
        <w:tc>
          <w:tcPr>
            <w:tcW w:w="2151" w:type="dxa"/>
            <w:shd w:val="clear" w:color="auto" w:fill="D9D9D9" w:themeFill="background1" w:themeFillShade="D9"/>
          </w:tcPr>
          <w:p w14:paraId="361A7D3D" w14:textId="77777777" w:rsidR="00EB17B9" w:rsidRPr="008F0335" w:rsidRDefault="00DF1C3E" w:rsidP="00A659FA">
            <w:pPr>
              <w:spacing w:line="240" w:lineRule="auto"/>
              <w:rPr>
                <w:rFonts w:ascii="Arial Narrow" w:hAnsi="Arial Narrow"/>
                <w:b/>
                <w:bCs/>
                <w:sz w:val="20"/>
                <w:szCs w:val="20"/>
                <w:lang w:val="en-US"/>
              </w:rPr>
            </w:pPr>
            <w:r w:rsidRPr="008F0335">
              <w:rPr>
                <w:rFonts w:ascii="Arial Narrow" w:hAnsi="Arial Narrow"/>
                <w:b/>
                <w:bCs/>
                <w:sz w:val="20"/>
                <w:szCs w:val="20"/>
                <w:lang w:val="en-US"/>
              </w:rPr>
              <w:t xml:space="preserve">Rating </w:t>
            </w:r>
          </w:p>
        </w:tc>
      </w:tr>
      <w:tr w:rsidR="00EB17B9" w:rsidRPr="008F0335" w14:paraId="7E3DB0D4" w14:textId="77777777" w:rsidTr="00A659FA">
        <w:tc>
          <w:tcPr>
            <w:tcW w:w="6456" w:type="dxa"/>
          </w:tcPr>
          <w:p w14:paraId="01F2DB41" w14:textId="77777777" w:rsidR="00EB17B9" w:rsidRPr="008F0335" w:rsidRDefault="00EB17B9" w:rsidP="00DF1C3E">
            <w:pPr>
              <w:spacing w:line="240" w:lineRule="auto"/>
              <w:rPr>
                <w:rFonts w:ascii="Arial Narrow" w:hAnsi="Arial Narrow"/>
                <w:sz w:val="20"/>
                <w:szCs w:val="20"/>
                <w:lang w:val="en-US"/>
              </w:rPr>
            </w:pPr>
            <w:r w:rsidRPr="008F0335">
              <w:rPr>
                <w:rFonts w:ascii="Arial Narrow" w:hAnsi="Arial Narrow"/>
                <w:sz w:val="20"/>
                <w:szCs w:val="20"/>
                <w:lang w:val="en-US"/>
              </w:rPr>
              <w:t xml:space="preserve">1. </w:t>
            </w:r>
            <w:r w:rsidR="00DF1C3E" w:rsidRPr="008F0335">
              <w:rPr>
                <w:rFonts w:ascii="Arial Narrow" w:hAnsi="Arial Narrow"/>
                <w:sz w:val="20"/>
                <w:szCs w:val="20"/>
                <w:lang w:val="en-US"/>
              </w:rPr>
              <w:t>To e</w:t>
            </w:r>
            <w:r w:rsidR="000344BF" w:rsidRPr="008F0335">
              <w:rPr>
                <w:rFonts w:ascii="Arial Narrow" w:hAnsi="Arial Narrow"/>
                <w:sz w:val="20"/>
                <w:szCs w:val="20"/>
                <w:lang w:val="en-US"/>
              </w:rPr>
              <w:t xml:space="preserve">xpand </w:t>
            </w:r>
            <w:r w:rsidR="00DF1C3E" w:rsidRPr="008F0335">
              <w:rPr>
                <w:rFonts w:ascii="Arial Narrow" w:hAnsi="Arial Narrow"/>
                <w:sz w:val="20"/>
                <w:szCs w:val="20"/>
                <w:lang w:val="en-US"/>
              </w:rPr>
              <w:t xml:space="preserve">the </w:t>
            </w:r>
            <w:r w:rsidR="000344BF" w:rsidRPr="008F0335">
              <w:rPr>
                <w:rFonts w:ascii="Arial Narrow" w:hAnsi="Arial Narrow"/>
                <w:sz w:val="20"/>
                <w:szCs w:val="20"/>
                <w:lang w:val="en-US"/>
              </w:rPr>
              <w:t>knowledge on environmental services, using tools and models that facilitate decision-making on the correct use of land.</w:t>
            </w:r>
          </w:p>
        </w:tc>
        <w:tc>
          <w:tcPr>
            <w:tcW w:w="2151" w:type="dxa"/>
          </w:tcPr>
          <w:p w14:paraId="5CD1F8AB" w14:textId="77777777" w:rsidR="00EB17B9" w:rsidRPr="008F0335" w:rsidRDefault="000344BF" w:rsidP="00DF1C3E">
            <w:pPr>
              <w:spacing w:line="240" w:lineRule="auto"/>
              <w:rPr>
                <w:rFonts w:ascii="Arial Narrow" w:hAnsi="Arial Narrow"/>
                <w:b/>
                <w:bCs/>
                <w:sz w:val="20"/>
                <w:szCs w:val="20"/>
                <w:lang w:val="en-US"/>
              </w:rPr>
            </w:pPr>
            <w:r w:rsidRPr="008F0335">
              <w:rPr>
                <w:rFonts w:ascii="Arial Narrow" w:hAnsi="Arial Narrow"/>
                <w:b/>
                <w:bCs/>
                <w:sz w:val="20"/>
                <w:szCs w:val="20"/>
                <w:lang w:val="en-US"/>
              </w:rPr>
              <w:t xml:space="preserve">Very </w:t>
            </w:r>
            <w:r w:rsidR="00DF1C3E" w:rsidRPr="008F0335">
              <w:rPr>
                <w:rFonts w:ascii="Arial Narrow" w:hAnsi="Arial Narrow"/>
                <w:b/>
                <w:bCs/>
                <w:sz w:val="20"/>
                <w:szCs w:val="20"/>
                <w:lang w:val="en-US"/>
              </w:rPr>
              <w:t>Satisfactory</w:t>
            </w:r>
          </w:p>
        </w:tc>
      </w:tr>
      <w:tr w:rsidR="00EB17B9" w:rsidRPr="008F0335" w14:paraId="4A703540" w14:textId="77777777" w:rsidTr="00A659FA">
        <w:trPr>
          <w:trHeight w:val="712"/>
        </w:trPr>
        <w:tc>
          <w:tcPr>
            <w:tcW w:w="6456" w:type="dxa"/>
          </w:tcPr>
          <w:p w14:paraId="1FB5BDC3" w14:textId="77777777" w:rsidR="00EB17B9" w:rsidRPr="008F0335" w:rsidRDefault="00EB17B9" w:rsidP="00DF1C3E">
            <w:pPr>
              <w:spacing w:line="240" w:lineRule="auto"/>
              <w:rPr>
                <w:rFonts w:ascii="Arial Narrow" w:hAnsi="Arial Narrow"/>
                <w:sz w:val="20"/>
                <w:szCs w:val="20"/>
                <w:lang w:val="en-US"/>
              </w:rPr>
            </w:pPr>
            <w:r w:rsidRPr="008F0335">
              <w:rPr>
                <w:rFonts w:ascii="Arial Narrow" w:hAnsi="Arial Narrow"/>
                <w:sz w:val="20"/>
                <w:szCs w:val="20"/>
                <w:lang w:val="en-US"/>
              </w:rPr>
              <w:t xml:space="preserve">2. </w:t>
            </w:r>
            <w:r w:rsidR="00DF1C3E" w:rsidRPr="008F0335">
              <w:rPr>
                <w:rFonts w:ascii="Arial Narrow" w:hAnsi="Arial Narrow"/>
                <w:sz w:val="20"/>
                <w:szCs w:val="20"/>
                <w:lang w:val="en-US"/>
              </w:rPr>
              <w:t>To e</w:t>
            </w:r>
            <w:r w:rsidR="000344BF" w:rsidRPr="008F0335">
              <w:rPr>
                <w:rFonts w:ascii="Arial Narrow" w:hAnsi="Arial Narrow"/>
                <w:sz w:val="20"/>
                <w:szCs w:val="20"/>
                <w:lang w:val="en-US"/>
              </w:rPr>
              <w:t>xpand technical knowledge to optimize the benefits of payments for current and future environmental services (PES) through field demonstrations.</w:t>
            </w:r>
          </w:p>
        </w:tc>
        <w:tc>
          <w:tcPr>
            <w:tcW w:w="2151" w:type="dxa"/>
          </w:tcPr>
          <w:p w14:paraId="1A3DA85A" w14:textId="77777777" w:rsidR="00EB17B9" w:rsidRPr="008F0335" w:rsidRDefault="00DF1C3E" w:rsidP="00DF1C3E">
            <w:pPr>
              <w:spacing w:line="240" w:lineRule="auto"/>
              <w:rPr>
                <w:rFonts w:ascii="Arial Narrow" w:hAnsi="Arial Narrow"/>
                <w:b/>
                <w:bCs/>
                <w:sz w:val="20"/>
                <w:szCs w:val="20"/>
                <w:lang w:val="en-US"/>
              </w:rPr>
            </w:pPr>
            <w:r w:rsidRPr="008F0335">
              <w:rPr>
                <w:rFonts w:ascii="Arial Narrow" w:hAnsi="Arial Narrow"/>
                <w:b/>
                <w:bCs/>
                <w:sz w:val="20"/>
                <w:szCs w:val="20"/>
                <w:lang w:val="en-US"/>
              </w:rPr>
              <w:t xml:space="preserve">Somewhat </w:t>
            </w:r>
            <w:r w:rsidR="000344BF" w:rsidRPr="008F0335">
              <w:rPr>
                <w:rFonts w:ascii="Arial Narrow" w:hAnsi="Arial Narrow"/>
                <w:b/>
                <w:bCs/>
                <w:sz w:val="20"/>
                <w:szCs w:val="20"/>
                <w:lang w:val="en-US"/>
              </w:rPr>
              <w:t>Unsatisfactory</w:t>
            </w:r>
          </w:p>
        </w:tc>
      </w:tr>
      <w:tr w:rsidR="00EB17B9" w:rsidRPr="008F0335" w14:paraId="51E47C8D" w14:textId="77777777" w:rsidTr="00A659FA">
        <w:tc>
          <w:tcPr>
            <w:tcW w:w="6456" w:type="dxa"/>
          </w:tcPr>
          <w:p w14:paraId="4DB7A6B3" w14:textId="77777777" w:rsidR="00EB17B9" w:rsidRPr="008F0335" w:rsidRDefault="00EB17B9" w:rsidP="00DF1C3E">
            <w:pPr>
              <w:spacing w:line="240" w:lineRule="auto"/>
              <w:rPr>
                <w:rFonts w:ascii="Arial Narrow" w:hAnsi="Arial Narrow"/>
                <w:sz w:val="20"/>
                <w:szCs w:val="20"/>
                <w:lang w:val="en-US"/>
              </w:rPr>
            </w:pPr>
            <w:r w:rsidRPr="008F0335">
              <w:rPr>
                <w:rFonts w:ascii="Arial Narrow" w:hAnsi="Arial Narrow"/>
                <w:sz w:val="20"/>
                <w:szCs w:val="20"/>
                <w:lang w:val="en-US"/>
              </w:rPr>
              <w:t xml:space="preserve">3. </w:t>
            </w:r>
            <w:r w:rsidR="00DF1C3E" w:rsidRPr="008F0335">
              <w:rPr>
                <w:rFonts w:ascii="Arial Narrow" w:hAnsi="Arial Narrow"/>
                <w:sz w:val="20"/>
                <w:szCs w:val="20"/>
                <w:lang w:val="en-US"/>
              </w:rPr>
              <w:t>To e</w:t>
            </w:r>
            <w:r w:rsidR="000344BF" w:rsidRPr="008F0335">
              <w:rPr>
                <w:rFonts w:ascii="Arial Narrow" w:hAnsi="Arial Narrow"/>
                <w:sz w:val="20"/>
                <w:szCs w:val="20"/>
                <w:lang w:val="en-US"/>
              </w:rPr>
              <w:t xml:space="preserve">xpand provincial capacities so that </w:t>
            </w:r>
            <w:r w:rsidR="00DF1C3E" w:rsidRPr="008F0335">
              <w:rPr>
                <w:rFonts w:ascii="Arial Narrow" w:hAnsi="Arial Narrow"/>
                <w:sz w:val="20"/>
                <w:szCs w:val="20"/>
                <w:lang w:val="en-US"/>
              </w:rPr>
              <w:t xml:space="preserve">these </w:t>
            </w:r>
            <w:r w:rsidR="000344BF" w:rsidRPr="008F0335">
              <w:rPr>
                <w:rFonts w:ascii="Arial Narrow" w:hAnsi="Arial Narrow"/>
                <w:sz w:val="20"/>
                <w:szCs w:val="20"/>
                <w:lang w:val="en-US"/>
              </w:rPr>
              <w:t>can extend pilot PES schemes to landscape scale</w:t>
            </w:r>
            <w:r w:rsidRPr="008F0335">
              <w:rPr>
                <w:rFonts w:ascii="Arial Narrow" w:hAnsi="Arial Narrow"/>
                <w:sz w:val="20"/>
                <w:szCs w:val="20"/>
                <w:lang w:val="en-US"/>
              </w:rPr>
              <w:t>.</w:t>
            </w:r>
          </w:p>
        </w:tc>
        <w:tc>
          <w:tcPr>
            <w:tcW w:w="2151" w:type="dxa"/>
          </w:tcPr>
          <w:p w14:paraId="198301B0" w14:textId="77777777" w:rsidR="00EB17B9" w:rsidRPr="008F0335" w:rsidRDefault="000344BF" w:rsidP="00A659FA">
            <w:pPr>
              <w:spacing w:line="240" w:lineRule="auto"/>
              <w:rPr>
                <w:rFonts w:ascii="Arial Narrow" w:hAnsi="Arial Narrow"/>
                <w:b/>
                <w:bCs/>
                <w:sz w:val="20"/>
                <w:szCs w:val="20"/>
                <w:lang w:val="en-US"/>
              </w:rPr>
            </w:pPr>
            <w:r w:rsidRPr="008F0335">
              <w:rPr>
                <w:rFonts w:ascii="Arial Narrow" w:hAnsi="Arial Narrow"/>
                <w:b/>
                <w:bCs/>
                <w:sz w:val="20"/>
                <w:szCs w:val="20"/>
                <w:lang w:val="en-US"/>
              </w:rPr>
              <w:t>Satisfactory</w:t>
            </w:r>
          </w:p>
        </w:tc>
      </w:tr>
      <w:tr w:rsidR="00EB17B9" w:rsidRPr="008F0335" w14:paraId="1D1EFE85" w14:textId="77777777" w:rsidTr="00A659FA">
        <w:tc>
          <w:tcPr>
            <w:tcW w:w="6456" w:type="dxa"/>
          </w:tcPr>
          <w:p w14:paraId="458B0F3B" w14:textId="77777777" w:rsidR="00EB17B9" w:rsidRPr="008F0335" w:rsidRDefault="00EB17B9" w:rsidP="00DF1C3E">
            <w:pPr>
              <w:spacing w:line="240" w:lineRule="auto"/>
              <w:rPr>
                <w:rFonts w:ascii="Arial Narrow" w:hAnsi="Arial Narrow"/>
                <w:sz w:val="20"/>
                <w:szCs w:val="20"/>
                <w:lang w:val="en-US"/>
              </w:rPr>
            </w:pPr>
            <w:r w:rsidRPr="008F0335">
              <w:rPr>
                <w:rFonts w:ascii="Arial Narrow" w:hAnsi="Arial Narrow"/>
                <w:sz w:val="20"/>
                <w:szCs w:val="20"/>
                <w:lang w:val="en-US"/>
              </w:rPr>
              <w:t xml:space="preserve">4. </w:t>
            </w:r>
            <w:r w:rsidR="00DF1C3E" w:rsidRPr="008F0335">
              <w:rPr>
                <w:rFonts w:ascii="Arial Narrow" w:hAnsi="Arial Narrow"/>
                <w:sz w:val="20"/>
                <w:szCs w:val="20"/>
                <w:lang w:val="en-US"/>
              </w:rPr>
              <w:t>To g</w:t>
            </w:r>
            <w:r w:rsidR="000344BF" w:rsidRPr="008F0335">
              <w:rPr>
                <w:rFonts w:ascii="Arial Narrow" w:hAnsi="Arial Narrow"/>
                <w:sz w:val="20"/>
                <w:szCs w:val="20"/>
                <w:lang w:val="en-US"/>
              </w:rPr>
              <w:t>enerate a favorable framework for the extension of PES to all of Argentina and to other PES schemes</w:t>
            </w:r>
            <w:r w:rsidRPr="008F0335">
              <w:rPr>
                <w:rFonts w:ascii="Arial Narrow" w:hAnsi="Arial Narrow"/>
                <w:sz w:val="20"/>
                <w:szCs w:val="20"/>
                <w:lang w:val="en-US"/>
              </w:rPr>
              <w:t xml:space="preserve">. </w:t>
            </w:r>
          </w:p>
        </w:tc>
        <w:tc>
          <w:tcPr>
            <w:tcW w:w="2151" w:type="dxa"/>
          </w:tcPr>
          <w:p w14:paraId="02D41464" w14:textId="77777777" w:rsidR="00EB17B9" w:rsidRPr="008F0335" w:rsidRDefault="00DF1C3E" w:rsidP="00A659FA">
            <w:pPr>
              <w:spacing w:line="240" w:lineRule="auto"/>
              <w:rPr>
                <w:rFonts w:ascii="Arial Narrow" w:hAnsi="Arial Narrow"/>
                <w:b/>
                <w:bCs/>
                <w:sz w:val="20"/>
                <w:szCs w:val="20"/>
                <w:lang w:val="en-US"/>
              </w:rPr>
            </w:pPr>
            <w:r w:rsidRPr="008F0335">
              <w:rPr>
                <w:rFonts w:ascii="Arial Narrow" w:hAnsi="Arial Narrow"/>
                <w:b/>
                <w:bCs/>
                <w:sz w:val="20"/>
                <w:szCs w:val="20"/>
                <w:lang w:val="en-US"/>
              </w:rPr>
              <w:t xml:space="preserve">Somewhat </w:t>
            </w:r>
            <w:r w:rsidR="000344BF" w:rsidRPr="008F0335">
              <w:rPr>
                <w:rFonts w:ascii="Arial Narrow" w:hAnsi="Arial Narrow"/>
                <w:b/>
                <w:bCs/>
                <w:sz w:val="20"/>
                <w:szCs w:val="20"/>
                <w:lang w:val="en-US"/>
              </w:rPr>
              <w:t>Satisfactory</w:t>
            </w:r>
          </w:p>
        </w:tc>
      </w:tr>
    </w:tbl>
    <w:p w14:paraId="49170504" w14:textId="77777777" w:rsidR="00515034" w:rsidRPr="008F0335" w:rsidRDefault="00515034" w:rsidP="00515034">
      <w:pPr>
        <w:rPr>
          <w:rFonts w:ascii="Arial Narrow" w:hAnsi="Arial Narrow"/>
          <w:lang w:val="en-US"/>
        </w:rPr>
      </w:pPr>
    </w:p>
    <w:p w14:paraId="0C1E33EB" w14:textId="77777777" w:rsidR="002A5AC5" w:rsidRPr="008F0335" w:rsidRDefault="003B78B7" w:rsidP="14FDD6C7">
      <w:pPr>
        <w:rPr>
          <w:rFonts w:ascii="Arial Narrow" w:hAnsi="Arial Narrow"/>
          <w:b/>
          <w:bCs/>
          <w:u w:val="single"/>
          <w:lang w:val="en-US"/>
        </w:rPr>
      </w:pPr>
      <w:r w:rsidRPr="008F0335">
        <w:rPr>
          <w:rFonts w:ascii="Arial Narrow" w:hAnsi="Arial Narrow"/>
          <w:b/>
          <w:bCs/>
          <w:u w:val="single"/>
          <w:lang w:val="en-US"/>
        </w:rPr>
        <w:lastRenderedPageBreak/>
        <w:t>Summary of conclusions, recommendations and lessons</w:t>
      </w:r>
    </w:p>
    <w:p w14:paraId="7DBA8613" w14:textId="77777777" w:rsidR="00AA18D2" w:rsidRPr="008F0335" w:rsidRDefault="003B78B7" w:rsidP="00AC21DA">
      <w:pPr>
        <w:rPr>
          <w:rFonts w:ascii="Arial Narrow" w:hAnsi="Arial Narrow" w:cs="Arial Narrow"/>
          <w:lang w:val="en-US"/>
        </w:rPr>
      </w:pPr>
      <w:r w:rsidRPr="008F0335">
        <w:rPr>
          <w:rFonts w:ascii="Arial Narrow" w:hAnsi="Arial Narrow" w:cs="Arial Narrow"/>
          <w:color w:val="000000" w:themeColor="text1"/>
          <w:szCs w:val="22"/>
          <w:lang w:val="en-US"/>
        </w:rPr>
        <w:t xml:space="preserve">In conclusion, it can be established that the evaluated Project has managed to position the issue of incentives for conservation at the national, provincial and local level (relevance), </w:t>
      </w:r>
      <w:r w:rsidR="00D24E91" w:rsidRPr="008F0335">
        <w:rPr>
          <w:rFonts w:ascii="Arial Narrow" w:hAnsi="Arial Narrow" w:cs="Arial Narrow"/>
          <w:color w:val="000000" w:themeColor="text1"/>
          <w:szCs w:val="22"/>
          <w:lang w:val="en-US"/>
        </w:rPr>
        <w:t xml:space="preserve">it </w:t>
      </w:r>
      <w:r w:rsidRPr="008F0335">
        <w:rPr>
          <w:rFonts w:ascii="Arial Narrow" w:hAnsi="Arial Narrow" w:cs="Arial Narrow"/>
          <w:color w:val="000000" w:themeColor="text1"/>
          <w:szCs w:val="22"/>
          <w:lang w:val="en-US"/>
        </w:rPr>
        <w:t>has made important decisions in terms of improvin</w:t>
      </w:r>
      <w:r w:rsidR="00D24E91" w:rsidRPr="008F0335">
        <w:rPr>
          <w:rFonts w:ascii="Arial Narrow" w:hAnsi="Arial Narrow" w:cs="Arial Narrow"/>
          <w:color w:val="000000" w:themeColor="text1"/>
          <w:szCs w:val="22"/>
          <w:lang w:val="en-US"/>
        </w:rPr>
        <w:t xml:space="preserve">g the presence in the territory </w:t>
      </w:r>
      <w:r w:rsidRPr="008F0335">
        <w:rPr>
          <w:rFonts w:ascii="Arial Narrow" w:hAnsi="Arial Narrow" w:cs="Arial Narrow"/>
          <w:color w:val="000000" w:themeColor="text1"/>
          <w:szCs w:val="22"/>
          <w:lang w:val="en-US"/>
        </w:rPr>
        <w:t xml:space="preserve">and the use of </w:t>
      </w:r>
      <w:r w:rsidR="00D24E91" w:rsidRPr="008F0335">
        <w:rPr>
          <w:rFonts w:ascii="Arial Narrow" w:hAnsi="Arial Narrow" w:cs="Arial Narrow"/>
          <w:color w:val="000000" w:themeColor="text1"/>
          <w:szCs w:val="22"/>
          <w:lang w:val="en-US"/>
        </w:rPr>
        <w:t xml:space="preserve">available </w:t>
      </w:r>
      <w:r w:rsidRPr="008F0335">
        <w:rPr>
          <w:rFonts w:ascii="Arial Narrow" w:hAnsi="Arial Narrow" w:cs="Arial Narrow"/>
          <w:color w:val="000000" w:themeColor="text1"/>
          <w:szCs w:val="22"/>
          <w:lang w:val="en-US"/>
        </w:rPr>
        <w:t xml:space="preserve">resources (efficiency), </w:t>
      </w:r>
      <w:r w:rsidR="00D24E91" w:rsidRPr="008F0335">
        <w:rPr>
          <w:rFonts w:ascii="Arial Narrow" w:hAnsi="Arial Narrow" w:cs="Arial Narrow"/>
          <w:color w:val="000000" w:themeColor="text1"/>
          <w:szCs w:val="22"/>
          <w:lang w:val="en-US"/>
        </w:rPr>
        <w:t xml:space="preserve">it </w:t>
      </w:r>
      <w:r w:rsidRPr="008F0335">
        <w:rPr>
          <w:rFonts w:ascii="Arial Narrow" w:hAnsi="Arial Narrow" w:cs="Arial Narrow"/>
          <w:color w:val="000000" w:themeColor="text1"/>
          <w:szCs w:val="22"/>
          <w:lang w:val="en-US"/>
        </w:rPr>
        <w:t>has promoted processes that are expecte</w:t>
      </w:r>
      <w:r w:rsidR="00D24E91" w:rsidRPr="008F0335">
        <w:rPr>
          <w:rFonts w:ascii="Arial Narrow" w:hAnsi="Arial Narrow" w:cs="Arial Narrow"/>
          <w:color w:val="000000" w:themeColor="text1"/>
          <w:szCs w:val="22"/>
          <w:lang w:val="en-US"/>
        </w:rPr>
        <w:t xml:space="preserve">d to continue after the closure delimiting </w:t>
      </w:r>
      <w:r w:rsidRPr="008F0335">
        <w:rPr>
          <w:rFonts w:ascii="Arial Narrow" w:hAnsi="Arial Narrow" w:cs="Arial Narrow"/>
          <w:color w:val="000000" w:themeColor="text1"/>
          <w:szCs w:val="22"/>
          <w:lang w:val="en-US"/>
        </w:rPr>
        <w:t xml:space="preserve">the provinces with a scope </w:t>
      </w:r>
      <w:r w:rsidR="00D24E91" w:rsidRPr="008F0335">
        <w:rPr>
          <w:rFonts w:ascii="Arial Narrow" w:hAnsi="Arial Narrow" w:cs="Arial Narrow"/>
          <w:color w:val="000000" w:themeColor="text1"/>
          <w:szCs w:val="22"/>
          <w:lang w:val="en-US"/>
        </w:rPr>
        <w:t xml:space="preserve">limited to </w:t>
      </w:r>
      <w:r w:rsidRPr="008F0335">
        <w:rPr>
          <w:rFonts w:ascii="Arial Narrow" w:hAnsi="Arial Narrow" w:cs="Arial Narrow"/>
          <w:color w:val="000000" w:themeColor="text1"/>
          <w:szCs w:val="22"/>
          <w:lang w:val="en-US"/>
        </w:rPr>
        <w:t>their respective jurisdictions (sustainability)</w:t>
      </w:r>
      <w:r w:rsidR="00D24E91" w:rsidRPr="008F0335">
        <w:rPr>
          <w:rFonts w:ascii="Arial Narrow" w:hAnsi="Arial Narrow" w:cs="Arial Narrow"/>
          <w:color w:val="000000" w:themeColor="text1"/>
          <w:szCs w:val="22"/>
          <w:lang w:val="en-US"/>
        </w:rPr>
        <w:t>. T</w:t>
      </w:r>
      <w:r w:rsidRPr="008F0335">
        <w:rPr>
          <w:rFonts w:ascii="Arial Narrow" w:hAnsi="Arial Narrow" w:cs="Arial Narrow"/>
          <w:color w:val="000000" w:themeColor="text1"/>
          <w:szCs w:val="22"/>
          <w:lang w:val="en-US"/>
        </w:rPr>
        <w:t xml:space="preserve">he results show satisfactory progress in the </w:t>
      </w:r>
      <w:r w:rsidR="00E55E17" w:rsidRPr="008F0335">
        <w:rPr>
          <w:rFonts w:ascii="Arial Narrow" w:hAnsi="Arial Narrow" w:cs="Arial Narrow"/>
          <w:color w:val="000000" w:themeColor="text1"/>
          <w:szCs w:val="22"/>
          <w:lang w:val="en-US"/>
        </w:rPr>
        <w:t xml:space="preserve">outcomes </w:t>
      </w:r>
      <w:r w:rsidRPr="008F0335">
        <w:rPr>
          <w:rFonts w:ascii="Arial Narrow" w:hAnsi="Arial Narrow" w:cs="Arial Narrow"/>
          <w:color w:val="000000" w:themeColor="text1"/>
          <w:szCs w:val="22"/>
          <w:lang w:val="en-US"/>
        </w:rPr>
        <w:t xml:space="preserve">1 and 3, </w:t>
      </w:r>
      <w:r w:rsidR="00D24E91" w:rsidRPr="008F0335">
        <w:rPr>
          <w:rFonts w:ascii="Arial Narrow" w:hAnsi="Arial Narrow" w:cs="Arial Narrow"/>
          <w:color w:val="000000" w:themeColor="text1"/>
          <w:szCs w:val="22"/>
          <w:lang w:val="en-US"/>
        </w:rPr>
        <w:t xml:space="preserve">the </w:t>
      </w:r>
      <w:r w:rsidR="00E55E17" w:rsidRPr="008F0335">
        <w:rPr>
          <w:rFonts w:ascii="Arial Narrow" w:hAnsi="Arial Narrow" w:cs="Arial Narrow"/>
          <w:color w:val="000000" w:themeColor="text1"/>
          <w:szCs w:val="22"/>
          <w:lang w:val="en-US"/>
        </w:rPr>
        <w:t xml:space="preserve">outcome </w:t>
      </w:r>
      <w:r w:rsidR="00D24E91" w:rsidRPr="008F0335">
        <w:rPr>
          <w:rFonts w:ascii="Arial Narrow" w:hAnsi="Arial Narrow" w:cs="Arial Narrow"/>
          <w:color w:val="000000" w:themeColor="text1"/>
          <w:szCs w:val="22"/>
          <w:lang w:val="en-US"/>
        </w:rPr>
        <w:t xml:space="preserve">4 being </w:t>
      </w:r>
      <w:r w:rsidRPr="008F0335">
        <w:rPr>
          <w:rFonts w:ascii="Arial Narrow" w:hAnsi="Arial Narrow" w:cs="Arial Narrow"/>
          <w:color w:val="000000" w:themeColor="text1"/>
          <w:szCs w:val="22"/>
          <w:lang w:val="en-US"/>
        </w:rPr>
        <w:t>in the p</w:t>
      </w:r>
      <w:r w:rsidR="00BD419B">
        <w:rPr>
          <w:rFonts w:ascii="Arial Narrow" w:hAnsi="Arial Narrow" w:cs="Arial Narrow"/>
          <w:color w:val="000000" w:themeColor="text1"/>
          <w:szCs w:val="22"/>
          <w:lang w:val="en-US"/>
        </w:rPr>
        <w:t>rocess of obtaining evidence,</w:t>
      </w:r>
      <w:r w:rsidRPr="008F0335">
        <w:rPr>
          <w:rFonts w:ascii="Arial Narrow" w:hAnsi="Arial Narrow" w:cs="Arial Narrow"/>
          <w:color w:val="000000" w:themeColor="text1"/>
          <w:szCs w:val="22"/>
          <w:lang w:val="en-US"/>
        </w:rPr>
        <w:t xml:space="preserve"> </w:t>
      </w:r>
      <w:r w:rsidR="00D24E91" w:rsidRPr="008F0335">
        <w:rPr>
          <w:rFonts w:ascii="Arial Narrow" w:hAnsi="Arial Narrow" w:cs="Arial Narrow"/>
          <w:color w:val="000000" w:themeColor="text1"/>
          <w:szCs w:val="22"/>
          <w:lang w:val="en-US"/>
        </w:rPr>
        <w:t>with minor and limited progress</w:t>
      </w:r>
      <w:r w:rsidR="00BD419B">
        <w:rPr>
          <w:rFonts w:ascii="Arial Narrow" w:hAnsi="Arial Narrow" w:cs="Arial Narrow"/>
          <w:color w:val="000000" w:themeColor="text1"/>
          <w:szCs w:val="22"/>
          <w:lang w:val="en-US"/>
        </w:rPr>
        <w:t xml:space="preserve"> the outcome 2</w:t>
      </w:r>
      <w:r w:rsidR="00D24E91" w:rsidRPr="008F0335">
        <w:rPr>
          <w:rFonts w:ascii="Arial Narrow" w:hAnsi="Arial Narrow" w:cs="Arial Narrow"/>
          <w:color w:val="000000" w:themeColor="text1"/>
          <w:szCs w:val="22"/>
          <w:lang w:val="en-US"/>
        </w:rPr>
        <w:t xml:space="preserve">, </w:t>
      </w:r>
      <w:r w:rsidRPr="008F0335">
        <w:rPr>
          <w:rFonts w:ascii="Arial Narrow" w:hAnsi="Arial Narrow" w:cs="Arial Narrow"/>
          <w:color w:val="000000" w:themeColor="text1"/>
          <w:szCs w:val="22"/>
          <w:lang w:val="en-US"/>
        </w:rPr>
        <w:t xml:space="preserve">which implies a barrier in the present evaluation to evaluate the impact of </w:t>
      </w:r>
      <w:r w:rsidR="00F21F70" w:rsidRPr="008F0335">
        <w:rPr>
          <w:rFonts w:ascii="Arial Narrow" w:hAnsi="Arial Narrow" w:cs="Arial Narrow"/>
          <w:color w:val="000000" w:themeColor="text1"/>
          <w:szCs w:val="22"/>
          <w:lang w:val="en-US"/>
        </w:rPr>
        <w:t>PES</w:t>
      </w:r>
      <w:r w:rsidRPr="008F0335">
        <w:rPr>
          <w:rFonts w:ascii="Arial Narrow" w:hAnsi="Arial Narrow" w:cs="Arial Narrow"/>
          <w:color w:val="000000" w:themeColor="text1"/>
          <w:szCs w:val="22"/>
          <w:lang w:val="en-US"/>
        </w:rPr>
        <w:t xml:space="preserve"> </w:t>
      </w:r>
      <w:r w:rsidR="00D24E91" w:rsidRPr="008F0335">
        <w:rPr>
          <w:rFonts w:ascii="Arial Narrow" w:hAnsi="Arial Narrow" w:cs="Arial Narrow"/>
          <w:color w:val="000000" w:themeColor="text1"/>
          <w:szCs w:val="22"/>
          <w:lang w:val="en-US"/>
        </w:rPr>
        <w:t xml:space="preserve">mechanisms </w:t>
      </w:r>
      <w:r w:rsidRPr="008F0335">
        <w:rPr>
          <w:rFonts w:ascii="Arial Narrow" w:hAnsi="Arial Narrow" w:cs="Arial Narrow"/>
          <w:color w:val="000000" w:themeColor="text1"/>
          <w:szCs w:val="22"/>
          <w:lang w:val="en-US"/>
        </w:rPr>
        <w:t xml:space="preserve">in the state of conservation of </w:t>
      </w:r>
      <w:r w:rsidR="00D24E91" w:rsidRPr="008F0335">
        <w:rPr>
          <w:rFonts w:ascii="Arial Narrow" w:hAnsi="Arial Narrow" w:cs="Arial Narrow"/>
          <w:color w:val="000000" w:themeColor="text1"/>
          <w:szCs w:val="22"/>
          <w:lang w:val="en-US"/>
        </w:rPr>
        <w:t xml:space="preserve">global and national importance </w:t>
      </w:r>
      <w:r w:rsidRPr="008F0335">
        <w:rPr>
          <w:rFonts w:ascii="Arial Narrow" w:hAnsi="Arial Narrow" w:cs="Arial Narrow"/>
          <w:color w:val="000000" w:themeColor="text1"/>
          <w:szCs w:val="22"/>
          <w:lang w:val="en-US"/>
        </w:rPr>
        <w:t xml:space="preserve">ecosystems. </w:t>
      </w:r>
      <w:r w:rsidR="00D24E91" w:rsidRPr="008F0335">
        <w:rPr>
          <w:rFonts w:ascii="Arial Narrow" w:hAnsi="Arial Narrow" w:cs="Arial Narrow"/>
          <w:color w:val="000000" w:themeColor="text1"/>
          <w:szCs w:val="22"/>
          <w:lang w:val="en-US"/>
        </w:rPr>
        <w:t>This s</w:t>
      </w:r>
      <w:r w:rsidRPr="008F0335">
        <w:rPr>
          <w:rFonts w:ascii="Arial Narrow" w:hAnsi="Arial Narrow" w:cs="Arial Narrow"/>
          <w:color w:val="000000" w:themeColor="text1"/>
          <w:szCs w:val="22"/>
          <w:lang w:val="en-US"/>
        </w:rPr>
        <w:t xml:space="preserve">ituation determines the definition of a </w:t>
      </w:r>
      <w:r w:rsidR="00D24E91" w:rsidRPr="008F0335">
        <w:rPr>
          <w:rFonts w:ascii="Arial Narrow" w:hAnsi="Arial Narrow" w:cs="Arial Narrow"/>
          <w:color w:val="000000" w:themeColor="text1"/>
          <w:szCs w:val="22"/>
          <w:lang w:val="en-US"/>
        </w:rPr>
        <w:t>“</w:t>
      </w:r>
      <w:r w:rsidRPr="008F0335">
        <w:rPr>
          <w:rFonts w:ascii="Arial Narrow" w:hAnsi="Arial Narrow" w:cs="Arial Narrow"/>
          <w:color w:val="000000" w:themeColor="text1"/>
          <w:szCs w:val="22"/>
          <w:lang w:val="en-US"/>
        </w:rPr>
        <w:t>consensual exit strategy</w:t>
      </w:r>
      <w:r w:rsidR="00D24E91" w:rsidRPr="008F0335">
        <w:rPr>
          <w:rFonts w:ascii="Arial Narrow" w:hAnsi="Arial Narrow" w:cs="Arial Narrow"/>
          <w:color w:val="000000" w:themeColor="text1"/>
          <w:szCs w:val="22"/>
          <w:lang w:val="en-US"/>
        </w:rPr>
        <w:t>”</w:t>
      </w:r>
      <w:r w:rsidRPr="008F0335">
        <w:rPr>
          <w:rFonts w:ascii="Arial Narrow" w:hAnsi="Arial Narrow" w:cs="Arial Narrow"/>
          <w:color w:val="000000" w:themeColor="text1"/>
          <w:szCs w:val="22"/>
          <w:lang w:val="en-US"/>
        </w:rPr>
        <w:t xml:space="preserve"> that addresses the monitoring of the mechanisms that, in the closing phase of the project, have been achieved or are being achieved by the provinces, for which the formal elements of </w:t>
      </w:r>
      <w:r w:rsidR="00D24E91" w:rsidRPr="008F0335">
        <w:rPr>
          <w:rFonts w:ascii="Arial Narrow" w:hAnsi="Arial Narrow" w:cs="Arial Narrow"/>
          <w:color w:val="000000" w:themeColor="text1"/>
          <w:szCs w:val="22"/>
          <w:lang w:val="en-US"/>
        </w:rPr>
        <w:t>operability, “</w:t>
      </w:r>
      <w:r w:rsidR="00F37F13" w:rsidRPr="008F0335">
        <w:rPr>
          <w:rFonts w:ascii="Arial Narrow" w:hAnsi="Arial Narrow" w:cs="Arial Narrow"/>
          <w:color w:val="000000" w:themeColor="text1"/>
          <w:szCs w:val="22"/>
          <w:lang w:val="en-US"/>
        </w:rPr>
        <w:t>Letter of agreement</w:t>
      </w:r>
      <w:r w:rsidRPr="008F0335">
        <w:rPr>
          <w:rFonts w:ascii="Arial Narrow" w:hAnsi="Arial Narrow" w:cs="Arial Narrow"/>
          <w:color w:val="000000" w:themeColor="text1"/>
          <w:szCs w:val="22"/>
          <w:lang w:val="en-US"/>
        </w:rPr>
        <w:t>s</w:t>
      </w:r>
      <w:r w:rsidR="00D24E91" w:rsidRPr="008F0335">
        <w:rPr>
          <w:rFonts w:ascii="Arial Narrow" w:hAnsi="Arial Narrow" w:cs="Arial Narrow"/>
          <w:color w:val="000000" w:themeColor="text1"/>
          <w:szCs w:val="22"/>
          <w:lang w:val="en-US"/>
        </w:rPr>
        <w:t>,”</w:t>
      </w:r>
      <w:r w:rsidRPr="008F0335">
        <w:rPr>
          <w:rFonts w:ascii="Arial Narrow" w:hAnsi="Arial Narrow" w:cs="Arial Narrow"/>
          <w:color w:val="000000" w:themeColor="text1"/>
          <w:szCs w:val="22"/>
          <w:lang w:val="en-US"/>
        </w:rPr>
        <w:t xml:space="preserve"> would allow this purpose</w:t>
      </w:r>
      <w:r w:rsidR="00AA18D2" w:rsidRPr="008F0335">
        <w:rPr>
          <w:rFonts w:ascii="Arial Narrow" w:hAnsi="Arial Narrow" w:cs="Arial Narrow"/>
          <w:lang w:val="en-US"/>
        </w:rPr>
        <w:t>.</w:t>
      </w:r>
    </w:p>
    <w:p w14:paraId="77B68095" w14:textId="77777777" w:rsidR="003B78B7" w:rsidRPr="008F0335" w:rsidRDefault="00D24E91" w:rsidP="003B78B7">
      <w:pPr>
        <w:rPr>
          <w:rFonts w:ascii="Arial Narrow" w:hAnsi="Arial Narrow"/>
          <w:lang w:val="en-US"/>
        </w:rPr>
      </w:pPr>
      <w:r w:rsidRPr="008F0335">
        <w:rPr>
          <w:rFonts w:ascii="Arial Narrow" w:hAnsi="Arial Narrow"/>
          <w:lang w:val="en-US"/>
        </w:rPr>
        <w:t xml:space="preserve">The concept of the project, “to </w:t>
      </w:r>
      <w:r w:rsidR="003B78B7" w:rsidRPr="008F0335">
        <w:rPr>
          <w:rFonts w:ascii="Arial Narrow" w:hAnsi="Arial Narrow"/>
          <w:lang w:val="en-US"/>
        </w:rPr>
        <w:t>conserve is good business</w:t>
      </w:r>
      <w:r w:rsidRPr="008F0335">
        <w:rPr>
          <w:rFonts w:ascii="Arial Narrow" w:hAnsi="Arial Narrow"/>
          <w:lang w:val="en-US"/>
        </w:rPr>
        <w:t>,”</w:t>
      </w:r>
      <w:r w:rsidR="003B78B7" w:rsidRPr="008F0335">
        <w:rPr>
          <w:rFonts w:ascii="Arial Narrow" w:hAnsi="Arial Narrow"/>
          <w:lang w:val="en-US"/>
        </w:rPr>
        <w:t xml:space="preserve"> offered r</w:t>
      </w:r>
      <w:r w:rsidRPr="008F0335">
        <w:rPr>
          <w:rFonts w:ascii="Arial Narrow" w:hAnsi="Arial Narrow"/>
          <w:lang w:val="en-US"/>
        </w:rPr>
        <w:t>eplication processes, for which</w:t>
      </w:r>
      <w:r w:rsidR="003B78B7" w:rsidRPr="008F0335">
        <w:rPr>
          <w:rFonts w:ascii="Arial Narrow" w:hAnsi="Arial Narrow"/>
          <w:lang w:val="en-US"/>
        </w:rPr>
        <w:t xml:space="preserve"> the pilot cases and the </w:t>
      </w:r>
      <w:r w:rsidRPr="008F0335">
        <w:rPr>
          <w:rFonts w:ascii="Arial Narrow" w:hAnsi="Arial Narrow"/>
          <w:lang w:val="en-US"/>
        </w:rPr>
        <w:t>“</w:t>
      </w:r>
      <w:r w:rsidR="003B78B7" w:rsidRPr="008F0335">
        <w:rPr>
          <w:rFonts w:ascii="Arial Narrow" w:hAnsi="Arial Narrow"/>
          <w:lang w:val="en-US"/>
        </w:rPr>
        <w:t>learning by doing</w:t>
      </w:r>
      <w:r w:rsidRPr="008F0335">
        <w:rPr>
          <w:rFonts w:ascii="Arial Narrow" w:hAnsi="Arial Narrow"/>
          <w:lang w:val="en-US"/>
        </w:rPr>
        <w:t>”</w:t>
      </w:r>
      <w:r w:rsidR="003B78B7" w:rsidRPr="008F0335">
        <w:rPr>
          <w:rFonts w:ascii="Arial Narrow" w:hAnsi="Arial Narrow"/>
          <w:lang w:val="en-US"/>
        </w:rPr>
        <w:t xml:space="preserve"> criterion called for action and articulation for the conservation of ecosystem services. </w:t>
      </w:r>
      <w:r w:rsidRPr="008F0335">
        <w:rPr>
          <w:rFonts w:ascii="Arial Narrow" w:hAnsi="Arial Narrow"/>
          <w:lang w:val="en-US"/>
        </w:rPr>
        <w:t xml:space="preserve">In the evaluation, it was possible to evidence </w:t>
      </w:r>
      <w:r w:rsidR="003B78B7" w:rsidRPr="008F0335">
        <w:rPr>
          <w:rFonts w:ascii="Arial Narrow" w:hAnsi="Arial Narrow"/>
          <w:lang w:val="en-US"/>
        </w:rPr>
        <w:t xml:space="preserve">interesting topics that require </w:t>
      </w:r>
      <w:r w:rsidRPr="008F0335">
        <w:rPr>
          <w:rFonts w:ascii="Arial Narrow" w:hAnsi="Arial Narrow"/>
          <w:lang w:val="en-US"/>
        </w:rPr>
        <w:t xml:space="preserve">a </w:t>
      </w:r>
      <w:r w:rsidR="003B78B7" w:rsidRPr="008F0335">
        <w:rPr>
          <w:rFonts w:ascii="Arial Narrow" w:hAnsi="Arial Narrow"/>
          <w:lang w:val="en-US"/>
        </w:rPr>
        <w:t xml:space="preserve">later </w:t>
      </w:r>
      <w:r w:rsidRPr="008F0335">
        <w:rPr>
          <w:rFonts w:ascii="Arial Narrow" w:hAnsi="Arial Narrow"/>
          <w:lang w:val="en-US"/>
        </w:rPr>
        <w:t>systematization</w:t>
      </w:r>
      <w:r w:rsidR="003B78B7" w:rsidRPr="008F0335">
        <w:rPr>
          <w:rFonts w:ascii="Arial Narrow" w:hAnsi="Arial Narrow"/>
          <w:lang w:val="en-US"/>
        </w:rPr>
        <w:t xml:space="preserve">, such as the inclusion of the criteria of ecosystem services in the agendas of several national institutions, as </w:t>
      </w:r>
      <w:r w:rsidRPr="008F0335">
        <w:rPr>
          <w:rFonts w:ascii="Arial Narrow" w:hAnsi="Arial Narrow"/>
          <w:lang w:val="en-US"/>
        </w:rPr>
        <w:t xml:space="preserve">well as </w:t>
      </w:r>
      <w:r w:rsidR="003B78B7" w:rsidRPr="008F0335">
        <w:rPr>
          <w:rFonts w:ascii="Arial Narrow" w:hAnsi="Arial Narrow"/>
          <w:lang w:val="en-US"/>
        </w:rPr>
        <w:t xml:space="preserve">local ones, which also translates into reaching consensus among </w:t>
      </w:r>
      <w:r w:rsidR="00010093" w:rsidRPr="008F0335">
        <w:rPr>
          <w:rFonts w:ascii="Arial Narrow" w:hAnsi="Arial Narrow"/>
          <w:lang w:val="en-US"/>
        </w:rPr>
        <w:t>actor</w:t>
      </w:r>
      <w:r w:rsidRPr="008F0335">
        <w:rPr>
          <w:rFonts w:ascii="Arial Narrow" w:hAnsi="Arial Narrow"/>
          <w:lang w:val="en-US"/>
        </w:rPr>
        <w:t xml:space="preserve">s who </w:t>
      </w:r>
      <w:r w:rsidR="003B78B7" w:rsidRPr="008F0335">
        <w:rPr>
          <w:rFonts w:ascii="Arial Narrow" w:hAnsi="Arial Narrow"/>
          <w:lang w:val="en-US"/>
        </w:rPr>
        <w:t xml:space="preserve">have </w:t>
      </w:r>
      <w:r w:rsidRPr="008F0335">
        <w:rPr>
          <w:rFonts w:ascii="Arial Narrow" w:hAnsi="Arial Narrow"/>
          <w:lang w:val="en-US"/>
        </w:rPr>
        <w:t xml:space="preserve">historically </w:t>
      </w:r>
      <w:r w:rsidR="003B78B7" w:rsidRPr="008F0335">
        <w:rPr>
          <w:rFonts w:ascii="Arial Narrow" w:hAnsi="Arial Narrow"/>
          <w:lang w:val="en-US"/>
        </w:rPr>
        <w:t>had different visions</w:t>
      </w:r>
      <w:r w:rsidRPr="008F0335">
        <w:rPr>
          <w:rFonts w:ascii="Arial Narrow" w:hAnsi="Arial Narrow"/>
          <w:lang w:val="en-US"/>
        </w:rPr>
        <w:t xml:space="preserve"> in Argentina</w:t>
      </w:r>
      <w:r w:rsidR="003B78B7" w:rsidRPr="008F0335">
        <w:rPr>
          <w:rFonts w:ascii="Arial Narrow" w:hAnsi="Arial Narrow"/>
          <w:lang w:val="en-US"/>
        </w:rPr>
        <w:t xml:space="preserve">, </w:t>
      </w:r>
      <w:r w:rsidRPr="008F0335">
        <w:rPr>
          <w:rFonts w:ascii="Arial Narrow" w:hAnsi="Arial Narrow"/>
          <w:lang w:val="en-US"/>
        </w:rPr>
        <w:t xml:space="preserve">to </w:t>
      </w:r>
      <w:r w:rsidR="003B78B7" w:rsidRPr="008F0335">
        <w:rPr>
          <w:rFonts w:ascii="Arial Narrow" w:hAnsi="Arial Narrow"/>
          <w:lang w:val="en-US"/>
        </w:rPr>
        <w:t xml:space="preserve">preserve versus </w:t>
      </w:r>
      <w:r w:rsidRPr="008F0335">
        <w:rPr>
          <w:rFonts w:ascii="Arial Narrow" w:hAnsi="Arial Narrow"/>
          <w:lang w:val="en-US"/>
        </w:rPr>
        <w:t xml:space="preserve">to </w:t>
      </w:r>
      <w:r w:rsidR="003B78B7" w:rsidRPr="008F0335">
        <w:rPr>
          <w:rFonts w:ascii="Arial Narrow" w:hAnsi="Arial Narrow"/>
          <w:lang w:val="en-US"/>
        </w:rPr>
        <w:t>produce</w:t>
      </w:r>
      <w:r w:rsidRPr="008F0335">
        <w:rPr>
          <w:rFonts w:ascii="Arial Narrow" w:hAnsi="Arial Narrow"/>
          <w:lang w:val="en-US"/>
        </w:rPr>
        <w:t xml:space="preserve">. In the context of the project, </w:t>
      </w:r>
      <w:r w:rsidR="003B78B7" w:rsidRPr="008F0335">
        <w:rPr>
          <w:rFonts w:ascii="Arial Narrow" w:hAnsi="Arial Narrow"/>
          <w:lang w:val="en-US"/>
        </w:rPr>
        <w:t xml:space="preserve">this is remarkable and denotes national ownership </w:t>
      </w:r>
      <w:r w:rsidRPr="008F0335">
        <w:rPr>
          <w:rFonts w:ascii="Arial Narrow" w:hAnsi="Arial Narrow"/>
          <w:lang w:val="en-US"/>
        </w:rPr>
        <w:t xml:space="preserve">of </w:t>
      </w:r>
      <w:r w:rsidR="003B78B7" w:rsidRPr="008F0335">
        <w:rPr>
          <w:rFonts w:ascii="Arial Narrow" w:hAnsi="Arial Narrow"/>
          <w:lang w:val="en-US"/>
        </w:rPr>
        <w:t>the subject.</w:t>
      </w:r>
    </w:p>
    <w:p w14:paraId="2F6FD3BC" w14:textId="77777777" w:rsidR="0085183E" w:rsidRPr="008F0335" w:rsidRDefault="003B78B7" w:rsidP="003B78B7">
      <w:pPr>
        <w:rPr>
          <w:rFonts w:ascii="Arial Narrow" w:hAnsi="Arial Narrow"/>
          <w:lang w:val="en-US"/>
        </w:rPr>
      </w:pPr>
      <w:r w:rsidRPr="008F0335">
        <w:rPr>
          <w:rFonts w:ascii="Arial Narrow" w:hAnsi="Arial Narrow"/>
          <w:lang w:val="en-US"/>
        </w:rPr>
        <w:t xml:space="preserve">In the particularities described, </w:t>
      </w:r>
      <w:r w:rsidR="00F61099" w:rsidRPr="008F0335">
        <w:rPr>
          <w:rFonts w:ascii="Arial Narrow" w:hAnsi="Arial Narrow"/>
          <w:lang w:val="en-US"/>
        </w:rPr>
        <w:t xml:space="preserve">foreign </w:t>
      </w:r>
      <w:r w:rsidRPr="008F0335">
        <w:rPr>
          <w:rFonts w:ascii="Arial Narrow" w:hAnsi="Arial Narrow"/>
          <w:lang w:val="en-US"/>
        </w:rPr>
        <w:t>and recurrent issues in the projects, such as the rotation of authorities, result in a loss of institutional memory</w:t>
      </w:r>
      <w:r w:rsidR="00F61099" w:rsidRPr="008F0335">
        <w:rPr>
          <w:rFonts w:ascii="Arial Narrow" w:hAnsi="Arial Narrow"/>
          <w:lang w:val="en-US"/>
        </w:rPr>
        <w:t>. T</w:t>
      </w:r>
      <w:r w:rsidRPr="008F0335">
        <w:rPr>
          <w:rFonts w:ascii="Arial Narrow" w:hAnsi="Arial Narrow"/>
          <w:lang w:val="en-US"/>
        </w:rPr>
        <w:t>his issue ha</w:t>
      </w:r>
      <w:r w:rsidR="00F61099" w:rsidRPr="008F0335">
        <w:rPr>
          <w:rFonts w:ascii="Arial Narrow" w:hAnsi="Arial Narrow"/>
          <w:lang w:val="en-US"/>
        </w:rPr>
        <w:t xml:space="preserve">s not been alien to the project, </w:t>
      </w:r>
      <w:r w:rsidRPr="008F0335">
        <w:rPr>
          <w:rFonts w:ascii="Arial Narrow" w:hAnsi="Arial Narrow"/>
          <w:lang w:val="en-US"/>
        </w:rPr>
        <w:t>and although it has evident national ownership, it is necessary in the formulation of the post-project exit strategy</w:t>
      </w:r>
      <w:r w:rsidR="00F61099" w:rsidRPr="008F0335">
        <w:rPr>
          <w:rFonts w:ascii="Arial Narrow" w:hAnsi="Arial Narrow"/>
          <w:lang w:val="en-US"/>
        </w:rPr>
        <w:t xml:space="preserve"> that the concept (communication) and monitoring of </w:t>
      </w:r>
      <w:r w:rsidRPr="008F0335">
        <w:rPr>
          <w:rFonts w:ascii="Arial Narrow" w:hAnsi="Arial Narrow"/>
          <w:lang w:val="en-US"/>
        </w:rPr>
        <w:t>the actions (impact)</w:t>
      </w:r>
      <w:r w:rsidR="00F61099" w:rsidRPr="008F0335">
        <w:rPr>
          <w:rFonts w:ascii="Arial Narrow" w:hAnsi="Arial Narrow"/>
          <w:lang w:val="en-US"/>
        </w:rPr>
        <w:t xml:space="preserve"> is maintained, </w:t>
      </w:r>
      <w:r w:rsidRPr="008F0335">
        <w:rPr>
          <w:rFonts w:ascii="Arial Narrow" w:hAnsi="Arial Narrow"/>
          <w:lang w:val="en-US"/>
        </w:rPr>
        <w:t xml:space="preserve">and </w:t>
      </w:r>
      <w:r w:rsidR="00F61099" w:rsidRPr="008F0335">
        <w:rPr>
          <w:rFonts w:ascii="Arial Narrow" w:hAnsi="Arial Narrow"/>
          <w:lang w:val="en-US"/>
        </w:rPr>
        <w:t xml:space="preserve">to tend towards the </w:t>
      </w:r>
      <w:r w:rsidRPr="008F0335">
        <w:rPr>
          <w:rFonts w:ascii="Arial Narrow" w:hAnsi="Arial Narrow"/>
          <w:lang w:val="en-US"/>
        </w:rPr>
        <w:t>escalation in the province</w:t>
      </w:r>
      <w:r w:rsidR="00F61099" w:rsidRPr="008F0335">
        <w:rPr>
          <w:rFonts w:ascii="Arial Narrow" w:hAnsi="Arial Narrow"/>
          <w:lang w:val="en-US"/>
        </w:rPr>
        <w:t>s</w:t>
      </w:r>
      <w:r w:rsidRPr="008F0335">
        <w:rPr>
          <w:rFonts w:ascii="Arial Narrow" w:hAnsi="Arial Narrow"/>
          <w:lang w:val="en-US"/>
        </w:rPr>
        <w:t xml:space="preserve"> of the concept of conservation of ecosystem services</w:t>
      </w:r>
      <w:r w:rsidR="00F61099" w:rsidRPr="008F0335">
        <w:rPr>
          <w:rFonts w:ascii="Arial Narrow" w:hAnsi="Arial Narrow"/>
          <w:lang w:val="en-US"/>
        </w:rPr>
        <w:t>. T</w:t>
      </w:r>
      <w:r w:rsidRPr="008F0335">
        <w:rPr>
          <w:rFonts w:ascii="Arial Narrow" w:hAnsi="Arial Narrow"/>
          <w:lang w:val="en-US"/>
        </w:rPr>
        <w:t xml:space="preserve">his strategy constitutes the </w:t>
      </w:r>
      <w:r w:rsidR="00F61099" w:rsidRPr="008F0335">
        <w:rPr>
          <w:rFonts w:ascii="Arial Narrow" w:hAnsi="Arial Narrow"/>
          <w:lang w:val="en-US"/>
        </w:rPr>
        <w:t xml:space="preserve">substantive </w:t>
      </w:r>
      <w:r w:rsidRPr="008F0335">
        <w:rPr>
          <w:rFonts w:ascii="Arial Narrow" w:hAnsi="Arial Narrow"/>
          <w:lang w:val="en-US"/>
        </w:rPr>
        <w:t>recommendation in the present evaluation</w:t>
      </w:r>
      <w:r w:rsidR="0054676A" w:rsidRPr="008F0335">
        <w:rPr>
          <w:rFonts w:ascii="Arial Narrow" w:hAnsi="Arial Narrow"/>
          <w:lang w:val="en-US"/>
        </w:rPr>
        <w:t>.</w:t>
      </w:r>
    </w:p>
    <w:p w14:paraId="701A93A8" w14:textId="77777777" w:rsidR="0054676A" w:rsidRPr="008F0335" w:rsidRDefault="003B78B7" w:rsidP="0085183E">
      <w:pPr>
        <w:rPr>
          <w:rFonts w:ascii="Arial Narrow" w:hAnsi="Arial Narrow"/>
          <w:lang w:val="en-US"/>
        </w:rPr>
      </w:pPr>
      <w:r w:rsidRPr="008F0335">
        <w:rPr>
          <w:rFonts w:ascii="Arial Narrow" w:hAnsi="Arial Narrow"/>
          <w:lang w:val="en-US"/>
        </w:rPr>
        <w:t>Likewise, it is important to consider the intrinsic value of the governance bodies defined in the GEF projects, such as the management committees at their different levels, as well a</w:t>
      </w:r>
      <w:r w:rsidR="00F61099" w:rsidRPr="008F0335">
        <w:rPr>
          <w:rFonts w:ascii="Arial Narrow" w:hAnsi="Arial Narrow"/>
          <w:lang w:val="en-US"/>
        </w:rPr>
        <w:t xml:space="preserve">s control and management points </w:t>
      </w:r>
      <w:r w:rsidRPr="008F0335">
        <w:rPr>
          <w:rFonts w:ascii="Arial Narrow" w:hAnsi="Arial Narrow"/>
          <w:lang w:val="en-US"/>
        </w:rPr>
        <w:t xml:space="preserve">such as start-up workshops, </w:t>
      </w:r>
      <w:r w:rsidR="00F61099" w:rsidRPr="008F0335">
        <w:rPr>
          <w:rFonts w:ascii="Arial Narrow" w:hAnsi="Arial Narrow"/>
          <w:lang w:val="en-US"/>
        </w:rPr>
        <w:t xml:space="preserve">mid-term </w:t>
      </w:r>
      <w:r w:rsidRPr="008F0335">
        <w:rPr>
          <w:rFonts w:ascii="Arial Narrow" w:hAnsi="Arial Narrow"/>
          <w:lang w:val="en-US"/>
        </w:rPr>
        <w:t xml:space="preserve">reviews and </w:t>
      </w:r>
      <w:r w:rsidR="00F61099" w:rsidRPr="008F0335">
        <w:rPr>
          <w:rFonts w:ascii="Arial Narrow" w:hAnsi="Arial Narrow"/>
          <w:lang w:val="en-US"/>
        </w:rPr>
        <w:t xml:space="preserve">final </w:t>
      </w:r>
      <w:r w:rsidRPr="008F0335">
        <w:rPr>
          <w:rFonts w:ascii="Arial Narrow" w:hAnsi="Arial Narrow"/>
          <w:lang w:val="en-US"/>
        </w:rPr>
        <w:t>evaluations</w:t>
      </w:r>
      <w:r w:rsidR="00F61099" w:rsidRPr="008F0335">
        <w:rPr>
          <w:rFonts w:ascii="Arial Narrow" w:hAnsi="Arial Narrow"/>
          <w:lang w:val="en-US"/>
        </w:rPr>
        <w:t>. O</w:t>
      </w:r>
      <w:r w:rsidRPr="008F0335">
        <w:rPr>
          <w:rFonts w:ascii="Arial Narrow" w:hAnsi="Arial Narrow"/>
          <w:lang w:val="en-US"/>
        </w:rPr>
        <w:t xml:space="preserve">n these it is recommended </w:t>
      </w:r>
      <w:r w:rsidR="00D24E91" w:rsidRPr="008F0335">
        <w:rPr>
          <w:rFonts w:ascii="Arial Narrow" w:hAnsi="Arial Narrow"/>
          <w:lang w:val="en-US"/>
        </w:rPr>
        <w:t>“</w:t>
      </w:r>
      <w:r w:rsidR="00F61099" w:rsidRPr="008F0335">
        <w:rPr>
          <w:rFonts w:ascii="Arial Narrow" w:hAnsi="Arial Narrow"/>
          <w:lang w:val="en-US"/>
        </w:rPr>
        <w:t xml:space="preserve">to </w:t>
      </w:r>
      <w:r w:rsidRPr="008F0335">
        <w:rPr>
          <w:rFonts w:ascii="Arial Narrow" w:hAnsi="Arial Narrow"/>
          <w:lang w:val="en-US"/>
        </w:rPr>
        <w:t>formalize the performance of these instances</w:t>
      </w:r>
      <w:r w:rsidR="00D24E91" w:rsidRPr="008F0335">
        <w:rPr>
          <w:rFonts w:ascii="Arial Narrow" w:hAnsi="Arial Narrow"/>
          <w:lang w:val="en-US"/>
        </w:rPr>
        <w:t>”</w:t>
      </w:r>
      <w:r w:rsidRPr="008F0335">
        <w:rPr>
          <w:rFonts w:ascii="Arial Narrow" w:hAnsi="Arial Narrow"/>
          <w:lang w:val="en-US"/>
        </w:rPr>
        <w:t xml:space="preserve"> and </w:t>
      </w:r>
      <w:r w:rsidR="00F61099" w:rsidRPr="008F0335">
        <w:rPr>
          <w:rFonts w:ascii="Arial Narrow" w:hAnsi="Arial Narrow"/>
          <w:lang w:val="en-US"/>
        </w:rPr>
        <w:t xml:space="preserve">to </w:t>
      </w:r>
      <w:r w:rsidRPr="008F0335">
        <w:rPr>
          <w:rFonts w:ascii="Arial Narrow" w:hAnsi="Arial Narrow"/>
          <w:lang w:val="en-US"/>
        </w:rPr>
        <w:t xml:space="preserve">have the social-operative ability </w:t>
      </w:r>
      <w:r w:rsidR="00F61099" w:rsidRPr="008F0335">
        <w:rPr>
          <w:rFonts w:ascii="Arial Narrow" w:hAnsi="Arial Narrow"/>
          <w:lang w:val="en-US"/>
        </w:rPr>
        <w:t xml:space="preserve">for them </w:t>
      </w:r>
      <w:r w:rsidRPr="008F0335">
        <w:rPr>
          <w:rFonts w:ascii="Arial Narrow" w:hAnsi="Arial Narrow"/>
          <w:lang w:val="en-US"/>
        </w:rPr>
        <w:t xml:space="preserve">to be valid throughout the life of the project, </w:t>
      </w:r>
      <w:r w:rsidR="00F61099" w:rsidRPr="008F0335">
        <w:rPr>
          <w:rFonts w:ascii="Arial Narrow" w:hAnsi="Arial Narrow"/>
          <w:lang w:val="en-US"/>
        </w:rPr>
        <w:t xml:space="preserve">as </w:t>
      </w:r>
      <w:r w:rsidRPr="008F0335">
        <w:rPr>
          <w:rFonts w:ascii="Arial Narrow" w:hAnsi="Arial Narrow"/>
          <w:lang w:val="en-US"/>
        </w:rPr>
        <w:t xml:space="preserve">they constitute information for external readers that will allow processes of </w:t>
      </w:r>
      <w:r w:rsidR="00F61099" w:rsidRPr="008F0335">
        <w:rPr>
          <w:rFonts w:ascii="Arial Narrow" w:hAnsi="Arial Narrow"/>
          <w:lang w:val="en-US"/>
        </w:rPr>
        <w:t xml:space="preserve">knowledge systematization and management, </w:t>
      </w:r>
      <w:r w:rsidRPr="008F0335">
        <w:rPr>
          <w:rFonts w:ascii="Arial Narrow" w:hAnsi="Arial Narrow"/>
          <w:lang w:val="en-US"/>
        </w:rPr>
        <w:t xml:space="preserve">and particularly </w:t>
      </w:r>
      <w:r w:rsidR="00F61099" w:rsidRPr="008F0335">
        <w:rPr>
          <w:rFonts w:ascii="Arial Narrow" w:hAnsi="Arial Narrow"/>
          <w:lang w:val="en-US"/>
        </w:rPr>
        <w:t xml:space="preserve">to </w:t>
      </w:r>
      <w:r w:rsidRPr="008F0335">
        <w:rPr>
          <w:rFonts w:ascii="Arial Narrow" w:hAnsi="Arial Narrow"/>
          <w:lang w:val="en-US"/>
        </w:rPr>
        <w:t xml:space="preserve">support the orientation of the day to day </w:t>
      </w:r>
      <w:r w:rsidR="00F61099" w:rsidRPr="008F0335">
        <w:rPr>
          <w:rFonts w:ascii="Arial Narrow" w:hAnsi="Arial Narrow"/>
          <w:lang w:val="en-US"/>
        </w:rPr>
        <w:t xml:space="preserve">towards </w:t>
      </w:r>
      <w:r w:rsidRPr="008F0335">
        <w:rPr>
          <w:rFonts w:ascii="Arial Narrow" w:hAnsi="Arial Narrow"/>
          <w:lang w:val="en-US"/>
        </w:rPr>
        <w:t>the achievement of the goals set</w:t>
      </w:r>
      <w:r w:rsidR="0054676A" w:rsidRPr="008F0335">
        <w:rPr>
          <w:rFonts w:ascii="Arial Narrow" w:hAnsi="Arial Narrow"/>
          <w:lang w:val="en-US"/>
        </w:rPr>
        <w:t>.</w:t>
      </w:r>
    </w:p>
    <w:p w14:paraId="469F955B" w14:textId="77777777" w:rsidR="00141B5D" w:rsidRPr="008F0335" w:rsidRDefault="00141B5D" w:rsidP="007431AE">
      <w:pPr>
        <w:rPr>
          <w:rFonts w:ascii="Arial Narrow" w:hAnsi="Arial Narrow"/>
          <w:u w:val="single"/>
          <w:lang w:val="en-US"/>
        </w:rPr>
      </w:pPr>
    </w:p>
    <w:p w14:paraId="7331B1AD" w14:textId="77777777" w:rsidR="00141B5D" w:rsidRPr="008F0335" w:rsidRDefault="00141B5D" w:rsidP="007431AE">
      <w:pPr>
        <w:rPr>
          <w:rFonts w:ascii="Arial Narrow" w:hAnsi="Arial Narrow"/>
          <w:u w:val="single"/>
          <w:lang w:val="en-US"/>
        </w:rPr>
      </w:pPr>
    </w:p>
    <w:p w14:paraId="547A3015" w14:textId="77777777" w:rsidR="001A6669" w:rsidRPr="008F0335" w:rsidRDefault="003B78B7" w:rsidP="14FDD6C7">
      <w:pPr>
        <w:jc w:val="left"/>
        <w:rPr>
          <w:rFonts w:ascii="Arial Narrow" w:hAnsi="Arial Narrow"/>
          <w:sz w:val="28"/>
          <w:szCs w:val="28"/>
          <w:lang w:val="en-US"/>
        </w:rPr>
      </w:pPr>
      <w:r w:rsidRPr="008F0335">
        <w:rPr>
          <w:rFonts w:ascii="Arial Narrow" w:hAnsi="Arial Narrow"/>
          <w:sz w:val="28"/>
          <w:szCs w:val="28"/>
          <w:lang w:val="en-US"/>
        </w:rPr>
        <w:lastRenderedPageBreak/>
        <w:t>Table of Contents</w:t>
      </w:r>
    </w:p>
    <w:p w14:paraId="6E9387BE" w14:textId="77777777" w:rsidR="003A3E88" w:rsidRPr="008F0335" w:rsidRDefault="00716D94">
      <w:pPr>
        <w:pStyle w:val="TDC1"/>
        <w:rPr>
          <w:rFonts w:ascii="Arial Narrow" w:eastAsiaTheme="minorEastAsia" w:hAnsi="Arial Narrow"/>
          <w:noProof/>
          <w:color w:val="auto"/>
          <w:szCs w:val="22"/>
          <w:lang w:val="en-US" w:eastAsia="es-EC"/>
        </w:rPr>
      </w:pPr>
      <w:r w:rsidRPr="008F0335">
        <w:rPr>
          <w:rFonts w:ascii="Arial Narrow" w:hAnsi="Arial Narrow"/>
          <w:lang w:val="en-US"/>
        </w:rPr>
        <w:fldChar w:fldCharType="begin"/>
      </w:r>
      <w:r w:rsidR="001A6669" w:rsidRPr="008F0335">
        <w:rPr>
          <w:rFonts w:ascii="Arial Narrow" w:hAnsi="Arial Narrow"/>
          <w:lang w:val="en-US"/>
        </w:rPr>
        <w:instrText xml:space="preserve"> TOC \o \h \z \u </w:instrText>
      </w:r>
      <w:r w:rsidRPr="008F0335">
        <w:rPr>
          <w:rFonts w:ascii="Arial Narrow" w:hAnsi="Arial Narrow"/>
          <w:lang w:val="en-US"/>
        </w:rPr>
        <w:fldChar w:fldCharType="separate"/>
      </w:r>
      <w:hyperlink w:anchor="_Toc500029118" w:history="1">
        <w:r w:rsidR="00AC67AB">
          <w:rPr>
            <w:rStyle w:val="Hipervnculo"/>
            <w:rFonts w:ascii="Arial Narrow" w:hAnsi="Arial Narrow"/>
            <w:noProof/>
            <w:lang w:val="en-US"/>
          </w:rPr>
          <w:t>Executive Summary</w:t>
        </w:r>
        <w:r w:rsidR="003A3E88" w:rsidRPr="008F0335">
          <w:rPr>
            <w:rFonts w:ascii="Arial Narrow" w:hAnsi="Arial Narrow"/>
            <w:noProof/>
            <w:webHidden/>
            <w:lang w:val="en-US"/>
          </w:rPr>
          <w:tab/>
        </w:r>
        <w:r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_Toc500029118 \h </w:instrText>
        </w:r>
        <w:r w:rsidRPr="008F0335">
          <w:rPr>
            <w:rFonts w:ascii="Arial Narrow" w:hAnsi="Arial Narrow"/>
            <w:noProof/>
            <w:webHidden/>
            <w:lang w:val="en-US"/>
          </w:rPr>
        </w:r>
        <w:r w:rsidRPr="008F0335">
          <w:rPr>
            <w:rFonts w:ascii="Arial Narrow" w:hAnsi="Arial Narrow"/>
            <w:noProof/>
            <w:webHidden/>
            <w:lang w:val="en-US"/>
          </w:rPr>
          <w:fldChar w:fldCharType="separate"/>
        </w:r>
        <w:r w:rsidR="00B50D7C" w:rsidRPr="008F0335">
          <w:rPr>
            <w:rFonts w:ascii="Arial Narrow" w:hAnsi="Arial Narrow"/>
            <w:noProof/>
            <w:webHidden/>
            <w:lang w:val="en-US"/>
          </w:rPr>
          <w:t>ii</w:t>
        </w:r>
        <w:r w:rsidRPr="008F0335">
          <w:rPr>
            <w:rFonts w:ascii="Arial Narrow" w:hAnsi="Arial Narrow"/>
            <w:noProof/>
            <w:webHidden/>
            <w:lang w:val="en-US"/>
          </w:rPr>
          <w:fldChar w:fldCharType="end"/>
        </w:r>
      </w:hyperlink>
    </w:p>
    <w:p w14:paraId="2CCB765E" w14:textId="77777777" w:rsidR="003A3E88" w:rsidRPr="008F0335" w:rsidRDefault="00422A33">
      <w:pPr>
        <w:pStyle w:val="TDC1"/>
        <w:rPr>
          <w:rFonts w:ascii="Arial Narrow" w:eastAsiaTheme="minorEastAsia" w:hAnsi="Arial Narrow"/>
          <w:noProof/>
          <w:color w:val="auto"/>
          <w:szCs w:val="22"/>
          <w:lang w:val="en-US" w:eastAsia="es-EC"/>
        </w:rPr>
      </w:pPr>
      <w:hyperlink w:anchor="_Toc500029119" w:history="1">
        <w:r w:rsidR="003A3E88" w:rsidRPr="008F0335">
          <w:rPr>
            <w:rStyle w:val="Hipervnculo"/>
            <w:rFonts w:ascii="Arial Narrow" w:hAnsi="Arial Narrow"/>
            <w:noProof/>
            <w:lang w:val="en-US"/>
          </w:rPr>
          <w:t>A</w:t>
        </w:r>
        <w:r w:rsidR="00AC67AB">
          <w:rPr>
            <w:rStyle w:val="Hipervnculo"/>
            <w:rFonts w:ascii="Arial Narrow" w:hAnsi="Arial Narrow"/>
            <w:noProof/>
            <w:lang w:val="en-US"/>
          </w:rPr>
          <w:t>breviation</w:t>
        </w:r>
        <w:r w:rsidR="003A3E88" w:rsidRPr="008F0335">
          <w:rPr>
            <w:rStyle w:val="Hipervnculo"/>
            <w:rFonts w:ascii="Arial Narrow" w:hAnsi="Arial Narrow"/>
            <w:noProof/>
            <w:lang w:val="en-US"/>
          </w:rPr>
          <w:t>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_Toc500029119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xi</w:t>
        </w:r>
        <w:r w:rsidR="00716D94" w:rsidRPr="008F0335">
          <w:rPr>
            <w:rFonts w:ascii="Arial Narrow" w:hAnsi="Arial Narrow"/>
            <w:noProof/>
            <w:webHidden/>
            <w:lang w:val="en-US"/>
          </w:rPr>
          <w:fldChar w:fldCharType="end"/>
        </w:r>
      </w:hyperlink>
    </w:p>
    <w:p w14:paraId="1488AED2" w14:textId="77777777" w:rsidR="003A3E88" w:rsidRPr="008F0335" w:rsidRDefault="00422A33">
      <w:pPr>
        <w:pStyle w:val="TDC1"/>
        <w:tabs>
          <w:tab w:val="left" w:pos="480"/>
        </w:tabs>
        <w:rPr>
          <w:rFonts w:ascii="Arial Narrow" w:eastAsiaTheme="minorEastAsia" w:hAnsi="Arial Narrow"/>
          <w:noProof/>
          <w:color w:val="auto"/>
          <w:szCs w:val="22"/>
          <w:lang w:val="en-US" w:eastAsia="es-EC"/>
        </w:rPr>
      </w:pPr>
      <w:hyperlink w:anchor="_Toc500029120" w:history="1">
        <w:r w:rsidR="003A3E88" w:rsidRPr="008F0335">
          <w:rPr>
            <w:rStyle w:val="Hipervnculo"/>
            <w:rFonts w:ascii="Arial Narrow" w:hAnsi="Arial Narrow"/>
            <w:noProof/>
            <w:lang w:val="en-US"/>
          </w:rPr>
          <w:t>1</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Introduc</w:t>
        </w:r>
        <w:r w:rsidR="00AC67AB">
          <w:rPr>
            <w:rStyle w:val="Hipervnculo"/>
            <w:rFonts w:ascii="Arial Narrow" w:hAnsi="Arial Narrow"/>
            <w:noProof/>
            <w:lang w:val="en-US"/>
          </w:rPr>
          <w:t>tio</w:t>
        </w:r>
        <w:r w:rsidR="003A3E88" w:rsidRPr="008F0335">
          <w:rPr>
            <w:rStyle w:val="Hipervnculo"/>
            <w:rFonts w:ascii="Arial Narrow" w:hAnsi="Arial Narrow"/>
            <w:noProof/>
            <w:lang w:val="en-US"/>
          </w:rPr>
          <w:t>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w:t>
        </w:r>
        <w:r w:rsidR="00716D94" w:rsidRPr="008F0335">
          <w:rPr>
            <w:rFonts w:ascii="Arial Narrow" w:hAnsi="Arial Narrow"/>
            <w:noProof/>
            <w:webHidden/>
            <w:lang w:val="en-US"/>
          </w:rPr>
          <w:fldChar w:fldCharType="end"/>
        </w:r>
      </w:hyperlink>
    </w:p>
    <w:p w14:paraId="5AA76A61"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1" w:history="1">
        <w:r w:rsidR="003A3E88" w:rsidRPr="008F0335">
          <w:rPr>
            <w:rStyle w:val="Hipervnculo"/>
            <w:rFonts w:ascii="Arial Narrow" w:hAnsi="Arial Narrow"/>
            <w:noProof/>
            <w:lang w:val="en-US"/>
          </w:rPr>
          <w:t>1.1</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P</w:t>
        </w:r>
        <w:r w:rsidR="00AC67AB">
          <w:rPr>
            <w:rStyle w:val="Hipervnculo"/>
            <w:rFonts w:ascii="Arial Narrow" w:hAnsi="Arial Narrow"/>
            <w:noProof/>
            <w:lang w:val="en-US"/>
          </w:rPr>
          <w:t xml:space="preserve">urpose of the </w:t>
        </w:r>
        <w:r w:rsidR="003A3E88" w:rsidRPr="008F0335">
          <w:rPr>
            <w:rStyle w:val="Hipervnculo"/>
            <w:rFonts w:ascii="Arial Narrow" w:hAnsi="Arial Narrow"/>
            <w:noProof/>
            <w:lang w:val="en-US"/>
          </w:rPr>
          <w:t>evalua</w:t>
        </w:r>
        <w:r w:rsidR="00AC67AB">
          <w:rPr>
            <w:rStyle w:val="Hipervnculo"/>
            <w:rFonts w:ascii="Arial Narrow" w:hAnsi="Arial Narrow"/>
            <w:noProof/>
            <w:lang w:val="en-US"/>
          </w:rPr>
          <w:t>tio</w:t>
        </w:r>
        <w:r w:rsidR="003A3E88" w:rsidRPr="008F0335">
          <w:rPr>
            <w:rStyle w:val="Hipervnculo"/>
            <w:rFonts w:ascii="Arial Narrow" w:hAnsi="Arial Narrow"/>
            <w:noProof/>
            <w:lang w:val="en-US"/>
          </w:rPr>
          <w:t>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w:t>
        </w:r>
        <w:r w:rsidR="00716D94" w:rsidRPr="008F0335">
          <w:rPr>
            <w:rFonts w:ascii="Arial Narrow" w:hAnsi="Arial Narrow"/>
            <w:noProof/>
            <w:webHidden/>
            <w:lang w:val="en-US"/>
          </w:rPr>
          <w:fldChar w:fldCharType="end"/>
        </w:r>
      </w:hyperlink>
    </w:p>
    <w:p w14:paraId="63A8FF00"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2" w:history="1">
        <w:r w:rsidR="003A3E88" w:rsidRPr="008F0335">
          <w:rPr>
            <w:rStyle w:val="Hipervnculo"/>
            <w:rFonts w:ascii="Arial Narrow" w:hAnsi="Arial Narrow"/>
            <w:noProof/>
            <w:lang w:val="en-US"/>
          </w:rPr>
          <w:t>1.2</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Evaluation scope and methodology</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w:t>
        </w:r>
        <w:r w:rsidR="00716D94" w:rsidRPr="008F0335">
          <w:rPr>
            <w:rFonts w:ascii="Arial Narrow" w:hAnsi="Arial Narrow"/>
            <w:noProof/>
            <w:webHidden/>
            <w:lang w:val="en-US"/>
          </w:rPr>
          <w:fldChar w:fldCharType="end"/>
        </w:r>
      </w:hyperlink>
    </w:p>
    <w:p w14:paraId="654B9530"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3" w:history="1">
        <w:r w:rsidR="003A3E88" w:rsidRPr="008F0335">
          <w:rPr>
            <w:rStyle w:val="Hipervnculo"/>
            <w:rFonts w:ascii="Arial Narrow" w:hAnsi="Arial Narrow"/>
            <w:noProof/>
            <w:lang w:val="en-US"/>
          </w:rPr>
          <w:t>1.3</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S</w:t>
        </w:r>
        <w:r w:rsidR="003A3E88" w:rsidRPr="008F0335">
          <w:rPr>
            <w:rStyle w:val="Hipervnculo"/>
            <w:rFonts w:ascii="Arial Narrow" w:hAnsi="Arial Narrow"/>
            <w:noProof/>
            <w:lang w:val="en-US"/>
          </w:rPr>
          <w:t>tructur</w:t>
        </w:r>
        <w:r w:rsidR="00AC67AB">
          <w:rPr>
            <w:rStyle w:val="Hipervnculo"/>
            <w:rFonts w:ascii="Arial Narrow" w:hAnsi="Arial Narrow"/>
            <w:noProof/>
            <w:lang w:val="en-US"/>
          </w:rPr>
          <w:t xml:space="preserve">e of the Final Evaluation Report </w:t>
        </w:r>
        <w:r w:rsidR="003A3E88" w:rsidRPr="008F0335">
          <w:rPr>
            <w:rStyle w:val="Hipervnculo"/>
            <w:rFonts w:ascii="Arial Narrow" w:hAnsi="Arial Narrow"/>
            <w:noProof/>
            <w:lang w:val="en-US"/>
          </w:rPr>
          <w:t>(D)</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4</w:t>
        </w:r>
        <w:r w:rsidR="00716D94" w:rsidRPr="008F0335">
          <w:rPr>
            <w:rFonts w:ascii="Arial Narrow" w:hAnsi="Arial Narrow"/>
            <w:noProof/>
            <w:webHidden/>
            <w:lang w:val="en-US"/>
          </w:rPr>
          <w:fldChar w:fldCharType="end"/>
        </w:r>
      </w:hyperlink>
    </w:p>
    <w:p w14:paraId="1FA74BC0" w14:textId="77777777" w:rsidR="003A3E88" w:rsidRPr="008F0335" w:rsidRDefault="00422A33">
      <w:pPr>
        <w:pStyle w:val="TDC1"/>
        <w:tabs>
          <w:tab w:val="left" w:pos="480"/>
        </w:tabs>
        <w:rPr>
          <w:rFonts w:ascii="Arial Narrow" w:eastAsiaTheme="minorEastAsia" w:hAnsi="Arial Narrow"/>
          <w:noProof/>
          <w:color w:val="auto"/>
          <w:szCs w:val="22"/>
          <w:lang w:val="en-US" w:eastAsia="es-EC"/>
        </w:rPr>
      </w:pPr>
      <w:hyperlink w:anchor="_Toc500029124" w:history="1">
        <w:r w:rsidR="003A3E88" w:rsidRPr="008F0335">
          <w:rPr>
            <w:rStyle w:val="Hipervnculo"/>
            <w:rFonts w:ascii="Arial Narrow" w:hAnsi="Arial Narrow"/>
            <w:noProof/>
            <w:lang w:val="en-US"/>
          </w:rPr>
          <w:t>2</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The project and its development context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_Toc500029124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5</w:t>
        </w:r>
        <w:r w:rsidR="00716D94" w:rsidRPr="008F0335">
          <w:rPr>
            <w:rFonts w:ascii="Arial Narrow" w:hAnsi="Arial Narrow"/>
            <w:noProof/>
            <w:webHidden/>
            <w:lang w:val="en-US"/>
          </w:rPr>
          <w:fldChar w:fldCharType="end"/>
        </w:r>
      </w:hyperlink>
    </w:p>
    <w:p w14:paraId="7011BB25"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5" w:history="1">
        <w:r w:rsidR="003A3E88" w:rsidRPr="008F0335">
          <w:rPr>
            <w:rStyle w:val="Hipervnculo"/>
            <w:rFonts w:ascii="Arial Narrow" w:hAnsi="Arial Narrow"/>
            <w:noProof/>
            <w:lang w:val="en-US"/>
          </w:rPr>
          <w:t>2.1</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Project start and duration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5</w:t>
        </w:r>
        <w:r w:rsidR="00716D94" w:rsidRPr="008F0335">
          <w:rPr>
            <w:rFonts w:ascii="Arial Narrow" w:hAnsi="Arial Narrow"/>
            <w:noProof/>
            <w:webHidden/>
            <w:lang w:val="en-US"/>
          </w:rPr>
          <w:fldChar w:fldCharType="end"/>
        </w:r>
      </w:hyperlink>
    </w:p>
    <w:p w14:paraId="734575B2"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6" w:history="1">
        <w:r w:rsidR="003A3E88" w:rsidRPr="008F0335">
          <w:rPr>
            <w:rStyle w:val="Hipervnculo"/>
            <w:rFonts w:ascii="Arial Narrow" w:hAnsi="Arial Narrow"/>
            <w:noProof/>
            <w:lang w:val="en-US"/>
          </w:rPr>
          <w:t>2.2</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 xml:space="preserve">Problems </w:t>
        </w:r>
        <w:r w:rsidR="00AC67AB">
          <w:rPr>
            <w:rStyle w:val="Hipervnculo"/>
            <w:rFonts w:ascii="Arial Narrow" w:hAnsi="Arial Narrow"/>
            <w:noProof/>
            <w:lang w:val="en-US"/>
          </w:rPr>
          <w:t>the project intended to address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5</w:t>
        </w:r>
        <w:r w:rsidR="00716D94" w:rsidRPr="008F0335">
          <w:rPr>
            <w:rFonts w:ascii="Arial Narrow" w:hAnsi="Arial Narrow"/>
            <w:noProof/>
            <w:webHidden/>
            <w:lang w:val="en-US"/>
          </w:rPr>
          <w:fldChar w:fldCharType="end"/>
        </w:r>
      </w:hyperlink>
    </w:p>
    <w:p w14:paraId="4AC12639"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7" w:history="1">
        <w:r w:rsidR="003A3E88" w:rsidRPr="008F0335">
          <w:rPr>
            <w:rStyle w:val="Hipervnculo"/>
            <w:rFonts w:ascii="Arial Narrow" w:hAnsi="Arial Narrow"/>
            <w:noProof/>
            <w:lang w:val="en-US"/>
          </w:rPr>
          <w:t>2.3</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Project’s immediate and development objectives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6</w:t>
        </w:r>
        <w:r w:rsidR="00716D94" w:rsidRPr="008F0335">
          <w:rPr>
            <w:rFonts w:ascii="Arial Narrow" w:hAnsi="Arial Narrow"/>
            <w:noProof/>
            <w:webHidden/>
            <w:lang w:val="en-US"/>
          </w:rPr>
          <w:fldChar w:fldCharType="end"/>
        </w:r>
      </w:hyperlink>
    </w:p>
    <w:p w14:paraId="6EE43C95"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8" w:history="1">
        <w:r w:rsidR="003A3E88" w:rsidRPr="008F0335">
          <w:rPr>
            <w:rStyle w:val="Hipervnculo"/>
            <w:rFonts w:ascii="Arial Narrow" w:hAnsi="Arial Narrow"/>
            <w:noProof/>
            <w:lang w:val="en-US"/>
          </w:rPr>
          <w:t>2.4</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Established reference indicators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_Toc500029128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7</w:t>
        </w:r>
        <w:r w:rsidR="00716D94" w:rsidRPr="008F0335">
          <w:rPr>
            <w:rFonts w:ascii="Arial Narrow" w:hAnsi="Arial Narrow"/>
            <w:noProof/>
            <w:webHidden/>
            <w:lang w:val="en-US"/>
          </w:rPr>
          <w:fldChar w:fldCharType="end"/>
        </w:r>
      </w:hyperlink>
    </w:p>
    <w:p w14:paraId="44F52534"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29" w:history="1">
        <w:r w:rsidR="003A3E88" w:rsidRPr="008F0335">
          <w:rPr>
            <w:rStyle w:val="Hipervnculo"/>
            <w:rFonts w:ascii="Arial Narrow" w:hAnsi="Arial Narrow"/>
            <w:noProof/>
            <w:lang w:val="en-US"/>
          </w:rPr>
          <w:t>2.5</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Main actor</w:t>
        </w:r>
        <w:r w:rsidR="003A3E88" w:rsidRPr="008F0335">
          <w:rPr>
            <w:rStyle w:val="Hipervnculo"/>
            <w:rFonts w:ascii="Arial Narrow" w:hAnsi="Arial Narrow"/>
            <w:noProof/>
            <w:lang w:val="en-US"/>
          </w:rPr>
          <w:t>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_Toc500029129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8</w:t>
        </w:r>
        <w:r w:rsidR="00716D94" w:rsidRPr="008F0335">
          <w:rPr>
            <w:rFonts w:ascii="Arial Narrow" w:hAnsi="Arial Narrow"/>
            <w:noProof/>
            <w:webHidden/>
            <w:lang w:val="en-US"/>
          </w:rPr>
          <w:fldChar w:fldCharType="end"/>
        </w:r>
      </w:hyperlink>
    </w:p>
    <w:p w14:paraId="0BA10626"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30" w:history="1">
        <w:r w:rsidR="003A3E88" w:rsidRPr="008F0335">
          <w:rPr>
            <w:rStyle w:val="Hipervnculo"/>
            <w:rFonts w:ascii="Arial Narrow" w:hAnsi="Arial Narrow"/>
            <w:noProof/>
            <w:lang w:val="en-US"/>
          </w:rPr>
          <w:t>2.6</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Expected outcomes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9</w:t>
        </w:r>
        <w:r w:rsidR="00716D94" w:rsidRPr="008F0335">
          <w:rPr>
            <w:rFonts w:ascii="Arial Narrow" w:hAnsi="Arial Narrow"/>
            <w:noProof/>
            <w:webHidden/>
            <w:lang w:val="en-US"/>
          </w:rPr>
          <w:fldChar w:fldCharType="end"/>
        </w:r>
      </w:hyperlink>
    </w:p>
    <w:p w14:paraId="3B759381"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31" w:history="1">
        <w:r w:rsidR="003A3E88" w:rsidRPr="008F0335">
          <w:rPr>
            <w:rStyle w:val="Hipervnculo"/>
            <w:rFonts w:ascii="Arial Narrow" w:hAnsi="Arial Narrow"/>
            <w:noProof/>
            <w:lang w:val="en-US"/>
          </w:rPr>
          <w:t>2.7</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Evaluation context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11</w:t>
        </w:r>
        <w:r w:rsidR="00716D94" w:rsidRPr="008F0335">
          <w:rPr>
            <w:rFonts w:ascii="Arial Narrow" w:hAnsi="Arial Narrow"/>
            <w:noProof/>
            <w:webHidden/>
            <w:lang w:val="en-US"/>
          </w:rPr>
          <w:fldChar w:fldCharType="end"/>
        </w:r>
      </w:hyperlink>
    </w:p>
    <w:p w14:paraId="28A8A271"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32" w:history="1">
        <w:r w:rsidR="003A3E88" w:rsidRPr="008F0335">
          <w:rPr>
            <w:rStyle w:val="Hipervnculo"/>
            <w:rFonts w:ascii="Arial Narrow" w:hAnsi="Arial Narrow"/>
            <w:noProof/>
            <w:lang w:val="en-US"/>
          </w:rPr>
          <w:t>2.8</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Cost</w:t>
        </w:r>
        <w:r w:rsidR="003A3E88" w:rsidRPr="008F0335">
          <w:rPr>
            <w:rStyle w:val="Hipervnculo"/>
            <w:rFonts w:ascii="Arial Narrow" w:hAnsi="Arial Narrow"/>
            <w:noProof/>
            <w:lang w:val="en-US"/>
          </w:rPr>
          <w:t xml:space="preserve">s </w:t>
        </w:r>
        <w:r w:rsidR="00AC67AB">
          <w:rPr>
            <w:rStyle w:val="Hipervnculo"/>
            <w:rFonts w:ascii="Arial Narrow" w:hAnsi="Arial Narrow"/>
            <w:noProof/>
            <w:lang w:val="en-US"/>
          </w:rPr>
          <w:t>and financing</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13</w:t>
        </w:r>
        <w:r w:rsidR="00716D94" w:rsidRPr="008F0335">
          <w:rPr>
            <w:rFonts w:ascii="Arial Narrow" w:hAnsi="Arial Narrow"/>
            <w:noProof/>
            <w:webHidden/>
            <w:lang w:val="en-US"/>
          </w:rPr>
          <w:fldChar w:fldCharType="end"/>
        </w:r>
      </w:hyperlink>
    </w:p>
    <w:p w14:paraId="686C9613"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33" w:history="1">
        <w:r w:rsidR="003A3E88" w:rsidRPr="008F0335">
          <w:rPr>
            <w:rStyle w:val="Hipervnculo"/>
            <w:rFonts w:ascii="Arial Narrow" w:hAnsi="Arial Narrow"/>
            <w:noProof/>
            <w:lang w:val="en-US"/>
          </w:rPr>
          <w:t>2.9</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Significant changes from start of executio</w:t>
        </w:r>
        <w:r w:rsidR="003A3E88" w:rsidRPr="008F0335">
          <w:rPr>
            <w:rStyle w:val="Hipervnculo"/>
            <w:rFonts w:ascii="Arial Narrow" w:hAnsi="Arial Narrow"/>
            <w:noProof/>
            <w:lang w:val="en-US"/>
          </w:rPr>
          <w:t>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16</w:t>
        </w:r>
        <w:r w:rsidR="00716D94" w:rsidRPr="008F0335">
          <w:rPr>
            <w:rFonts w:ascii="Arial Narrow" w:hAnsi="Arial Narrow"/>
            <w:noProof/>
            <w:webHidden/>
            <w:lang w:val="en-US"/>
          </w:rPr>
          <w:fldChar w:fldCharType="end"/>
        </w:r>
      </w:hyperlink>
    </w:p>
    <w:p w14:paraId="28C64C9E" w14:textId="77777777" w:rsidR="003A3E88" w:rsidRPr="008F0335" w:rsidRDefault="00422A33">
      <w:pPr>
        <w:pStyle w:val="TDC1"/>
        <w:tabs>
          <w:tab w:val="left" w:pos="480"/>
        </w:tabs>
        <w:rPr>
          <w:rFonts w:ascii="Arial Narrow" w:eastAsiaTheme="minorEastAsia" w:hAnsi="Arial Narrow"/>
          <w:noProof/>
          <w:color w:val="auto"/>
          <w:szCs w:val="22"/>
          <w:lang w:val="en-US" w:eastAsia="es-EC"/>
        </w:rPr>
      </w:pPr>
      <w:hyperlink w:anchor="_Toc500029134" w:history="1">
        <w:r w:rsidR="003A3E88" w:rsidRPr="008F0335">
          <w:rPr>
            <w:rStyle w:val="Hipervnculo"/>
            <w:rFonts w:ascii="Arial Narrow" w:hAnsi="Arial Narrow"/>
            <w:noProof/>
            <w:lang w:val="en-US"/>
          </w:rPr>
          <w:t>3</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Finding</w:t>
        </w:r>
        <w:r w:rsidR="003A3E88" w:rsidRPr="008F0335">
          <w:rPr>
            <w:rStyle w:val="Hipervnculo"/>
            <w:rFonts w:ascii="Arial Narrow" w:hAnsi="Arial Narrow"/>
            <w:noProof/>
            <w:lang w:val="en-US"/>
          </w:rPr>
          <w:t>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_Toc500029134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17</w:t>
        </w:r>
        <w:r w:rsidR="00716D94" w:rsidRPr="008F0335">
          <w:rPr>
            <w:rFonts w:ascii="Arial Narrow" w:hAnsi="Arial Narrow"/>
            <w:noProof/>
            <w:webHidden/>
            <w:lang w:val="en-US"/>
          </w:rPr>
          <w:fldChar w:fldCharType="end"/>
        </w:r>
      </w:hyperlink>
    </w:p>
    <w:p w14:paraId="5A760A96"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35" w:history="1">
        <w:r w:rsidR="003A3E88" w:rsidRPr="008F0335">
          <w:rPr>
            <w:rStyle w:val="Hipervnculo"/>
            <w:rFonts w:ascii="Arial Narrow" w:hAnsi="Arial Narrow"/>
            <w:noProof/>
            <w:lang w:val="en-US"/>
          </w:rPr>
          <w:t>3.1</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Project’s design and formulation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17</w:t>
        </w:r>
        <w:r w:rsidR="00716D94" w:rsidRPr="008F0335">
          <w:rPr>
            <w:rFonts w:ascii="Arial Narrow" w:hAnsi="Arial Narrow"/>
            <w:noProof/>
            <w:webHidden/>
            <w:lang w:val="en-US"/>
          </w:rPr>
          <w:fldChar w:fldCharType="end"/>
        </w:r>
      </w:hyperlink>
    </w:p>
    <w:p w14:paraId="7D80F760"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36" w:history="1">
        <w:r w:rsidR="003A3E88" w:rsidRPr="008F0335">
          <w:rPr>
            <w:rStyle w:val="Hipervnculo"/>
            <w:rFonts w:ascii="Arial Narrow" w:hAnsi="Arial Narrow"/>
            <w:noProof/>
            <w:lang w:val="en-US"/>
          </w:rPr>
          <w:t>3.1.1</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 xml:space="preserve">Logical Framework Analysis (AML) and Results Framework Analysis </w:t>
        </w:r>
        <w:r w:rsidR="003A3E88" w:rsidRPr="008F0335">
          <w:rPr>
            <w:rStyle w:val="Hipervnculo"/>
            <w:rFonts w:ascii="Arial Narrow" w:hAnsi="Arial Narrow"/>
            <w:noProof/>
            <w:lang w:val="en-US"/>
          </w:rPr>
          <w:t>(</w:t>
        </w:r>
        <w:r w:rsidR="00AC67AB">
          <w:rPr>
            <w:rStyle w:val="Hipervnculo"/>
            <w:rFonts w:ascii="Arial Narrow" w:hAnsi="Arial Narrow"/>
            <w:noProof/>
            <w:lang w:val="en-US"/>
          </w:rPr>
          <w:t>project’s logic and strategy</w:t>
        </w:r>
        <w:r w:rsidR="003A3E88" w:rsidRPr="008F0335">
          <w:rPr>
            <w:rStyle w:val="Hipervnculo"/>
            <w:rFonts w:ascii="Arial Narrow" w:hAnsi="Arial Narrow"/>
            <w:noProof/>
            <w:lang w:val="en-US"/>
          </w:rPr>
          <w:t xml:space="preserve">; </w:t>
        </w:r>
        <w:r w:rsidR="00AC67AB">
          <w:rPr>
            <w:rStyle w:val="Hipervnculo"/>
            <w:rFonts w:ascii="Arial Narrow" w:hAnsi="Arial Narrow"/>
            <w:noProof/>
            <w:lang w:val="en-US"/>
          </w:rPr>
          <w:t>indicators</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18</w:t>
        </w:r>
        <w:r w:rsidR="00716D94" w:rsidRPr="008F0335">
          <w:rPr>
            <w:rFonts w:ascii="Arial Narrow" w:hAnsi="Arial Narrow"/>
            <w:noProof/>
            <w:webHidden/>
            <w:lang w:val="en-US"/>
          </w:rPr>
          <w:fldChar w:fldCharType="end"/>
        </w:r>
      </w:hyperlink>
    </w:p>
    <w:p w14:paraId="579F2ABD"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37" w:history="1">
        <w:r w:rsidR="003A3E88" w:rsidRPr="008F0335">
          <w:rPr>
            <w:rStyle w:val="Hipervnculo"/>
            <w:rFonts w:ascii="Arial Narrow" w:hAnsi="Arial Narrow"/>
            <w:noProof/>
            <w:lang w:val="en-US"/>
          </w:rPr>
          <w:t>3.1.2</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Assumptions and Risks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19</w:t>
        </w:r>
        <w:r w:rsidR="00716D94" w:rsidRPr="008F0335">
          <w:rPr>
            <w:rFonts w:ascii="Arial Narrow" w:hAnsi="Arial Narrow"/>
            <w:noProof/>
            <w:webHidden/>
            <w:lang w:val="en-US"/>
          </w:rPr>
          <w:fldChar w:fldCharType="end"/>
        </w:r>
      </w:hyperlink>
    </w:p>
    <w:p w14:paraId="10378116"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38" w:history="1">
        <w:r w:rsidR="003A3E88" w:rsidRPr="008F0335">
          <w:rPr>
            <w:rStyle w:val="Hipervnculo"/>
            <w:rFonts w:ascii="Arial Narrow" w:hAnsi="Arial Narrow"/>
            <w:noProof/>
            <w:lang w:val="en-US"/>
          </w:rPr>
          <w:t>3.1.3</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L</w:t>
        </w:r>
        <w:r w:rsidR="00AC67AB">
          <w:rPr>
            <w:rStyle w:val="Hipervnculo"/>
            <w:rFonts w:ascii="Arial Narrow" w:hAnsi="Arial Narrow"/>
            <w:noProof/>
            <w:lang w:val="en-US"/>
          </w:rPr>
          <w:t>essons from other relevant projects incorporated into the project design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_Toc500029138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20</w:t>
        </w:r>
        <w:r w:rsidR="00716D94" w:rsidRPr="008F0335">
          <w:rPr>
            <w:rFonts w:ascii="Arial Narrow" w:hAnsi="Arial Narrow"/>
            <w:noProof/>
            <w:webHidden/>
            <w:lang w:val="en-US"/>
          </w:rPr>
          <w:fldChar w:fldCharType="end"/>
        </w:r>
      </w:hyperlink>
    </w:p>
    <w:p w14:paraId="3C5FD619"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39" w:history="1">
        <w:r w:rsidR="003A3E88" w:rsidRPr="008F0335">
          <w:rPr>
            <w:rStyle w:val="Hipervnculo"/>
            <w:rFonts w:ascii="Arial Narrow" w:hAnsi="Arial Narrow"/>
            <w:noProof/>
            <w:lang w:val="en-US"/>
          </w:rPr>
          <w:t>3.1.4</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P</w:t>
        </w:r>
        <w:r w:rsidR="00AC67AB">
          <w:rPr>
            <w:rStyle w:val="Hipervnculo"/>
            <w:rFonts w:ascii="Arial Narrow" w:hAnsi="Arial Narrow"/>
            <w:noProof/>
            <w:lang w:val="en-US"/>
          </w:rPr>
          <w:t>lanned participation of interested parties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_Toc500029139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20</w:t>
        </w:r>
        <w:r w:rsidR="00716D94" w:rsidRPr="008F0335">
          <w:rPr>
            <w:rFonts w:ascii="Arial Narrow" w:hAnsi="Arial Narrow"/>
            <w:noProof/>
            <w:webHidden/>
            <w:lang w:val="en-US"/>
          </w:rPr>
          <w:fldChar w:fldCharType="end"/>
        </w:r>
      </w:hyperlink>
    </w:p>
    <w:p w14:paraId="43A56442"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0" w:history="1">
        <w:r w:rsidR="003A3E88" w:rsidRPr="008F0335">
          <w:rPr>
            <w:rStyle w:val="Hipervnculo"/>
            <w:rFonts w:ascii="Arial Narrow" w:hAnsi="Arial Narrow"/>
            <w:noProof/>
            <w:lang w:val="en-US"/>
          </w:rPr>
          <w:t>3.1.5</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Repetition approach</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21</w:t>
        </w:r>
        <w:r w:rsidR="00716D94" w:rsidRPr="008F0335">
          <w:rPr>
            <w:rFonts w:ascii="Arial Narrow" w:hAnsi="Arial Narrow"/>
            <w:noProof/>
            <w:webHidden/>
            <w:lang w:val="en-US"/>
          </w:rPr>
          <w:fldChar w:fldCharType="end"/>
        </w:r>
      </w:hyperlink>
    </w:p>
    <w:p w14:paraId="3B041663"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1" w:history="1">
        <w:r w:rsidR="003A3E88" w:rsidRPr="008F0335">
          <w:rPr>
            <w:rStyle w:val="Hipervnculo"/>
            <w:rFonts w:ascii="Arial Narrow" w:hAnsi="Arial Narrow"/>
            <w:noProof/>
            <w:lang w:val="en-US"/>
          </w:rPr>
          <w:t>3.1.6</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Comparativ</w:t>
        </w:r>
        <w:r w:rsidR="00AC67AB">
          <w:rPr>
            <w:rStyle w:val="Hipervnculo"/>
            <w:rFonts w:ascii="Arial Narrow" w:hAnsi="Arial Narrow"/>
            <w:noProof/>
            <w:lang w:val="en-US"/>
          </w:rPr>
          <w:t xml:space="preserve">e Advantage of </w:t>
        </w:r>
        <w:r w:rsidR="00606487" w:rsidRPr="008F0335">
          <w:rPr>
            <w:rStyle w:val="Hipervnculo"/>
            <w:rFonts w:ascii="Arial Narrow" w:hAnsi="Arial Narrow"/>
            <w:noProof/>
            <w:lang w:val="en-US"/>
          </w:rPr>
          <w:t>UNDP</w:t>
        </w:r>
        <w:r w:rsidR="003A3E88" w:rsidRPr="008F0335">
          <w:rPr>
            <w:rStyle w:val="Hipervnculo"/>
            <w:rFonts w:ascii="Arial Narrow" w:hAnsi="Arial Narrow"/>
            <w:noProof/>
            <w:lang w:val="en-US"/>
          </w:rPr>
          <w:t xml:space="preserve"> </w:t>
        </w:r>
        <w:r w:rsidR="00AC67AB">
          <w:rPr>
            <w:rStyle w:val="Hipervnculo"/>
            <w:rFonts w:ascii="Arial Narrow" w:hAnsi="Arial Narrow"/>
            <w:noProof/>
            <w:lang w:val="en-US"/>
          </w:rPr>
          <w:t xml:space="preserve">and </w:t>
        </w:r>
        <w:r w:rsidR="00606487" w:rsidRPr="008F0335">
          <w:rPr>
            <w:rStyle w:val="Hipervnculo"/>
            <w:rFonts w:ascii="Arial Narrow" w:hAnsi="Arial Narrow"/>
            <w:noProof/>
            <w:lang w:val="en-US"/>
          </w:rPr>
          <w:t>UNEP</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21</w:t>
        </w:r>
        <w:r w:rsidR="00716D94" w:rsidRPr="008F0335">
          <w:rPr>
            <w:rFonts w:ascii="Arial Narrow" w:hAnsi="Arial Narrow"/>
            <w:noProof/>
            <w:webHidden/>
            <w:lang w:val="en-US"/>
          </w:rPr>
          <w:fldChar w:fldCharType="end"/>
        </w:r>
      </w:hyperlink>
    </w:p>
    <w:p w14:paraId="26DBA8B6"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2" w:history="1">
        <w:r w:rsidR="003A3E88" w:rsidRPr="008F0335">
          <w:rPr>
            <w:rStyle w:val="Hipervnculo"/>
            <w:rFonts w:ascii="Arial Narrow" w:hAnsi="Arial Narrow"/>
            <w:noProof/>
            <w:lang w:val="en-US"/>
          </w:rPr>
          <w:t>3.1.7</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 xml:space="preserve">Links between the project and other interventions within the </w:t>
        </w:r>
        <w:r w:rsidR="003A3E88" w:rsidRPr="008F0335">
          <w:rPr>
            <w:rStyle w:val="Hipervnculo"/>
            <w:rFonts w:ascii="Arial Narrow" w:hAnsi="Arial Narrow"/>
            <w:noProof/>
            <w:lang w:val="en-US"/>
          </w:rPr>
          <w:t>sector</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22</w:t>
        </w:r>
        <w:r w:rsidR="00716D94" w:rsidRPr="008F0335">
          <w:rPr>
            <w:rFonts w:ascii="Arial Narrow" w:hAnsi="Arial Narrow"/>
            <w:noProof/>
            <w:webHidden/>
            <w:lang w:val="en-US"/>
          </w:rPr>
          <w:fldChar w:fldCharType="end"/>
        </w:r>
      </w:hyperlink>
    </w:p>
    <w:p w14:paraId="53E4124D"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3" w:history="1">
        <w:r w:rsidR="003A3E88" w:rsidRPr="008F0335">
          <w:rPr>
            <w:rStyle w:val="Hipervnculo"/>
            <w:rFonts w:ascii="Arial Narrow" w:hAnsi="Arial Narrow"/>
            <w:noProof/>
            <w:lang w:val="en-US"/>
          </w:rPr>
          <w:t>3.1.8</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Management provitions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22</w:t>
        </w:r>
        <w:r w:rsidR="00716D94" w:rsidRPr="008F0335">
          <w:rPr>
            <w:rFonts w:ascii="Arial Narrow" w:hAnsi="Arial Narrow"/>
            <w:noProof/>
            <w:webHidden/>
            <w:lang w:val="en-US"/>
          </w:rPr>
          <w:fldChar w:fldCharType="end"/>
        </w:r>
      </w:hyperlink>
    </w:p>
    <w:p w14:paraId="6F9EF90C"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44" w:history="1">
        <w:r w:rsidR="003A3E88" w:rsidRPr="008F0335">
          <w:rPr>
            <w:rStyle w:val="Hipervnculo"/>
            <w:rFonts w:ascii="Arial Narrow" w:hAnsi="Arial Narrow"/>
            <w:noProof/>
            <w:lang w:val="en-US"/>
          </w:rPr>
          <w:t>3.2</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E</w:t>
        </w:r>
        <w:r w:rsidR="00AC67AB">
          <w:rPr>
            <w:rStyle w:val="Hipervnculo"/>
            <w:rFonts w:ascii="Arial Narrow" w:hAnsi="Arial Narrow"/>
            <w:noProof/>
            <w:lang w:val="en-US"/>
          </w:rPr>
          <w:t>xecution of the project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_Toc500029144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24</w:t>
        </w:r>
        <w:r w:rsidR="00716D94" w:rsidRPr="008F0335">
          <w:rPr>
            <w:rFonts w:ascii="Arial Narrow" w:hAnsi="Arial Narrow"/>
            <w:noProof/>
            <w:webHidden/>
            <w:lang w:val="en-US"/>
          </w:rPr>
          <w:fldChar w:fldCharType="end"/>
        </w:r>
      </w:hyperlink>
    </w:p>
    <w:p w14:paraId="40C542D6"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5" w:history="1">
        <w:r w:rsidR="003A3E88" w:rsidRPr="008F0335">
          <w:rPr>
            <w:rStyle w:val="Hipervnculo"/>
            <w:rFonts w:ascii="Arial Narrow" w:hAnsi="Arial Narrow"/>
            <w:noProof/>
            <w:lang w:val="en-US"/>
          </w:rPr>
          <w:t>3.2.1</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 xml:space="preserve">Adaptive management </w:t>
        </w:r>
        <w:r w:rsidR="003A3E88" w:rsidRPr="008F0335">
          <w:rPr>
            <w:rStyle w:val="Hipervnculo"/>
            <w:rFonts w:ascii="Arial Narrow" w:hAnsi="Arial Narrow"/>
            <w:noProof/>
            <w:lang w:val="en-US"/>
          </w:rPr>
          <w:t>(</w:t>
        </w:r>
        <w:r w:rsidR="00AC67AB">
          <w:rPr>
            <w:rStyle w:val="Hipervnculo"/>
            <w:rFonts w:ascii="Arial Narrow" w:hAnsi="Arial Narrow"/>
            <w:noProof/>
            <w:lang w:val="en-US"/>
          </w:rPr>
          <w:t>changes in project design and project results during executions</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24</w:t>
        </w:r>
        <w:r w:rsidR="00716D94" w:rsidRPr="008F0335">
          <w:rPr>
            <w:rFonts w:ascii="Arial Narrow" w:hAnsi="Arial Narrow"/>
            <w:noProof/>
            <w:webHidden/>
            <w:lang w:val="en-US"/>
          </w:rPr>
          <w:fldChar w:fldCharType="end"/>
        </w:r>
      </w:hyperlink>
    </w:p>
    <w:p w14:paraId="6AA1E0C9"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6" w:history="1">
        <w:r w:rsidR="003A3E88" w:rsidRPr="008F0335">
          <w:rPr>
            <w:rStyle w:val="Hipervnculo"/>
            <w:rFonts w:ascii="Arial Narrow" w:hAnsi="Arial Narrow"/>
            <w:noProof/>
            <w:lang w:val="en-US"/>
          </w:rPr>
          <w:t>3.2.2</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 xml:space="preserve">Partnership agrements </w:t>
        </w:r>
        <w:r w:rsidR="003A3E88" w:rsidRPr="008F0335">
          <w:rPr>
            <w:rStyle w:val="Hipervnculo"/>
            <w:rFonts w:ascii="Arial Narrow" w:hAnsi="Arial Narrow"/>
            <w:noProof/>
            <w:lang w:val="en-US"/>
          </w:rPr>
          <w:t>(</w:t>
        </w:r>
        <w:r w:rsidR="00AC67AB">
          <w:rPr>
            <w:rStyle w:val="Hipervnculo"/>
            <w:rFonts w:ascii="Arial Narrow" w:hAnsi="Arial Narrow"/>
            <w:noProof/>
            <w:lang w:val="en-US"/>
          </w:rPr>
          <w:t>with relevant actors involved in the country</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25</w:t>
        </w:r>
        <w:r w:rsidR="00716D94" w:rsidRPr="008F0335">
          <w:rPr>
            <w:rFonts w:ascii="Arial Narrow" w:hAnsi="Arial Narrow"/>
            <w:noProof/>
            <w:webHidden/>
            <w:lang w:val="en-US"/>
          </w:rPr>
          <w:fldChar w:fldCharType="end"/>
        </w:r>
      </w:hyperlink>
    </w:p>
    <w:p w14:paraId="5F395F13"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7" w:history="1">
        <w:r w:rsidR="003A3E88" w:rsidRPr="008F0335">
          <w:rPr>
            <w:rStyle w:val="Hipervnculo"/>
            <w:rFonts w:ascii="Arial Narrow" w:hAnsi="Arial Narrow"/>
            <w:noProof/>
            <w:lang w:val="en-US"/>
          </w:rPr>
          <w:t>3.2.3</w:t>
        </w:r>
        <w:r w:rsidR="003A3E88" w:rsidRPr="008F0335">
          <w:rPr>
            <w:rFonts w:ascii="Arial Narrow" w:eastAsiaTheme="minorEastAsia" w:hAnsi="Arial Narrow"/>
            <w:noProof/>
            <w:color w:val="auto"/>
            <w:szCs w:val="22"/>
            <w:lang w:val="en-US" w:eastAsia="es-EC"/>
          </w:rPr>
          <w:tab/>
        </w:r>
        <w:r w:rsidR="00AC67AB">
          <w:rPr>
            <w:rStyle w:val="Hipervnculo"/>
            <w:rFonts w:ascii="Arial Narrow" w:hAnsi="Arial Narrow"/>
            <w:noProof/>
            <w:lang w:val="en-US"/>
          </w:rPr>
          <w:t xml:space="preserve">Feedback of M&amp;E activities used for adaptive </w:t>
        </w:r>
        <w:r w:rsidR="006105D0">
          <w:rPr>
            <w:rStyle w:val="Hipervnculo"/>
            <w:rFonts w:ascii="Arial Narrow" w:hAnsi="Arial Narrow"/>
            <w:noProof/>
            <w:lang w:val="en-US"/>
          </w:rPr>
          <w:t>management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27</w:t>
        </w:r>
        <w:r w:rsidR="00716D94" w:rsidRPr="008F0335">
          <w:rPr>
            <w:rFonts w:ascii="Arial Narrow" w:hAnsi="Arial Narrow"/>
            <w:noProof/>
            <w:webHidden/>
            <w:lang w:val="en-US"/>
          </w:rPr>
          <w:fldChar w:fldCharType="end"/>
        </w:r>
      </w:hyperlink>
    </w:p>
    <w:p w14:paraId="370156DC"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8" w:history="1">
        <w:r w:rsidR="003A3E88" w:rsidRPr="008F0335">
          <w:rPr>
            <w:rStyle w:val="Hipervnculo"/>
            <w:rFonts w:ascii="Arial Narrow" w:hAnsi="Arial Narrow"/>
            <w:noProof/>
            <w:lang w:val="en-US"/>
          </w:rPr>
          <w:t>3.2.4</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Monitoring and Evaluation</w:t>
        </w:r>
        <w:r w:rsidR="003A3E88" w:rsidRPr="008F0335">
          <w:rPr>
            <w:rStyle w:val="Hipervnculo"/>
            <w:rFonts w:ascii="Arial Narrow" w:hAnsi="Arial Narrow"/>
            <w:noProof/>
            <w:lang w:val="en-US"/>
          </w:rPr>
          <w:t xml:space="preserve">: </w:t>
        </w:r>
        <w:r w:rsidR="006105D0">
          <w:rPr>
            <w:rStyle w:val="Hipervnculo"/>
            <w:rFonts w:ascii="Arial Narrow" w:hAnsi="Arial Narrow"/>
            <w:noProof/>
            <w:lang w:val="en-US"/>
          </w:rPr>
          <w:t>Design of input and execution</w:t>
        </w:r>
        <w:r w:rsidR="006105D0" w:rsidRPr="008F0335">
          <w:rPr>
            <w:rStyle w:val="Hipervnculo"/>
            <w:rFonts w:ascii="Arial Narrow" w:hAnsi="Arial Narrow"/>
            <w:noProof/>
            <w:lang w:val="en-US"/>
          </w:rPr>
          <w:t xml:space="preserve"> </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_Toc500029148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27</w:t>
        </w:r>
        <w:r w:rsidR="00716D94" w:rsidRPr="008F0335">
          <w:rPr>
            <w:rFonts w:ascii="Arial Narrow" w:hAnsi="Arial Narrow"/>
            <w:noProof/>
            <w:webHidden/>
            <w:lang w:val="en-US"/>
          </w:rPr>
          <w:fldChar w:fldCharType="end"/>
        </w:r>
      </w:hyperlink>
    </w:p>
    <w:p w14:paraId="496E1288"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49" w:history="1">
        <w:r w:rsidR="003A3E88" w:rsidRPr="008F0335">
          <w:rPr>
            <w:rStyle w:val="Hipervnculo"/>
            <w:rFonts w:ascii="Arial Narrow" w:hAnsi="Arial Narrow"/>
            <w:noProof/>
            <w:lang w:val="en-US"/>
          </w:rPr>
          <w:t>3.2.5</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Coordina</w:t>
        </w:r>
        <w:r w:rsidR="006105D0">
          <w:rPr>
            <w:rStyle w:val="Hipervnculo"/>
            <w:rFonts w:ascii="Arial Narrow" w:hAnsi="Arial Narrow"/>
            <w:noProof/>
            <w:lang w:val="en-US"/>
          </w:rPr>
          <w:t xml:space="preserve">tion of implementation and execution of </w:t>
        </w:r>
        <w:r w:rsidR="00606487" w:rsidRPr="008F0335">
          <w:rPr>
            <w:rStyle w:val="Hipervnculo"/>
            <w:rFonts w:ascii="Arial Narrow" w:hAnsi="Arial Narrow"/>
            <w:noProof/>
            <w:lang w:val="en-US"/>
          </w:rPr>
          <w:t>UNDP</w:t>
        </w:r>
        <w:r w:rsidR="003A3E88" w:rsidRPr="008F0335">
          <w:rPr>
            <w:rStyle w:val="Hipervnculo"/>
            <w:rFonts w:ascii="Arial Narrow" w:hAnsi="Arial Narrow"/>
            <w:noProof/>
            <w:lang w:val="en-US"/>
          </w:rPr>
          <w:t>/</w:t>
        </w:r>
        <w:r w:rsidR="00606487" w:rsidRPr="008F0335">
          <w:rPr>
            <w:rStyle w:val="Hipervnculo"/>
            <w:rFonts w:ascii="Arial Narrow" w:hAnsi="Arial Narrow"/>
            <w:noProof/>
            <w:lang w:val="en-US"/>
          </w:rPr>
          <w:t>UNEP</w:t>
        </w:r>
        <w:r w:rsidR="003A3E88" w:rsidRPr="008F0335">
          <w:rPr>
            <w:rStyle w:val="Hipervnculo"/>
            <w:rFonts w:ascii="Arial Narrow" w:hAnsi="Arial Narrow"/>
            <w:noProof/>
            <w:lang w:val="en-US"/>
          </w:rPr>
          <w:t xml:space="preserve"> </w:t>
        </w:r>
        <w:r w:rsidR="006105D0">
          <w:rPr>
            <w:rStyle w:val="Hipervnculo"/>
            <w:rFonts w:ascii="Arial Narrow" w:hAnsi="Arial Narrow"/>
            <w:noProof/>
            <w:lang w:val="en-US"/>
          </w:rPr>
          <w:t>and partners for execution and operational issues</w:t>
        </w:r>
        <w:r w:rsidR="003A3E88" w:rsidRPr="008F0335">
          <w:rPr>
            <w:rStyle w:val="Hipervnculo"/>
            <w:rFonts w:ascii="Arial Narrow" w:hAnsi="Arial Narrow"/>
            <w:noProof/>
            <w:lang w:val="en-US"/>
          </w:rPr>
          <w:t xml:space="preserve"> *</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_Toc500029149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28</w:t>
        </w:r>
        <w:r w:rsidR="00716D94" w:rsidRPr="008F0335">
          <w:rPr>
            <w:rFonts w:ascii="Arial Narrow" w:hAnsi="Arial Narrow"/>
            <w:noProof/>
            <w:webHidden/>
            <w:lang w:val="en-US"/>
          </w:rPr>
          <w:fldChar w:fldCharType="end"/>
        </w:r>
      </w:hyperlink>
    </w:p>
    <w:p w14:paraId="1EC9D8BB" w14:textId="77777777" w:rsidR="003A3E88" w:rsidRPr="008F0335" w:rsidRDefault="00422A33">
      <w:pPr>
        <w:pStyle w:val="TDC2"/>
        <w:tabs>
          <w:tab w:val="left" w:pos="880"/>
          <w:tab w:val="right" w:leader="dot" w:pos="8828"/>
        </w:tabs>
        <w:rPr>
          <w:rFonts w:ascii="Arial Narrow" w:eastAsiaTheme="minorEastAsia" w:hAnsi="Arial Narrow"/>
          <w:noProof/>
          <w:color w:val="auto"/>
          <w:szCs w:val="22"/>
          <w:lang w:val="en-US" w:eastAsia="es-EC"/>
        </w:rPr>
      </w:pPr>
      <w:hyperlink w:anchor="_Toc500029150" w:history="1">
        <w:r w:rsidR="003A3E88" w:rsidRPr="008F0335">
          <w:rPr>
            <w:rStyle w:val="Hipervnculo"/>
            <w:rFonts w:ascii="Arial Narrow" w:hAnsi="Arial Narrow"/>
            <w:noProof/>
            <w:lang w:val="en-US"/>
          </w:rPr>
          <w:t>3.3</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Projects Outcomes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30</w:t>
        </w:r>
        <w:r w:rsidR="00716D94" w:rsidRPr="008F0335">
          <w:rPr>
            <w:rFonts w:ascii="Arial Narrow" w:hAnsi="Arial Narrow"/>
            <w:noProof/>
            <w:webHidden/>
            <w:lang w:val="en-US"/>
          </w:rPr>
          <w:fldChar w:fldCharType="end"/>
        </w:r>
      </w:hyperlink>
    </w:p>
    <w:p w14:paraId="408C31EF"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1" w:history="1">
        <w:r w:rsidR="003A3E88" w:rsidRPr="008F0335">
          <w:rPr>
            <w:rStyle w:val="Hipervnculo"/>
            <w:rFonts w:ascii="Arial Narrow" w:hAnsi="Arial Narrow"/>
            <w:noProof/>
            <w:lang w:val="en-US"/>
          </w:rPr>
          <w:t>3.3.1</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 xml:space="preserve">General results </w:t>
        </w:r>
        <w:r w:rsidR="003A3E88" w:rsidRPr="008F0335">
          <w:rPr>
            <w:rStyle w:val="Hipervnculo"/>
            <w:rFonts w:ascii="Arial Narrow" w:hAnsi="Arial Narrow"/>
            <w:noProof/>
            <w:lang w:val="en-US"/>
          </w:rPr>
          <w:t>(</w:t>
        </w:r>
        <w:r w:rsidR="006105D0">
          <w:rPr>
            <w:rStyle w:val="Hipervnculo"/>
            <w:rFonts w:ascii="Arial Narrow" w:hAnsi="Arial Narrow"/>
            <w:noProof/>
            <w:lang w:val="en-US"/>
          </w:rPr>
          <w:t>achievement of objectives</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30</w:t>
        </w:r>
        <w:r w:rsidR="00716D94" w:rsidRPr="008F0335">
          <w:rPr>
            <w:rFonts w:ascii="Arial Narrow" w:hAnsi="Arial Narrow"/>
            <w:noProof/>
            <w:webHidden/>
            <w:lang w:val="en-US"/>
          </w:rPr>
          <w:fldChar w:fldCharType="end"/>
        </w:r>
      </w:hyperlink>
    </w:p>
    <w:p w14:paraId="5D6479E9"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2" w:history="1">
        <w:r w:rsidR="003A3E88" w:rsidRPr="008F0335">
          <w:rPr>
            <w:rStyle w:val="Hipervnculo"/>
            <w:rFonts w:ascii="Arial Narrow" w:hAnsi="Arial Narrow"/>
            <w:noProof/>
            <w:lang w:val="en-US"/>
          </w:rPr>
          <w:t>3.3.2</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Relevance</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33</w:t>
        </w:r>
        <w:r w:rsidR="00716D94" w:rsidRPr="008F0335">
          <w:rPr>
            <w:rFonts w:ascii="Arial Narrow" w:hAnsi="Arial Narrow"/>
            <w:noProof/>
            <w:webHidden/>
            <w:lang w:val="en-US"/>
          </w:rPr>
          <w:fldChar w:fldCharType="end"/>
        </w:r>
      </w:hyperlink>
    </w:p>
    <w:p w14:paraId="72A5C28C"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3" w:history="1">
        <w:r w:rsidR="003A3E88" w:rsidRPr="008F0335">
          <w:rPr>
            <w:rStyle w:val="Hipervnculo"/>
            <w:rFonts w:ascii="Arial Narrow" w:hAnsi="Arial Narrow"/>
            <w:noProof/>
            <w:lang w:val="en-US"/>
          </w:rPr>
          <w:t>3.3.3</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Effectiveness and efficiency</w:t>
        </w:r>
        <w:r w:rsidR="003A3E88" w:rsidRPr="008F0335">
          <w:rPr>
            <w:rStyle w:val="Hipervnculo"/>
            <w:rFonts w:ascii="Arial Narrow" w:hAnsi="Arial Narrow"/>
            <w:noProof/>
            <w:lang w:val="en-US"/>
          </w:rPr>
          <w:t xml:space="preserve"> *</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33</w:t>
        </w:r>
        <w:r w:rsidR="00716D94" w:rsidRPr="008F0335">
          <w:rPr>
            <w:rFonts w:ascii="Arial Narrow" w:hAnsi="Arial Narrow"/>
            <w:noProof/>
            <w:webHidden/>
            <w:lang w:val="en-US"/>
          </w:rPr>
          <w:fldChar w:fldCharType="end"/>
        </w:r>
      </w:hyperlink>
    </w:p>
    <w:p w14:paraId="5C256C12"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4" w:history="1">
        <w:r w:rsidR="003A3E88" w:rsidRPr="008F0335">
          <w:rPr>
            <w:rStyle w:val="Hipervnculo"/>
            <w:rFonts w:ascii="Arial Narrow" w:hAnsi="Arial Narrow"/>
            <w:noProof/>
            <w:lang w:val="en-US"/>
          </w:rPr>
          <w:t>3.3.4</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National Implication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_Toc500029154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37</w:t>
        </w:r>
        <w:r w:rsidR="00716D94" w:rsidRPr="008F0335">
          <w:rPr>
            <w:rFonts w:ascii="Arial Narrow" w:hAnsi="Arial Narrow"/>
            <w:noProof/>
            <w:webHidden/>
            <w:lang w:val="en-US"/>
          </w:rPr>
          <w:fldChar w:fldCharType="end"/>
        </w:r>
      </w:hyperlink>
    </w:p>
    <w:p w14:paraId="22AFC815"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5" w:history="1">
        <w:r w:rsidR="003A3E88" w:rsidRPr="008F0335">
          <w:rPr>
            <w:rStyle w:val="Hipervnculo"/>
            <w:rFonts w:ascii="Arial Narrow" w:hAnsi="Arial Narrow"/>
            <w:noProof/>
            <w:lang w:val="en-US"/>
          </w:rPr>
          <w:t>3.3.5</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Integra</w:t>
        </w:r>
        <w:r w:rsidR="006105D0">
          <w:rPr>
            <w:rStyle w:val="Hipervnculo"/>
            <w:rFonts w:ascii="Arial Narrow" w:hAnsi="Arial Narrow"/>
            <w:noProof/>
            <w:lang w:val="en-US"/>
          </w:rPr>
          <w:t>tio</w:t>
        </w:r>
        <w:r w:rsidR="003A3E88" w:rsidRPr="008F0335">
          <w:rPr>
            <w:rStyle w:val="Hipervnculo"/>
            <w:rFonts w:ascii="Arial Narrow" w:hAnsi="Arial Narrow"/>
            <w:noProof/>
            <w:lang w:val="en-US"/>
          </w:rPr>
          <w:t>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37</w:t>
        </w:r>
        <w:r w:rsidR="00716D94" w:rsidRPr="008F0335">
          <w:rPr>
            <w:rFonts w:ascii="Arial Narrow" w:hAnsi="Arial Narrow"/>
            <w:noProof/>
            <w:webHidden/>
            <w:lang w:val="en-US"/>
          </w:rPr>
          <w:fldChar w:fldCharType="end"/>
        </w:r>
      </w:hyperlink>
    </w:p>
    <w:p w14:paraId="4C9B836D"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6" w:history="1">
        <w:r w:rsidR="003A3E88" w:rsidRPr="008F0335">
          <w:rPr>
            <w:rStyle w:val="Hipervnculo"/>
            <w:rFonts w:ascii="Arial Narrow" w:hAnsi="Arial Narrow"/>
            <w:noProof/>
            <w:lang w:val="en-US"/>
          </w:rPr>
          <w:t>3.3.6</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Sustainability</w:t>
        </w:r>
        <w:r w:rsidR="003A3E88" w:rsidRPr="008F0335">
          <w:rPr>
            <w:rStyle w:val="Hipervnculo"/>
            <w:rFonts w:ascii="Arial Narrow" w:hAnsi="Arial Narrow"/>
            <w:noProof/>
            <w:lang w:val="en-US"/>
          </w:rPr>
          <w:t xml:space="preserve"> *</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38</w:t>
        </w:r>
        <w:r w:rsidR="00716D94" w:rsidRPr="008F0335">
          <w:rPr>
            <w:rFonts w:ascii="Arial Narrow" w:hAnsi="Arial Narrow"/>
            <w:noProof/>
            <w:webHidden/>
            <w:lang w:val="en-US"/>
          </w:rPr>
          <w:fldChar w:fldCharType="end"/>
        </w:r>
      </w:hyperlink>
    </w:p>
    <w:p w14:paraId="050DD67A"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7" w:history="1">
        <w:r w:rsidR="003A3E88" w:rsidRPr="008F0335">
          <w:rPr>
            <w:rStyle w:val="Hipervnculo"/>
            <w:rFonts w:ascii="Arial Narrow" w:hAnsi="Arial Narrow"/>
            <w:noProof/>
            <w:lang w:val="en-US"/>
          </w:rPr>
          <w:t>3.3.7</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Impact</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39</w:t>
        </w:r>
        <w:r w:rsidR="00716D94" w:rsidRPr="008F0335">
          <w:rPr>
            <w:rFonts w:ascii="Arial Narrow" w:hAnsi="Arial Narrow"/>
            <w:noProof/>
            <w:webHidden/>
            <w:lang w:val="en-US"/>
          </w:rPr>
          <w:fldChar w:fldCharType="end"/>
        </w:r>
      </w:hyperlink>
    </w:p>
    <w:p w14:paraId="7EE9ACAE" w14:textId="77777777" w:rsidR="003A3E88" w:rsidRPr="008F0335" w:rsidRDefault="00422A33">
      <w:pPr>
        <w:pStyle w:val="TDC1"/>
        <w:tabs>
          <w:tab w:val="left" w:pos="480"/>
        </w:tabs>
        <w:rPr>
          <w:rFonts w:ascii="Arial Narrow" w:eastAsiaTheme="minorEastAsia" w:hAnsi="Arial Narrow"/>
          <w:noProof/>
          <w:color w:val="auto"/>
          <w:szCs w:val="22"/>
          <w:lang w:val="en-US" w:eastAsia="es-EC"/>
        </w:rPr>
      </w:pPr>
      <w:hyperlink w:anchor="_Toc500029158" w:history="1">
        <w:r w:rsidR="003A3E88" w:rsidRPr="008F0335">
          <w:rPr>
            <w:rStyle w:val="Hipervnculo"/>
            <w:rFonts w:ascii="Arial Narrow" w:hAnsi="Arial Narrow"/>
            <w:noProof/>
            <w:lang w:val="en-US"/>
          </w:rPr>
          <w:t>4</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Conclusions</w:t>
        </w:r>
        <w:r w:rsidR="003A3E88" w:rsidRPr="008F0335">
          <w:rPr>
            <w:rStyle w:val="Hipervnculo"/>
            <w:rFonts w:ascii="Arial Narrow" w:hAnsi="Arial Narrow"/>
            <w:noProof/>
            <w:lang w:val="en-US"/>
          </w:rPr>
          <w:t xml:space="preserve">, </w:t>
        </w:r>
        <w:r w:rsidR="006105D0">
          <w:rPr>
            <w:rStyle w:val="Hipervnculo"/>
            <w:rFonts w:ascii="Arial Narrow" w:hAnsi="Arial Narrow"/>
            <w:noProof/>
            <w:lang w:val="en-US"/>
          </w:rPr>
          <w:t>recommendations and lessons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_Toc500029158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39</w:t>
        </w:r>
        <w:r w:rsidR="00716D94" w:rsidRPr="008F0335">
          <w:rPr>
            <w:rFonts w:ascii="Arial Narrow" w:hAnsi="Arial Narrow"/>
            <w:noProof/>
            <w:webHidden/>
            <w:lang w:val="en-US"/>
          </w:rPr>
          <w:fldChar w:fldCharType="end"/>
        </w:r>
      </w:hyperlink>
    </w:p>
    <w:p w14:paraId="65928F69"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59" w:history="1">
        <w:r w:rsidR="003A3E88" w:rsidRPr="008F0335">
          <w:rPr>
            <w:rStyle w:val="Hipervnculo"/>
            <w:rFonts w:ascii="Arial Narrow" w:hAnsi="Arial Narrow"/>
            <w:noProof/>
            <w:lang w:val="en-US"/>
          </w:rPr>
          <w:t>4.1.1</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Corrective measures for project design, execution and M&amp;E</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_Toc500029159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39</w:t>
        </w:r>
        <w:r w:rsidR="00716D94" w:rsidRPr="008F0335">
          <w:rPr>
            <w:rFonts w:ascii="Arial Narrow" w:hAnsi="Arial Narrow"/>
            <w:noProof/>
            <w:webHidden/>
            <w:lang w:val="en-US"/>
          </w:rPr>
          <w:fldChar w:fldCharType="end"/>
        </w:r>
      </w:hyperlink>
    </w:p>
    <w:p w14:paraId="4294A741"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60" w:history="1">
        <w:r w:rsidR="003A3E88" w:rsidRPr="008F0335">
          <w:rPr>
            <w:rStyle w:val="Hipervnculo"/>
            <w:rFonts w:ascii="Arial Narrow" w:hAnsi="Arial Narrow"/>
            <w:noProof/>
            <w:lang w:val="en-US"/>
          </w:rPr>
          <w:t>4.1.2</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Ac</w:t>
        </w:r>
        <w:r w:rsidR="006105D0">
          <w:rPr>
            <w:rStyle w:val="Hipervnculo"/>
            <w:rFonts w:ascii="Arial Narrow" w:hAnsi="Arial Narrow"/>
            <w:noProof/>
            <w:lang w:val="en-US"/>
          </w:rPr>
          <w:t>tions to reinforce the project’s initial benefits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40</w:t>
        </w:r>
        <w:r w:rsidR="00716D94" w:rsidRPr="008F0335">
          <w:rPr>
            <w:rFonts w:ascii="Arial Narrow" w:hAnsi="Arial Narrow"/>
            <w:noProof/>
            <w:webHidden/>
            <w:lang w:val="en-US"/>
          </w:rPr>
          <w:fldChar w:fldCharType="end"/>
        </w:r>
      </w:hyperlink>
    </w:p>
    <w:p w14:paraId="5BE148F8"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61" w:history="1">
        <w:r w:rsidR="003A3E88" w:rsidRPr="008F0335">
          <w:rPr>
            <w:rStyle w:val="Hipervnculo"/>
            <w:rFonts w:ascii="Arial Narrow" w:hAnsi="Arial Narrow"/>
            <w:noProof/>
            <w:lang w:val="en-US"/>
          </w:rPr>
          <w:t>4.1.3</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Proposals for future directions that accentuate the main objectives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41</w:t>
        </w:r>
        <w:r w:rsidR="00716D94" w:rsidRPr="008F0335">
          <w:rPr>
            <w:rFonts w:ascii="Arial Narrow" w:hAnsi="Arial Narrow"/>
            <w:noProof/>
            <w:webHidden/>
            <w:lang w:val="en-US"/>
          </w:rPr>
          <w:fldChar w:fldCharType="end"/>
        </w:r>
      </w:hyperlink>
    </w:p>
    <w:p w14:paraId="6CB9428F" w14:textId="77777777" w:rsidR="003A3E88" w:rsidRPr="008F0335" w:rsidRDefault="00422A33">
      <w:pPr>
        <w:pStyle w:val="TDC3"/>
        <w:tabs>
          <w:tab w:val="left" w:pos="1320"/>
          <w:tab w:val="right" w:leader="dot" w:pos="8828"/>
        </w:tabs>
        <w:rPr>
          <w:rFonts w:ascii="Arial Narrow" w:eastAsiaTheme="minorEastAsia" w:hAnsi="Arial Narrow"/>
          <w:noProof/>
          <w:color w:val="auto"/>
          <w:szCs w:val="22"/>
          <w:lang w:val="en-US" w:eastAsia="es-EC"/>
        </w:rPr>
      </w:pPr>
      <w:hyperlink w:anchor="_Toc500029162" w:history="1">
        <w:r w:rsidR="003A3E88" w:rsidRPr="008F0335">
          <w:rPr>
            <w:rStyle w:val="Hipervnculo"/>
            <w:rFonts w:ascii="Arial Narrow" w:hAnsi="Arial Narrow"/>
            <w:noProof/>
            <w:lang w:val="en-US"/>
          </w:rPr>
          <w:t>4.1.4</w:t>
        </w:r>
        <w:r w:rsidR="003A3E88" w:rsidRPr="008F0335">
          <w:rPr>
            <w:rFonts w:ascii="Arial Narrow" w:eastAsiaTheme="minorEastAsia" w:hAnsi="Arial Narrow"/>
            <w:noProof/>
            <w:color w:val="auto"/>
            <w:szCs w:val="22"/>
            <w:lang w:val="en-US" w:eastAsia="es-EC"/>
          </w:rPr>
          <w:tab/>
        </w:r>
        <w:r w:rsidR="006105D0">
          <w:rPr>
            <w:rStyle w:val="Hipervnculo"/>
            <w:rFonts w:ascii="Arial Narrow" w:hAnsi="Arial Narrow"/>
            <w:noProof/>
            <w:lang w:val="en-US"/>
          </w:rPr>
          <w:t>Best and worst practives to address issues related to relevance, performance and success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41</w:t>
        </w:r>
        <w:r w:rsidR="00716D94" w:rsidRPr="008F0335">
          <w:rPr>
            <w:rFonts w:ascii="Arial Narrow" w:hAnsi="Arial Narrow"/>
            <w:noProof/>
            <w:webHidden/>
            <w:lang w:val="en-US"/>
          </w:rPr>
          <w:fldChar w:fldCharType="end"/>
        </w:r>
      </w:hyperlink>
    </w:p>
    <w:p w14:paraId="1A3B5A71" w14:textId="77777777" w:rsidR="003A3E88" w:rsidRPr="008F0335" w:rsidRDefault="00422A33">
      <w:pPr>
        <w:pStyle w:val="TDC1"/>
        <w:tabs>
          <w:tab w:val="left" w:pos="480"/>
        </w:tabs>
        <w:rPr>
          <w:rFonts w:ascii="Arial Narrow" w:eastAsiaTheme="minorEastAsia" w:hAnsi="Arial Narrow"/>
          <w:noProof/>
          <w:color w:val="auto"/>
          <w:szCs w:val="22"/>
          <w:lang w:val="en-US" w:eastAsia="es-EC"/>
        </w:rPr>
      </w:pPr>
      <w:hyperlink w:anchor="_Toc500029163" w:history="1">
        <w:r w:rsidR="003A3E88" w:rsidRPr="008F0335">
          <w:rPr>
            <w:rStyle w:val="Hipervnculo"/>
            <w:rFonts w:ascii="Arial Narrow" w:hAnsi="Arial Narrow"/>
            <w:noProof/>
            <w:lang w:val="en-US"/>
          </w:rPr>
          <w:t>5</w:t>
        </w:r>
        <w:r w:rsidR="003A3E88" w:rsidRPr="008F0335">
          <w:rPr>
            <w:rFonts w:ascii="Arial Narrow" w:eastAsiaTheme="minorEastAsia" w:hAnsi="Arial Narrow"/>
            <w:noProof/>
            <w:color w:val="auto"/>
            <w:szCs w:val="22"/>
            <w:lang w:val="en-US" w:eastAsia="es-EC"/>
          </w:rPr>
          <w:tab/>
        </w:r>
        <w:r w:rsidR="003A3E88" w:rsidRPr="008F0335">
          <w:rPr>
            <w:rStyle w:val="Hipervnculo"/>
            <w:rFonts w:ascii="Arial Narrow" w:hAnsi="Arial Narrow"/>
            <w:noProof/>
            <w:lang w:val="en-US"/>
          </w:rPr>
          <w:t>An</w:t>
        </w:r>
        <w:r w:rsidR="006105D0">
          <w:rPr>
            <w:rStyle w:val="Hipervnculo"/>
            <w:rFonts w:ascii="Arial Narrow" w:hAnsi="Arial Narrow"/>
            <w:noProof/>
            <w:lang w:val="en-US"/>
          </w:rPr>
          <w:t>n</w:t>
        </w:r>
        <w:r w:rsidR="003A3E88" w:rsidRPr="008F0335">
          <w:rPr>
            <w:rStyle w:val="Hipervnculo"/>
            <w:rFonts w:ascii="Arial Narrow" w:hAnsi="Arial Narrow"/>
            <w:noProof/>
            <w:lang w:val="en-US"/>
          </w:rPr>
          <w:t>ex</w:t>
        </w:r>
        <w:r w:rsidR="006105D0">
          <w:rPr>
            <w:rStyle w:val="Hipervnculo"/>
            <w:rFonts w:ascii="Arial Narrow" w:hAnsi="Arial Narrow"/>
            <w:noProof/>
            <w:lang w:val="en-US"/>
          </w:rPr>
          <w:t>e</w:t>
        </w:r>
        <w:r w:rsidR="003A3E88" w:rsidRPr="008F0335">
          <w:rPr>
            <w:rStyle w:val="Hipervnculo"/>
            <w:rFonts w:ascii="Arial Narrow" w:hAnsi="Arial Narrow"/>
            <w:noProof/>
            <w:lang w:val="en-US"/>
          </w:rPr>
          <w:t>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43</w:t>
        </w:r>
        <w:r w:rsidR="00716D94" w:rsidRPr="008F0335">
          <w:rPr>
            <w:rFonts w:ascii="Arial Narrow" w:hAnsi="Arial Narrow"/>
            <w:noProof/>
            <w:webHidden/>
            <w:lang w:val="en-US"/>
          </w:rPr>
          <w:fldChar w:fldCharType="end"/>
        </w:r>
      </w:hyperlink>
    </w:p>
    <w:p w14:paraId="72096981" w14:textId="77777777" w:rsidR="00E22C5B" w:rsidRPr="008F0335" w:rsidRDefault="00716D94" w:rsidP="14FDD6C7">
      <w:pPr>
        <w:spacing w:before="240" w:after="0" w:line="240" w:lineRule="auto"/>
        <w:ind w:left="720" w:hanging="720"/>
        <w:jc w:val="center"/>
        <w:rPr>
          <w:rFonts w:ascii="Arial Narrow" w:hAnsi="Arial Narrow"/>
          <w:lang w:val="en-US"/>
        </w:rPr>
      </w:pPr>
      <w:r w:rsidRPr="008F0335">
        <w:rPr>
          <w:rFonts w:ascii="Arial Narrow" w:hAnsi="Arial Narrow"/>
          <w:lang w:val="en-US"/>
        </w:rPr>
        <w:fldChar w:fldCharType="end"/>
      </w:r>
    </w:p>
    <w:p w14:paraId="6E216C80" w14:textId="77777777" w:rsidR="00E22C5B" w:rsidRPr="008F0335" w:rsidRDefault="00E22C5B" w:rsidP="14FDD6C7">
      <w:pPr>
        <w:spacing w:before="240" w:after="0" w:line="240" w:lineRule="auto"/>
        <w:ind w:left="720" w:hanging="720"/>
        <w:jc w:val="center"/>
        <w:rPr>
          <w:rFonts w:ascii="Arial Narrow" w:hAnsi="Arial Narrow"/>
          <w:lang w:val="en-US"/>
        </w:rPr>
      </w:pPr>
    </w:p>
    <w:p w14:paraId="134C6769" w14:textId="77777777" w:rsidR="00607008" w:rsidRPr="008F0335" w:rsidRDefault="00607008" w:rsidP="14FDD6C7">
      <w:pPr>
        <w:spacing w:before="240" w:after="0" w:line="240" w:lineRule="auto"/>
        <w:ind w:left="720" w:hanging="720"/>
        <w:jc w:val="center"/>
        <w:rPr>
          <w:rFonts w:ascii="Arial Narrow" w:hAnsi="Arial Narrow"/>
          <w:lang w:val="en-US"/>
        </w:rPr>
      </w:pPr>
    </w:p>
    <w:p w14:paraId="7527D2D3" w14:textId="77777777" w:rsidR="00607008" w:rsidRPr="008F0335" w:rsidRDefault="00607008" w:rsidP="14FDD6C7">
      <w:pPr>
        <w:spacing w:before="240" w:after="0" w:line="240" w:lineRule="auto"/>
        <w:ind w:left="720" w:hanging="720"/>
        <w:jc w:val="center"/>
        <w:rPr>
          <w:rFonts w:ascii="Arial Narrow" w:hAnsi="Arial Narrow"/>
          <w:lang w:val="en-US"/>
        </w:rPr>
      </w:pPr>
    </w:p>
    <w:p w14:paraId="13CFE4E3" w14:textId="77777777" w:rsidR="00607008" w:rsidRPr="008F0335" w:rsidRDefault="00607008" w:rsidP="14FDD6C7">
      <w:pPr>
        <w:spacing w:before="240" w:after="0" w:line="240" w:lineRule="auto"/>
        <w:ind w:left="720" w:hanging="720"/>
        <w:jc w:val="center"/>
        <w:rPr>
          <w:rFonts w:ascii="Arial Narrow" w:hAnsi="Arial Narrow"/>
          <w:lang w:val="en-US"/>
        </w:rPr>
      </w:pPr>
    </w:p>
    <w:p w14:paraId="298C923C" w14:textId="77777777" w:rsidR="00607008" w:rsidRPr="008F0335" w:rsidRDefault="00607008" w:rsidP="14FDD6C7">
      <w:pPr>
        <w:spacing w:before="240" w:after="0" w:line="240" w:lineRule="auto"/>
        <w:ind w:left="720" w:hanging="720"/>
        <w:jc w:val="center"/>
        <w:rPr>
          <w:rFonts w:ascii="Arial Narrow" w:hAnsi="Arial Narrow"/>
          <w:lang w:val="en-US"/>
        </w:rPr>
      </w:pPr>
    </w:p>
    <w:p w14:paraId="10D2E35D" w14:textId="77777777" w:rsidR="00607008" w:rsidRPr="008F0335" w:rsidRDefault="00607008" w:rsidP="14FDD6C7">
      <w:pPr>
        <w:spacing w:before="240" w:after="0" w:line="240" w:lineRule="auto"/>
        <w:ind w:left="720" w:hanging="720"/>
        <w:jc w:val="center"/>
        <w:rPr>
          <w:rFonts w:ascii="Arial Narrow" w:hAnsi="Arial Narrow"/>
          <w:lang w:val="en-US"/>
        </w:rPr>
      </w:pPr>
    </w:p>
    <w:p w14:paraId="056918EB" w14:textId="77777777" w:rsidR="00607008" w:rsidRPr="008F0335" w:rsidRDefault="00607008" w:rsidP="14FDD6C7">
      <w:pPr>
        <w:spacing w:before="240" w:after="0" w:line="240" w:lineRule="auto"/>
        <w:ind w:left="720" w:hanging="720"/>
        <w:jc w:val="center"/>
        <w:rPr>
          <w:rFonts w:ascii="Arial Narrow" w:hAnsi="Arial Narrow"/>
          <w:lang w:val="en-US"/>
        </w:rPr>
      </w:pPr>
    </w:p>
    <w:p w14:paraId="2BED9057" w14:textId="77777777" w:rsidR="00607008" w:rsidRDefault="00607008" w:rsidP="14FDD6C7">
      <w:pPr>
        <w:spacing w:before="240" w:after="0" w:line="240" w:lineRule="auto"/>
        <w:ind w:left="720" w:hanging="720"/>
        <w:jc w:val="center"/>
        <w:rPr>
          <w:rFonts w:ascii="Arial Narrow" w:hAnsi="Arial Narrow"/>
          <w:lang w:val="en-US"/>
        </w:rPr>
      </w:pPr>
    </w:p>
    <w:p w14:paraId="53C73072" w14:textId="77777777" w:rsidR="006105D0" w:rsidRDefault="006105D0" w:rsidP="14FDD6C7">
      <w:pPr>
        <w:spacing w:before="240" w:after="0" w:line="240" w:lineRule="auto"/>
        <w:ind w:left="720" w:hanging="720"/>
        <w:jc w:val="center"/>
        <w:rPr>
          <w:rFonts w:ascii="Arial Narrow" w:hAnsi="Arial Narrow"/>
          <w:lang w:val="en-US"/>
        </w:rPr>
      </w:pPr>
    </w:p>
    <w:p w14:paraId="1B9A7343" w14:textId="77777777" w:rsidR="006105D0" w:rsidRPr="008F0335" w:rsidRDefault="006105D0" w:rsidP="14FDD6C7">
      <w:pPr>
        <w:spacing w:before="240" w:after="0" w:line="240" w:lineRule="auto"/>
        <w:ind w:left="720" w:hanging="720"/>
        <w:jc w:val="center"/>
        <w:rPr>
          <w:rFonts w:ascii="Arial Narrow" w:hAnsi="Arial Narrow"/>
          <w:lang w:val="en-US"/>
        </w:rPr>
      </w:pPr>
    </w:p>
    <w:p w14:paraId="0F448FC2" w14:textId="77777777" w:rsidR="001A6669" w:rsidRPr="008F0335" w:rsidRDefault="008F0335" w:rsidP="14FDD6C7">
      <w:pPr>
        <w:spacing w:before="240" w:after="0" w:line="240" w:lineRule="auto"/>
        <w:ind w:left="720" w:hanging="720"/>
        <w:jc w:val="center"/>
        <w:rPr>
          <w:rFonts w:ascii="Arial Narrow" w:hAnsi="Arial Narrow"/>
          <w:sz w:val="28"/>
          <w:szCs w:val="28"/>
          <w:lang w:val="en-US"/>
        </w:rPr>
      </w:pPr>
      <w:r>
        <w:rPr>
          <w:rFonts w:ascii="Arial Narrow" w:hAnsi="Arial Narrow"/>
          <w:sz w:val="28"/>
          <w:szCs w:val="28"/>
          <w:lang w:val="en-US"/>
        </w:rPr>
        <w:lastRenderedPageBreak/>
        <w:t xml:space="preserve">List of Illustrations </w:t>
      </w:r>
    </w:p>
    <w:p w14:paraId="544BC4B7" w14:textId="77777777" w:rsidR="00E22C5B" w:rsidRPr="008F0335" w:rsidRDefault="00E22C5B" w:rsidP="14FDD6C7">
      <w:pPr>
        <w:spacing w:before="240" w:after="0" w:line="240" w:lineRule="auto"/>
        <w:ind w:left="720" w:hanging="720"/>
        <w:jc w:val="center"/>
        <w:rPr>
          <w:rFonts w:ascii="Arial Narrow" w:hAnsi="Arial Narrow"/>
          <w:sz w:val="28"/>
          <w:szCs w:val="28"/>
          <w:lang w:val="en-US"/>
        </w:rPr>
      </w:pPr>
    </w:p>
    <w:p w14:paraId="79C68601" w14:textId="77777777" w:rsidR="003A3E88" w:rsidRPr="008F0335" w:rsidRDefault="00716D94">
      <w:pPr>
        <w:pStyle w:val="Tabladeilustraciones"/>
        <w:tabs>
          <w:tab w:val="right" w:leader="dot" w:pos="8828"/>
        </w:tabs>
        <w:rPr>
          <w:rFonts w:ascii="Arial Narrow" w:eastAsiaTheme="minorEastAsia" w:hAnsi="Arial Narrow"/>
          <w:noProof/>
          <w:color w:val="auto"/>
          <w:szCs w:val="22"/>
          <w:lang w:val="en-US" w:eastAsia="es-EC"/>
        </w:rPr>
      </w:pPr>
      <w:r w:rsidRPr="008F0335">
        <w:rPr>
          <w:rFonts w:ascii="Arial Narrow" w:hAnsi="Arial Narrow"/>
          <w:lang w:val="en-US"/>
        </w:rPr>
        <w:fldChar w:fldCharType="begin"/>
      </w:r>
      <w:r w:rsidR="001A6669" w:rsidRPr="008F0335">
        <w:rPr>
          <w:rFonts w:ascii="Arial Narrow" w:hAnsi="Arial Narrow"/>
          <w:lang w:val="en-US"/>
        </w:rPr>
        <w:instrText xml:space="preserve"> TOC \h \z \c "Ilustración" </w:instrText>
      </w:r>
      <w:r w:rsidRPr="008F0335">
        <w:rPr>
          <w:rFonts w:ascii="Arial Narrow" w:hAnsi="Arial Narrow"/>
          <w:lang w:val="en-US"/>
        </w:rPr>
        <w:fldChar w:fldCharType="separate"/>
      </w:r>
      <w:hyperlink r:id="rId16" w:anchor="_Toc500029164" w:history="1">
        <w:r w:rsidR="003A3E88" w:rsidRPr="008F0335">
          <w:rPr>
            <w:rStyle w:val="Hipervnculo"/>
            <w:rFonts w:ascii="Arial Narrow" w:hAnsi="Arial Narrow"/>
            <w:noProof/>
            <w:lang w:val="en-US"/>
          </w:rPr>
          <w:t xml:space="preserve">Ilustración 1. </w:t>
        </w:r>
        <w:r w:rsidR="006105D0">
          <w:rPr>
            <w:rStyle w:val="Hipervnculo"/>
            <w:rFonts w:ascii="Arial Narrow" w:hAnsi="Arial Narrow"/>
            <w:noProof/>
            <w:lang w:val="en-US"/>
          </w:rPr>
          <w:t>Concept of the Final Evaluation methodology</w:t>
        </w:r>
        <w:r w:rsidR="003A3E88" w:rsidRPr="008F0335">
          <w:rPr>
            <w:rFonts w:ascii="Arial Narrow" w:hAnsi="Arial Narrow"/>
            <w:noProof/>
            <w:webHidden/>
            <w:lang w:val="en-US"/>
          </w:rPr>
          <w:tab/>
        </w:r>
        <w:r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_Toc500029164 \h </w:instrText>
        </w:r>
        <w:r w:rsidRPr="008F0335">
          <w:rPr>
            <w:rFonts w:ascii="Arial Narrow" w:hAnsi="Arial Narrow"/>
            <w:noProof/>
            <w:webHidden/>
            <w:lang w:val="en-US"/>
          </w:rPr>
        </w:r>
        <w:r w:rsidRPr="008F0335">
          <w:rPr>
            <w:rFonts w:ascii="Arial Narrow" w:hAnsi="Arial Narrow"/>
            <w:noProof/>
            <w:webHidden/>
            <w:lang w:val="en-US"/>
          </w:rPr>
          <w:fldChar w:fldCharType="separate"/>
        </w:r>
        <w:r w:rsidR="00B50D7C" w:rsidRPr="008F0335">
          <w:rPr>
            <w:rFonts w:ascii="Arial Narrow" w:hAnsi="Arial Narrow"/>
            <w:noProof/>
            <w:webHidden/>
            <w:lang w:val="en-US"/>
          </w:rPr>
          <w:t>3</w:t>
        </w:r>
        <w:r w:rsidRPr="008F0335">
          <w:rPr>
            <w:rFonts w:ascii="Arial Narrow" w:hAnsi="Arial Narrow"/>
            <w:noProof/>
            <w:webHidden/>
            <w:lang w:val="en-US"/>
          </w:rPr>
          <w:fldChar w:fldCharType="end"/>
        </w:r>
      </w:hyperlink>
    </w:p>
    <w:p w14:paraId="500FD949"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65" w:history="1">
        <w:r w:rsidR="003A3E88" w:rsidRPr="008F0335">
          <w:rPr>
            <w:rStyle w:val="Hipervnculo"/>
            <w:rFonts w:ascii="Arial Narrow" w:hAnsi="Arial Narrow"/>
            <w:noProof/>
            <w:lang w:val="en-US"/>
          </w:rPr>
          <w:t xml:space="preserve">Ilustración 2. </w:t>
        </w:r>
        <w:r w:rsidR="006105D0">
          <w:rPr>
            <w:rStyle w:val="Hipervnculo"/>
            <w:rFonts w:ascii="Arial Narrow" w:hAnsi="Arial Narrow"/>
            <w:noProof/>
            <w:lang w:val="en-US"/>
          </w:rPr>
          <w:t>Allocation of funds according to the outcome and the period</w:t>
        </w:r>
        <w:r w:rsidR="003A3E88" w:rsidRPr="008F0335">
          <w:rPr>
            <w:rStyle w:val="Hipervnculo"/>
            <w:rFonts w:ascii="Arial Narrow" w:hAnsi="Arial Narrow"/>
            <w:noProof/>
            <w:lang w:val="en-US"/>
          </w:rPr>
          <w:t>. (</w:t>
        </w:r>
        <w:r w:rsidR="00606487" w:rsidRPr="008F0335">
          <w:rPr>
            <w:rStyle w:val="Hipervnculo"/>
            <w:rFonts w:ascii="Arial Narrow" w:hAnsi="Arial Narrow"/>
            <w:noProof/>
            <w:lang w:val="en-US"/>
          </w:rPr>
          <w:t>UNDP</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14</w:t>
        </w:r>
        <w:r w:rsidR="00716D94" w:rsidRPr="008F0335">
          <w:rPr>
            <w:rFonts w:ascii="Arial Narrow" w:hAnsi="Arial Narrow"/>
            <w:noProof/>
            <w:webHidden/>
            <w:lang w:val="en-US"/>
          </w:rPr>
          <w:fldChar w:fldCharType="end"/>
        </w:r>
      </w:hyperlink>
    </w:p>
    <w:p w14:paraId="0B0FA85A"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66" w:history="1">
        <w:r w:rsidR="003A3E88" w:rsidRPr="008F0335">
          <w:rPr>
            <w:rStyle w:val="Hipervnculo"/>
            <w:rFonts w:ascii="Arial Narrow" w:hAnsi="Arial Narrow"/>
            <w:noProof/>
            <w:lang w:val="en-US"/>
          </w:rPr>
          <w:t xml:space="preserve">Ilustración 3. </w:t>
        </w:r>
        <w:r w:rsidR="006105D0" w:rsidRPr="006105D0">
          <w:rPr>
            <w:rStyle w:val="Hipervnculo"/>
            <w:rFonts w:ascii="Arial Narrow" w:hAnsi="Arial Narrow"/>
            <w:noProof/>
            <w:lang w:val="en-US"/>
          </w:rPr>
          <w:t>Allocation</w:t>
        </w:r>
        <w:r w:rsidR="006105D0">
          <w:rPr>
            <w:rStyle w:val="Hipervnculo"/>
            <w:rFonts w:ascii="Arial Narrow" w:hAnsi="Arial Narrow"/>
            <w:noProof/>
            <w:lang w:val="en-US"/>
          </w:rPr>
          <w:t xml:space="preserve"> of funds according to outcome and period</w:t>
        </w:r>
        <w:r w:rsidR="003A3E88" w:rsidRPr="008F0335">
          <w:rPr>
            <w:rStyle w:val="Hipervnculo"/>
            <w:rFonts w:ascii="Arial Narrow" w:hAnsi="Arial Narrow"/>
            <w:noProof/>
            <w:lang w:val="en-US"/>
          </w:rPr>
          <w:t>. (</w:t>
        </w:r>
        <w:r w:rsidR="00606487" w:rsidRPr="008F0335">
          <w:rPr>
            <w:rStyle w:val="Hipervnculo"/>
            <w:rFonts w:ascii="Arial Narrow" w:hAnsi="Arial Narrow"/>
            <w:noProof/>
            <w:lang w:val="en-US"/>
          </w:rPr>
          <w:t>UNEP</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14</w:t>
        </w:r>
        <w:r w:rsidR="00716D94" w:rsidRPr="008F0335">
          <w:rPr>
            <w:rFonts w:ascii="Arial Narrow" w:hAnsi="Arial Narrow"/>
            <w:noProof/>
            <w:webHidden/>
            <w:lang w:val="en-US"/>
          </w:rPr>
          <w:fldChar w:fldCharType="end"/>
        </w:r>
      </w:hyperlink>
    </w:p>
    <w:p w14:paraId="72BA4E92"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67" w:history="1">
        <w:r w:rsidR="003A3E88" w:rsidRPr="008F0335">
          <w:rPr>
            <w:rStyle w:val="Hipervnculo"/>
            <w:rFonts w:ascii="Arial Narrow" w:hAnsi="Arial Narrow"/>
            <w:noProof/>
            <w:lang w:val="en-US"/>
          </w:rPr>
          <w:t xml:space="preserve">Ilustración 4. Original </w:t>
        </w:r>
        <w:r w:rsidR="006105D0">
          <w:rPr>
            <w:rStyle w:val="Hipervnculo"/>
            <w:rFonts w:ascii="Arial Narrow" w:hAnsi="Arial Narrow"/>
            <w:noProof/>
            <w:lang w:val="en-US"/>
          </w:rPr>
          <w:t xml:space="preserve">organization chart for the </w:t>
        </w:r>
        <w:r w:rsidR="00F21F70" w:rsidRPr="008F0335">
          <w:rPr>
            <w:rStyle w:val="Hipervnculo"/>
            <w:rFonts w:ascii="Arial Narrow" w:hAnsi="Arial Narrow"/>
            <w:noProof/>
            <w:lang w:val="en-US"/>
          </w:rPr>
          <w:t>PES</w:t>
        </w:r>
        <w:r w:rsidR="006105D0">
          <w:rPr>
            <w:rStyle w:val="Hipervnculo"/>
            <w:rFonts w:ascii="Arial Narrow" w:hAnsi="Arial Narrow"/>
            <w:noProof/>
            <w:lang w:val="en-US"/>
          </w:rPr>
          <w:t xml:space="preserve"> project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23</w:t>
        </w:r>
        <w:r w:rsidR="00716D94" w:rsidRPr="008F0335">
          <w:rPr>
            <w:rFonts w:ascii="Arial Narrow" w:hAnsi="Arial Narrow"/>
            <w:noProof/>
            <w:webHidden/>
            <w:lang w:val="en-US"/>
          </w:rPr>
          <w:fldChar w:fldCharType="end"/>
        </w:r>
      </w:hyperlink>
    </w:p>
    <w:p w14:paraId="70653AFC" w14:textId="77777777" w:rsidR="009E296E" w:rsidRPr="008F0335" w:rsidRDefault="00716D94" w:rsidP="00C71200">
      <w:pPr>
        <w:spacing w:line="480" w:lineRule="auto"/>
        <w:jc w:val="center"/>
        <w:rPr>
          <w:rFonts w:ascii="Arial Narrow" w:hAnsi="Arial Narrow"/>
          <w:lang w:val="en-US"/>
        </w:rPr>
      </w:pPr>
      <w:r w:rsidRPr="008F0335">
        <w:rPr>
          <w:rFonts w:ascii="Arial Narrow" w:hAnsi="Arial Narrow"/>
          <w:lang w:val="en-US"/>
        </w:rPr>
        <w:fldChar w:fldCharType="end"/>
      </w:r>
    </w:p>
    <w:p w14:paraId="7694D0CD" w14:textId="77777777" w:rsidR="001A6669" w:rsidRPr="008F0335" w:rsidRDefault="008F0335" w:rsidP="14FDD6C7">
      <w:pPr>
        <w:jc w:val="center"/>
        <w:rPr>
          <w:rFonts w:ascii="Arial Narrow" w:hAnsi="Arial Narrow"/>
          <w:sz w:val="28"/>
          <w:szCs w:val="28"/>
          <w:lang w:val="en-US"/>
        </w:rPr>
      </w:pPr>
      <w:r>
        <w:rPr>
          <w:rFonts w:ascii="Arial Narrow" w:hAnsi="Arial Narrow"/>
          <w:sz w:val="28"/>
          <w:szCs w:val="28"/>
          <w:lang w:val="en-US"/>
        </w:rPr>
        <w:t>List of Tables</w:t>
      </w:r>
    </w:p>
    <w:p w14:paraId="461B4108" w14:textId="77777777" w:rsidR="003A3E88" w:rsidRPr="008F0335" w:rsidRDefault="00716D94">
      <w:pPr>
        <w:pStyle w:val="Tabladeilustraciones"/>
        <w:tabs>
          <w:tab w:val="right" w:leader="dot" w:pos="8828"/>
        </w:tabs>
        <w:rPr>
          <w:rFonts w:ascii="Arial Narrow" w:eastAsiaTheme="minorEastAsia" w:hAnsi="Arial Narrow"/>
          <w:noProof/>
          <w:color w:val="auto"/>
          <w:szCs w:val="22"/>
          <w:lang w:val="en-US" w:eastAsia="es-EC"/>
        </w:rPr>
      </w:pPr>
      <w:r w:rsidRPr="008F0335">
        <w:rPr>
          <w:rFonts w:ascii="Arial Narrow" w:hAnsi="Arial Narrow"/>
          <w:lang w:val="en-US"/>
        </w:rPr>
        <w:fldChar w:fldCharType="begin"/>
      </w:r>
      <w:r w:rsidR="001A6669" w:rsidRPr="008F0335">
        <w:rPr>
          <w:rFonts w:ascii="Arial Narrow" w:hAnsi="Arial Narrow" w:cs="Calibri"/>
          <w:lang w:val="en-US"/>
        </w:rPr>
        <w:instrText xml:space="preserve"> TOC \h \z \c "Tabla" </w:instrText>
      </w:r>
      <w:r w:rsidRPr="008F0335">
        <w:rPr>
          <w:rFonts w:ascii="Arial Narrow" w:hAnsi="Arial Narrow"/>
          <w:lang w:val="en-US"/>
        </w:rPr>
        <w:fldChar w:fldCharType="separate"/>
      </w:r>
      <w:hyperlink w:anchor="_Toc500029168"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1. </w:t>
        </w:r>
        <w:r w:rsidR="006105D0">
          <w:rPr>
            <w:rStyle w:val="Hipervnculo"/>
            <w:rFonts w:ascii="Arial Narrow" w:hAnsi="Arial Narrow"/>
            <w:noProof/>
            <w:lang w:val="en-US"/>
          </w:rPr>
          <w:t>Brief summary of the evaluation’s outcomes</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_Toc500029168 \h </w:instrText>
        </w:r>
        <w:r w:rsidRPr="008F0335">
          <w:rPr>
            <w:rFonts w:ascii="Arial Narrow" w:hAnsi="Arial Narrow"/>
            <w:noProof/>
            <w:webHidden/>
            <w:lang w:val="en-US"/>
          </w:rPr>
        </w:r>
        <w:r w:rsidRPr="008F0335">
          <w:rPr>
            <w:rFonts w:ascii="Arial Narrow" w:hAnsi="Arial Narrow"/>
            <w:noProof/>
            <w:webHidden/>
            <w:lang w:val="en-US"/>
          </w:rPr>
          <w:fldChar w:fldCharType="separate"/>
        </w:r>
        <w:r w:rsidR="00B50D7C" w:rsidRPr="008F0335">
          <w:rPr>
            <w:rFonts w:ascii="Arial Narrow" w:hAnsi="Arial Narrow"/>
            <w:noProof/>
            <w:webHidden/>
            <w:lang w:val="en-US"/>
          </w:rPr>
          <w:t>v</w:t>
        </w:r>
        <w:r w:rsidRPr="008F0335">
          <w:rPr>
            <w:rFonts w:ascii="Arial Narrow" w:hAnsi="Arial Narrow"/>
            <w:noProof/>
            <w:webHidden/>
            <w:lang w:val="en-US"/>
          </w:rPr>
          <w:fldChar w:fldCharType="end"/>
        </w:r>
      </w:hyperlink>
    </w:p>
    <w:p w14:paraId="1E9AB3CA"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69"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2. </w:t>
        </w:r>
        <w:r w:rsidR="006105D0">
          <w:rPr>
            <w:rStyle w:val="Hipervnculo"/>
            <w:rFonts w:ascii="Arial Narrow" w:hAnsi="Arial Narrow"/>
            <w:noProof/>
            <w:lang w:val="en-US"/>
          </w:rPr>
          <w:t>Summary of project’s outcomes ratings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_Toc500029169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vi</w:t>
        </w:r>
        <w:r w:rsidR="00716D94" w:rsidRPr="008F0335">
          <w:rPr>
            <w:rFonts w:ascii="Arial Narrow" w:hAnsi="Arial Narrow"/>
            <w:noProof/>
            <w:webHidden/>
            <w:lang w:val="en-US"/>
          </w:rPr>
          <w:fldChar w:fldCharType="end"/>
        </w:r>
      </w:hyperlink>
    </w:p>
    <w:p w14:paraId="2FF004BB"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0"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3. </w:t>
        </w:r>
        <w:r w:rsidR="006105D0">
          <w:rPr>
            <w:rStyle w:val="Hipervnculo"/>
            <w:rFonts w:ascii="Arial Narrow" w:hAnsi="Arial Narrow"/>
            <w:noProof/>
            <w:lang w:val="en-US"/>
          </w:rPr>
          <w:t xml:space="preserve">GEF project evaluation criteria </w:t>
        </w:r>
        <w:r w:rsidR="003A3E88" w:rsidRPr="008F0335">
          <w:rPr>
            <w:rStyle w:val="Hipervnculo"/>
            <w:rFonts w:ascii="Arial Narrow" w:hAnsi="Arial Narrow"/>
            <w:noProof/>
            <w:lang w:val="en-US"/>
          </w:rPr>
          <w:t xml:space="preserve">- </w:t>
        </w:r>
        <w:r w:rsidR="00606487" w:rsidRPr="008F0335">
          <w:rPr>
            <w:rStyle w:val="Hipervnculo"/>
            <w:rFonts w:ascii="Arial Narrow" w:hAnsi="Arial Narrow"/>
            <w:noProof/>
            <w:lang w:val="en-US"/>
          </w:rPr>
          <w:t>UNDP</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w:t>
        </w:r>
        <w:r w:rsidR="00716D94" w:rsidRPr="008F0335">
          <w:rPr>
            <w:rFonts w:ascii="Arial Narrow" w:hAnsi="Arial Narrow"/>
            <w:noProof/>
            <w:webHidden/>
            <w:lang w:val="en-US"/>
          </w:rPr>
          <w:fldChar w:fldCharType="end"/>
        </w:r>
      </w:hyperlink>
    </w:p>
    <w:p w14:paraId="25F24430"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1"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4. </w:t>
        </w:r>
        <w:r w:rsidR="006105D0">
          <w:rPr>
            <w:rStyle w:val="Hipervnculo"/>
            <w:rFonts w:ascii="Arial Narrow" w:hAnsi="Arial Narrow"/>
            <w:noProof/>
            <w:lang w:val="en-US"/>
          </w:rPr>
          <w:t>Project Financing Sources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_Toc500029171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13</w:t>
        </w:r>
        <w:r w:rsidR="00716D94" w:rsidRPr="008F0335">
          <w:rPr>
            <w:rFonts w:ascii="Arial Narrow" w:hAnsi="Arial Narrow"/>
            <w:noProof/>
            <w:webHidden/>
            <w:lang w:val="en-US"/>
          </w:rPr>
          <w:fldChar w:fldCharType="end"/>
        </w:r>
      </w:hyperlink>
    </w:p>
    <w:p w14:paraId="5A2EBF80"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2"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5. </w:t>
        </w:r>
        <w:r w:rsidR="00FE1591">
          <w:rPr>
            <w:rStyle w:val="Hipervnculo"/>
            <w:rFonts w:ascii="Arial Narrow" w:hAnsi="Arial Narrow"/>
            <w:noProof/>
            <w:lang w:val="en-US"/>
          </w:rPr>
          <w:t xml:space="preserve">Expenditure by Outcome </w:t>
        </w:r>
        <w:r w:rsidR="003A3E88" w:rsidRPr="008F0335">
          <w:rPr>
            <w:rStyle w:val="Hipervnculo"/>
            <w:rFonts w:ascii="Arial Narrow" w:hAnsi="Arial Narrow"/>
            <w:noProof/>
            <w:lang w:val="en-US"/>
          </w:rPr>
          <w:t>(</w:t>
        </w:r>
        <w:r w:rsidR="00606487" w:rsidRPr="008F0335">
          <w:rPr>
            <w:rStyle w:val="Hipervnculo"/>
            <w:rFonts w:ascii="Arial Narrow" w:hAnsi="Arial Narrow"/>
            <w:noProof/>
            <w:lang w:val="en-US"/>
          </w:rPr>
          <w:t>UNDP</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_Toc500029172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15</w:t>
        </w:r>
        <w:r w:rsidR="00716D94" w:rsidRPr="008F0335">
          <w:rPr>
            <w:rFonts w:ascii="Arial Narrow" w:hAnsi="Arial Narrow"/>
            <w:noProof/>
            <w:webHidden/>
            <w:lang w:val="en-US"/>
          </w:rPr>
          <w:fldChar w:fldCharType="end"/>
        </w:r>
      </w:hyperlink>
    </w:p>
    <w:p w14:paraId="4E757814"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3"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6. Cash Advance Statement (</w:t>
        </w:r>
        <w:r w:rsidR="00606487" w:rsidRPr="008F0335">
          <w:rPr>
            <w:rStyle w:val="Hipervnculo"/>
            <w:rFonts w:ascii="Arial Narrow" w:hAnsi="Arial Narrow"/>
            <w:noProof/>
            <w:lang w:val="en-US"/>
          </w:rPr>
          <w:t>UNEP</w:t>
        </w:r>
        <w:r w:rsidR="003A3E88" w:rsidRPr="008F0335">
          <w:rPr>
            <w:rStyle w:val="Hipervnculo"/>
            <w:rFonts w:ascii="Arial Narrow" w:hAnsi="Arial Narrow"/>
            <w:noProof/>
            <w:lang w:val="en-US"/>
          </w:rPr>
          <w:t>)</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_Toc500029173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15</w:t>
        </w:r>
        <w:r w:rsidR="00716D94" w:rsidRPr="008F0335">
          <w:rPr>
            <w:rFonts w:ascii="Arial Narrow" w:hAnsi="Arial Narrow"/>
            <w:noProof/>
            <w:webHidden/>
            <w:lang w:val="en-US"/>
          </w:rPr>
          <w:fldChar w:fldCharType="end"/>
        </w:r>
      </w:hyperlink>
    </w:p>
    <w:p w14:paraId="0B8C644C"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4"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7. </w:t>
        </w:r>
        <w:r w:rsidR="00FE1591">
          <w:rPr>
            <w:rStyle w:val="Hipervnculo"/>
            <w:rFonts w:ascii="Arial Narrow" w:hAnsi="Arial Narrow"/>
            <w:noProof/>
            <w:lang w:val="en-US"/>
          </w:rPr>
          <w:t>Risks identified within the project design</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_Toc500029174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19</w:t>
        </w:r>
        <w:r w:rsidR="00716D94" w:rsidRPr="008F0335">
          <w:rPr>
            <w:rFonts w:ascii="Arial Narrow" w:hAnsi="Arial Narrow"/>
            <w:noProof/>
            <w:webHidden/>
            <w:lang w:val="en-US"/>
          </w:rPr>
          <w:fldChar w:fldCharType="end"/>
        </w:r>
      </w:hyperlink>
    </w:p>
    <w:p w14:paraId="23F06099"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5"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8. </w:t>
        </w:r>
        <w:r w:rsidR="00FE1591">
          <w:rPr>
            <w:rStyle w:val="Hipervnculo"/>
            <w:rFonts w:ascii="Arial Narrow" w:hAnsi="Arial Narrow"/>
            <w:noProof/>
            <w:lang w:val="en-US"/>
          </w:rPr>
          <w:t>Monitoring and Evaluation Ratings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_Toc500029175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28</w:t>
        </w:r>
        <w:r w:rsidR="00716D94" w:rsidRPr="008F0335">
          <w:rPr>
            <w:rFonts w:ascii="Arial Narrow" w:hAnsi="Arial Narrow"/>
            <w:noProof/>
            <w:webHidden/>
            <w:lang w:val="en-US"/>
          </w:rPr>
          <w:fldChar w:fldCharType="end"/>
        </w:r>
      </w:hyperlink>
    </w:p>
    <w:p w14:paraId="57B68EC5"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6"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9. </w:t>
        </w:r>
        <w:r w:rsidR="00FE1591">
          <w:rPr>
            <w:rStyle w:val="Hipervnculo"/>
            <w:rFonts w:ascii="Arial Narrow" w:hAnsi="Arial Narrow"/>
            <w:noProof/>
            <w:lang w:val="en-US"/>
          </w:rPr>
          <w:t xml:space="preserve">Detail of </w:t>
        </w:r>
        <w:r w:rsidR="003A3E88" w:rsidRPr="008F0335">
          <w:rPr>
            <w:rStyle w:val="Hipervnculo"/>
            <w:rFonts w:ascii="Arial Narrow" w:hAnsi="Arial Narrow"/>
            <w:noProof/>
            <w:lang w:val="en-US"/>
          </w:rPr>
          <w:t xml:space="preserve">IA </w:t>
        </w:r>
        <w:r w:rsidR="00FE1591">
          <w:rPr>
            <w:rStyle w:val="Hipervnculo"/>
            <w:rFonts w:ascii="Arial Narrow" w:hAnsi="Arial Narrow"/>
            <w:noProof/>
            <w:lang w:val="en-US"/>
          </w:rPr>
          <w:t xml:space="preserve">and </w:t>
        </w:r>
        <w:r w:rsidR="003A3E88" w:rsidRPr="008F0335">
          <w:rPr>
            <w:rStyle w:val="Hipervnculo"/>
            <w:rFonts w:ascii="Arial Narrow" w:hAnsi="Arial Narrow"/>
            <w:noProof/>
            <w:lang w:val="en-US"/>
          </w:rPr>
          <w:t>EA</w:t>
        </w:r>
        <w:r w:rsidR="00FE1591">
          <w:rPr>
            <w:rStyle w:val="Hipervnculo"/>
            <w:rFonts w:ascii="Arial Narrow" w:hAnsi="Arial Narrow"/>
            <w:noProof/>
            <w:lang w:val="en-US"/>
          </w:rPr>
          <w:t xml:space="preserve"> ratings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_Toc500029176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30</w:t>
        </w:r>
        <w:r w:rsidR="00716D94" w:rsidRPr="008F0335">
          <w:rPr>
            <w:rFonts w:ascii="Arial Narrow" w:hAnsi="Arial Narrow"/>
            <w:noProof/>
            <w:webHidden/>
            <w:lang w:val="en-US"/>
          </w:rPr>
          <w:fldChar w:fldCharType="end"/>
        </w:r>
      </w:hyperlink>
    </w:p>
    <w:p w14:paraId="118FF675"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7"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10. PIR </w:t>
        </w:r>
        <w:r w:rsidR="00FE1591">
          <w:rPr>
            <w:rStyle w:val="Hipervnculo"/>
            <w:rFonts w:ascii="Arial Narrow" w:hAnsi="Arial Narrow"/>
            <w:noProof/>
            <w:lang w:val="en-US"/>
          </w:rPr>
          <w:t xml:space="preserve">ratings on the progress of the </w:t>
        </w:r>
        <w:r w:rsidR="003A3E88" w:rsidRPr="008F0335">
          <w:rPr>
            <w:rStyle w:val="Hipervnculo"/>
            <w:rFonts w:ascii="Arial Narrow" w:hAnsi="Arial Narrow"/>
            <w:noProof/>
            <w:lang w:val="en-US"/>
          </w:rPr>
          <w:t>2012-2017</w:t>
        </w:r>
        <w:r w:rsidR="00FE1591">
          <w:rPr>
            <w:rStyle w:val="Hipervnculo"/>
            <w:rFonts w:ascii="Arial Narrow" w:hAnsi="Arial Narrow"/>
            <w:noProof/>
            <w:lang w:val="en-US"/>
          </w:rPr>
          <w:t xml:space="preserve"> objective</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_Toc500029177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32</w:t>
        </w:r>
        <w:r w:rsidR="00716D94" w:rsidRPr="008F0335">
          <w:rPr>
            <w:rFonts w:ascii="Arial Narrow" w:hAnsi="Arial Narrow"/>
            <w:noProof/>
            <w:webHidden/>
            <w:lang w:val="en-US"/>
          </w:rPr>
          <w:fldChar w:fldCharType="end"/>
        </w:r>
      </w:hyperlink>
    </w:p>
    <w:p w14:paraId="5AEEA6A4"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8"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11. PIR </w:t>
        </w:r>
        <w:r w:rsidR="00FE1591">
          <w:rPr>
            <w:rStyle w:val="Hipervnculo"/>
            <w:rFonts w:ascii="Arial Narrow" w:hAnsi="Arial Narrow"/>
            <w:noProof/>
            <w:lang w:val="en-US"/>
          </w:rPr>
          <w:t xml:space="preserve">ratings on the progress of the implementation </w:t>
        </w:r>
        <w:r w:rsidR="003A3E88" w:rsidRPr="008F0335">
          <w:rPr>
            <w:rStyle w:val="Hipervnculo"/>
            <w:rFonts w:ascii="Arial Narrow" w:hAnsi="Arial Narrow"/>
            <w:noProof/>
            <w:lang w:val="en-US"/>
          </w:rPr>
          <w:t>2012-2017</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_Toc500029178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32</w:t>
        </w:r>
        <w:r w:rsidR="00716D94" w:rsidRPr="008F0335">
          <w:rPr>
            <w:rFonts w:ascii="Arial Narrow" w:hAnsi="Arial Narrow"/>
            <w:noProof/>
            <w:webHidden/>
            <w:lang w:val="en-US"/>
          </w:rPr>
          <w:fldChar w:fldCharType="end"/>
        </w:r>
      </w:hyperlink>
    </w:p>
    <w:p w14:paraId="107BCE01"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79"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12. </w:t>
        </w:r>
        <w:r w:rsidR="00FE1591">
          <w:rPr>
            <w:rStyle w:val="Hipervnculo"/>
            <w:rFonts w:ascii="Arial Narrow" w:hAnsi="Arial Narrow"/>
            <w:noProof/>
            <w:lang w:val="en-US"/>
          </w:rPr>
          <w:t xml:space="preserve">Rating of outcomes using </w:t>
        </w:r>
        <w:r w:rsidR="003A3E88" w:rsidRPr="008F0335">
          <w:rPr>
            <w:rStyle w:val="Hipervnculo"/>
            <w:rFonts w:ascii="Arial Narrow" w:hAnsi="Arial Narrow"/>
            <w:noProof/>
            <w:lang w:val="en-US"/>
          </w:rPr>
          <w:t>key drivers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_Toc500029179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33</w:t>
        </w:r>
        <w:r w:rsidR="00716D94" w:rsidRPr="008F0335">
          <w:rPr>
            <w:rFonts w:ascii="Arial Narrow" w:hAnsi="Arial Narrow"/>
            <w:noProof/>
            <w:webHidden/>
            <w:lang w:val="en-US"/>
          </w:rPr>
          <w:fldChar w:fldCharType="end"/>
        </w:r>
      </w:hyperlink>
    </w:p>
    <w:p w14:paraId="789AA978" w14:textId="77777777" w:rsidR="003A3E88" w:rsidRPr="008F0335" w:rsidRDefault="00422A33">
      <w:pPr>
        <w:pStyle w:val="Tabladeilustraciones"/>
        <w:tabs>
          <w:tab w:val="right" w:leader="dot" w:pos="8828"/>
        </w:tabs>
        <w:rPr>
          <w:rFonts w:ascii="Arial Narrow" w:eastAsiaTheme="minorEastAsia" w:hAnsi="Arial Narrow"/>
          <w:noProof/>
          <w:color w:val="auto"/>
          <w:szCs w:val="22"/>
          <w:lang w:val="en-US" w:eastAsia="es-EC"/>
        </w:rPr>
      </w:pPr>
      <w:hyperlink w:anchor="_Toc500029180" w:history="1">
        <w:r w:rsidR="00FE1591">
          <w:rPr>
            <w:rStyle w:val="Hipervnculo"/>
            <w:rFonts w:ascii="Arial Narrow" w:hAnsi="Arial Narrow"/>
            <w:noProof/>
            <w:lang w:val="en-US"/>
          </w:rPr>
          <w:t>Table</w:t>
        </w:r>
        <w:r w:rsidR="003A3E88" w:rsidRPr="008F0335">
          <w:rPr>
            <w:rStyle w:val="Hipervnculo"/>
            <w:rFonts w:ascii="Arial Narrow" w:hAnsi="Arial Narrow"/>
            <w:noProof/>
            <w:lang w:val="en-US"/>
          </w:rPr>
          <w:t xml:space="preserve"> 13. </w:t>
        </w:r>
        <w:r w:rsidR="00FE1591">
          <w:rPr>
            <w:rStyle w:val="Hipervnculo"/>
            <w:rFonts w:ascii="Arial Narrow" w:hAnsi="Arial Narrow"/>
            <w:noProof/>
            <w:lang w:val="en-US"/>
          </w:rPr>
          <w:t>G</w:t>
        </w:r>
        <w:r w:rsidR="003A3E88" w:rsidRPr="008F0335">
          <w:rPr>
            <w:rStyle w:val="Hipervnculo"/>
            <w:rFonts w:ascii="Arial Narrow" w:hAnsi="Arial Narrow"/>
            <w:noProof/>
            <w:lang w:val="en-US"/>
          </w:rPr>
          <w:t xml:space="preserve">eneral </w:t>
        </w:r>
        <w:r w:rsidR="00FE1591">
          <w:rPr>
            <w:rStyle w:val="Hipervnculo"/>
            <w:rFonts w:ascii="Arial Narrow" w:hAnsi="Arial Narrow"/>
            <w:noProof/>
            <w:lang w:val="en-US"/>
          </w:rPr>
          <w:t>classification of sustainability dimensions</w:t>
        </w:r>
        <w:r w:rsidR="003A3E88" w:rsidRPr="008F0335">
          <w:rPr>
            <w:rFonts w:ascii="Arial Narrow" w:hAnsi="Arial Narrow"/>
            <w:noProof/>
            <w:webHidden/>
            <w:lang w:val="en-US"/>
          </w:rPr>
          <w:tab/>
        </w:r>
        <w:r w:rsidR="00716D94" w:rsidRPr="008F0335">
          <w:rPr>
            <w:rFonts w:ascii="Arial Narrow" w:hAnsi="Arial Narrow"/>
            <w:noProof/>
            <w:webHidden/>
            <w:lang w:val="en-US"/>
          </w:rPr>
          <w:fldChar w:fldCharType="begin"/>
        </w:r>
        <w:r w:rsidR="003A3E88" w:rsidRPr="008F0335">
          <w:rPr>
            <w:rFonts w:ascii="Arial Narrow" w:hAnsi="Arial Narrow"/>
            <w:noProof/>
            <w:webHidden/>
            <w:lang w:val="en-US"/>
          </w:rPr>
          <w:instrText xml:space="preserve"> PAGEREF _Toc500029180 \h </w:instrText>
        </w:r>
        <w:r w:rsidR="00716D94" w:rsidRPr="008F0335">
          <w:rPr>
            <w:rFonts w:ascii="Arial Narrow" w:hAnsi="Arial Narrow"/>
            <w:noProof/>
            <w:webHidden/>
            <w:lang w:val="en-US"/>
          </w:rPr>
        </w:r>
        <w:r w:rsidR="00716D94" w:rsidRPr="008F0335">
          <w:rPr>
            <w:rFonts w:ascii="Arial Narrow" w:hAnsi="Arial Narrow"/>
            <w:noProof/>
            <w:webHidden/>
            <w:lang w:val="en-US"/>
          </w:rPr>
          <w:fldChar w:fldCharType="separate"/>
        </w:r>
        <w:r w:rsidR="00B50D7C" w:rsidRPr="008F0335">
          <w:rPr>
            <w:rFonts w:ascii="Arial Narrow" w:hAnsi="Arial Narrow"/>
            <w:noProof/>
            <w:webHidden/>
            <w:lang w:val="en-US"/>
          </w:rPr>
          <w:t>38</w:t>
        </w:r>
        <w:r w:rsidR="00716D94" w:rsidRPr="008F0335">
          <w:rPr>
            <w:rFonts w:ascii="Arial Narrow" w:hAnsi="Arial Narrow"/>
            <w:noProof/>
            <w:webHidden/>
            <w:lang w:val="en-US"/>
          </w:rPr>
          <w:fldChar w:fldCharType="end"/>
        </w:r>
      </w:hyperlink>
    </w:p>
    <w:p w14:paraId="606447C5" w14:textId="77777777" w:rsidR="001A6669" w:rsidRPr="008F0335" w:rsidRDefault="00716D94" w:rsidP="00C71200">
      <w:pPr>
        <w:spacing w:line="480" w:lineRule="auto"/>
        <w:rPr>
          <w:rFonts w:ascii="Arial Narrow" w:hAnsi="Arial Narrow"/>
          <w:lang w:val="en-US"/>
        </w:rPr>
      </w:pPr>
      <w:r w:rsidRPr="008F0335">
        <w:rPr>
          <w:rFonts w:ascii="Arial Narrow" w:hAnsi="Arial Narrow"/>
          <w:lang w:val="en-US"/>
        </w:rPr>
        <w:fldChar w:fldCharType="end"/>
      </w:r>
    </w:p>
    <w:p w14:paraId="02222F0E" w14:textId="77777777" w:rsidR="00E22C5B" w:rsidRPr="008F0335" w:rsidRDefault="00E22C5B" w:rsidP="001A6669">
      <w:pPr>
        <w:rPr>
          <w:rFonts w:ascii="Arial Narrow" w:hAnsi="Arial Narrow"/>
          <w:lang w:val="en-US"/>
        </w:rPr>
      </w:pPr>
    </w:p>
    <w:p w14:paraId="7473E16F" w14:textId="77777777" w:rsidR="00E22C5B" w:rsidRPr="008F0335" w:rsidRDefault="00E22C5B" w:rsidP="001A6669">
      <w:pPr>
        <w:rPr>
          <w:rFonts w:ascii="Arial Narrow" w:hAnsi="Arial Narrow"/>
          <w:lang w:val="en-US"/>
        </w:rPr>
      </w:pPr>
    </w:p>
    <w:p w14:paraId="1C9C45C2" w14:textId="77777777" w:rsidR="00C71200" w:rsidRPr="008F0335" w:rsidRDefault="00C71200" w:rsidP="001A6669">
      <w:pPr>
        <w:rPr>
          <w:rFonts w:ascii="Arial Narrow" w:hAnsi="Arial Narrow"/>
          <w:lang w:val="en-US"/>
        </w:rPr>
      </w:pPr>
    </w:p>
    <w:p w14:paraId="322CD335" w14:textId="77777777" w:rsidR="00C71200" w:rsidRPr="008F0335" w:rsidRDefault="00C71200" w:rsidP="001A6669">
      <w:pPr>
        <w:rPr>
          <w:rFonts w:ascii="Arial Narrow" w:hAnsi="Arial Narrow"/>
          <w:lang w:val="en-US"/>
        </w:rPr>
      </w:pPr>
    </w:p>
    <w:p w14:paraId="7CAF66C6" w14:textId="77777777" w:rsidR="00C71200" w:rsidRPr="008F0335" w:rsidRDefault="00C71200" w:rsidP="001A6669">
      <w:pPr>
        <w:rPr>
          <w:rFonts w:ascii="Arial Narrow" w:hAnsi="Arial Narrow"/>
          <w:lang w:val="en-US"/>
        </w:rPr>
      </w:pPr>
    </w:p>
    <w:p w14:paraId="7006C7EB" w14:textId="77777777" w:rsidR="00C71200" w:rsidRPr="008F0335" w:rsidRDefault="00C71200" w:rsidP="001A6669">
      <w:pPr>
        <w:rPr>
          <w:rFonts w:ascii="Arial Narrow" w:hAnsi="Arial Narrow"/>
          <w:lang w:val="en-US"/>
        </w:rPr>
      </w:pPr>
    </w:p>
    <w:p w14:paraId="4F30644D" w14:textId="77777777" w:rsidR="00E22C5B" w:rsidRPr="008F0335" w:rsidRDefault="00E22C5B" w:rsidP="001A6669">
      <w:pPr>
        <w:rPr>
          <w:rFonts w:ascii="Arial Narrow" w:hAnsi="Arial Narrow"/>
          <w:lang w:val="en-US"/>
        </w:rPr>
      </w:pPr>
    </w:p>
    <w:p w14:paraId="0E84C766" w14:textId="77777777" w:rsidR="001A6669" w:rsidRPr="008F0335" w:rsidRDefault="003B78B7" w:rsidP="14FDD6C7">
      <w:pPr>
        <w:pStyle w:val="Ttulo1"/>
        <w:numPr>
          <w:ilvl w:val="0"/>
          <w:numId w:val="0"/>
        </w:numPr>
        <w:ind w:left="432"/>
        <w:rPr>
          <w:rFonts w:ascii="Arial Narrow" w:hAnsi="Arial Narrow"/>
          <w:lang w:val="en-US"/>
        </w:rPr>
      </w:pPr>
      <w:r w:rsidRPr="008F0335">
        <w:rPr>
          <w:rFonts w:ascii="Arial Narrow" w:hAnsi="Arial Narrow"/>
          <w:lang w:val="en-US"/>
        </w:rPr>
        <w:t>Abbreviations</w:t>
      </w:r>
    </w:p>
    <w:tbl>
      <w:tblPr>
        <w:tblW w:w="8607" w:type="dxa"/>
        <w:tblLook w:val="04A0" w:firstRow="1" w:lastRow="0" w:firstColumn="1" w:lastColumn="0" w:noHBand="0" w:noVBand="1"/>
      </w:tblPr>
      <w:tblGrid>
        <w:gridCol w:w="1843"/>
        <w:gridCol w:w="6764"/>
      </w:tblGrid>
      <w:tr w:rsidR="00245B64" w:rsidRPr="008F0335" w14:paraId="3CD07CD7" w14:textId="77777777" w:rsidTr="00744159">
        <w:tc>
          <w:tcPr>
            <w:tcW w:w="1843" w:type="dxa"/>
          </w:tcPr>
          <w:p w14:paraId="16E25D56"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APR</w:t>
            </w:r>
          </w:p>
        </w:tc>
        <w:tc>
          <w:tcPr>
            <w:tcW w:w="6764" w:type="dxa"/>
          </w:tcPr>
          <w:p w14:paraId="05237873"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Annual Project Review</w:t>
            </w:r>
          </w:p>
        </w:tc>
      </w:tr>
      <w:tr w:rsidR="00245B64" w:rsidRPr="008F0335" w14:paraId="2C0E1BB0" w14:textId="77777777" w:rsidTr="00744159">
        <w:tc>
          <w:tcPr>
            <w:tcW w:w="1843" w:type="dxa"/>
          </w:tcPr>
          <w:p w14:paraId="25520C43"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CDP</w:t>
            </w:r>
          </w:p>
        </w:tc>
        <w:tc>
          <w:tcPr>
            <w:tcW w:w="6764" w:type="dxa"/>
          </w:tcPr>
          <w:p w14:paraId="57AD3D1B"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Project Executive Committee</w:t>
            </w:r>
          </w:p>
        </w:tc>
      </w:tr>
      <w:tr w:rsidR="00245B64" w:rsidRPr="008F0335" w14:paraId="4695B820" w14:textId="77777777" w:rsidTr="00744159">
        <w:tc>
          <w:tcPr>
            <w:tcW w:w="1843" w:type="dxa"/>
          </w:tcPr>
          <w:p w14:paraId="3448F17A"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CELO</w:t>
            </w:r>
          </w:p>
        </w:tc>
        <w:tc>
          <w:tcPr>
            <w:tcW w:w="6764" w:type="dxa"/>
          </w:tcPr>
          <w:p w14:paraId="6D64942F" w14:textId="77777777" w:rsidR="00245B64" w:rsidRPr="00AC67AB" w:rsidRDefault="00245B64" w:rsidP="00744159">
            <w:pPr>
              <w:spacing w:before="60" w:after="60"/>
              <w:rPr>
                <w:rFonts w:ascii="Arial Narrow" w:hAnsi="Arial Narrow"/>
                <w:lang w:val="es-AR"/>
              </w:rPr>
            </w:pPr>
            <w:r w:rsidRPr="00AC67AB">
              <w:rPr>
                <w:rFonts w:ascii="Arial Narrow" w:hAnsi="Arial Narrow"/>
                <w:lang w:val="es-AR"/>
              </w:rPr>
              <w:t xml:space="preserve">Cooperativa Eléctrica Limitada de Oberá </w:t>
            </w:r>
            <w:r w:rsidRPr="00AC67AB">
              <w:rPr>
                <w:rFonts w:ascii="Arial Narrow" w:hAnsi="Arial Narrow"/>
                <w:i/>
                <w:lang w:val="es-AR"/>
              </w:rPr>
              <w:t>[Oberá Electrical Limited Cooperative]</w:t>
            </w:r>
          </w:p>
        </w:tc>
      </w:tr>
      <w:tr w:rsidR="00245B64" w:rsidRPr="008F0335" w14:paraId="4DFEC543" w14:textId="77777777" w:rsidTr="00744159">
        <w:tc>
          <w:tcPr>
            <w:tcW w:w="1843" w:type="dxa"/>
          </w:tcPr>
          <w:p w14:paraId="78C57093"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COFEMA</w:t>
            </w:r>
          </w:p>
        </w:tc>
        <w:tc>
          <w:tcPr>
            <w:tcW w:w="6764" w:type="dxa"/>
          </w:tcPr>
          <w:p w14:paraId="497CA62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Federal Environmental Council</w:t>
            </w:r>
          </w:p>
        </w:tc>
      </w:tr>
      <w:tr w:rsidR="00245B64" w:rsidRPr="008F0335" w14:paraId="141A2CAC" w14:textId="77777777" w:rsidTr="00744159">
        <w:tc>
          <w:tcPr>
            <w:tcW w:w="1843" w:type="dxa"/>
          </w:tcPr>
          <w:p w14:paraId="41E283CA"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CL</w:t>
            </w:r>
          </w:p>
        </w:tc>
        <w:tc>
          <w:tcPr>
            <w:tcW w:w="6764" w:type="dxa"/>
          </w:tcPr>
          <w:p w14:paraId="29E6BE2A"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Local Committee</w:t>
            </w:r>
          </w:p>
        </w:tc>
      </w:tr>
      <w:tr w:rsidR="00245B64" w:rsidRPr="008F0335" w14:paraId="23392F59" w14:textId="77777777" w:rsidTr="00744159">
        <w:tc>
          <w:tcPr>
            <w:tcW w:w="1843" w:type="dxa"/>
          </w:tcPr>
          <w:p w14:paraId="4B308D0A"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EF</w:t>
            </w:r>
          </w:p>
        </w:tc>
        <w:tc>
          <w:tcPr>
            <w:tcW w:w="6764" w:type="dxa"/>
          </w:tcPr>
          <w:p w14:paraId="209F883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Final Evaluation</w:t>
            </w:r>
          </w:p>
        </w:tc>
      </w:tr>
      <w:tr w:rsidR="00245B64" w:rsidRPr="008F0335" w14:paraId="4E1650EE" w14:textId="77777777" w:rsidTr="00744159">
        <w:tc>
          <w:tcPr>
            <w:tcW w:w="1843" w:type="dxa"/>
          </w:tcPr>
          <w:p w14:paraId="63DA37DB"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GEF</w:t>
            </w:r>
          </w:p>
        </w:tc>
        <w:tc>
          <w:tcPr>
            <w:tcW w:w="6764" w:type="dxa"/>
          </w:tcPr>
          <w:p w14:paraId="459DB42F"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 xml:space="preserve">Global Environment Facility </w:t>
            </w:r>
          </w:p>
        </w:tc>
      </w:tr>
      <w:tr w:rsidR="00245B64" w:rsidRPr="008F0335" w14:paraId="3756FDDE" w14:textId="77777777" w:rsidTr="00744159">
        <w:tc>
          <w:tcPr>
            <w:tcW w:w="1843" w:type="dxa"/>
          </w:tcPr>
          <w:p w14:paraId="492B9CD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HACT</w:t>
            </w:r>
          </w:p>
        </w:tc>
        <w:tc>
          <w:tcPr>
            <w:tcW w:w="6764" w:type="dxa"/>
          </w:tcPr>
          <w:p w14:paraId="292CD0E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Harmonized Cash Transfer</w:t>
            </w:r>
          </w:p>
        </w:tc>
      </w:tr>
      <w:tr w:rsidR="00245B64" w:rsidRPr="0059157D" w14:paraId="327C97A0" w14:textId="77777777" w:rsidTr="00744159">
        <w:tc>
          <w:tcPr>
            <w:tcW w:w="1843" w:type="dxa"/>
          </w:tcPr>
          <w:p w14:paraId="1F560039"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INTA</w:t>
            </w:r>
          </w:p>
        </w:tc>
        <w:tc>
          <w:tcPr>
            <w:tcW w:w="6764" w:type="dxa"/>
          </w:tcPr>
          <w:p w14:paraId="415344A0"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National Institute of Agricultural Technology</w:t>
            </w:r>
          </w:p>
        </w:tc>
      </w:tr>
      <w:tr w:rsidR="00245B64" w:rsidRPr="0059157D" w14:paraId="72B755F3" w14:textId="77777777" w:rsidTr="00744159">
        <w:tc>
          <w:tcPr>
            <w:tcW w:w="1843" w:type="dxa"/>
          </w:tcPr>
          <w:p w14:paraId="70D1A55F"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MAyDS</w:t>
            </w:r>
          </w:p>
        </w:tc>
        <w:tc>
          <w:tcPr>
            <w:tcW w:w="6764" w:type="dxa"/>
          </w:tcPr>
          <w:p w14:paraId="35C21BF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Ministry of Environment and Sustainable Development of the Nation</w:t>
            </w:r>
          </w:p>
        </w:tc>
      </w:tr>
      <w:tr w:rsidR="00245B64" w:rsidRPr="0059157D" w14:paraId="42573FDF" w14:textId="77777777" w:rsidTr="00744159">
        <w:tc>
          <w:tcPr>
            <w:tcW w:w="1843" w:type="dxa"/>
          </w:tcPr>
          <w:p w14:paraId="7E69443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METT</w:t>
            </w:r>
          </w:p>
        </w:tc>
        <w:tc>
          <w:tcPr>
            <w:tcW w:w="6764" w:type="dxa"/>
          </w:tcPr>
          <w:p w14:paraId="276AAC0D"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Protected Areas Management Effectiveness Matrix</w:t>
            </w:r>
          </w:p>
        </w:tc>
      </w:tr>
      <w:tr w:rsidR="00245B64" w:rsidRPr="008F0335" w14:paraId="62ADCEE4" w14:textId="77777777" w:rsidTr="00744159">
        <w:tc>
          <w:tcPr>
            <w:tcW w:w="1843" w:type="dxa"/>
          </w:tcPr>
          <w:p w14:paraId="283A1CFD"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M&amp;E</w:t>
            </w:r>
          </w:p>
        </w:tc>
        <w:tc>
          <w:tcPr>
            <w:tcW w:w="6764" w:type="dxa"/>
          </w:tcPr>
          <w:p w14:paraId="5876DA9E"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Monitoring and Evaluation</w:t>
            </w:r>
          </w:p>
        </w:tc>
      </w:tr>
      <w:tr w:rsidR="00245B64" w:rsidRPr="0059157D" w14:paraId="3EB70C64" w14:textId="77777777" w:rsidTr="00744159">
        <w:tc>
          <w:tcPr>
            <w:tcW w:w="1843" w:type="dxa"/>
          </w:tcPr>
          <w:p w14:paraId="40E6E57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MREyC</w:t>
            </w:r>
          </w:p>
        </w:tc>
        <w:tc>
          <w:tcPr>
            <w:tcW w:w="6764" w:type="dxa"/>
          </w:tcPr>
          <w:p w14:paraId="74FD912B"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Ministry of Foreign Affairs and Worship</w:t>
            </w:r>
          </w:p>
        </w:tc>
      </w:tr>
      <w:tr w:rsidR="00245B64" w:rsidRPr="0059157D" w14:paraId="2EB005BC" w14:textId="77777777" w:rsidTr="00744159">
        <w:tc>
          <w:tcPr>
            <w:tcW w:w="1843" w:type="dxa"/>
          </w:tcPr>
          <w:p w14:paraId="0F63363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PIMS</w:t>
            </w:r>
          </w:p>
        </w:tc>
        <w:tc>
          <w:tcPr>
            <w:tcW w:w="6764" w:type="dxa"/>
          </w:tcPr>
          <w:p w14:paraId="6C23A64F"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GEF Projects Information Management System in UNDP</w:t>
            </w:r>
          </w:p>
        </w:tc>
      </w:tr>
      <w:tr w:rsidR="00245B64" w:rsidRPr="008F0335" w14:paraId="2D1B81A7" w14:textId="77777777" w:rsidTr="00744159">
        <w:tc>
          <w:tcPr>
            <w:tcW w:w="1843" w:type="dxa"/>
          </w:tcPr>
          <w:p w14:paraId="31D8B97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PIR</w:t>
            </w:r>
          </w:p>
        </w:tc>
        <w:tc>
          <w:tcPr>
            <w:tcW w:w="6764" w:type="dxa"/>
          </w:tcPr>
          <w:p w14:paraId="624FDE99"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Project Implementation Report</w:t>
            </w:r>
          </w:p>
        </w:tc>
      </w:tr>
      <w:tr w:rsidR="00245B64" w:rsidRPr="008F0335" w14:paraId="5FB35574" w14:textId="77777777" w:rsidTr="00744159">
        <w:tc>
          <w:tcPr>
            <w:tcW w:w="1843" w:type="dxa"/>
          </w:tcPr>
          <w:p w14:paraId="1349B6FE"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UNDP</w:t>
            </w:r>
          </w:p>
        </w:tc>
        <w:tc>
          <w:tcPr>
            <w:tcW w:w="6764" w:type="dxa"/>
          </w:tcPr>
          <w:p w14:paraId="0DFDE12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United Nations Development Program</w:t>
            </w:r>
          </w:p>
        </w:tc>
      </w:tr>
      <w:tr w:rsidR="00245B64" w:rsidRPr="008F0335" w14:paraId="15672180" w14:textId="77777777" w:rsidTr="00744159">
        <w:tc>
          <w:tcPr>
            <w:tcW w:w="1843" w:type="dxa"/>
          </w:tcPr>
          <w:p w14:paraId="7DE23D7F"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UNEP</w:t>
            </w:r>
          </w:p>
        </w:tc>
        <w:tc>
          <w:tcPr>
            <w:tcW w:w="6764" w:type="dxa"/>
          </w:tcPr>
          <w:p w14:paraId="6B5E22BA"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UN Environment</w:t>
            </w:r>
            <w:r w:rsidR="000C5AF3">
              <w:rPr>
                <w:rFonts w:ascii="Arial Narrow" w:hAnsi="Arial Narrow"/>
                <w:lang w:val="en-US"/>
              </w:rPr>
              <w:t xml:space="preserve"> </w:t>
            </w:r>
            <w:r w:rsidR="00303848" w:rsidRPr="008F0335">
              <w:rPr>
                <w:rFonts w:ascii="Arial Narrow" w:hAnsi="Arial Narrow"/>
                <w:lang w:val="en-US"/>
              </w:rPr>
              <w:t>Program</w:t>
            </w:r>
          </w:p>
        </w:tc>
      </w:tr>
      <w:tr w:rsidR="00245B64" w:rsidRPr="008F0335" w14:paraId="0E36F4AA" w14:textId="77777777" w:rsidTr="00744159">
        <w:tc>
          <w:tcPr>
            <w:tcW w:w="1843" w:type="dxa"/>
          </w:tcPr>
          <w:p w14:paraId="307CDC94"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POA</w:t>
            </w:r>
          </w:p>
        </w:tc>
        <w:tc>
          <w:tcPr>
            <w:tcW w:w="6764" w:type="dxa"/>
          </w:tcPr>
          <w:p w14:paraId="4126F2A1"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Annual Operating Plan</w:t>
            </w:r>
          </w:p>
        </w:tc>
      </w:tr>
      <w:tr w:rsidR="00245B64" w:rsidRPr="0059157D" w14:paraId="6FD99D84" w14:textId="77777777" w:rsidTr="00744159">
        <w:tc>
          <w:tcPr>
            <w:tcW w:w="1843" w:type="dxa"/>
          </w:tcPr>
          <w:p w14:paraId="6D54DFFE"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PPG</w:t>
            </w:r>
          </w:p>
        </w:tc>
        <w:tc>
          <w:tcPr>
            <w:tcW w:w="6764" w:type="dxa"/>
          </w:tcPr>
          <w:p w14:paraId="6C2202FD"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Project preparation phase within the GEF cycle</w:t>
            </w:r>
          </w:p>
        </w:tc>
      </w:tr>
      <w:tr w:rsidR="00245B64" w:rsidRPr="008F0335" w14:paraId="7998D015" w14:textId="77777777" w:rsidTr="00744159">
        <w:tc>
          <w:tcPr>
            <w:tcW w:w="1843" w:type="dxa"/>
          </w:tcPr>
          <w:p w14:paraId="0A7CC9AB"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PRODOC</w:t>
            </w:r>
          </w:p>
        </w:tc>
        <w:tc>
          <w:tcPr>
            <w:tcW w:w="6764" w:type="dxa"/>
          </w:tcPr>
          <w:p w14:paraId="70514A3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Project document</w:t>
            </w:r>
          </w:p>
        </w:tc>
      </w:tr>
      <w:tr w:rsidR="00245B64" w:rsidRPr="008F0335" w14:paraId="28F15F7D" w14:textId="77777777" w:rsidTr="00744159">
        <w:tc>
          <w:tcPr>
            <w:tcW w:w="1843" w:type="dxa"/>
          </w:tcPr>
          <w:p w14:paraId="7673A724" w14:textId="77777777" w:rsidR="00245B64" w:rsidRPr="008F0335" w:rsidRDefault="00F21F70" w:rsidP="00744159">
            <w:pPr>
              <w:spacing w:before="60" w:after="60"/>
              <w:rPr>
                <w:rFonts w:ascii="Arial Narrow" w:hAnsi="Arial Narrow"/>
                <w:lang w:val="en-US"/>
              </w:rPr>
            </w:pPr>
            <w:r w:rsidRPr="008F0335">
              <w:rPr>
                <w:rFonts w:ascii="Arial Narrow" w:hAnsi="Arial Narrow"/>
                <w:lang w:val="en-US"/>
              </w:rPr>
              <w:t>PES</w:t>
            </w:r>
          </w:p>
        </w:tc>
        <w:tc>
          <w:tcPr>
            <w:tcW w:w="6764" w:type="dxa"/>
          </w:tcPr>
          <w:p w14:paraId="4DE01779"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Payment for Ecosystem Services</w:t>
            </w:r>
          </w:p>
        </w:tc>
      </w:tr>
      <w:tr w:rsidR="00245B64" w:rsidRPr="008F0335" w14:paraId="476BA51B" w14:textId="77777777" w:rsidTr="00744159">
        <w:tc>
          <w:tcPr>
            <w:tcW w:w="1843" w:type="dxa"/>
          </w:tcPr>
          <w:p w14:paraId="4EE912C7"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RMT</w:t>
            </w:r>
          </w:p>
        </w:tc>
        <w:tc>
          <w:tcPr>
            <w:tcW w:w="6764" w:type="dxa"/>
          </w:tcPr>
          <w:p w14:paraId="5E824A5C"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Project</w:t>
            </w:r>
            <w:r w:rsidR="00117BE9" w:rsidRPr="008F0335">
              <w:rPr>
                <w:rFonts w:ascii="Arial Narrow" w:hAnsi="Arial Narrow"/>
                <w:lang w:val="en-US"/>
              </w:rPr>
              <w:t>’</w:t>
            </w:r>
            <w:r w:rsidRPr="008F0335">
              <w:rPr>
                <w:rFonts w:ascii="Arial Narrow" w:hAnsi="Arial Narrow"/>
                <w:lang w:val="en-US"/>
              </w:rPr>
              <w:t xml:space="preserve">s Mid-Term Review </w:t>
            </w:r>
          </w:p>
        </w:tc>
      </w:tr>
      <w:tr w:rsidR="00245B64" w:rsidRPr="0059157D" w14:paraId="2F4D5416" w14:textId="77777777" w:rsidTr="00744159">
        <w:tc>
          <w:tcPr>
            <w:tcW w:w="1843" w:type="dxa"/>
          </w:tcPr>
          <w:p w14:paraId="07A9D60D"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SAyDS</w:t>
            </w:r>
          </w:p>
        </w:tc>
        <w:tc>
          <w:tcPr>
            <w:tcW w:w="6764" w:type="dxa"/>
          </w:tcPr>
          <w:p w14:paraId="19857104"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Secretary of Secretariat of Environment and Sustainable Development</w:t>
            </w:r>
          </w:p>
        </w:tc>
      </w:tr>
      <w:tr w:rsidR="00245B64" w:rsidRPr="008F0335" w14:paraId="76DB7D6E" w14:textId="77777777" w:rsidTr="00744159">
        <w:tc>
          <w:tcPr>
            <w:tcW w:w="1843" w:type="dxa"/>
          </w:tcPr>
          <w:p w14:paraId="449F9B38"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E</w:t>
            </w:r>
            <w:r w:rsidR="00303848">
              <w:rPr>
                <w:rFonts w:ascii="Arial Narrow" w:hAnsi="Arial Narrow"/>
                <w:lang w:val="en-US"/>
              </w:rPr>
              <w:t>S</w:t>
            </w:r>
          </w:p>
        </w:tc>
        <w:tc>
          <w:tcPr>
            <w:tcW w:w="6764" w:type="dxa"/>
          </w:tcPr>
          <w:p w14:paraId="3A129B45"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Ecosystem Services</w:t>
            </w:r>
          </w:p>
        </w:tc>
      </w:tr>
      <w:tr w:rsidR="00245B64" w:rsidRPr="008F0335" w14:paraId="03C88451" w14:textId="77777777" w:rsidTr="00744159">
        <w:tc>
          <w:tcPr>
            <w:tcW w:w="1843" w:type="dxa"/>
          </w:tcPr>
          <w:p w14:paraId="5D67DD38"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TdR</w:t>
            </w:r>
          </w:p>
        </w:tc>
        <w:tc>
          <w:tcPr>
            <w:tcW w:w="6764" w:type="dxa"/>
          </w:tcPr>
          <w:p w14:paraId="749E9BB6"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Terms of reference</w:t>
            </w:r>
          </w:p>
        </w:tc>
      </w:tr>
      <w:tr w:rsidR="00245B64" w:rsidRPr="008F0335" w14:paraId="1BAB182D" w14:textId="77777777" w:rsidTr="00744159">
        <w:tc>
          <w:tcPr>
            <w:tcW w:w="1843" w:type="dxa"/>
          </w:tcPr>
          <w:p w14:paraId="3E88B9D1"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UBA</w:t>
            </w:r>
          </w:p>
        </w:tc>
        <w:tc>
          <w:tcPr>
            <w:tcW w:w="6764" w:type="dxa"/>
          </w:tcPr>
          <w:p w14:paraId="1E4D6F14" w14:textId="77777777" w:rsidR="00245B64" w:rsidRPr="008F0335" w:rsidRDefault="00245B64" w:rsidP="00744159">
            <w:pPr>
              <w:spacing w:before="60" w:after="60"/>
              <w:rPr>
                <w:rFonts w:ascii="Arial Narrow" w:hAnsi="Arial Narrow"/>
                <w:lang w:val="en-US"/>
              </w:rPr>
            </w:pPr>
            <w:r w:rsidRPr="008F0335">
              <w:rPr>
                <w:rFonts w:ascii="Arial Narrow" w:hAnsi="Arial Narrow"/>
                <w:lang w:val="en-US"/>
              </w:rPr>
              <w:t>University of Buenos Aires</w:t>
            </w:r>
          </w:p>
        </w:tc>
      </w:tr>
      <w:tr w:rsidR="001A6669" w:rsidRPr="008F0335" w14:paraId="4BEFDA31" w14:textId="77777777" w:rsidTr="00A50292">
        <w:tc>
          <w:tcPr>
            <w:tcW w:w="1843" w:type="dxa"/>
          </w:tcPr>
          <w:p w14:paraId="0DCB3BE2"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APR</w:t>
            </w:r>
          </w:p>
        </w:tc>
        <w:tc>
          <w:tcPr>
            <w:tcW w:w="6764" w:type="dxa"/>
          </w:tcPr>
          <w:p w14:paraId="48C51628"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Annual Project Review</w:t>
            </w:r>
          </w:p>
        </w:tc>
      </w:tr>
      <w:tr w:rsidR="001A6669" w:rsidRPr="008F0335" w14:paraId="7DD79DCB" w14:textId="77777777" w:rsidTr="00A50292">
        <w:tc>
          <w:tcPr>
            <w:tcW w:w="1843" w:type="dxa"/>
          </w:tcPr>
          <w:p w14:paraId="4B926596"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CDP</w:t>
            </w:r>
          </w:p>
        </w:tc>
        <w:tc>
          <w:tcPr>
            <w:tcW w:w="6764" w:type="dxa"/>
          </w:tcPr>
          <w:p w14:paraId="4A5018E3" w14:textId="77777777" w:rsidR="001A6669" w:rsidRPr="008F0335" w:rsidRDefault="003B78B7" w:rsidP="00D10CDF">
            <w:pPr>
              <w:spacing w:before="60" w:after="60"/>
              <w:rPr>
                <w:rFonts w:ascii="Arial Narrow" w:hAnsi="Arial Narrow"/>
                <w:lang w:val="en-US"/>
              </w:rPr>
            </w:pPr>
            <w:r w:rsidRPr="008F0335">
              <w:rPr>
                <w:rFonts w:ascii="Arial Narrow" w:hAnsi="Arial Narrow"/>
                <w:lang w:val="en-US"/>
              </w:rPr>
              <w:t xml:space="preserve">Project </w:t>
            </w:r>
            <w:r w:rsidR="00D10CDF" w:rsidRPr="008F0335">
              <w:rPr>
                <w:rFonts w:ascii="Arial Narrow" w:hAnsi="Arial Narrow"/>
                <w:lang w:val="en-US"/>
              </w:rPr>
              <w:t xml:space="preserve">Management </w:t>
            </w:r>
            <w:r w:rsidRPr="008F0335">
              <w:rPr>
                <w:rFonts w:ascii="Arial Narrow" w:hAnsi="Arial Narrow"/>
                <w:lang w:val="en-US"/>
              </w:rPr>
              <w:t>Committee</w:t>
            </w:r>
          </w:p>
        </w:tc>
      </w:tr>
      <w:tr w:rsidR="001A6669" w:rsidRPr="008F0335" w14:paraId="0CEF2F25" w14:textId="77777777" w:rsidTr="00A50292">
        <w:tc>
          <w:tcPr>
            <w:tcW w:w="1843" w:type="dxa"/>
          </w:tcPr>
          <w:p w14:paraId="53CD731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CELO</w:t>
            </w:r>
          </w:p>
        </w:tc>
        <w:tc>
          <w:tcPr>
            <w:tcW w:w="6764" w:type="dxa"/>
          </w:tcPr>
          <w:p w14:paraId="0BC48356" w14:textId="77777777" w:rsidR="001A6669" w:rsidRPr="00AC67AB" w:rsidRDefault="003B78B7" w:rsidP="14FDD6C7">
            <w:pPr>
              <w:spacing w:before="60" w:after="60"/>
              <w:rPr>
                <w:rFonts w:ascii="Arial Narrow" w:hAnsi="Arial Narrow"/>
                <w:lang w:val="es-AR"/>
              </w:rPr>
            </w:pPr>
            <w:r w:rsidRPr="00AC67AB">
              <w:rPr>
                <w:rFonts w:ascii="Arial Narrow" w:hAnsi="Arial Narrow"/>
                <w:lang w:val="es-AR"/>
              </w:rPr>
              <w:t>Cooperativa Eléctrica Limitada de Oberá</w:t>
            </w:r>
          </w:p>
        </w:tc>
      </w:tr>
      <w:tr w:rsidR="001A6669" w:rsidRPr="0059157D" w14:paraId="7FE2D40B" w14:textId="77777777" w:rsidTr="00A50292">
        <w:tc>
          <w:tcPr>
            <w:tcW w:w="1843" w:type="dxa"/>
          </w:tcPr>
          <w:p w14:paraId="4EF05B0F"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COFEMA</w:t>
            </w:r>
          </w:p>
        </w:tc>
        <w:tc>
          <w:tcPr>
            <w:tcW w:w="6764" w:type="dxa"/>
          </w:tcPr>
          <w:p w14:paraId="75E22643"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Federal Council for the Environment</w:t>
            </w:r>
          </w:p>
        </w:tc>
      </w:tr>
      <w:tr w:rsidR="001A6669" w:rsidRPr="008F0335" w14:paraId="35BF8BE9" w14:textId="77777777" w:rsidTr="00A50292">
        <w:tc>
          <w:tcPr>
            <w:tcW w:w="1843" w:type="dxa"/>
          </w:tcPr>
          <w:p w14:paraId="3BEDA601"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CL</w:t>
            </w:r>
          </w:p>
        </w:tc>
        <w:tc>
          <w:tcPr>
            <w:tcW w:w="6764" w:type="dxa"/>
          </w:tcPr>
          <w:p w14:paraId="27063F85"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Local Committee</w:t>
            </w:r>
          </w:p>
        </w:tc>
      </w:tr>
      <w:tr w:rsidR="001A6669" w:rsidRPr="008F0335" w14:paraId="334C2ED4" w14:textId="77777777" w:rsidTr="00A50292">
        <w:tc>
          <w:tcPr>
            <w:tcW w:w="1843" w:type="dxa"/>
          </w:tcPr>
          <w:p w14:paraId="1067452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EF</w:t>
            </w:r>
          </w:p>
        </w:tc>
        <w:tc>
          <w:tcPr>
            <w:tcW w:w="6764" w:type="dxa"/>
          </w:tcPr>
          <w:p w14:paraId="64D3FADF"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Final Evaluation</w:t>
            </w:r>
          </w:p>
        </w:tc>
      </w:tr>
      <w:tr w:rsidR="001A6669" w:rsidRPr="008F0335" w14:paraId="75963EBE" w14:textId="77777777" w:rsidTr="00A50292">
        <w:tc>
          <w:tcPr>
            <w:tcW w:w="1843" w:type="dxa"/>
          </w:tcPr>
          <w:p w14:paraId="0CAD517D"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GEF</w:t>
            </w:r>
          </w:p>
        </w:tc>
        <w:tc>
          <w:tcPr>
            <w:tcW w:w="6764" w:type="dxa"/>
          </w:tcPr>
          <w:p w14:paraId="701BCD0C"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Global Environment Facility (GEF)</w:t>
            </w:r>
          </w:p>
        </w:tc>
      </w:tr>
      <w:tr w:rsidR="001A6669" w:rsidRPr="008F0335" w14:paraId="720774D4" w14:textId="77777777" w:rsidTr="00A50292">
        <w:tc>
          <w:tcPr>
            <w:tcW w:w="1843" w:type="dxa"/>
          </w:tcPr>
          <w:p w14:paraId="1FF1E2C1"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HACT</w:t>
            </w:r>
          </w:p>
        </w:tc>
        <w:tc>
          <w:tcPr>
            <w:tcW w:w="6764" w:type="dxa"/>
          </w:tcPr>
          <w:p w14:paraId="1D94D6F7"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Harmonized Cash Transfer</w:t>
            </w:r>
          </w:p>
        </w:tc>
      </w:tr>
      <w:tr w:rsidR="001A6669" w:rsidRPr="0059157D" w14:paraId="6A183C7D" w14:textId="77777777" w:rsidTr="00A50292">
        <w:tc>
          <w:tcPr>
            <w:tcW w:w="1843" w:type="dxa"/>
          </w:tcPr>
          <w:p w14:paraId="2319E49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INTA</w:t>
            </w:r>
          </w:p>
        </w:tc>
        <w:tc>
          <w:tcPr>
            <w:tcW w:w="6764" w:type="dxa"/>
          </w:tcPr>
          <w:p w14:paraId="3362A31C"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National Institute of Agricultural Technology</w:t>
            </w:r>
          </w:p>
        </w:tc>
      </w:tr>
      <w:tr w:rsidR="001A6669" w:rsidRPr="0059157D" w14:paraId="1D8AA105" w14:textId="77777777" w:rsidTr="00A50292">
        <w:tc>
          <w:tcPr>
            <w:tcW w:w="1843" w:type="dxa"/>
          </w:tcPr>
          <w:p w14:paraId="3ED5870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MAyDS</w:t>
            </w:r>
          </w:p>
        </w:tc>
        <w:tc>
          <w:tcPr>
            <w:tcW w:w="6764" w:type="dxa"/>
          </w:tcPr>
          <w:p w14:paraId="20A964BE"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Ministry of Environment and Sustainable Development of the Nation</w:t>
            </w:r>
          </w:p>
        </w:tc>
      </w:tr>
      <w:tr w:rsidR="001A6669" w:rsidRPr="0059157D" w14:paraId="1F25B61A" w14:textId="77777777" w:rsidTr="00A50292">
        <w:tc>
          <w:tcPr>
            <w:tcW w:w="1843" w:type="dxa"/>
          </w:tcPr>
          <w:p w14:paraId="6A50080B"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METT</w:t>
            </w:r>
          </w:p>
        </w:tc>
        <w:tc>
          <w:tcPr>
            <w:tcW w:w="6764" w:type="dxa"/>
          </w:tcPr>
          <w:p w14:paraId="1B5175ED"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Protective Area Management Effectiveness Matrix</w:t>
            </w:r>
          </w:p>
        </w:tc>
      </w:tr>
      <w:tr w:rsidR="001A6669" w:rsidRPr="008F0335" w14:paraId="026F57C9" w14:textId="77777777" w:rsidTr="00A50292">
        <w:tc>
          <w:tcPr>
            <w:tcW w:w="1843" w:type="dxa"/>
          </w:tcPr>
          <w:p w14:paraId="04C7D559"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M&amp;E</w:t>
            </w:r>
          </w:p>
        </w:tc>
        <w:tc>
          <w:tcPr>
            <w:tcW w:w="6764" w:type="dxa"/>
          </w:tcPr>
          <w:p w14:paraId="015058E7"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Monitoring and Evaluation</w:t>
            </w:r>
          </w:p>
        </w:tc>
      </w:tr>
      <w:tr w:rsidR="001A6669" w:rsidRPr="0059157D" w14:paraId="08E4DEAA" w14:textId="77777777" w:rsidTr="00A50292">
        <w:tc>
          <w:tcPr>
            <w:tcW w:w="1843" w:type="dxa"/>
          </w:tcPr>
          <w:p w14:paraId="0487608A"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MREyC</w:t>
            </w:r>
          </w:p>
        </w:tc>
        <w:tc>
          <w:tcPr>
            <w:tcW w:w="6764" w:type="dxa"/>
          </w:tcPr>
          <w:p w14:paraId="588F34AE"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Ministry of Foreign Affairs and Worship</w:t>
            </w:r>
          </w:p>
        </w:tc>
      </w:tr>
      <w:tr w:rsidR="001A6669" w:rsidRPr="0059157D" w14:paraId="08EA1273" w14:textId="77777777" w:rsidTr="00A50292">
        <w:tc>
          <w:tcPr>
            <w:tcW w:w="1843" w:type="dxa"/>
          </w:tcPr>
          <w:p w14:paraId="4F3EC5E5"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PIMS</w:t>
            </w:r>
          </w:p>
        </w:tc>
        <w:tc>
          <w:tcPr>
            <w:tcW w:w="6764" w:type="dxa"/>
          </w:tcPr>
          <w:p w14:paraId="363ACD7D"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Information Management System GEF projects in UNDP</w:t>
            </w:r>
          </w:p>
        </w:tc>
      </w:tr>
      <w:tr w:rsidR="001A6669" w:rsidRPr="008F0335" w14:paraId="55530E34" w14:textId="77777777" w:rsidTr="00A50292">
        <w:tc>
          <w:tcPr>
            <w:tcW w:w="1843" w:type="dxa"/>
          </w:tcPr>
          <w:p w14:paraId="16D277AF"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PIR</w:t>
            </w:r>
          </w:p>
        </w:tc>
        <w:tc>
          <w:tcPr>
            <w:tcW w:w="6764" w:type="dxa"/>
          </w:tcPr>
          <w:p w14:paraId="23462701"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Project Implementation Report</w:t>
            </w:r>
          </w:p>
        </w:tc>
      </w:tr>
      <w:tr w:rsidR="001A6669" w:rsidRPr="008F0335" w14:paraId="0A0C754C" w14:textId="77777777" w:rsidTr="00A50292">
        <w:tc>
          <w:tcPr>
            <w:tcW w:w="1843" w:type="dxa"/>
          </w:tcPr>
          <w:p w14:paraId="6E54CD9C" w14:textId="77777777" w:rsidR="001A6669" w:rsidRPr="008F0335" w:rsidRDefault="00606487" w:rsidP="14FDD6C7">
            <w:pPr>
              <w:spacing w:before="60" w:after="60"/>
              <w:rPr>
                <w:rFonts w:ascii="Arial Narrow" w:hAnsi="Arial Narrow"/>
                <w:lang w:val="en-US"/>
              </w:rPr>
            </w:pPr>
            <w:r w:rsidRPr="008F0335">
              <w:rPr>
                <w:rFonts w:ascii="Arial Narrow" w:hAnsi="Arial Narrow"/>
                <w:lang w:val="en-US"/>
              </w:rPr>
              <w:t>UNDP</w:t>
            </w:r>
          </w:p>
        </w:tc>
        <w:tc>
          <w:tcPr>
            <w:tcW w:w="6764" w:type="dxa"/>
          </w:tcPr>
          <w:p w14:paraId="4660C904"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United Nations Development Program</w:t>
            </w:r>
          </w:p>
        </w:tc>
      </w:tr>
      <w:tr w:rsidR="001A6669" w:rsidRPr="008F0335" w14:paraId="6C4AA4F4" w14:textId="77777777" w:rsidTr="00A50292">
        <w:tc>
          <w:tcPr>
            <w:tcW w:w="1843" w:type="dxa"/>
          </w:tcPr>
          <w:p w14:paraId="1AFCAC18" w14:textId="77777777" w:rsidR="001A6669" w:rsidRPr="008F0335" w:rsidRDefault="00606487" w:rsidP="14FDD6C7">
            <w:pPr>
              <w:spacing w:before="60" w:after="60"/>
              <w:rPr>
                <w:rFonts w:ascii="Arial Narrow" w:hAnsi="Arial Narrow"/>
                <w:lang w:val="en-US"/>
              </w:rPr>
            </w:pPr>
            <w:r w:rsidRPr="008F0335">
              <w:rPr>
                <w:rFonts w:ascii="Arial Narrow" w:hAnsi="Arial Narrow"/>
                <w:lang w:val="en-US"/>
              </w:rPr>
              <w:t>UNEP</w:t>
            </w:r>
          </w:p>
        </w:tc>
        <w:tc>
          <w:tcPr>
            <w:tcW w:w="6764" w:type="dxa"/>
          </w:tcPr>
          <w:p w14:paraId="6A62D322"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UN Environment</w:t>
            </w:r>
          </w:p>
        </w:tc>
      </w:tr>
      <w:tr w:rsidR="001A6669" w:rsidRPr="008F0335" w14:paraId="50839143" w14:textId="77777777" w:rsidTr="00A50292">
        <w:tc>
          <w:tcPr>
            <w:tcW w:w="1843" w:type="dxa"/>
          </w:tcPr>
          <w:p w14:paraId="06A70A2C"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POA</w:t>
            </w:r>
          </w:p>
        </w:tc>
        <w:tc>
          <w:tcPr>
            <w:tcW w:w="6764" w:type="dxa"/>
          </w:tcPr>
          <w:p w14:paraId="513DF241"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Annual Operating Plan</w:t>
            </w:r>
          </w:p>
        </w:tc>
      </w:tr>
      <w:tr w:rsidR="001A6669" w:rsidRPr="0059157D" w14:paraId="00637DA7" w14:textId="77777777" w:rsidTr="00A50292">
        <w:tc>
          <w:tcPr>
            <w:tcW w:w="1843" w:type="dxa"/>
          </w:tcPr>
          <w:p w14:paraId="62689586"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PPG</w:t>
            </w:r>
          </w:p>
        </w:tc>
        <w:tc>
          <w:tcPr>
            <w:tcW w:w="6764" w:type="dxa"/>
          </w:tcPr>
          <w:p w14:paraId="613D1BE1"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Project preparation phase within the GEF cycle</w:t>
            </w:r>
          </w:p>
        </w:tc>
      </w:tr>
      <w:tr w:rsidR="001A6669" w:rsidRPr="008F0335" w14:paraId="05375B8A" w14:textId="77777777" w:rsidTr="00A50292">
        <w:tc>
          <w:tcPr>
            <w:tcW w:w="1843" w:type="dxa"/>
          </w:tcPr>
          <w:p w14:paraId="03D82D4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PRODOC</w:t>
            </w:r>
          </w:p>
        </w:tc>
        <w:tc>
          <w:tcPr>
            <w:tcW w:w="6764" w:type="dxa"/>
          </w:tcPr>
          <w:p w14:paraId="174D22A9"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Project document</w:t>
            </w:r>
          </w:p>
        </w:tc>
      </w:tr>
      <w:tr w:rsidR="001A6669" w:rsidRPr="008F0335" w14:paraId="561063F0" w14:textId="77777777" w:rsidTr="00A50292">
        <w:tc>
          <w:tcPr>
            <w:tcW w:w="1843" w:type="dxa"/>
          </w:tcPr>
          <w:p w14:paraId="37BF7BE3" w14:textId="77777777" w:rsidR="001A6669" w:rsidRPr="008F0335" w:rsidRDefault="00F21F70" w:rsidP="14FDD6C7">
            <w:pPr>
              <w:spacing w:before="60" w:after="60"/>
              <w:rPr>
                <w:rFonts w:ascii="Arial Narrow" w:hAnsi="Arial Narrow"/>
                <w:lang w:val="en-US"/>
              </w:rPr>
            </w:pPr>
            <w:r w:rsidRPr="008F0335">
              <w:rPr>
                <w:rFonts w:ascii="Arial Narrow" w:hAnsi="Arial Narrow"/>
                <w:lang w:val="en-US"/>
              </w:rPr>
              <w:t>PES</w:t>
            </w:r>
          </w:p>
        </w:tc>
        <w:tc>
          <w:tcPr>
            <w:tcW w:w="6764" w:type="dxa"/>
          </w:tcPr>
          <w:p w14:paraId="48007EE1"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Payment for Ecosystem Services</w:t>
            </w:r>
          </w:p>
        </w:tc>
      </w:tr>
      <w:tr w:rsidR="001A6669" w:rsidRPr="0059157D" w14:paraId="081642F3" w14:textId="77777777" w:rsidTr="00A50292">
        <w:tc>
          <w:tcPr>
            <w:tcW w:w="1843" w:type="dxa"/>
          </w:tcPr>
          <w:p w14:paraId="4DD6E519"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RMT</w:t>
            </w:r>
          </w:p>
        </w:tc>
        <w:tc>
          <w:tcPr>
            <w:tcW w:w="6764" w:type="dxa"/>
          </w:tcPr>
          <w:p w14:paraId="481FD409"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Mid-Term Review of the project</w:t>
            </w:r>
          </w:p>
        </w:tc>
      </w:tr>
      <w:tr w:rsidR="001A6669" w:rsidRPr="0059157D" w14:paraId="1ED7AF30" w14:textId="77777777" w:rsidTr="00A50292">
        <w:tc>
          <w:tcPr>
            <w:tcW w:w="1843" w:type="dxa"/>
          </w:tcPr>
          <w:p w14:paraId="59132A69"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SAyDS</w:t>
            </w:r>
          </w:p>
        </w:tc>
        <w:tc>
          <w:tcPr>
            <w:tcW w:w="6764" w:type="dxa"/>
          </w:tcPr>
          <w:p w14:paraId="4F4ED895"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Secretariat of Environment and Sustainable Development</w:t>
            </w:r>
          </w:p>
        </w:tc>
      </w:tr>
      <w:tr w:rsidR="001A6669" w:rsidRPr="008F0335" w14:paraId="6B1FC262" w14:textId="77777777" w:rsidTr="00A50292">
        <w:tc>
          <w:tcPr>
            <w:tcW w:w="1843" w:type="dxa"/>
          </w:tcPr>
          <w:p w14:paraId="53687CDC"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SE</w:t>
            </w:r>
          </w:p>
        </w:tc>
        <w:tc>
          <w:tcPr>
            <w:tcW w:w="6764" w:type="dxa"/>
          </w:tcPr>
          <w:p w14:paraId="6A8AD524"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Ecosystem Services</w:t>
            </w:r>
          </w:p>
        </w:tc>
      </w:tr>
      <w:tr w:rsidR="001A6669" w:rsidRPr="008F0335" w14:paraId="6291D034" w14:textId="77777777" w:rsidTr="00A50292">
        <w:tc>
          <w:tcPr>
            <w:tcW w:w="1843" w:type="dxa"/>
          </w:tcPr>
          <w:p w14:paraId="3C71108E"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TdR</w:t>
            </w:r>
          </w:p>
        </w:tc>
        <w:tc>
          <w:tcPr>
            <w:tcW w:w="6764" w:type="dxa"/>
          </w:tcPr>
          <w:p w14:paraId="5894E13D"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Terms of reference</w:t>
            </w:r>
          </w:p>
        </w:tc>
      </w:tr>
      <w:tr w:rsidR="001A6669" w:rsidRPr="008F0335" w14:paraId="637A8BFB" w14:textId="77777777" w:rsidTr="00A50292">
        <w:tc>
          <w:tcPr>
            <w:tcW w:w="1843" w:type="dxa"/>
          </w:tcPr>
          <w:p w14:paraId="0EED3C13" w14:textId="77777777" w:rsidR="001A6669" w:rsidRPr="008F0335" w:rsidRDefault="14FDD6C7" w:rsidP="14FDD6C7">
            <w:pPr>
              <w:spacing w:before="60" w:after="60"/>
              <w:rPr>
                <w:rFonts w:ascii="Arial Narrow" w:hAnsi="Arial Narrow"/>
                <w:lang w:val="en-US"/>
              </w:rPr>
            </w:pPr>
            <w:r w:rsidRPr="008F0335">
              <w:rPr>
                <w:rFonts w:ascii="Arial Narrow" w:hAnsi="Arial Narrow"/>
                <w:lang w:val="en-US"/>
              </w:rPr>
              <w:t>UBA</w:t>
            </w:r>
          </w:p>
        </w:tc>
        <w:tc>
          <w:tcPr>
            <w:tcW w:w="6764" w:type="dxa"/>
          </w:tcPr>
          <w:p w14:paraId="3E266EEF" w14:textId="77777777" w:rsidR="001A6669" w:rsidRPr="008F0335" w:rsidRDefault="003B78B7" w:rsidP="14FDD6C7">
            <w:pPr>
              <w:spacing w:before="60" w:after="60"/>
              <w:rPr>
                <w:rFonts w:ascii="Arial Narrow" w:hAnsi="Arial Narrow"/>
                <w:lang w:val="en-US"/>
              </w:rPr>
            </w:pPr>
            <w:r w:rsidRPr="008F0335">
              <w:rPr>
                <w:rFonts w:ascii="Arial Narrow" w:hAnsi="Arial Narrow"/>
                <w:lang w:val="en-US"/>
              </w:rPr>
              <w:t>University of Buenos Aires</w:t>
            </w:r>
          </w:p>
        </w:tc>
      </w:tr>
    </w:tbl>
    <w:p w14:paraId="6F590F1F" w14:textId="77777777" w:rsidR="00607008" w:rsidRPr="008F0335" w:rsidRDefault="00607008" w:rsidP="001A6669">
      <w:pPr>
        <w:rPr>
          <w:rFonts w:ascii="Arial Narrow" w:hAnsi="Arial Narrow"/>
          <w:lang w:val="en-US"/>
        </w:rPr>
        <w:sectPr w:rsidR="00607008" w:rsidRPr="008F0335" w:rsidSect="00607008">
          <w:headerReference w:type="even" r:id="rId17"/>
          <w:headerReference w:type="default" r:id="rId18"/>
          <w:footerReference w:type="default" r:id="rId19"/>
          <w:headerReference w:type="first" r:id="rId20"/>
          <w:pgSz w:w="12240" w:h="15840" w:code="1"/>
          <w:pgMar w:top="1418" w:right="1701" w:bottom="1418" w:left="1701" w:header="709" w:footer="709" w:gutter="0"/>
          <w:pgNumType w:fmt="lowerRoman" w:start="2"/>
          <w:cols w:space="708"/>
          <w:docGrid w:linePitch="360"/>
        </w:sectPr>
      </w:pPr>
    </w:p>
    <w:p w14:paraId="46A60A87" w14:textId="77777777" w:rsidR="003E6CB7" w:rsidRPr="008F0335" w:rsidRDefault="14FDD6C7" w:rsidP="14FDD6C7">
      <w:pPr>
        <w:pStyle w:val="Ttulo1"/>
        <w:rPr>
          <w:rFonts w:ascii="Arial Narrow" w:hAnsi="Arial Narrow"/>
          <w:lang w:val="en-US"/>
        </w:rPr>
      </w:pPr>
      <w:bookmarkStart w:id="7" w:name="_Toc500029120"/>
      <w:r w:rsidRPr="008F0335">
        <w:rPr>
          <w:rFonts w:ascii="Arial Narrow" w:hAnsi="Arial Narrow"/>
          <w:lang w:val="en-US"/>
        </w:rPr>
        <w:t>Introduc</w:t>
      </w:r>
      <w:r w:rsidR="003B78B7" w:rsidRPr="008F0335">
        <w:rPr>
          <w:rFonts w:ascii="Arial Narrow" w:hAnsi="Arial Narrow"/>
          <w:lang w:val="en-US"/>
        </w:rPr>
        <w:t>tio</w:t>
      </w:r>
      <w:r w:rsidRPr="008F0335">
        <w:rPr>
          <w:rFonts w:ascii="Arial Narrow" w:hAnsi="Arial Narrow"/>
          <w:lang w:val="en-US"/>
        </w:rPr>
        <w:t>n</w:t>
      </w:r>
      <w:bookmarkEnd w:id="7"/>
    </w:p>
    <w:p w14:paraId="6AEEB708" w14:textId="77777777" w:rsidR="003E6CB7" w:rsidRPr="008F0335" w:rsidRDefault="003B78B7" w:rsidP="14FDD6C7">
      <w:pPr>
        <w:pStyle w:val="Ttulo2"/>
        <w:rPr>
          <w:rFonts w:ascii="Arial Narrow" w:hAnsi="Arial Narrow"/>
          <w:lang w:val="en-US"/>
        </w:rPr>
      </w:pPr>
      <w:r w:rsidRPr="008F0335">
        <w:rPr>
          <w:rFonts w:ascii="Arial Narrow" w:hAnsi="Arial Narrow"/>
          <w:lang w:val="en-US"/>
        </w:rPr>
        <w:t>Purpose of the evaluation</w:t>
      </w:r>
    </w:p>
    <w:p w14:paraId="62F08D83" w14:textId="77777777" w:rsidR="00A50292" w:rsidRPr="008F0335" w:rsidRDefault="003B78B7" w:rsidP="00A50292">
      <w:pPr>
        <w:rPr>
          <w:rFonts w:ascii="Arial Narrow" w:hAnsi="Arial Narrow"/>
          <w:lang w:val="en-US"/>
        </w:rPr>
      </w:pPr>
      <w:r w:rsidRPr="008F0335">
        <w:rPr>
          <w:rFonts w:ascii="Arial Narrow" w:hAnsi="Arial Narrow"/>
          <w:lang w:val="en-US"/>
        </w:rPr>
        <w:t>The purpose of the Final Evaluation is to appreciate the achievement of the objectives and results established in the Project Document through key evaluation criteria (Table 3) based on Relevance, Eff</w:t>
      </w:r>
      <w:r w:rsidR="00FD26C1" w:rsidRPr="008F0335">
        <w:rPr>
          <w:rFonts w:ascii="Arial Narrow" w:hAnsi="Arial Narrow"/>
          <w:lang w:val="en-US"/>
        </w:rPr>
        <w:t xml:space="preserve">ectiveness, Efficiency, Results, </w:t>
      </w:r>
      <w:r w:rsidRPr="008F0335">
        <w:rPr>
          <w:rFonts w:ascii="Arial Narrow" w:hAnsi="Arial Narrow"/>
          <w:lang w:val="en-US"/>
        </w:rPr>
        <w:t xml:space="preserve">and Sustainability of the actions implemented by the project; additionally, </w:t>
      </w:r>
      <w:r w:rsidR="00FD26C1" w:rsidRPr="008F0335">
        <w:rPr>
          <w:rFonts w:ascii="Arial Narrow" w:hAnsi="Arial Narrow"/>
          <w:lang w:val="en-US"/>
        </w:rPr>
        <w:t xml:space="preserve">during its development, the EF </w:t>
      </w:r>
      <w:r w:rsidRPr="008F0335">
        <w:rPr>
          <w:rFonts w:ascii="Arial Narrow" w:hAnsi="Arial Narrow"/>
          <w:lang w:val="en-US"/>
        </w:rPr>
        <w:t>identifies the global purposes of</w:t>
      </w:r>
      <w:r w:rsidR="00A50292" w:rsidRPr="008F0335">
        <w:rPr>
          <w:rFonts w:ascii="Arial Narrow" w:hAnsi="Arial Narrow"/>
          <w:lang w:val="en-US"/>
        </w:rPr>
        <w:t>:</w:t>
      </w:r>
    </w:p>
    <w:p w14:paraId="4171D21A" w14:textId="77777777" w:rsidR="00A50292" w:rsidRPr="008F0335" w:rsidRDefault="00FD26C1"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 xml:space="preserve">Promoting </w:t>
      </w:r>
      <w:r w:rsidR="003B78B7" w:rsidRPr="008F0335">
        <w:rPr>
          <w:rFonts w:ascii="Arial Narrow" w:hAnsi="Arial Narrow"/>
          <w:lang w:val="en-US"/>
        </w:rPr>
        <w:t>responsibilit</w:t>
      </w:r>
      <w:r w:rsidRPr="008F0335">
        <w:rPr>
          <w:rFonts w:ascii="Arial Narrow" w:hAnsi="Arial Narrow"/>
          <w:lang w:val="en-US"/>
        </w:rPr>
        <w:t>y and transparency, and evaluating</w:t>
      </w:r>
      <w:r w:rsidR="003B78B7" w:rsidRPr="008F0335">
        <w:rPr>
          <w:rFonts w:ascii="Arial Narrow" w:hAnsi="Arial Narrow"/>
          <w:lang w:val="en-US"/>
        </w:rPr>
        <w:t xml:space="preserve"> and </w:t>
      </w:r>
      <w:r w:rsidRPr="008F0335">
        <w:rPr>
          <w:rFonts w:ascii="Arial Narrow" w:hAnsi="Arial Narrow"/>
          <w:lang w:val="en-US"/>
        </w:rPr>
        <w:t xml:space="preserve">disclosing </w:t>
      </w:r>
      <w:r w:rsidR="003B78B7" w:rsidRPr="008F0335">
        <w:rPr>
          <w:rFonts w:ascii="Arial Narrow" w:hAnsi="Arial Narrow"/>
          <w:lang w:val="en-US"/>
        </w:rPr>
        <w:t>the extent of project achievements.</w:t>
      </w:r>
    </w:p>
    <w:p w14:paraId="4695FE6B" w14:textId="77777777" w:rsidR="00A50292" w:rsidRPr="008F0335" w:rsidRDefault="00FD26C1"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 xml:space="preserve">Summarizing </w:t>
      </w:r>
      <w:r w:rsidR="003B78B7" w:rsidRPr="008F0335">
        <w:rPr>
          <w:rFonts w:ascii="Arial Narrow" w:hAnsi="Arial Narrow"/>
          <w:lang w:val="en-US"/>
        </w:rPr>
        <w:t xml:space="preserve">lessons that can help </w:t>
      </w:r>
      <w:r w:rsidRPr="008F0335">
        <w:rPr>
          <w:rFonts w:ascii="Arial Narrow" w:hAnsi="Arial Narrow"/>
          <w:lang w:val="en-US"/>
        </w:rPr>
        <w:t xml:space="preserve">improving </w:t>
      </w:r>
      <w:r w:rsidR="003B78B7" w:rsidRPr="008F0335">
        <w:rPr>
          <w:rFonts w:ascii="Arial Narrow" w:hAnsi="Arial Narrow"/>
          <w:lang w:val="en-US"/>
        </w:rPr>
        <w:t xml:space="preserve">the selection, design and implementation of future UNDP activities funded by </w:t>
      </w:r>
      <w:r w:rsidRPr="008F0335">
        <w:rPr>
          <w:rFonts w:ascii="Arial Narrow" w:hAnsi="Arial Narrow"/>
          <w:lang w:val="en-US"/>
        </w:rPr>
        <w:t xml:space="preserve">the </w:t>
      </w:r>
      <w:r w:rsidR="003B78B7" w:rsidRPr="008F0335">
        <w:rPr>
          <w:rFonts w:ascii="Arial Narrow" w:hAnsi="Arial Narrow"/>
          <w:lang w:val="en-US"/>
        </w:rPr>
        <w:t>GEF.</w:t>
      </w:r>
    </w:p>
    <w:p w14:paraId="034E39F3" w14:textId="77777777" w:rsidR="00A50292" w:rsidRPr="008F0335" w:rsidRDefault="00FD26C1"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Providing</w:t>
      </w:r>
      <w:r w:rsidR="003B78B7" w:rsidRPr="008F0335">
        <w:rPr>
          <w:rFonts w:ascii="Arial Narrow" w:hAnsi="Arial Narrow"/>
          <w:lang w:val="en-US"/>
        </w:rPr>
        <w:t xml:space="preserve"> feedback on issues that are recurrent in the UNDP portfolio and that need </w:t>
      </w:r>
      <w:r w:rsidRPr="008F0335">
        <w:rPr>
          <w:rFonts w:ascii="Arial Narrow" w:hAnsi="Arial Narrow"/>
          <w:lang w:val="en-US"/>
        </w:rPr>
        <w:t xml:space="preserve">attention, </w:t>
      </w:r>
      <w:r w:rsidR="003B78B7" w:rsidRPr="008F0335">
        <w:rPr>
          <w:rFonts w:ascii="Arial Narrow" w:hAnsi="Arial Narrow"/>
          <w:lang w:val="en-US"/>
        </w:rPr>
        <w:t>and on improvements to previously identified issues.</w:t>
      </w:r>
    </w:p>
    <w:p w14:paraId="6B11C20B" w14:textId="77777777" w:rsidR="00A50292" w:rsidRPr="008F0335" w:rsidRDefault="00FD26C1"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 xml:space="preserve">Contributing </w:t>
      </w:r>
      <w:r w:rsidR="003B78B7" w:rsidRPr="008F0335">
        <w:rPr>
          <w:rFonts w:ascii="Arial Narrow" w:hAnsi="Arial Narrow"/>
          <w:lang w:val="en-US"/>
        </w:rPr>
        <w:t>to the general evaluation of the results regarding the achievement of the strategic objectives of the GEF aimed at the benefit of the global environment.</w:t>
      </w:r>
    </w:p>
    <w:p w14:paraId="234E04A1" w14:textId="77777777" w:rsidR="00A50292" w:rsidRPr="008F0335" w:rsidRDefault="00FD26C1"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Measuring</w:t>
      </w:r>
      <w:r w:rsidR="003B78B7" w:rsidRPr="008F0335">
        <w:rPr>
          <w:rFonts w:ascii="Arial Narrow" w:hAnsi="Arial Narrow"/>
          <w:lang w:val="en-US"/>
        </w:rPr>
        <w:t xml:space="preserve"> the extent of project convergence with other UN and UNDP priorities, including harmonization with other results and performance of the United Nations Development Assistance Framework (UNDAF) and the </w:t>
      </w:r>
      <w:r w:rsidR="00723945" w:rsidRPr="008F0335">
        <w:rPr>
          <w:rFonts w:ascii="Arial Narrow" w:hAnsi="Arial Narrow"/>
          <w:lang w:val="en-US"/>
        </w:rPr>
        <w:t xml:space="preserve">Country </w:t>
      </w:r>
      <w:r w:rsidR="003B78B7" w:rsidRPr="008F0335">
        <w:rPr>
          <w:rFonts w:ascii="Arial Narrow" w:hAnsi="Arial Narrow"/>
          <w:lang w:val="en-US"/>
        </w:rPr>
        <w:t>Program Action Plan (CPAP) of UNDP.</w:t>
      </w:r>
      <w:r w:rsidR="00A50292" w:rsidRPr="008F0335">
        <w:rPr>
          <w:rFonts w:ascii="Arial Narrow" w:hAnsi="Arial Narrow"/>
          <w:lang w:val="en-US"/>
        </w:rPr>
        <w:t xml:space="preserve"> </w:t>
      </w:r>
    </w:p>
    <w:p w14:paraId="03145CCC" w14:textId="77777777" w:rsidR="00A50292" w:rsidRPr="008F0335" w:rsidRDefault="00723945" w:rsidP="00607008">
      <w:pPr>
        <w:pStyle w:val="Prrafodelista"/>
        <w:numPr>
          <w:ilvl w:val="0"/>
          <w:numId w:val="4"/>
        </w:numPr>
        <w:spacing w:line="360" w:lineRule="auto"/>
        <w:rPr>
          <w:rFonts w:ascii="Arial Narrow" w:hAnsi="Arial Narrow"/>
          <w:lang w:val="en-US"/>
        </w:rPr>
      </w:pPr>
      <w:r w:rsidRPr="008F0335">
        <w:rPr>
          <w:rFonts w:ascii="Arial Narrow" w:hAnsi="Arial Narrow"/>
          <w:lang w:val="en-US"/>
        </w:rPr>
        <w:t xml:space="preserve">Transmitting </w:t>
      </w:r>
      <w:r w:rsidR="003B78B7" w:rsidRPr="008F0335">
        <w:rPr>
          <w:rFonts w:ascii="Arial Narrow" w:hAnsi="Arial Narrow"/>
          <w:lang w:val="en-US"/>
        </w:rPr>
        <w:t xml:space="preserve">results, conclusions and recommendations to cooperation entities, executing agencies, those responsible for the implemented policy and the </w:t>
      </w:r>
      <w:r w:rsidR="00010093" w:rsidRPr="008F0335">
        <w:rPr>
          <w:rFonts w:ascii="Arial Narrow" w:hAnsi="Arial Narrow"/>
          <w:lang w:val="en-US"/>
        </w:rPr>
        <w:t>actor</w:t>
      </w:r>
      <w:r w:rsidRPr="008F0335">
        <w:rPr>
          <w:rFonts w:ascii="Arial Narrow" w:hAnsi="Arial Narrow"/>
          <w:lang w:val="en-US"/>
        </w:rPr>
        <w:t xml:space="preserve">s </w:t>
      </w:r>
      <w:r w:rsidR="003B78B7" w:rsidRPr="008F0335">
        <w:rPr>
          <w:rFonts w:ascii="Arial Narrow" w:hAnsi="Arial Narrow"/>
          <w:lang w:val="en-US"/>
        </w:rPr>
        <w:t>involved, in order to provide tools and judgments to make decisions that allow current action</w:t>
      </w:r>
      <w:r w:rsidR="00735035" w:rsidRPr="008F0335">
        <w:rPr>
          <w:rFonts w:ascii="Arial Narrow" w:hAnsi="Arial Narrow"/>
          <w:lang w:val="en-US"/>
        </w:rPr>
        <w:t>s</w:t>
      </w:r>
      <w:r w:rsidR="003B78B7" w:rsidRPr="008F0335">
        <w:rPr>
          <w:rFonts w:ascii="Arial Narrow" w:hAnsi="Arial Narrow"/>
          <w:lang w:val="en-US"/>
        </w:rPr>
        <w:t xml:space="preserve"> to be adjusted and improve future action</w:t>
      </w:r>
      <w:r w:rsidR="00735035" w:rsidRPr="008F0335">
        <w:rPr>
          <w:rFonts w:ascii="Arial Narrow" w:hAnsi="Arial Narrow"/>
          <w:lang w:val="en-US"/>
        </w:rPr>
        <w:t>s</w:t>
      </w:r>
      <w:r w:rsidR="003B78B7" w:rsidRPr="008F0335">
        <w:rPr>
          <w:rFonts w:ascii="Arial Narrow" w:hAnsi="Arial Narrow"/>
          <w:lang w:val="en-US"/>
        </w:rPr>
        <w:t>.</w:t>
      </w:r>
    </w:p>
    <w:p w14:paraId="3F38BC73" w14:textId="77777777" w:rsidR="00A50292" w:rsidRPr="008F0335" w:rsidRDefault="003B78B7" w:rsidP="00A50292">
      <w:pPr>
        <w:rPr>
          <w:rFonts w:ascii="Arial Narrow" w:hAnsi="Arial Narrow"/>
          <w:lang w:val="en-US"/>
        </w:rPr>
      </w:pPr>
      <w:r w:rsidRPr="008F0335">
        <w:rPr>
          <w:rFonts w:ascii="Arial Narrow" w:hAnsi="Arial Narrow"/>
          <w:lang w:val="en-US"/>
        </w:rPr>
        <w:t xml:space="preserve">As indicated above, the evaluation sought to respond and demonstrate key criteria for the execution of the project, based on standardized elements that allow </w:t>
      </w:r>
      <w:r w:rsidR="00490CC4" w:rsidRPr="008F0335">
        <w:rPr>
          <w:rFonts w:ascii="Arial Narrow" w:hAnsi="Arial Narrow"/>
          <w:lang w:val="en-US"/>
        </w:rPr>
        <w:t xml:space="preserve">the communication of </w:t>
      </w:r>
      <w:r w:rsidRPr="008F0335">
        <w:rPr>
          <w:rFonts w:ascii="Arial Narrow" w:hAnsi="Arial Narrow"/>
          <w:lang w:val="en-US"/>
        </w:rPr>
        <w:t>results to an external audience and tha</w:t>
      </w:r>
      <w:r w:rsidR="00303848">
        <w:rPr>
          <w:rFonts w:ascii="Arial Narrow" w:hAnsi="Arial Narrow"/>
          <w:lang w:val="en-US"/>
        </w:rPr>
        <w:t>t benefit future interventions</w:t>
      </w:r>
      <w:r w:rsidR="00490CC4" w:rsidRPr="008F0335">
        <w:rPr>
          <w:rFonts w:ascii="Arial Narrow" w:hAnsi="Arial Narrow"/>
          <w:lang w:val="en-US"/>
        </w:rPr>
        <w:t>. T</w:t>
      </w:r>
      <w:r w:rsidRPr="008F0335">
        <w:rPr>
          <w:rFonts w:ascii="Arial Narrow" w:hAnsi="Arial Narrow"/>
          <w:lang w:val="en-US"/>
        </w:rPr>
        <w:t>he basic criteria used will be used in the different sections of this Final Evaluation report. The key evaluation criteria are summarized in the following table</w:t>
      </w:r>
      <w:r w:rsidR="00A50292" w:rsidRPr="008F0335">
        <w:rPr>
          <w:rFonts w:ascii="Arial Narrow" w:hAnsi="Arial Narrow"/>
          <w:lang w:val="en-US"/>
        </w:rPr>
        <w:t xml:space="preserve">: </w:t>
      </w:r>
    </w:p>
    <w:p w14:paraId="7EA26669" w14:textId="77777777" w:rsidR="00607008" w:rsidRPr="008F0335" w:rsidRDefault="00607008" w:rsidP="00A50292">
      <w:pPr>
        <w:rPr>
          <w:rFonts w:ascii="Arial Narrow" w:hAnsi="Arial Narrow"/>
          <w:lang w:val="en-US"/>
        </w:rPr>
      </w:pPr>
    </w:p>
    <w:p w14:paraId="373FCACC" w14:textId="77777777" w:rsidR="00607008" w:rsidRPr="008F0335" w:rsidRDefault="00607008" w:rsidP="00A50292">
      <w:pPr>
        <w:rPr>
          <w:rFonts w:ascii="Arial Narrow" w:hAnsi="Arial Narrow"/>
          <w:lang w:val="en-US"/>
        </w:rPr>
      </w:pPr>
    </w:p>
    <w:p w14:paraId="2553C94E" w14:textId="77777777" w:rsidR="00725B92" w:rsidRDefault="00725B92" w:rsidP="00A50292">
      <w:pPr>
        <w:pStyle w:val="Descripcin"/>
        <w:keepNext/>
        <w:rPr>
          <w:rFonts w:ascii="Arial Narrow" w:hAnsi="Arial Narrow"/>
          <w:sz w:val="22"/>
          <w:szCs w:val="22"/>
          <w:lang w:val="en-US"/>
        </w:rPr>
      </w:pPr>
      <w:bookmarkStart w:id="8" w:name="_Toc496137312"/>
      <w:bookmarkStart w:id="9" w:name="_Toc500029170"/>
    </w:p>
    <w:p w14:paraId="1A5E7CF8" w14:textId="77777777" w:rsidR="00725B92" w:rsidRDefault="00725B92" w:rsidP="00A50292">
      <w:pPr>
        <w:pStyle w:val="Descripcin"/>
        <w:keepNext/>
        <w:rPr>
          <w:rFonts w:ascii="Arial Narrow" w:hAnsi="Arial Narrow"/>
          <w:sz w:val="22"/>
          <w:szCs w:val="22"/>
          <w:lang w:val="en-US"/>
        </w:rPr>
      </w:pPr>
    </w:p>
    <w:p w14:paraId="35ED0272" w14:textId="77777777" w:rsidR="00A50292" w:rsidRPr="008F0335" w:rsidRDefault="003B78B7" w:rsidP="00A50292">
      <w:pPr>
        <w:pStyle w:val="Descripcin"/>
        <w:keepNext/>
        <w:rPr>
          <w:rFonts w:ascii="Arial Narrow" w:hAnsi="Arial Narrow"/>
          <w:sz w:val="22"/>
          <w:szCs w:val="22"/>
          <w:lang w:val="en-US"/>
        </w:rPr>
      </w:pPr>
      <w:r w:rsidRPr="008F0335">
        <w:rPr>
          <w:rFonts w:ascii="Arial Narrow" w:hAnsi="Arial Narrow"/>
          <w:sz w:val="22"/>
          <w:szCs w:val="22"/>
          <w:lang w:val="en-US"/>
        </w:rPr>
        <w:t>Table</w:t>
      </w:r>
      <w:r w:rsidR="00A50292" w:rsidRPr="008F0335">
        <w:rPr>
          <w:rFonts w:ascii="Arial Narrow" w:hAnsi="Arial Narrow"/>
          <w:sz w:val="22"/>
          <w:szCs w:val="22"/>
          <w:lang w:val="en-US"/>
        </w:rPr>
        <w:t xml:space="preserve"> </w:t>
      </w:r>
      <w:r w:rsidR="00716D94" w:rsidRPr="008F0335">
        <w:rPr>
          <w:rFonts w:ascii="Arial Narrow" w:hAnsi="Arial Narrow"/>
          <w:lang w:val="en-US"/>
        </w:rPr>
        <w:fldChar w:fldCharType="begin"/>
      </w:r>
      <w:r w:rsidR="00A50292" w:rsidRPr="008F0335">
        <w:rPr>
          <w:rFonts w:ascii="Arial Narrow" w:hAnsi="Arial Narrow"/>
          <w:sz w:val="22"/>
          <w:lang w:val="en-US"/>
        </w:rPr>
        <w:instrText xml:space="preserve"> SEQ Tabla \* ARABIC </w:instrText>
      </w:r>
      <w:r w:rsidR="00716D94" w:rsidRPr="008F0335">
        <w:rPr>
          <w:rFonts w:ascii="Arial Narrow" w:hAnsi="Arial Narrow"/>
          <w:sz w:val="22"/>
          <w:lang w:val="en-US"/>
        </w:rPr>
        <w:fldChar w:fldCharType="separate"/>
      </w:r>
      <w:r w:rsidR="00B50D7C" w:rsidRPr="008F0335">
        <w:rPr>
          <w:rFonts w:ascii="Arial Narrow" w:hAnsi="Arial Narrow"/>
          <w:noProof/>
          <w:sz w:val="22"/>
          <w:lang w:val="en-US"/>
        </w:rPr>
        <w:t>3</w:t>
      </w:r>
      <w:r w:rsidR="00716D94" w:rsidRPr="008F0335">
        <w:rPr>
          <w:rFonts w:ascii="Arial Narrow" w:hAnsi="Arial Narrow"/>
          <w:lang w:val="en-US"/>
        </w:rPr>
        <w:fldChar w:fldCharType="end"/>
      </w:r>
      <w:r w:rsidR="00A50292" w:rsidRPr="008F0335">
        <w:rPr>
          <w:rFonts w:ascii="Arial Narrow" w:hAnsi="Arial Narrow"/>
          <w:sz w:val="22"/>
          <w:szCs w:val="22"/>
          <w:lang w:val="en-US"/>
        </w:rPr>
        <w:t xml:space="preserve">. </w:t>
      </w:r>
      <w:bookmarkEnd w:id="8"/>
      <w:bookmarkEnd w:id="9"/>
      <w:r w:rsidR="00490CC4" w:rsidRPr="008F0335">
        <w:rPr>
          <w:rFonts w:ascii="Arial Narrow" w:hAnsi="Arial Narrow"/>
          <w:sz w:val="22"/>
          <w:szCs w:val="22"/>
          <w:lang w:val="en-US"/>
        </w:rPr>
        <w:t>GEF projects e</w:t>
      </w:r>
      <w:r w:rsidRPr="008F0335">
        <w:rPr>
          <w:rFonts w:ascii="Arial Narrow" w:hAnsi="Arial Narrow"/>
          <w:sz w:val="22"/>
          <w:szCs w:val="22"/>
          <w:lang w:val="en-US"/>
        </w:rPr>
        <w:t>valuation criteria - UNDP</w:t>
      </w:r>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0"/>
      </w:tblGrid>
      <w:tr w:rsidR="00A50292" w:rsidRPr="008F0335" w14:paraId="36880E35" w14:textId="77777777" w:rsidTr="00A659FA">
        <w:trPr>
          <w:trHeight w:val="292"/>
        </w:trPr>
        <w:tc>
          <w:tcPr>
            <w:tcW w:w="8990" w:type="dxa"/>
            <w:tcBorders>
              <w:top w:val="nil"/>
            </w:tcBorders>
            <w:shd w:val="clear" w:color="auto" w:fill="808285"/>
          </w:tcPr>
          <w:p w14:paraId="6083ACC6" w14:textId="77777777" w:rsidR="00A50292" w:rsidRPr="008F0335" w:rsidRDefault="00A50292" w:rsidP="00A659FA">
            <w:pPr>
              <w:spacing w:after="160" w:line="259" w:lineRule="auto"/>
              <w:rPr>
                <w:rFonts w:ascii="Arial Narrow" w:hAnsi="Arial Narrow"/>
                <w:b/>
                <w:bCs/>
                <w:lang w:val="en-US"/>
              </w:rPr>
            </w:pPr>
            <w:r w:rsidRPr="008F0335">
              <w:rPr>
                <w:rFonts w:ascii="Arial Narrow" w:hAnsi="Arial Narrow"/>
                <w:b/>
                <w:bCs/>
                <w:lang w:val="en-US"/>
              </w:rPr>
              <w:t xml:space="preserve">1. </w:t>
            </w:r>
            <w:r w:rsidR="003B78B7" w:rsidRPr="008F0335">
              <w:rPr>
                <w:rFonts w:ascii="Arial Narrow" w:hAnsi="Arial Narrow"/>
                <w:b/>
                <w:bCs/>
                <w:lang w:val="en-US"/>
              </w:rPr>
              <w:t>Relevance</w:t>
            </w:r>
          </w:p>
        </w:tc>
      </w:tr>
      <w:tr w:rsidR="00A50292" w:rsidRPr="0059157D" w14:paraId="3D7FAAC9" w14:textId="77777777" w:rsidTr="00A659FA">
        <w:trPr>
          <w:trHeight w:val="1256"/>
        </w:trPr>
        <w:tc>
          <w:tcPr>
            <w:tcW w:w="8990" w:type="dxa"/>
            <w:shd w:val="clear" w:color="auto" w:fill="E6E7E8"/>
          </w:tcPr>
          <w:p w14:paraId="1C95DEC6" w14:textId="77777777" w:rsidR="00A50292" w:rsidRPr="008F0335" w:rsidRDefault="003B78B7" w:rsidP="00A659FA">
            <w:pPr>
              <w:numPr>
                <w:ilvl w:val="0"/>
                <w:numId w:val="6"/>
              </w:numPr>
              <w:spacing w:after="160" w:line="259" w:lineRule="auto"/>
              <w:jc w:val="left"/>
              <w:rPr>
                <w:rFonts w:ascii="Arial Narrow" w:hAnsi="Arial Narrow"/>
                <w:lang w:val="en-US"/>
              </w:rPr>
            </w:pPr>
            <w:r w:rsidRPr="008F0335">
              <w:rPr>
                <w:rFonts w:ascii="Arial Narrow" w:hAnsi="Arial Narrow"/>
                <w:lang w:val="en-US"/>
              </w:rPr>
              <w:t>The extent to which an activity adapts to local and national development priorities and organizational policies, including changes over time.</w:t>
            </w:r>
          </w:p>
          <w:p w14:paraId="3C900B66" w14:textId="77777777" w:rsidR="00A50292" w:rsidRPr="008F0335" w:rsidRDefault="003B78B7" w:rsidP="00A659FA">
            <w:pPr>
              <w:numPr>
                <w:ilvl w:val="0"/>
                <w:numId w:val="6"/>
              </w:numPr>
              <w:spacing w:after="160" w:line="259" w:lineRule="auto"/>
              <w:jc w:val="left"/>
              <w:rPr>
                <w:rFonts w:ascii="Arial Narrow" w:hAnsi="Arial Narrow"/>
                <w:lang w:val="en-US"/>
              </w:rPr>
            </w:pPr>
            <w:r w:rsidRPr="008F0335">
              <w:rPr>
                <w:rFonts w:ascii="Arial Narrow" w:hAnsi="Arial Narrow"/>
                <w:lang w:val="en-US"/>
              </w:rPr>
              <w:t xml:space="preserve">The extent to which the project is in accordance with the </w:t>
            </w:r>
            <w:r w:rsidR="00D25004" w:rsidRPr="008F0335">
              <w:rPr>
                <w:rFonts w:ascii="Arial Narrow" w:hAnsi="Arial Narrow"/>
                <w:lang w:val="en-US"/>
              </w:rPr>
              <w:t xml:space="preserve">GEF </w:t>
            </w:r>
            <w:r w:rsidRPr="008F0335">
              <w:rPr>
                <w:rFonts w:ascii="Arial Narrow" w:hAnsi="Arial Narrow"/>
                <w:lang w:val="en-US"/>
              </w:rPr>
              <w:t xml:space="preserve">operational programs or with the strategic priorities </w:t>
            </w:r>
            <w:r w:rsidR="0089624F" w:rsidRPr="008F0335">
              <w:rPr>
                <w:rFonts w:ascii="Arial Narrow" w:hAnsi="Arial Narrow"/>
                <w:lang w:val="en-US"/>
              </w:rPr>
              <w:t xml:space="preserve">based </w:t>
            </w:r>
            <w:r w:rsidRPr="008F0335">
              <w:rPr>
                <w:rFonts w:ascii="Arial Narrow" w:hAnsi="Arial Narrow"/>
                <w:lang w:val="en-US"/>
              </w:rPr>
              <w:t>on which the project was financed.</w:t>
            </w:r>
          </w:p>
          <w:p w14:paraId="7D122E1B" w14:textId="77777777" w:rsidR="00A50292" w:rsidRPr="008F0335" w:rsidRDefault="003B78B7" w:rsidP="0089624F">
            <w:pPr>
              <w:numPr>
                <w:ilvl w:val="0"/>
                <w:numId w:val="6"/>
              </w:numPr>
              <w:spacing w:after="160" w:line="259" w:lineRule="auto"/>
              <w:jc w:val="left"/>
              <w:rPr>
                <w:rFonts w:ascii="Arial Narrow" w:hAnsi="Arial Narrow"/>
                <w:lang w:val="en-US"/>
              </w:rPr>
            </w:pPr>
            <w:r w:rsidRPr="008F0335">
              <w:rPr>
                <w:rFonts w:ascii="Arial Narrow" w:hAnsi="Arial Narrow"/>
                <w:lang w:val="en-US"/>
              </w:rPr>
              <w:t xml:space="preserve">Note: In retrospect, the issue of relevance often becomes a question </w:t>
            </w:r>
            <w:r w:rsidR="0089624F" w:rsidRPr="008F0335">
              <w:rPr>
                <w:rFonts w:ascii="Arial Narrow" w:hAnsi="Arial Narrow"/>
                <w:lang w:val="en-US"/>
              </w:rPr>
              <w:t xml:space="preserve">regarding </w:t>
            </w:r>
            <w:r w:rsidRPr="008F0335">
              <w:rPr>
                <w:rFonts w:ascii="Arial Narrow" w:hAnsi="Arial Narrow"/>
                <w:lang w:val="en-US"/>
              </w:rPr>
              <w:t>whether</w:t>
            </w:r>
            <w:r w:rsidR="008134F3">
              <w:rPr>
                <w:rFonts w:ascii="Arial Narrow" w:hAnsi="Arial Narrow"/>
                <w:lang w:val="en-US"/>
              </w:rPr>
              <w:t xml:space="preserve"> (or not)</w:t>
            </w:r>
            <w:r w:rsidRPr="008F0335">
              <w:rPr>
                <w:rFonts w:ascii="Arial Narrow" w:hAnsi="Arial Narrow"/>
                <w:lang w:val="en-US"/>
              </w:rPr>
              <w:t xml:space="preserve"> the objectives of an intervention or its design are still </w:t>
            </w:r>
            <w:r w:rsidR="0089624F" w:rsidRPr="008F0335">
              <w:rPr>
                <w:rFonts w:ascii="Arial Narrow" w:hAnsi="Arial Narrow"/>
                <w:lang w:val="en-US"/>
              </w:rPr>
              <w:t xml:space="preserve">appropriate </w:t>
            </w:r>
            <w:r w:rsidRPr="008F0335">
              <w:rPr>
                <w:rFonts w:ascii="Arial Narrow" w:hAnsi="Arial Narrow"/>
                <w:lang w:val="en-US"/>
              </w:rPr>
              <w:t>given changing circumstances.</w:t>
            </w:r>
          </w:p>
        </w:tc>
      </w:tr>
      <w:tr w:rsidR="00A50292" w:rsidRPr="008F0335" w14:paraId="375BBDFF" w14:textId="77777777" w:rsidTr="00A659FA">
        <w:trPr>
          <w:trHeight w:val="292"/>
        </w:trPr>
        <w:tc>
          <w:tcPr>
            <w:tcW w:w="8990" w:type="dxa"/>
            <w:shd w:val="clear" w:color="auto" w:fill="808285"/>
          </w:tcPr>
          <w:p w14:paraId="65C7A6ED" w14:textId="77777777" w:rsidR="00A50292" w:rsidRPr="008F0335" w:rsidRDefault="00A50292" w:rsidP="00A659FA">
            <w:pPr>
              <w:spacing w:after="160" w:line="259" w:lineRule="auto"/>
              <w:rPr>
                <w:rFonts w:ascii="Arial Narrow" w:hAnsi="Arial Narrow"/>
                <w:b/>
                <w:bCs/>
                <w:lang w:val="en-US"/>
              </w:rPr>
            </w:pPr>
            <w:r w:rsidRPr="008F0335">
              <w:rPr>
                <w:rFonts w:ascii="Arial Narrow" w:hAnsi="Arial Narrow"/>
                <w:b/>
                <w:bCs/>
                <w:lang w:val="en-US"/>
              </w:rPr>
              <w:t xml:space="preserve">2. </w:t>
            </w:r>
            <w:r w:rsidR="003B78B7" w:rsidRPr="008F0335">
              <w:rPr>
                <w:rFonts w:ascii="Arial Narrow" w:hAnsi="Arial Narrow"/>
                <w:b/>
                <w:bCs/>
                <w:lang w:val="en-US"/>
              </w:rPr>
              <w:t>Effectiveness</w:t>
            </w:r>
          </w:p>
        </w:tc>
      </w:tr>
      <w:tr w:rsidR="00A50292" w:rsidRPr="0059157D" w14:paraId="43186BF6" w14:textId="77777777" w:rsidTr="00A659FA">
        <w:trPr>
          <w:trHeight w:val="270"/>
        </w:trPr>
        <w:tc>
          <w:tcPr>
            <w:tcW w:w="8990" w:type="dxa"/>
            <w:shd w:val="clear" w:color="auto" w:fill="E6E7E8"/>
          </w:tcPr>
          <w:p w14:paraId="5594A8B1" w14:textId="77777777" w:rsidR="00A50292" w:rsidRPr="008F0335" w:rsidRDefault="003B78B7" w:rsidP="0089624F">
            <w:pPr>
              <w:numPr>
                <w:ilvl w:val="0"/>
                <w:numId w:val="5"/>
              </w:numPr>
              <w:spacing w:after="160" w:line="259" w:lineRule="auto"/>
              <w:jc w:val="left"/>
              <w:rPr>
                <w:rFonts w:ascii="Arial Narrow" w:hAnsi="Arial Narrow"/>
                <w:lang w:val="en-US"/>
              </w:rPr>
            </w:pPr>
            <w:r w:rsidRPr="008F0335">
              <w:rPr>
                <w:rFonts w:ascii="Arial Narrow" w:hAnsi="Arial Narrow"/>
                <w:lang w:val="en-US"/>
              </w:rPr>
              <w:t>The extent to</w:t>
            </w:r>
            <w:r w:rsidR="0089624F" w:rsidRPr="008F0335">
              <w:rPr>
                <w:rFonts w:ascii="Arial Narrow" w:hAnsi="Arial Narrow"/>
                <w:lang w:val="en-US"/>
              </w:rPr>
              <w:t xml:space="preserve"> which an objective was achieved </w:t>
            </w:r>
            <w:r w:rsidRPr="008F0335">
              <w:rPr>
                <w:rFonts w:ascii="Arial Narrow" w:hAnsi="Arial Narrow"/>
                <w:lang w:val="en-US"/>
              </w:rPr>
              <w:t>or the probability that it will be achieved.</w:t>
            </w:r>
          </w:p>
        </w:tc>
      </w:tr>
      <w:tr w:rsidR="00A50292" w:rsidRPr="008F0335" w14:paraId="67C3FD90" w14:textId="77777777" w:rsidTr="00A659FA">
        <w:trPr>
          <w:trHeight w:val="292"/>
        </w:trPr>
        <w:tc>
          <w:tcPr>
            <w:tcW w:w="8990" w:type="dxa"/>
            <w:shd w:val="clear" w:color="auto" w:fill="808285"/>
          </w:tcPr>
          <w:p w14:paraId="1AF29828" w14:textId="77777777" w:rsidR="00A50292" w:rsidRPr="008F0335" w:rsidRDefault="00A50292" w:rsidP="00A659FA">
            <w:pPr>
              <w:spacing w:after="160" w:line="259" w:lineRule="auto"/>
              <w:rPr>
                <w:rFonts w:ascii="Arial Narrow" w:hAnsi="Arial Narrow"/>
                <w:b/>
                <w:bCs/>
                <w:lang w:val="en-US"/>
              </w:rPr>
            </w:pPr>
            <w:r w:rsidRPr="008F0335">
              <w:rPr>
                <w:rFonts w:ascii="Arial Narrow" w:hAnsi="Arial Narrow"/>
                <w:b/>
                <w:bCs/>
                <w:lang w:val="en-US"/>
              </w:rPr>
              <w:t xml:space="preserve">3. </w:t>
            </w:r>
            <w:r w:rsidR="003B78B7" w:rsidRPr="008F0335">
              <w:rPr>
                <w:rFonts w:ascii="Arial Narrow" w:hAnsi="Arial Narrow"/>
                <w:b/>
                <w:bCs/>
                <w:lang w:val="en-US"/>
              </w:rPr>
              <w:t>Efficiency</w:t>
            </w:r>
          </w:p>
        </w:tc>
      </w:tr>
      <w:tr w:rsidR="00A50292" w:rsidRPr="008F0335" w14:paraId="01B2B7E9" w14:textId="77777777" w:rsidTr="00A659FA">
        <w:trPr>
          <w:trHeight w:val="450"/>
        </w:trPr>
        <w:tc>
          <w:tcPr>
            <w:tcW w:w="8990" w:type="dxa"/>
            <w:shd w:val="clear" w:color="auto" w:fill="E6E7E8"/>
          </w:tcPr>
          <w:p w14:paraId="64E35EA4" w14:textId="77777777" w:rsidR="00A50292" w:rsidRPr="008F0335" w:rsidRDefault="003B78B7" w:rsidP="0089624F">
            <w:pPr>
              <w:numPr>
                <w:ilvl w:val="0"/>
                <w:numId w:val="5"/>
              </w:numPr>
              <w:spacing w:after="160" w:line="259" w:lineRule="auto"/>
              <w:jc w:val="left"/>
              <w:rPr>
                <w:rFonts w:ascii="Arial Narrow" w:hAnsi="Arial Narrow"/>
                <w:lang w:val="en-US"/>
              </w:rPr>
            </w:pPr>
            <w:r w:rsidRPr="008F0335">
              <w:rPr>
                <w:rFonts w:ascii="Arial Narrow" w:hAnsi="Arial Narrow"/>
                <w:lang w:val="en-US"/>
              </w:rPr>
              <w:t>The extent to which the results were delivered with the least expensive resources possible</w:t>
            </w:r>
            <w:r w:rsidR="0089624F" w:rsidRPr="008F0335">
              <w:rPr>
                <w:rFonts w:ascii="Arial Narrow" w:hAnsi="Arial Narrow"/>
                <w:lang w:val="en-US"/>
              </w:rPr>
              <w:t>. A</w:t>
            </w:r>
            <w:r w:rsidRPr="008F0335">
              <w:rPr>
                <w:rFonts w:ascii="Arial Narrow" w:hAnsi="Arial Narrow"/>
                <w:lang w:val="en-US"/>
              </w:rPr>
              <w:t xml:space="preserve">lso called profitability based on costs or </w:t>
            </w:r>
            <w:r w:rsidR="0089624F" w:rsidRPr="008F0335">
              <w:rPr>
                <w:rFonts w:ascii="Arial Narrow" w:hAnsi="Arial Narrow"/>
                <w:lang w:val="en-US"/>
              </w:rPr>
              <w:t>effectiveness</w:t>
            </w:r>
            <w:r w:rsidRPr="008F0335">
              <w:rPr>
                <w:rFonts w:ascii="Arial Narrow" w:hAnsi="Arial Narrow"/>
                <w:lang w:val="en-US"/>
              </w:rPr>
              <w:t>.</w:t>
            </w:r>
          </w:p>
        </w:tc>
      </w:tr>
      <w:tr w:rsidR="00A50292" w:rsidRPr="008F0335" w14:paraId="5DA8BBA4" w14:textId="77777777" w:rsidTr="00A659FA">
        <w:trPr>
          <w:trHeight w:val="292"/>
        </w:trPr>
        <w:tc>
          <w:tcPr>
            <w:tcW w:w="8990" w:type="dxa"/>
            <w:shd w:val="clear" w:color="auto" w:fill="808285"/>
          </w:tcPr>
          <w:p w14:paraId="40462290" w14:textId="77777777" w:rsidR="00A50292" w:rsidRPr="008F0335" w:rsidRDefault="00A50292" w:rsidP="00A659FA">
            <w:pPr>
              <w:rPr>
                <w:rFonts w:ascii="Arial Narrow" w:hAnsi="Arial Narrow"/>
                <w:b/>
                <w:bCs/>
                <w:lang w:val="en-US"/>
              </w:rPr>
            </w:pPr>
            <w:r w:rsidRPr="008F0335">
              <w:rPr>
                <w:rFonts w:ascii="Arial Narrow" w:hAnsi="Arial Narrow"/>
                <w:b/>
                <w:bCs/>
                <w:lang w:val="en-US"/>
              </w:rPr>
              <w:t xml:space="preserve">4. </w:t>
            </w:r>
            <w:r w:rsidR="003B78B7" w:rsidRPr="008F0335">
              <w:rPr>
                <w:rFonts w:ascii="Arial Narrow" w:hAnsi="Arial Narrow"/>
                <w:b/>
                <w:bCs/>
                <w:lang w:val="en-US"/>
              </w:rPr>
              <w:t>Impact</w:t>
            </w:r>
            <w:r w:rsidR="0089624F" w:rsidRPr="008F0335">
              <w:rPr>
                <w:rFonts w:ascii="Arial Narrow" w:hAnsi="Arial Narrow"/>
                <w:b/>
                <w:bCs/>
                <w:lang w:val="en-US"/>
              </w:rPr>
              <w:t>/</w:t>
            </w:r>
            <w:r w:rsidR="003B78B7" w:rsidRPr="008F0335">
              <w:rPr>
                <w:rFonts w:ascii="Arial Narrow" w:hAnsi="Arial Narrow"/>
                <w:b/>
                <w:bCs/>
                <w:lang w:val="en-US"/>
              </w:rPr>
              <w:t>Results</w:t>
            </w:r>
          </w:p>
        </w:tc>
      </w:tr>
      <w:tr w:rsidR="00A50292" w:rsidRPr="0059157D" w14:paraId="6AA546EE" w14:textId="77777777" w:rsidTr="00A659FA">
        <w:trPr>
          <w:trHeight w:val="673"/>
        </w:trPr>
        <w:tc>
          <w:tcPr>
            <w:tcW w:w="8990" w:type="dxa"/>
            <w:shd w:val="clear" w:color="auto" w:fill="E6E7E8"/>
          </w:tcPr>
          <w:p w14:paraId="2D335E71" w14:textId="77777777" w:rsidR="00A50292" w:rsidRPr="008F0335" w:rsidRDefault="003B78B7" w:rsidP="00A659FA">
            <w:pPr>
              <w:numPr>
                <w:ilvl w:val="0"/>
                <w:numId w:val="5"/>
              </w:numPr>
              <w:spacing w:after="160" w:line="259" w:lineRule="auto"/>
              <w:jc w:val="left"/>
              <w:rPr>
                <w:rFonts w:ascii="Arial Narrow" w:hAnsi="Arial Narrow"/>
                <w:lang w:val="en-US"/>
              </w:rPr>
            </w:pPr>
            <w:r w:rsidRPr="008F0335">
              <w:rPr>
                <w:rFonts w:ascii="Arial Narrow" w:hAnsi="Arial Narrow"/>
                <w:lang w:val="en-US"/>
              </w:rPr>
              <w:t>The positive and negative changes, foreseen and unforeseen, and the effects produced by a development intervention.</w:t>
            </w:r>
          </w:p>
          <w:p w14:paraId="26BAE30E" w14:textId="77777777" w:rsidR="00A50292" w:rsidRPr="008F0335" w:rsidRDefault="003B78B7" w:rsidP="0089624F">
            <w:pPr>
              <w:numPr>
                <w:ilvl w:val="0"/>
                <w:numId w:val="5"/>
              </w:numPr>
              <w:spacing w:after="160" w:line="259" w:lineRule="auto"/>
              <w:jc w:val="left"/>
              <w:rPr>
                <w:rFonts w:ascii="Arial Narrow" w:hAnsi="Arial Narrow"/>
                <w:lang w:val="en-US"/>
              </w:rPr>
            </w:pPr>
            <w:r w:rsidRPr="008F0335">
              <w:rPr>
                <w:rFonts w:ascii="Arial Narrow" w:hAnsi="Arial Narrow"/>
                <w:lang w:val="en-US"/>
              </w:rPr>
              <w:t xml:space="preserve">In </w:t>
            </w:r>
            <w:r w:rsidR="0089624F" w:rsidRPr="008F0335">
              <w:rPr>
                <w:rFonts w:ascii="Arial Narrow" w:hAnsi="Arial Narrow"/>
                <w:lang w:val="en-US"/>
              </w:rPr>
              <w:t xml:space="preserve">GEF </w:t>
            </w:r>
            <w:r w:rsidRPr="008F0335">
              <w:rPr>
                <w:rFonts w:ascii="Arial Narrow" w:hAnsi="Arial Narrow"/>
                <w:lang w:val="en-US"/>
              </w:rPr>
              <w:t>terms, the results include the direct performance of the project, from short to medium t</w:t>
            </w:r>
            <w:r w:rsidR="0089624F" w:rsidRPr="008F0335">
              <w:rPr>
                <w:rFonts w:ascii="Arial Narrow" w:hAnsi="Arial Narrow"/>
                <w:lang w:val="en-US"/>
              </w:rPr>
              <w:t xml:space="preserve">erm, and the longer-term impact, including </w:t>
            </w:r>
            <w:r w:rsidRPr="008F0335">
              <w:rPr>
                <w:rFonts w:ascii="Arial Narrow" w:hAnsi="Arial Narrow"/>
                <w:lang w:val="en-US"/>
              </w:rPr>
              <w:t xml:space="preserve">benefits </w:t>
            </w:r>
            <w:r w:rsidR="0089624F" w:rsidRPr="008F0335">
              <w:rPr>
                <w:rFonts w:ascii="Arial Narrow" w:hAnsi="Arial Narrow"/>
                <w:lang w:val="en-US"/>
              </w:rPr>
              <w:t xml:space="preserve">to </w:t>
            </w:r>
            <w:r w:rsidRPr="008F0335">
              <w:rPr>
                <w:rFonts w:ascii="Arial Narrow" w:hAnsi="Arial Narrow"/>
                <w:lang w:val="en-US"/>
              </w:rPr>
              <w:t xml:space="preserve">the global environment, repetition </w:t>
            </w:r>
            <w:r w:rsidR="0089624F" w:rsidRPr="008F0335">
              <w:rPr>
                <w:rFonts w:ascii="Arial Narrow" w:hAnsi="Arial Narrow"/>
                <w:lang w:val="en-US"/>
              </w:rPr>
              <w:t xml:space="preserve">effects, </w:t>
            </w:r>
            <w:r w:rsidRPr="008F0335">
              <w:rPr>
                <w:rFonts w:ascii="Arial Narrow" w:hAnsi="Arial Narrow"/>
                <w:lang w:val="en-US"/>
              </w:rPr>
              <w:t>and other local effects.</w:t>
            </w:r>
          </w:p>
        </w:tc>
      </w:tr>
      <w:tr w:rsidR="00A50292" w:rsidRPr="008F0335" w14:paraId="2F488604" w14:textId="77777777" w:rsidTr="00A659FA">
        <w:trPr>
          <w:trHeight w:val="292"/>
        </w:trPr>
        <w:tc>
          <w:tcPr>
            <w:tcW w:w="8990" w:type="dxa"/>
            <w:shd w:val="clear" w:color="auto" w:fill="808285"/>
          </w:tcPr>
          <w:p w14:paraId="619F172A" w14:textId="77777777" w:rsidR="00A50292" w:rsidRPr="008F0335" w:rsidRDefault="00A50292" w:rsidP="00A659FA">
            <w:pPr>
              <w:spacing w:after="160" w:line="259" w:lineRule="auto"/>
              <w:rPr>
                <w:rFonts w:ascii="Arial Narrow" w:hAnsi="Arial Narrow"/>
                <w:b/>
                <w:bCs/>
                <w:lang w:val="en-US"/>
              </w:rPr>
            </w:pPr>
            <w:r w:rsidRPr="008F0335">
              <w:rPr>
                <w:rFonts w:ascii="Arial Narrow" w:hAnsi="Arial Narrow"/>
                <w:b/>
                <w:bCs/>
                <w:lang w:val="en-US"/>
              </w:rPr>
              <w:t xml:space="preserve">5. </w:t>
            </w:r>
            <w:r w:rsidR="003B78B7" w:rsidRPr="008F0335">
              <w:rPr>
                <w:rFonts w:ascii="Arial Narrow" w:hAnsi="Arial Narrow"/>
                <w:b/>
                <w:bCs/>
                <w:lang w:val="en-US"/>
              </w:rPr>
              <w:t>Sustainability</w:t>
            </w:r>
          </w:p>
        </w:tc>
      </w:tr>
      <w:tr w:rsidR="00A50292" w:rsidRPr="0059157D" w14:paraId="2BD3041C" w14:textId="77777777" w:rsidTr="00A659FA">
        <w:trPr>
          <w:trHeight w:val="493"/>
        </w:trPr>
        <w:tc>
          <w:tcPr>
            <w:tcW w:w="8990" w:type="dxa"/>
            <w:shd w:val="clear" w:color="auto" w:fill="E6E7E8"/>
          </w:tcPr>
          <w:p w14:paraId="0C4A268A" w14:textId="77777777" w:rsidR="00A50292" w:rsidRPr="008F0335" w:rsidRDefault="003B78B7" w:rsidP="00A659FA">
            <w:pPr>
              <w:numPr>
                <w:ilvl w:val="0"/>
                <w:numId w:val="5"/>
              </w:numPr>
              <w:spacing w:after="160" w:line="259" w:lineRule="auto"/>
              <w:jc w:val="left"/>
              <w:rPr>
                <w:rFonts w:ascii="Arial Narrow" w:hAnsi="Arial Narrow"/>
                <w:lang w:val="en-US"/>
              </w:rPr>
            </w:pPr>
            <w:r w:rsidRPr="008F0335">
              <w:rPr>
                <w:rFonts w:ascii="Arial Narrow" w:hAnsi="Arial Narrow"/>
                <w:lang w:val="en-US"/>
              </w:rPr>
              <w:t>The likely ability of an intervention to continue to provide benefits for a period after its completion.</w:t>
            </w:r>
          </w:p>
          <w:p w14:paraId="13B542DE" w14:textId="77777777" w:rsidR="00A50292" w:rsidRPr="008F0335" w:rsidRDefault="003B78B7" w:rsidP="0089624F">
            <w:pPr>
              <w:numPr>
                <w:ilvl w:val="0"/>
                <w:numId w:val="5"/>
              </w:numPr>
              <w:spacing w:after="160" w:line="259" w:lineRule="auto"/>
              <w:jc w:val="left"/>
              <w:rPr>
                <w:rFonts w:ascii="Arial Narrow" w:hAnsi="Arial Narrow"/>
                <w:lang w:val="en-US"/>
              </w:rPr>
            </w:pPr>
            <w:r w:rsidRPr="008F0335">
              <w:rPr>
                <w:rFonts w:ascii="Arial Narrow" w:hAnsi="Arial Narrow"/>
                <w:lang w:val="en-US"/>
              </w:rPr>
              <w:t xml:space="preserve">The project must be </w:t>
            </w:r>
            <w:r w:rsidR="0089624F" w:rsidRPr="008F0335">
              <w:rPr>
                <w:rFonts w:ascii="Arial Narrow" w:hAnsi="Arial Narrow"/>
                <w:lang w:val="en-US"/>
              </w:rPr>
              <w:t>environmentally sustainable</w:t>
            </w:r>
            <w:r w:rsidRPr="008F0335">
              <w:rPr>
                <w:rFonts w:ascii="Arial Narrow" w:hAnsi="Arial Narrow"/>
                <w:lang w:val="en-US"/>
              </w:rPr>
              <w:t xml:space="preserve">, </w:t>
            </w:r>
            <w:r w:rsidR="0089624F" w:rsidRPr="008F0335">
              <w:rPr>
                <w:rFonts w:ascii="Arial Narrow" w:hAnsi="Arial Narrow"/>
                <w:lang w:val="en-US"/>
              </w:rPr>
              <w:t xml:space="preserve">as well as </w:t>
            </w:r>
            <w:r w:rsidRPr="008F0335">
              <w:rPr>
                <w:rFonts w:ascii="Arial Narrow" w:hAnsi="Arial Narrow"/>
                <w:lang w:val="en-US"/>
              </w:rPr>
              <w:t>financially and socially</w:t>
            </w:r>
            <w:r w:rsidR="0089624F" w:rsidRPr="008F0335">
              <w:rPr>
                <w:rFonts w:ascii="Arial Narrow" w:hAnsi="Arial Narrow"/>
                <w:lang w:val="en-US"/>
              </w:rPr>
              <w:t xml:space="preserve"> sustainable</w:t>
            </w:r>
            <w:r w:rsidRPr="008F0335">
              <w:rPr>
                <w:rFonts w:ascii="Arial Narrow" w:hAnsi="Arial Narrow"/>
                <w:lang w:val="en-US"/>
              </w:rPr>
              <w:t>.</w:t>
            </w:r>
          </w:p>
        </w:tc>
      </w:tr>
    </w:tbl>
    <w:p w14:paraId="59516842" w14:textId="77777777" w:rsidR="00A50292" w:rsidRPr="008F0335" w:rsidRDefault="003B78B7" w:rsidP="00A50292">
      <w:pPr>
        <w:rPr>
          <w:rFonts w:ascii="Arial Narrow" w:hAnsi="Arial Narrow"/>
          <w:sz w:val="20"/>
          <w:szCs w:val="18"/>
          <w:lang w:val="en-US"/>
        </w:rPr>
      </w:pPr>
      <w:r w:rsidRPr="008F0335">
        <w:rPr>
          <w:rFonts w:ascii="Arial Narrow" w:hAnsi="Arial Narrow"/>
          <w:sz w:val="20"/>
          <w:szCs w:val="18"/>
          <w:lang w:val="en-US"/>
        </w:rPr>
        <w:t xml:space="preserve">Source: </w:t>
      </w:r>
      <w:r w:rsidR="0089624F" w:rsidRPr="008F0335">
        <w:rPr>
          <w:rFonts w:ascii="Arial Narrow" w:hAnsi="Arial Narrow"/>
          <w:sz w:val="20"/>
          <w:szCs w:val="18"/>
          <w:lang w:val="en-US"/>
        </w:rPr>
        <w:t xml:space="preserve">2010 </w:t>
      </w:r>
      <w:r w:rsidRPr="008F0335">
        <w:rPr>
          <w:rFonts w:ascii="Arial Narrow" w:hAnsi="Arial Narrow"/>
          <w:sz w:val="20"/>
          <w:szCs w:val="18"/>
          <w:lang w:val="en-US"/>
        </w:rPr>
        <w:t>Guide for conducting final evaluations of projects supported by UNDP and financed by the GEF.</w:t>
      </w:r>
    </w:p>
    <w:p w14:paraId="23198DC3" w14:textId="77777777" w:rsidR="003E6CB7" w:rsidRPr="008F0335" w:rsidRDefault="00A73385" w:rsidP="14FDD6C7">
      <w:pPr>
        <w:pStyle w:val="Ttulo2"/>
        <w:rPr>
          <w:rFonts w:ascii="Arial Narrow" w:hAnsi="Arial Narrow"/>
          <w:lang w:val="en-US"/>
        </w:rPr>
      </w:pPr>
      <w:r w:rsidRPr="008F0335">
        <w:rPr>
          <w:rFonts w:ascii="Arial Narrow" w:hAnsi="Arial Narrow"/>
          <w:lang w:val="en-US"/>
        </w:rPr>
        <w:t>Evaluation s</w:t>
      </w:r>
      <w:r w:rsidR="003B78B7" w:rsidRPr="008F0335">
        <w:rPr>
          <w:rFonts w:ascii="Arial Narrow" w:hAnsi="Arial Narrow"/>
          <w:lang w:val="en-US"/>
        </w:rPr>
        <w:t xml:space="preserve">cope and methodology </w:t>
      </w:r>
    </w:p>
    <w:p w14:paraId="266026E4" w14:textId="77777777" w:rsidR="00A50292" w:rsidRPr="008F0335" w:rsidRDefault="003B78B7" w:rsidP="00A50292">
      <w:pPr>
        <w:rPr>
          <w:rFonts w:ascii="Arial Narrow" w:hAnsi="Arial Narrow"/>
          <w:color w:val="auto"/>
          <w:lang w:val="en-US"/>
        </w:rPr>
      </w:pPr>
      <w:r w:rsidRPr="008F0335">
        <w:rPr>
          <w:rFonts w:ascii="Arial Narrow" w:hAnsi="Arial Narrow"/>
          <w:color w:val="auto"/>
          <w:lang w:val="en-US"/>
        </w:rPr>
        <w:t xml:space="preserve">The scope of the evaluation covers the period from </w:t>
      </w:r>
      <w:r w:rsidR="00A73385" w:rsidRPr="008F0335">
        <w:rPr>
          <w:rFonts w:ascii="Arial Narrow" w:hAnsi="Arial Narrow"/>
          <w:color w:val="auto"/>
          <w:lang w:val="en-US"/>
        </w:rPr>
        <w:t>September 2014 to November 2017. T</w:t>
      </w:r>
      <w:r w:rsidRPr="008F0335">
        <w:rPr>
          <w:rFonts w:ascii="Arial Narrow" w:hAnsi="Arial Narrow"/>
          <w:color w:val="auto"/>
          <w:lang w:val="en-US"/>
        </w:rPr>
        <w:t xml:space="preserve">he evaluation was </w:t>
      </w:r>
      <w:r w:rsidR="00A73385" w:rsidRPr="008F0335">
        <w:rPr>
          <w:rFonts w:ascii="Arial Narrow" w:hAnsi="Arial Narrow"/>
          <w:color w:val="auto"/>
          <w:lang w:val="en-US"/>
        </w:rPr>
        <w:t xml:space="preserve">carried out </w:t>
      </w:r>
      <w:r w:rsidRPr="008F0335">
        <w:rPr>
          <w:rFonts w:ascii="Arial Narrow" w:hAnsi="Arial Narrow"/>
          <w:color w:val="auto"/>
          <w:lang w:val="en-US"/>
        </w:rPr>
        <w:t>according to the methodology established in the GEF-TE Guide and follows the structure established therein (Figure 1). The evaluation included a participatory consultation approach,</w:t>
      </w:r>
      <w:r w:rsidR="00A73385" w:rsidRPr="008F0335">
        <w:rPr>
          <w:rFonts w:ascii="Arial Narrow" w:hAnsi="Arial Narrow"/>
          <w:color w:val="auto"/>
          <w:lang w:val="en-US"/>
        </w:rPr>
        <w:t xml:space="preserve"> review of documentary evidence, which guaranteed an approach towards </w:t>
      </w:r>
      <w:r w:rsidRPr="008F0335">
        <w:rPr>
          <w:rFonts w:ascii="Arial Narrow" w:hAnsi="Arial Narrow"/>
          <w:color w:val="auto"/>
          <w:lang w:val="en-US"/>
        </w:rPr>
        <w:t xml:space="preserve">the government counterpart, the UNDP </w:t>
      </w:r>
      <w:r w:rsidR="00A73385" w:rsidRPr="008F0335">
        <w:rPr>
          <w:rFonts w:ascii="Arial Narrow" w:hAnsi="Arial Narrow"/>
          <w:color w:val="auto"/>
          <w:lang w:val="en-US"/>
        </w:rPr>
        <w:t>offices in Argentina</w:t>
      </w:r>
      <w:r w:rsidRPr="008F0335">
        <w:rPr>
          <w:rFonts w:ascii="Arial Narrow" w:hAnsi="Arial Narrow"/>
          <w:color w:val="auto"/>
          <w:lang w:val="en-US"/>
        </w:rPr>
        <w:t xml:space="preserve">, Regional </w:t>
      </w:r>
      <w:r w:rsidR="000F3E59" w:rsidRPr="008F0335">
        <w:rPr>
          <w:rFonts w:ascii="Arial Narrow" w:hAnsi="Arial Narrow"/>
          <w:color w:val="auto"/>
          <w:lang w:val="en-US"/>
        </w:rPr>
        <w:t>UNDP/UNEP</w:t>
      </w:r>
      <w:r w:rsidRPr="008F0335">
        <w:rPr>
          <w:rFonts w:ascii="Arial Narrow" w:hAnsi="Arial Narrow"/>
          <w:color w:val="auto"/>
          <w:lang w:val="en-US"/>
        </w:rPr>
        <w:t xml:space="preserve"> for LAC, the project team and other relevant groups</w:t>
      </w:r>
      <w:r w:rsidR="00A73385" w:rsidRPr="008F0335">
        <w:rPr>
          <w:rFonts w:ascii="Arial Narrow" w:hAnsi="Arial Narrow"/>
          <w:color w:val="auto"/>
          <w:lang w:val="en-US"/>
        </w:rPr>
        <w:t>.</w:t>
      </w:r>
      <w:r w:rsidRPr="008F0335">
        <w:rPr>
          <w:rFonts w:ascii="Arial Narrow" w:hAnsi="Arial Narrow"/>
          <w:color w:val="auto"/>
          <w:lang w:val="en-US"/>
        </w:rPr>
        <w:t xml:space="preserve"> Methodologically, the available information was triangulated (documentary, key </w:t>
      </w:r>
      <w:r w:rsidR="00010093" w:rsidRPr="008F0335">
        <w:rPr>
          <w:rFonts w:ascii="Arial Narrow" w:hAnsi="Arial Narrow"/>
          <w:color w:val="auto"/>
          <w:lang w:val="en-US"/>
        </w:rPr>
        <w:t>actor</w:t>
      </w:r>
      <w:r w:rsidR="00A73385" w:rsidRPr="008F0335">
        <w:rPr>
          <w:rFonts w:ascii="Arial Narrow" w:hAnsi="Arial Narrow"/>
          <w:color w:val="auto"/>
          <w:lang w:val="en-US"/>
        </w:rPr>
        <w:t xml:space="preserve">s </w:t>
      </w:r>
      <w:r w:rsidRPr="008F0335">
        <w:rPr>
          <w:rFonts w:ascii="Arial Narrow" w:hAnsi="Arial Narrow"/>
          <w:color w:val="auto"/>
          <w:lang w:val="en-US"/>
        </w:rPr>
        <w:t>and field visits) for the definition of evaluation qualifications.</w:t>
      </w:r>
    </w:p>
    <w:p w14:paraId="51C0C362" w14:textId="77777777" w:rsidR="00A50292" w:rsidRPr="008F0335" w:rsidRDefault="00A50292" w:rsidP="00A50292">
      <w:pPr>
        <w:pStyle w:val="Descripcin"/>
        <w:jc w:val="both"/>
        <w:rPr>
          <w:rFonts w:ascii="Arial Narrow" w:hAnsi="Arial Narrow"/>
          <w:color w:val="auto"/>
          <w:lang w:val="en-US"/>
        </w:rPr>
      </w:pPr>
    </w:p>
    <w:p w14:paraId="6B14562C" w14:textId="77777777" w:rsidR="00A50292" w:rsidRPr="008F0335" w:rsidRDefault="003B78B7" w:rsidP="00A50292">
      <w:pPr>
        <w:rPr>
          <w:rFonts w:ascii="Arial Narrow" w:hAnsi="Arial Narrow"/>
          <w:color w:val="auto"/>
          <w:lang w:val="en-US"/>
        </w:rPr>
      </w:pPr>
      <w:r w:rsidRPr="008F0335">
        <w:rPr>
          <w:rFonts w:ascii="Arial Narrow" w:hAnsi="Arial Narrow"/>
          <w:color w:val="auto"/>
          <w:lang w:val="en-US"/>
        </w:rPr>
        <w:t xml:space="preserve">The methodological elements were focused on certain evaluation objectives (Illustration 1, table 2), depending on the diversity of groups of institutional </w:t>
      </w:r>
      <w:r w:rsidR="00010093" w:rsidRPr="008F0335">
        <w:rPr>
          <w:rFonts w:ascii="Arial Narrow" w:hAnsi="Arial Narrow"/>
          <w:color w:val="auto"/>
          <w:lang w:val="en-US"/>
        </w:rPr>
        <w:t>actor</w:t>
      </w:r>
      <w:r w:rsidR="00A73385" w:rsidRPr="008F0335">
        <w:rPr>
          <w:rFonts w:ascii="Arial Narrow" w:hAnsi="Arial Narrow"/>
          <w:color w:val="auto"/>
          <w:lang w:val="en-US"/>
        </w:rPr>
        <w:t xml:space="preserve">s, which </w:t>
      </w:r>
      <w:r w:rsidRPr="008F0335">
        <w:rPr>
          <w:rFonts w:ascii="Arial Narrow" w:hAnsi="Arial Narrow"/>
          <w:color w:val="auto"/>
          <w:lang w:val="en-US"/>
        </w:rPr>
        <w:t xml:space="preserve">play a role, whether in management and implementation, in the provision of services or as </w:t>
      </w:r>
      <w:r w:rsidR="00A73385" w:rsidRPr="008F0335">
        <w:rPr>
          <w:rFonts w:ascii="Arial Narrow" w:hAnsi="Arial Narrow"/>
          <w:color w:val="auto"/>
          <w:lang w:val="en-US"/>
        </w:rPr>
        <w:t xml:space="preserve">PES </w:t>
      </w:r>
      <w:r w:rsidRPr="008F0335">
        <w:rPr>
          <w:rFonts w:ascii="Arial Narrow" w:hAnsi="Arial Narrow"/>
          <w:color w:val="auto"/>
          <w:lang w:val="en-US"/>
        </w:rPr>
        <w:t xml:space="preserve">beneficiaries. In other words, the planned methodological strategies served to </w:t>
      </w:r>
      <w:r w:rsidR="00A73385" w:rsidRPr="008F0335">
        <w:rPr>
          <w:rFonts w:ascii="Arial Narrow" w:hAnsi="Arial Narrow"/>
          <w:color w:val="auto"/>
          <w:lang w:val="en-US"/>
        </w:rPr>
        <w:t xml:space="preserve">collect </w:t>
      </w:r>
      <w:r w:rsidRPr="008F0335">
        <w:rPr>
          <w:rFonts w:ascii="Arial Narrow" w:hAnsi="Arial Narrow"/>
          <w:color w:val="auto"/>
          <w:lang w:val="en-US"/>
        </w:rPr>
        <w:t>information in key evaluation areas following the following scheme.</w:t>
      </w:r>
    </w:p>
    <w:p w14:paraId="063AD272" w14:textId="77777777" w:rsidR="00A50292" w:rsidRPr="008F0335" w:rsidRDefault="00303848" w:rsidP="00A50292">
      <w:pPr>
        <w:autoSpaceDE w:val="0"/>
        <w:autoSpaceDN w:val="0"/>
        <w:adjustRightInd w:val="0"/>
        <w:spacing w:after="0" w:line="240" w:lineRule="auto"/>
        <w:jc w:val="center"/>
        <w:rPr>
          <w:rFonts w:ascii="Arial Narrow" w:hAnsi="Arial Narrow"/>
          <w:color w:val="auto"/>
          <w:lang w:val="en-US"/>
        </w:rPr>
      </w:pPr>
      <w:r>
        <w:rPr>
          <w:rFonts w:ascii="Arial Narrow" w:hAnsi="Arial Narrow"/>
          <w:noProof/>
          <w:color w:val="auto"/>
          <w:lang w:val="es-EC" w:eastAsia="es-EC"/>
        </w:rPr>
        <mc:AlternateContent>
          <mc:Choice Requires="wpg">
            <w:drawing>
              <wp:anchor distT="0" distB="0" distL="0" distR="0" simplePos="0" relativeHeight="251655680" behindDoc="0" locked="0" layoutInCell="1" allowOverlap="1" wp14:anchorId="7885AE1B" wp14:editId="3B75296F">
                <wp:simplePos x="0" y="0"/>
                <wp:positionH relativeFrom="page">
                  <wp:posOffset>4010025</wp:posOffset>
                </wp:positionH>
                <wp:positionV relativeFrom="paragraph">
                  <wp:posOffset>941705</wp:posOffset>
                </wp:positionV>
                <wp:extent cx="1774825" cy="1832610"/>
                <wp:effectExtent l="0" t="0" r="15875" b="15240"/>
                <wp:wrapTopAndBottom/>
                <wp:docPr id="2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832610"/>
                          <a:chOff x="6453" y="164"/>
                          <a:chExt cx="2320" cy="2886"/>
                        </a:xfrm>
                      </wpg:grpSpPr>
                      <wps:wsp>
                        <wps:cNvPr id="25" name="Freeform 151"/>
                        <wps:cNvSpPr>
                          <a:spLocks/>
                        </wps:cNvSpPr>
                        <wps:spPr bwMode="auto">
                          <a:xfrm>
                            <a:off x="6453" y="164"/>
                            <a:ext cx="2286" cy="572"/>
                          </a:xfrm>
                          <a:custGeom>
                            <a:avLst/>
                            <a:gdLst>
                              <a:gd name="T0" fmla="*/ 2228 w 2286"/>
                              <a:gd name="T1" fmla="*/ 164 h 572"/>
                              <a:gd name="T2" fmla="*/ 57 w 2286"/>
                              <a:gd name="T3" fmla="*/ 164 h 572"/>
                              <a:gd name="T4" fmla="*/ 34 w 2286"/>
                              <a:gd name="T5" fmla="*/ 169 h 572"/>
                              <a:gd name="T6" fmla="*/ 16 w 2286"/>
                              <a:gd name="T7" fmla="*/ 181 h 572"/>
                              <a:gd name="T8" fmla="*/ 4 w 2286"/>
                              <a:gd name="T9" fmla="*/ 199 h 572"/>
                              <a:gd name="T10" fmla="*/ 0 w 2286"/>
                              <a:gd name="T11" fmla="*/ 222 h 572"/>
                              <a:gd name="T12" fmla="*/ 0 w 2286"/>
                              <a:gd name="T13" fmla="*/ 679 h 572"/>
                              <a:gd name="T14" fmla="*/ 4 w 2286"/>
                              <a:gd name="T15" fmla="*/ 701 h 572"/>
                              <a:gd name="T16" fmla="*/ 16 w 2286"/>
                              <a:gd name="T17" fmla="*/ 719 h 572"/>
                              <a:gd name="T18" fmla="*/ 34 w 2286"/>
                              <a:gd name="T19" fmla="*/ 731 h 572"/>
                              <a:gd name="T20" fmla="*/ 57 w 2286"/>
                              <a:gd name="T21" fmla="*/ 736 h 572"/>
                              <a:gd name="T22" fmla="*/ 2228 w 2286"/>
                              <a:gd name="T23" fmla="*/ 736 h 572"/>
                              <a:gd name="T24" fmla="*/ 2250 w 2286"/>
                              <a:gd name="T25" fmla="*/ 731 h 572"/>
                              <a:gd name="T26" fmla="*/ 2269 w 2286"/>
                              <a:gd name="T27" fmla="*/ 719 h 572"/>
                              <a:gd name="T28" fmla="*/ 2281 w 2286"/>
                              <a:gd name="T29" fmla="*/ 701 h 572"/>
                              <a:gd name="T30" fmla="*/ 2285 w 2286"/>
                              <a:gd name="T31" fmla="*/ 679 h 572"/>
                              <a:gd name="T32" fmla="*/ 2285 w 2286"/>
                              <a:gd name="T33" fmla="*/ 222 h 572"/>
                              <a:gd name="T34" fmla="*/ 2281 w 2286"/>
                              <a:gd name="T35" fmla="*/ 199 h 572"/>
                              <a:gd name="T36" fmla="*/ 2269 w 2286"/>
                              <a:gd name="T37" fmla="*/ 181 h 572"/>
                              <a:gd name="T38" fmla="*/ 2250 w 2286"/>
                              <a:gd name="T39" fmla="*/ 169 h 572"/>
                              <a:gd name="T40" fmla="*/ 2228 w 2286"/>
                              <a:gd name="T41" fmla="*/ 164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8" y="0"/>
                                </a:moveTo>
                                <a:lnTo>
                                  <a:pt x="57" y="0"/>
                                </a:lnTo>
                                <a:lnTo>
                                  <a:pt x="34" y="5"/>
                                </a:lnTo>
                                <a:lnTo>
                                  <a:pt x="16" y="17"/>
                                </a:lnTo>
                                <a:lnTo>
                                  <a:pt x="4" y="35"/>
                                </a:lnTo>
                                <a:lnTo>
                                  <a:pt x="0" y="58"/>
                                </a:lnTo>
                                <a:lnTo>
                                  <a:pt x="0" y="515"/>
                                </a:lnTo>
                                <a:lnTo>
                                  <a:pt x="4" y="537"/>
                                </a:lnTo>
                                <a:lnTo>
                                  <a:pt x="16" y="555"/>
                                </a:lnTo>
                                <a:lnTo>
                                  <a:pt x="34" y="567"/>
                                </a:lnTo>
                                <a:lnTo>
                                  <a:pt x="57" y="572"/>
                                </a:lnTo>
                                <a:lnTo>
                                  <a:pt x="2228" y="572"/>
                                </a:lnTo>
                                <a:lnTo>
                                  <a:pt x="2250" y="567"/>
                                </a:lnTo>
                                <a:lnTo>
                                  <a:pt x="2269" y="555"/>
                                </a:lnTo>
                                <a:lnTo>
                                  <a:pt x="2281" y="537"/>
                                </a:lnTo>
                                <a:lnTo>
                                  <a:pt x="2285" y="515"/>
                                </a:lnTo>
                                <a:lnTo>
                                  <a:pt x="2285" y="58"/>
                                </a:lnTo>
                                <a:lnTo>
                                  <a:pt x="2281" y="35"/>
                                </a:lnTo>
                                <a:lnTo>
                                  <a:pt x="2269" y="17"/>
                                </a:lnTo>
                                <a:lnTo>
                                  <a:pt x="2250" y="5"/>
                                </a:lnTo>
                                <a:lnTo>
                                  <a:pt x="2228" y="0"/>
                                </a:lnTo>
                                <a:close/>
                              </a:path>
                            </a:pathLst>
                          </a:custGeom>
                          <a:solidFill>
                            <a:srgbClr val="275D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50"/>
                        <wps:cNvSpPr>
                          <a:spLocks/>
                        </wps:cNvSpPr>
                        <wps:spPr bwMode="auto">
                          <a:xfrm>
                            <a:off x="6453" y="164"/>
                            <a:ext cx="2286" cy="572"/>
                          </a:xfrm>
                          <a:custGeom>
                            <a:avLst/>
                            <a:gdLst>
                              <a:gd name="T0" fmla="*/ 0 w 2286"/>
                              <a:gd name="T1" fmla="*/ 222 h 572"/>
                              <a:gd name="T2" fmla="*/ 4 w 2286"/>
                              <a:gd name="T3" fmla="*/ 199 h 572"/>
                              <a:gd name="T4" fmla="*/ 16 w 2286"/>
                              <a:gd name="T5" fmla="*/ 181 h 572"/>
                              <a:gd name="T6" fmla="*/ 34 w 2286"/>
                              <a:gd name="T7" fmla="*/ 169 h 572"/>
                              <a:gd name="T8" fmla="*/ 57 w 2286"/>
                              <a:gd name="T9" fmla="*/ 164 h 572"/>
                              <a:gd name="T10" fmla="*/ 2228 w 2286"/>
                              <a:gd name="T11" fmla="*/ 164 h 572"/>
                              <a:gd name="T12" fmla="*/ 2250 w 2286"/>
                              <a:gd name="T13" fmla="*/ 169 h 572"/>
                              <a:gd name="T14" fmla="*/ 2269 w 2286"/>
                              <a:gd name="T15" fmla="*/ 181 h 572"/>
                              <a:gd name="T16" fmla="*/ 2281 w 2286"/>
                              <a:gd name="T17" fmla="*/ 199 h 572"/>
                              <a:gd name="T18" fmla="*/ 2285 w 2286"/>
                              <a:gd name="T19" fmla="*/ 222 h 572"/>
                              <a:gd name="T20" fmla="*/ 2285 w 2286"/>
                              <a:gd name="T21" fmla="*/ 679 h 572"/>
                              <a:gd name="T22" fmla="*/ 2281 w 2286"/>
                              <a:gd name="T23" fmla="*/ 701 h 572"/>
                              <a:gd name="T24" fmla="*/ 2269 w 2286"/>
                              <a:gd name="T25" fmla="*/ 719 h 572"/>
                              <a:gd name="T26" fmla="*/ 2250 w 2286"/>
                              <a:gd name="T27" fmla="*/ 731 h 572"/>
                              <a:gd name="T28" fmla="*/ 2228 w 2286"/>
                              <a:gd name="T29" fmla="*/ 736 h 572"/>
                              <a:gd name="T30" fmla="*/ 57 w 2286"/>
                              <a:gd name="T31" fmla="*/ 736 h 572"/>
                              <a:gd name="T32" fmla="*/ 34 w 2286"/>
                              <a:gd name="T33" fmla="*/ 731 h 572"/>
                              <a:gd name="T34" fmla="*/ 16 w 2286"/>
                              <a:gd name="T35" fmla="*/ 719 h 572"/>
                              <a:gd name="T36" fmla="*/ 4 w 2286"/>
                              <a:gd name="T37" fmla="*/ 701 h 572"/>
                              <a:gd name="T38" fmla="*/ 0 w 2286"/>
                              <a:gd name="T39" fmla="*/ 679 h 572"/>
                              <a:gd name="T40" fmla="*/ 0 w 2286"/>
                              <a:gd name="T41" fmla="*/ 222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8"/>
                                </a:moveTo>
                                <a:lnTo>
                                  <a:pt x="4" y="35"/>
                                </a:lnTo>
                                <a:lnTo>
                                  <a:pt x="16" y="17"/>
                                </a:lnTo>
                                <a:lnTo>
                                  <a:pt x="34" y="5"/>
                                </a:lnTo>
                                <a:lnTo>
                                  <a:pt x="57" y="0"/>
                                </a:lnTo>
                                <a:lnTo>
                                  <a:pt x="2228" y="0"/>
                                </a:lnTo>
                                <a:lnTo>
                                  <a:pt x="2250" y="5"/>
                                </a:lnTo>
                                <a:lnTo>
                                  <a:pt x="2269" y="17"/>
                                </a:lnTo>
                                <a:lnTo>
                                  <a:pt x="2281" y="35"/>
                                </a:lnTo>
                                <a:lnTo>
                                  <a:pt x="2285" y="58"/>
                                </a:lnTo>
                                <a:lnTo>
                                  <a:pt x="2285" y="515"/>
                                </a:lnTo>
                                <a:lnTo>
                                  <a:pt x="2281" y="537"/>
                                </a:lnTo>
                                <a:lnTo>
                                  <a:pt x="2269" y="555"/>
                                </a:lnTo>
                                <a:lnTo>
                                  <a:pt x="2250" y="567"/>
                                </a:lnTo>
                                <a:lnTo>
                                  <a:pt x="2228" y="572"/>
                                </a:lnTo>
                                <a:lnTo>
                                  <a:pt x="57" y="572"/>
                                </a:lnTo>
                                <a:lnTo>
                                  <a:pt x="34" y="567"/>
                                </a:lnTo>
                                <a:lnTo>
                                  <a:pt x="16" y="555"/>
                                </a:lnTo>
                                <a:lnTo>
                                  <a:pt x="4" y="537"/>
                                </a:lnTo>
                                <a:lnTo>
                                  <a:pt x="0" y="515"/>
                                </a:lnTo>
                                <a:lnTo>
                                  <a:pt x="0" y="58"/>
                                </a:lnTo>
                                <a:close/>
                              </a:path>
                            </a:pathLst>
                          </a:custGeom>
                          <a:noFill/>
                          <a:ln w="25400">
                            <a:solidFill>
                              <a:srgbClr val="F1F0E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7" name="AutoShape 149"/>
                        <wps:cNvSpPr>
                          <a:spLocks/>
                        </wps:cNvSpPr>
                        <wps:spPr bwMode="auto">
                          <a:xfrm>
                            <a:off x="7546" y="785"/>
                            <a:ext cx="100" cy="100"/>
                          </a:xfrm>
                          <a:custGeom>
                            <a:avLst/>
                            <a:gdLst>
                              <a:gd name="T0" fmla="*/ 100 w 100"/>
                              <a:gd name="T1" fmla="*/ 836 h 100"/>
                              <a:gd name="T2" fmla="*/ 0 w 100"/>
                              <a:gd name="T3" fmla="*/ 836 h 100"/>
                              <a:gd name="T4" fmla="*/ 50 w 100"/>
                              <a:gd name="T5" fmla="*/ 886 h 100"/>
                              <a:gd name="T6" fmla="*/ 100 w 100"/>
                              <a:gd name="T7" fmla="*/ 836 h 100"/>
                              <a:gd name="T8" fmla="*/ 84 w 100"/>
                              <a:gd name="T9" fmla="*/ 786 h 100"/>
                              <a:gd name="T10" fmla="*/ 17 w 100"/>
                              <a:gd name="T11" fmla="*/ 786 h 100"/>
                              <a:gd name="T12" fmla="*/ 17 w 100"/>
                              <a:gd name="T13" fmla="*/ 836 h 100"/>
                              <a:gd name="T14" fmla="*/ 84 w 100"/>
                              <a:gd name="T15" fmla="*/ 836 h 100"/>
                              <a:gd name="T16" fmla="*/ 84 w 100"/>
                              <a:gd name="T17" fmla="*/ 786 h 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148"/>
                        <wps:cNvSpPr>
                          <a:spLocks/>
                        </wps:cNvSpPr>
                        <wps:spPr bwMode="auto">
                          <a:xfrm>
                            <a:off x="6453" y="935"/>
                            <a:ext cx="2286" cy="572"/>
                          </a:xfrm>
                          <a:custGeom>
                            <a:avLst/>
                            <a:gdLst>
                              <a:gd name="T0" fmla="*/ 2228 w 2286"/>
                              <a:gd name="T1" fmla="*/ 936 h 572"/>
                              <a:gd name="T2" fmla="*/ 57 w 2286"/>
                              <a:gd name="T3" fmla="*/ 936 h 572"/>
                              <a:gd name="T4" fmla="*/ 34 w 2286"/>
                              <a:gd name="T5" fmla="*/ 940 h 572"/>
                              <a:gd name="T6" fmla="*/ 16 w 2286"/>
                              <a:gd name="T7" fmla="*/ 953 h 572"/>
                              <a:gd name="T8" fmla="*/ 4 w 2286"/>
                              <a:gd name="T9" fmla="*/ 971 h 572"/>
                              <a:gd name="T10" fmla="*/ 0 w 2286"/>
                              <a:gd name="T11" fmla="*/ 993 h 572"/>
                              <a:gd name="T12" fmla="*/ 0 w 2286"/>
                              <a:gd name="T13" fmla="*/ 1450 h 572"/>
                              <a:gd name="T14" fmla="*/ 4 w 2286"/>
                              <a:gd name="T15" fmla="*/ 1472 h 572"/>
                              <a:gd name="T16" fmla="*/ 16 w 2286"/>
                              <a:gd name="T17" fmla="*/ 1491 h 572"/>
                              <a:gd name="T18" fmla="*/ 34 w 2286"/>
                              <a:gd name="T19" fmla="*/ 1503 h 572"/>
                              <a:gd name="T20" fmla="*/ 57 w 2286"/>
                              <a:gd name="T21" fmla="*/ 1507 h 572"/>
                              <a:gd name="T22" fmla="*/ 2228 w 2286"/>
                              <a:gd name="T23" fmla="*/ 1507 h 572"/>
                              <a:gd name="T24" fmla="*/ 2250 w 2286"/>
                              <a:gd name="T25" fmla="*/ 1503 h 572"/>
                              <a:gd name="T26" fmla="*/ 2269 w 2286"/>
                              <a:gd name="T27" fmla="*/ 1491 h 572"/>
                              <a:gd name="T28" fmla="*/ 2281 w 2286"/>
                              <a:gd name="T29" fmla="*/ 1472 h 572"/>
                              <a:gd name="T30" fmla="*/ 2285 w 2286"/>
                              <a:gd name="T31" fmla="*/ 1450 h 572"/>
                              <a:gd name="T32" fmla="*/ 2285 w 2286"/>
                              <a:gd name="T33" fmla="*/ 993 h 572"/>
                              <a:gd name="T34" fmla="*/ 2281 w 2286"/>
                              <a:gd name="T35" fmla="*/ 971 h 572"/>
                              <a:gd name="T36" fmla="*/ 2269 w 2286"/>
                              <a:gd name="T37" fmla="*/ 953 h 572"/>
                              <a:gd name="T38" fmla="*/ 2250 w 2286"/>
                              <a:gd name="T39" fmla="*/ 940 h 572"/>
                              <a:gd name="T40" fmla="*/ 2228 w 2286"/>
                              <a:gd name="T41" fmla="*/ 936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8" y="0"/>
                                </a:moveTo>
                                <a:lnTo>
                                  <a:pt x="57" y="0"/>
                                </a:lnTo>
                                <a:lnTo>
                                  <a:pt x="34" y="4"/>
                                </a:lnTo>
                                <a:lnTo>
                                  <a:pt x="16" y="17"/>
                                </a:lnTo>
                                <a:lnTo>
                                  <a:pt x="4" y="35"/>
                                </a:lnTo>
                                <a:lnTo>
                                  <a:pt x="0" y="57"/>
                                </a:lnTo>
                                <a:lnTo>
                                  <a:pt x="0" y="514"/>
                                </a:lnTo>
                                <a:lnTo>
                                  <a:pt x="4" y="536"/>
                                </a:lnTo>
                                <a:lnTo>
                                  <a:pt x="16" y="555"/>
                                </a:lnTo>
                                <a:lnTo>
                                  <a:pt x="34" y="567"/>
                                </a:lnTo>
                                <a:lnTo>
                                  <a:pt x="57" y="571"/>
                                </a:lnTo>
                                <a:lnTo>
                                  <a:pt x="2228" y="571"/>
                                </a:lnTo>
                                <a:lnTo>
                                  <a:pt x="2250" y="567"/>
                                </a:lnTo>
                                <a:lnTo>
                                  <a:pt x="2269" y="555"/>
                                </a:lnTo>
                                <a:lnTo>
                                  <a:pt x="2281" y="536"/>
                                </a:lnTo>
                                <a:lnTo>
                                  <a:pt x="2285" y="514"/>
                                </a:lnTo>
                                <a:lnTo>
                                  <a:pt x="2285" y="57"/>
                                </a:lnTo>
                                <a:lnTo>
                                  <a:pt x="2281" y="35"/>
                                </a:lnTo>
                                <a:lnTo>
                                  <a:pt x="2269" y="17"/>
                                </a:lnTo>
                                <a:lnTo>
                                  <a:pt x="2250" y="4"/>
                                </a:lnTo>
                                <a:lnTo>
                                  <a:pt x="2228" y="0"/>
                                </a:lnTo>
                                <a:close/>
                              </a:path>
                            </a:pathLst>
                          </a:custGeom>
                          <a:solidFill>
                            <a:srgbClr val="D5D8DF">
                              <a:alpha val="90195"/>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147"/>
                        <wps:cNvSpPr>
                          <a:spLocks/>
                        </wps:cNvSpPr>
                        <wps:spPr bwMode="auto">
                          <a:xfrm>
                            <a:off x="6453" y="935"/>
                            <a:ext cx="2286" cy="572"/>
                          </a:xfrm>
                          <a:custGeom>
                            <a:avLst/>
                            <a:gdLst>
                              <a:gd name="T0" fmla="*/ 0 w 2286"/>
                              <a:gd name="T1" fmla="*/ 993 h 572"/>
                              <a:gd name="T2" fmla="*/ 4 w 2286"/>
                              <a:gd name="T3" fmla="*/ 971 h 572"/>
                              <a:gd name="T4" fmla="*/ 16 w 2286"/>
                              <a:gd name="T5" fmla="*/ 953 h 572"/>
                              <a:gd name="T6" fmla="*/ 34 w 2286"/>
                              <a:gd name="T7" fmla="*/ 940 h 572"/>
                              <a:gd name="T8" fmla="*/ 57 w 2286"/>
                              <a:gd name="T9" fmla="*/ 936 h 572"/>
                              <a:gd name="T10" fmla="*/ 2228 w 2286"/>
                              <a:gd name="T11" fmla="*/ 936 h 572"/>
                              <a:gd name="T12" fmla="*/ 2250 w 2286"/>
                              <a:gd name="T13" fmla="*/ 940 h 572"/>
                              <a:gd name="T14" fmla="*/ 2269 w 2286"/>
                              <a:gd name="T15" fmla="*/ 953 h 572"/>
                              <a:gd name="T16" fmla="*/ 2281 w 2286"/>
                              <a:gd name="T17" fmla="*/ 971 h 572"/>
                              <a:gd name="T18" fmla="*/ 2285 w 2286"/>
                              <a:gd name="T19" fmla="*/ 993 h 572"/>
                              <a:gd name="T20" fmla="*/ 2285 w 2286"/>
                              <a:gd name="T21" fmla="*/ 1450 h 572"/>
                              <a:gd name="T22" fmla="*/ 2281 w 2286"/>
                              <a:gd name="T23" fmla="*/ 1472 h 572"/>
                              <a:gd name="T24" fmla="*/ 2269 w 2286"/>
                              <a:gd name="T25" fmla="*/ 1491 h 572"/>
                              <a:gd name="T26" fmla="*/ 2250 w 2286"/>
                              <a:gd name="T27" fmla="*/ 1503 h 572"/>
                              <a:gd name="T28" fmla="*/ 2228 w 2286"/>
                              <a:gd name="T29" fmla="*/ 1507 h 572"/>
                              <a:gd name="T30" fmla="*/ 57 w 2286"/>
                              <a:gd name="T31" fmla="*/ 1507 h 572"/>
                              <a:gd name="T32" fmla="*/ 34 w 2286"/>
                              <a:gd name="T33" fmla="*/ 1503 h 572"/>
                              <a:gd name="T34" fmla="*/ 16 w 2286"/>
                              <a:gd name="T35" fmla="*/ 1491 h 572"/>
                              <a:gd name="T36" fmla="*/ 4 w 2286"/>
                              <a:gd name="T37" fmla="*/ 1472 h 572"/>
                              <a:gd name="T38" fmla="*/ 0 w 2286"/>
                              <a:gd name="T39" fmla="*/ 1450 h 572"/>
                              <a:gd name="T40" fmla="*/ 0 w 2286"/>
                              <a:gd name="T41" fmla="*/ 993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7"/>
                                </a:moveTo>
                                <a:lnTo>
                                  <a:pt x="4" y="35"/>
                                </a:lnTo>
                                <a:lnTo>
                                  <a:pt x="16" y="17"/>
                                </a:lnTo>
                                <a:lnTo>
                                  <a:pt x="34" y="4"/>
                                </a:lnTo>
                                <a:lnTo>
                                  <a:pt x="57" y="0"/>
                                </a:lnTo>
                                <a:lnTo>
                                  <a:pt x="2228" y="0"/>
                                </a:lnTo>
                                <a:lnTo>
                                  <a:pt x="2250" y="4"/>
                                </a:lnTo>
                                <a:lnTo>
                                  <a:pt x="2269" y="17"/>
                                </a:lnTo>
                                <a:lnTo>
                                  <a:pt x="2281" y="35"/>
                                </a:lnTo>
                                <a:lnTo>
                                  <a:pt x="2285" y="57"/>
                                </a:lnTo>
                                <a:lnTo>
                                  <a:pt x="2285" y="514"/>
                                </a:lnTo>
                                <a:lnTo>
                                  <a:pt x="2281" y="536"/>
                                </a:lnTo>
                                <a:lnTo>
                                  <a:pt x="2269" y="555"/>
                                </a:lnTo>
                                <a:lnTo>
                                  <a:pt x="2250" y="567"/>
                                </a:lnTo>
                                <a:lnTo>
                                  <a:pt x="2228" y="571"/>
                                </a:lnTo>
                                <a:lnTo>
                                  <a:pt x="57" y="571"/>
                                </a:lnTo>
                                <a:lnTo>
                                  <a:pt x="34" y="567"/>
                                </a:lnTo>
                                <a:lnTo>
                                  <a:pt x="16" y="555"/>
                                </a:lnTo>
                                <a:lnTo>
                                  <a:pt x="4" y="536"/>
                                </a:lnTo>
                                <a:lnTo>
                                  <a:pt x="0" y="514"/>
                                </a:lnTo>
                                <a:lnTo>
                                  <a:pt x="0" y="57"/>
                                </a:lnTo>
                                <a:close/>
                              </a:path>
                            </a:pathLst>
                          </a:custGeom>
                          <a:noFill/>
                          <a:ln w="25400">
                            <a:solidFill>
                              <a:srgbClr val="D5D8D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 name="AutoShape 146"/>
                        <wps:cNvSpPr>
                          <a:spLocks/>
                        </wps:cNvSpPr>
                        <wps:spPr bwMode="auto">
                          <a:xfrm>
                            <a:off x="7546" y="1557"/>
                            <a:ext cx="100" cy="100"/>
                          </a:xfrm>
                          <a:custGeom>
                            <a:avLst/>
                            <a:gdLst>
                              <a:gd name="T0" fmla="*/ 100 w 100"/>
                              <a:gd name="T1" fmla="*/ 1607 h 100"/>
                              <a:gd name="T2" fmla="*/ 0 w 100"/>
                              <a:gd name="T3" fmla="*/ 1607 h 100"/>
                              <a:gd name="T4" fmla="*/ 50 w 100"/>
                              <a:gd name="T5" fmla="*/ 1657 h 100"/>
                              <a:gd name="T6" fmla="*/ 100 w 100"/>
                              <a:gd name="T7" fmla="*/ 1607 h 100"/>
                              <a:gd name="T8" fmla="*/ 84 w 100"/>
                              <a:gd name="T9" fmla="*/ 1557 h 100"/>
                              <a:gd name="T10" fmla="*/ 17 w 100"/>
                              <a:gd name="T11" fmla="*/ 1557 h 100"/>
                              <a:gd name="T12" fmla="*/ 17 w 100"/>
                              <a:gd name="T13" fmla="*/ 1607 h 100"/>
                              <a:gd name="T14" fmla="*/ 84 w 100"/>
                              <a:gd name="T15" fmla="*/ 1607 h 100"/>
                              <a:gd name="T16" fmla="*/ 84 w 100"/>
                              <a:gd name="T17" fmla="*/ 1557 h 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145"/>
                        <wps:cNvSpPr>
                          <a:spLocks/>
                        </wps:cNvSpPr>
                        <wps:spPr bwMode="auto">
                          <a:xfrm>
                            <a:off x="6453" y="1707"/>
                            <a:ext cx="2286" cy="572"/>
                          </a:xfrm>
                          <a:custGeom>
                            <a:avLst/>
                            <a:gdLst>
                              <a:gd name="T0" fmla="*/ 2228 w 2286"/>
                              <a:gd name="T1" fmla="*/ 1707 h 572"/>
                              <a:gd name="T2" fmla="*/ 57 w 2286"/>
                              <a:gd name="T3" fmla="*/ 1707 h 572"/>
                              <a:gd name="T4" fmla="*/ 34 w 2286"/>
                              <a:gd name="T5" fmla="*/ 1712 h 572"/>
                              <a:gd name="T6" fmla="*/ 16 w 2286"/>
                              <a:gd name="T7" fmla="*/ 1724 h 572"/>
                              <a:gd name="T8" fmla="*/ 4 w 2286"/>
                              <a:gd name="T9" fmla="*/ 1742 h 572"/>
                              <a:gd name="T10" fmla="*/ 0 w 2286"/>
                              <a:gd name="T11" fmla="*/ 1764 h 572"/>
                              <a:gd name="T12" fmla="*/ 0 w 2286"/>
                              <a:gd name="T13" fmla="*/ 2222 h 572"/>
                              <a:gd name="T14" fmla="*/ 4 w 2286"/>
                              <a:gd name="T15" fmla="*/ 2244 h 572"/>
                              <a:gd name="T16" fmla="*/ 16 w 2286"/>
                              <a:gd name="T17" fmla="*/ 2262 h 572"/>
                              <a:gd name="T18" fmla="*/ 34 w 2286"/>
                              <a:gd name="T19" fmla="*/ 2274 h 572"/>
                              <a:gd name="T20" fmla="*/ 57 w 2286"/>
                              <a:gd name="T21" fmla="*/ 2279 h 572"/>
                              <a:gd name="T22" fmla="*/ 2228 w 2286"/>
                              <a:gd name="T23" fmla="*/ 2279 h 572"/>
                              <a:gd name="T24" fmla="*/ 2250 w 2286"/>
                              <a:gd name="T25" fmla="*/ 2274 h 572"/>
                              <a:gd name="T26" fmla="*/ 2269 w 2286"/>
                              <a:gd name="T27" fmla="*/ 2262 h 572"/>
                              <a:gd name="T28" fmla="*/ 2281 w 2286"/>
                              <a:gd name="T29" fmla="*/ 2244 h 572"/>
                              <a:gd name="T30" fmla="*/ 2285 w 2286"/>
                              <a:gd name="T31" fmla="*/ 2222 h 572"/>
                              <a:gd name="T32" fmla="*/ 2285 w 2286"/>
                              <a:gd name="T33" fmla="*/ 1764 h 572"/>
                              <a:gd name="T34" fmla="*/ 2281 w 2286"/>
                              <a:gd name="T35" fmla="*/ 1742 h 572"/>
                              <a:gd name="T36" fmla="*/ 2269 w 2286"/>
                              <a:gd name="T37" fmla="*/ 1724 h 572"/>
                              <a:gd name="T38" fmla="*/ 2250 w 2286"/>
                              <a:gd name="T39" fmla="*/ 1712 h 572"/>
                              <a:gd name="T40" fmla="*/ 2228 w 2286"/>
                              <a:gd name="T41" fmla="*/ 1707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8" y="0"/>
                                </a:moveTo>
                                <a:lnTo>
                                  <a:pt x="57" y="0"/>
                                </a:lnTo>
                                <a:lnTo>
                                  <a:pt x="34" y="5"/>
                                </a:lnTo>
                                <a:lnTo>
                                  <a:pt x="16" y="17"/>
                                </a:lnTo>
                                <a:lnTo>
                                  <a:pt x="4" y="35"/>
                                </a:lnTo>
                                <a:lnTo>
                                  <a:pt x="0" y="57"/>
                                </a:lnTo>
                                <a:lnTo>
                                  <a:pt x="0" y="515"/>
                                </a:lnTo>
                                <a:lnTo>
                                  <a:pt x="4" y="537"/>
                                </a:lnTo>
                                <a:lnTo>
                                  <a:pt x="16" y="555"/>
                                </a:lnTo>
                                <a:lnTo>
                                  <a:pt x="34" y="567"/>
                                </a:lnTo>
                                <a:lnTo>
                                  <a:pt x="57" y="572"/>
                                </a:lnTo>
                                <a:lnTo>
                                  <a:pt x="2228" y="572"/>
                                </a:lnTo>
                                <a:lnTo>
                                  <a:pt x="2250" y="567"/>
                                </a:lnTo>
                                <a:lnTo>
                                  <a:pt x="2269" y="555"/>
                                </a:lnTo>
                                <a:lnTo>
                                  <a:pt x="2281" y="537"/>
                                </a:lnTo>
                                <a:lnTo>
                                  <a:pt x="2285" y="515"/>
                                </a:lnTo>
                                <a:lnTo>
                                  <a:pt x="2285" y="57"/>
                                </a:lnTo>
                                <a:lnTo>
                                  <a:pt x="2281" y="35"/>
                                </a:lnTo>
                                <a:lnTo>
                                  <a:pt x="2269" y="17"/>
                                </a:lnTo>
                                <a:lnTo>
                                  <a:pt x="2250" y="5"/>
                                </a:lnTo>
                                <a:lnTo>
                                  <a:pt x="2228" y="0"/>
                                </a:lnTo>
                                <a:close/>
                              </a:path>
                            </a:pathLst>
                          </a:custGeom>
                          <a:solidFill>
                            <a:srgbClr val="D5D8DF">
                              <a:alpha val="90195"/>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9" name="Freeform 144"/>
                        <wps:cNvSpPr>
                          <a:spLocks/>
                        </wps:cNvSpPr>
                        <wps:spPr bwMode="auto">
                          <a:xfrm>
                            <a:off x="6453" y="1707"/>
                            <a:ext cx="2286" cy="572"/>
                          </a:xfrm>
                          <a:custGeom>
                            <a:avLst/>
                            <a:gdLst>
                              <a:gd name="T0" fmla="*/ 0 w 2286"/>
                              <a:gd name="T1" fmla="*/ 1764 h 572"/>
                              <a:gd name="T2" fmla="*/ 4 w 2286"/>
                              <a:gd name="T3" fmla="*/ 1742 h 572"/>
                              <a:gd name="T4" fmla="*/ 16 w 2286"/>
                              <a:gd name="T5" fmla="*/ 1724 h 572"/>
                              <a:gd name="T6" fmla="*/ 34 w 2286"/>
                              <a:gd name="T7" fmla="*/ 1712 h 572"/>
                              <a:gd name="T8" fmla="*/ 57 w 2286"/>
                              <a:gd name="T9" fmla="*/ 1707 h 572"/>
                              <a:gd name="T10" fmla="*/ 2228 w 2286"/>
                              <a:gd name="T11" fmla="*/ 1707 h 572"/>
                              <a:gd name="T12" fmla="*/ 2250 w 2286"/>
                              <a:gd name="T13" fmla="*/ 1712 h 572"/>
                              <a:gd name="T14" fmla="*/ 2269 w 2286"/>
                              <a:gd name="T15" fmla="*/ 1724 h 572"/>
                              <a:gd name="T16" fmla="*/ 2281 w 2286"/>
                              <a:gd name="T17" fmla="*/ 1742 h 572"/>
                              <a:gd name="T18" fmla="*/ 2285 w 2286"/>
                              <a:gd name="T19" fmla="*/ 1764 h 572"/>
                              <a:gd name="T20" fmla="*/ 2285 w 2286"/>
                              <a:gd name="T21" fmla="*/ 2222 h 572"/>
                              <a:gd name="T22" fmla="*/ 2281 w 2286"/>
                              <a:gd name="T23" fmla="*/ 2244 h 572"/>
                              <a:gd name="T24" fmla="*/ 2269 w 2286"/>
                              <a:gd name="T25" fmla="*/ 2262 h 572"/>
                              <a:gd name="T26" fmla="*/ 2250 w 2286"/>
                              <a:gd name="T27" fmla="*/ 2274 h 572"/>
                              <a:gd name="T28" fmla="*/ 2228 w 2286"/>
                              <a:gd name="T29" fmla="*/ 2279 h 572"/>
                              <a:gd name="T30" fmla="*/ 57 w 2286"/>
                              <a:gd name="T31" fmla="*/ 2279 h 572"/>
                              <a:gd name="T32" fmla="*/ 34 w 2286"/>
                              <a:gd name="T33" fmla="*/ 2274 h 572"/>
                              <a:gd name="T34" fmla="*/ 16 w 2286"/>
                              <a:gd name="T35" fmla="*/ 2262 h 572"/>
                              <a:gd name="T36" fmla="*/ 4 w 2286"/>
                              <a:gd name="T37" fmla="*/ 2244 h 572"/>
                              <a:gd name="T38" fmla="*/ 0 w 2286"/>
                              <a:gd name="T39" fmla="*/ 2222 h 572"/>
                              <a:gd name="T40" fmla="*/ 0 w 2286"/>
                              <a:gd name="T41" fmla="*/ 1764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7"/>
                                </a:moveTo>
                                <a:lnTo>
                                  <a:pt x="4" y="35"/>
                                </a:lnTo>
                                <a:lnTo>
                                  <a:pt x="16" y="17"/>
                                </a:lnTo>
                                <a:lnTo>
                                  <a:pt x="34" y="5"/>
                                </a:lnTo>
                                <a:lnTo>
                                  <a:pt x="57" y="0"/>
                                </a:lnTo>
                                <a:lnTo>
                                  <a:pt x="2228" y="0"/>
                                </a:lnTo>
                                <a:lnTo>
                                  <a:pt x="2250" y="5"/>
                                </a:lnTo>
                                <a:lnTo>
                                  <a:pt x="2269" y="17"/>
                                </a:lnTo>
                                <a:lnTo>
                                  <a:pt x="2281" y="35"/>
                                </a:lnTo>
                                <a:lnTo>
                                  <a:pt x="2285" y="57"/>
                                </a:lnTo>
                                <a:lnTo>
                                  <a:pt x="2285" y="515"/>
                                </a:lnTo>
                                <a:lnTo>
                                  <a:pt x="2281" y="537"/>
                                </a:lnTo>
                                <a:lnTo>
                                  <a:pt x="2269" y="555"/>
                                </a:lnTo>
                                <a:lnTo>
                                  <a:pt x="2250" y="567"/>
                                </a:lnTo>
                                <a:lnTo>
                                  <a:pt x="2228" y="572"/>
                                </a:lnTo>
                                <a:lnTo>
                                  <a:pt x="57" y="572"/>
                                </a:lnTo>
                                <a:lnTo>
                                  <a:pt x="34" y="567"/>
                                </a:lnTo>
                                <a:lnTo>
                                  <a:pt x="16" y="555"/>
                                </a:lnTo>
                                <a:lnTo>
                                  <a:pt x="4" y="537"/>
                                </a:lnTo>
                                <a:lnTo>
                                  <a:pt x="0" y="515"/>
                                </a:lnTo>
                                <a:lnTo>
                                  <a:pt x="0" y="57"/>
                                </a:lnTo>
                                <a:close/>
                              </a:path>
                            </a:pathLst>
                          </a:custGeom>
                          <a:noFill/>
                          <a:ln w="25400">
                            <a:solidFill>
                              <a:srgbClr val="D5D8D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0" name="AutoShape 143"/>
                        <wps:cNvSpPr>
                          <a:spLocks/>
                        </wps:cNvSpPr>
                        <wps:spPr bwMode="auto">
                          <a:xfrm>
                            <a:off x="7546" y="2328"/>
                            <a:ext cx="100" cy="100"/>
                          </a:xfrm>
                          <a:custGeom>
                            <a:avLst/>
                            <a:gdLst>
                              <a:gd name="T0" fmla="*/ 100 w 100"/>
                              <a:gd name="T1" fmla="*/ 2379 h 100"/>
                              <a:gd name="T2" fmla="*/ 0 w 100"/>
                              <a:gd name="T3" fmla="*/ 2379 h 100"/>
                              <a:gd name="T4" fmla="*/ 50 w 100"/>
                              <a:gd name="T5" fmla="*/ 2429 h 100"/>
                              <a:gd name="T6" fmla="*/ 100 w 100"/>
                              <a:gd name="T7" fmla="*/ 2379 h 100"/>
                              <a:gd name="T8" fmla="*/ 84 w 100"/>
                              <a:gd name="T9" fmla="*/ 2329 h 100"/>
                              <a:gd name="T10" fmla="*/ 17 w 100"/>
                              <a:gd name="T11" fmla="*/ 2329 h 100"/>
                              <a:gd name="T12" fmla="*/ 17 w 100"/>
                              <a:gd name="T13" fmla="*/ 2379 h 100"/>
                              <a:gd name="T14" fmla="*/ 84 w 100"/>
                              <a:gd name="T15" fmla="*/ 2379 h 100"/>
                              <a:gd name="T16" fmla="*/ 84 w 100"/>
                              <a:gd name="T17" fmla="*/ 2329 h 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 h="100">
                                <a:moveTo>
                                  <a:pt x="100" y="50"/>
                                </a:moveTo>
                                <a:lnTo>
                                  <a:pt x="0" y="50"/>
                                </a:lnTo>
                                <a:lnTo>
                                  <a:pt x="50" y="100"/>
                                </a:lnTo>
                                <a:lnTo>
                                  <a:pt x="100" y="50"/>
                                </a:lnTo>
                                <a:close/>
                                <a:moveTo>
                                  <a:pt x="84" y="0"/>
                                </a:moveTo>
                                <a:lnTo>
                                  <a:pt x="17" y="0"/>
                                </a:lnTo>
                                <a:lnTo>
                                  <a:pt x="17" y="50"/>
                                </a:lnTo>
                                <a:lnTo>
                                  <a:pt x="84" y="50"/>
                                </a:lnTo>
                                <a:lnTo>
                                  <a:pt x="84" y="0"/>
                                </a:lnTo>
                                <a:close/>
                              </a:path>
                            </a:pathLst>
                          </a:custGeom>
                          <a:solidFill>
                            <a:srgbClr val="B9BF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1" name="Freeform 142"/>
                        <wps:cNvSpPr>
                          <a:spLocks/>
                        </wps:cNvSpPr>
                        <wps:spPr bwMode="auto">
                          <a:xfrm>
                            <a:off x="6453" y="2478"/>
                            <a:ext cx="2286" cy="572"/>
                          </a:xfrm>
                          <a:custGeom>
                            <a:avLst/>
                            <a:gdLst>
                              <a:gd name="T0" fmla="*/ 2228 w 2286"/>
                              <a:gd name="T1" fmla="*/ 2479 h 572"/>
                              <a:gd name="T2" fmla="*/ 57 w 2286"/>
                              <a:gd name="T3" fmla="*/ 2479 h 572"/>
                              <a:gd name="T4" fmla="*/ 34 w 2286"/>
                              <a:gd name="T5" fmla="*/ 2483 h 572"/>
                              <a:gd name="T6" fmla="*/ 16 w 2286"/>
                              <a:gd name="T7" fmla="*/ 2495 h 572"/>
                              <a:gd name="T8" fmla="*/ 4 w 2286"/>
                              <a:gd name="T9" fmla="*/ 2514 h 572"/>
                              <a:gd name="T10" fmla="*/ 0 w 2286"/>
                              <a:gd name="T11" fmla="*/ 2536 h 572"/>
                              <a:gd name="T12" fmla="*/ 0 w 2286"/>
                              <a:gd name="T13" fmla="*/ 2993 h 572"/>
                              <a:gd name="T14" fmla="*/ 4 w 2286"/>
                              <a:gd name="T15" fmla="*/ 3015 h 572"/>
                              <a:gd name="T16" fmla="*/ 16 w 2286"/>
                              <a:gd name="T17" fmla="*/ 3033 h 572"/>
                              <a:gd name="T18" fmla="*/ 34 w 2286"/>
                              <a:gd name="T19" fmla="*/ 3046 h 572"/>
                              <a:gd name="T20" fmla="*/ 57 w 2286"/>
                              <a:gd name="T21" fmla="*/ 3050 h 572"/>
                              <a:gd name="T22" fmla="*/ 2228 w 2286"/>
                              <a:gd name="T23" fmla="*/ 3050 h 572"/>
                              <a:gd name="T24" fmla="*/ 2250 w 2286"/>
                              <a:gd name="T25" fmla="*/ 3046 h 572"/>
                              <a:gd name="T26" fmla="*/ 2269 w 2286"/>
                              <a:gd name="T27" fmla="*/ 3033 h 572"/>
                              <a:gd name="T28" fmla="*/ 2281 w 2286"/>
                              <a:gd name="T29" fmla="*/ 3015 h 572"/>
                              <a:gd name="T30" fmla="*/ 2285 w 2286"/>
                              <a:gd name="T31" fmla="*/ 2993 h 572"/>
                              <a:gd name="T32" fmla="*/ 2285 w 2286"/>
                              <a:gd name="T33" fmla="*/ 2536 h 572"/>
                              <a:gd name="T34" fmla="*/ 2281 w 2286"/>
                              <a:gd name="T35" fmla="*/ 2514 h 572"/>
                              <a:gd name="T36" fmla="*/ 2269 w 2286"/>
                              <a:gd name="T37" fmla="*/ 2495 h 572"/>
                              <a:gd name="T38" fmla="*/ 2250 w 2286"/>
                              <a:gd name="T39" fmla="*/ 2483 h 572"/>
                              <a:gd name="T40" fmla="*/ 2228 w 2286"/>
                              <a:gd name="T41" fmla="*/ 2479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8" y="0"/>
                                </a:moveTo>
                                <a:lnTo>
                                  <a:pt x="57" y="0"/>
                                </a:lnTo>
                                <a:lnTo>
                                  <a:pt x="34" y="4"/>
                                </a:lnTo>
                                <a:lnTo>
                                  <a:pt x="16" y="16"/>
                                </a:lnTo>
                                <a:lnTo>
                                  <a:pt x="4" y="35"/>
                                </a:lnTo>
                                <a:lnTo>
                                  <a:pt x="0" y="57"/>
                                </a:lnTo>
                                <a:lnTo>
                                  <a:pt x="0" y="514"/>
                                </a:lnTo>
                                <a:lnTo>
                                  <a:pt x="4" y="536"/>
                                </a:lnTo>
                                <a:lnTo>
                                  <a:pt x="16" y="554"/>
                                </a:lnTo>
                                <a:lnTo>
                                  <a:pt x="34" y="567"/>
                                </a:lnTo>
                                <a:lnTo>
                                  <a:pt x="57" y="571"/>
                                </a:lnTo>
                                <a:lnTo>
                                  <a:pt x="2228" y="571"/>
                                </a:lnTo>
                                <a:lnTo>
                                  <a:pt x="2250" y="567"/>
                                </a:lnTo>
                                <a:lnTo>
                                  <a:pt x="2269" y="554"/>
                                </a:lnTo>
                                <a:lnTo>
                                  <a:pt x="2281" y="536"/>
                                </a:lnTo>
                                <a:lnTo>
                                  <a:pt x="2285" y="514"/>
                                </a:lnTo>
                                <a:lnTo>
                                  <a:pt x="2285" y="57"/>
                                </a:lnTo>
                                <a:lnTo>
                                  <a:pt x="2281" y="35"/>
                                </a:lnTo>
                                <a:lnTo>
                                  <a:pt x="2269" y="16"/>
                                </a:lnTo>
                                <a:lnTo>
                                  <a:pt x="2250" y="4"/>
                                </a:lnTo>
                                <a:lnTo>
                                  <a:pt x="2228" y="0"/>
                                </a:lnTo>
                                <a:close/>
                              </a:path>
                            </a:pathLst>
                          </a:custGeom>
                          <a:solidFill>
                            <a:srgbClr val="D5D8DF">
                              <a:alpha val="90195"/>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2" name="Freeform 141"/>
                        <wps:cNvSpPr>
                          <a:spLocks/>
                        </wps:cNvSpPr>
                        <wps:spPr bwMode="auto">
                          <a:xfrm>
                            <a:off x="6453" y="2478"/>
                            <a:ext cx="2286" cy="572"/>
                          </a:xfrm>
                          <a:custGeom>
                            <a:avLst/>
                            <a:gdLst>
                              <a:gd name="T0" fmla="*/ 0 w 2286"/>
                              <a:gd name="T1" fmla="*/ 2536 h 572"/>
                              <a:gd name="T2" fmla="*/ 4 w 2286"/>
                              <a:gd name="T3" fmla="*/ 2514 h 572"/>
                              <a:gd name="T4" fmla="*/ 16 w 2286"/>
                              <a:gd name="T5" fmla="*/ 2495 h 572"/>
                              <a:gd name="T6" fmla="*/ 34 w 2286"/>
                              <a:gd name="T7" fmla="*/ 2483 h 572"/>
                              <a:gd name="T8" fmla="*/ 57 w 2286"/>
                              <a:gd name="T9" fmla="*/ 2479 h 572"/>
                              <a:gd name="T10" fmla="*/ 2228 w 2286"/>
                              <a:gd name="T11" fmla="*/ 2479 h 572"/>
                              <a:gd name="T12" fmla="*/ 2250 w 2286"/>
                              <a:gd name="T13" fmla="*/ 2483 h 572"/>
                              <a:gd name="T14" fmla="*/ 2269 w 2286"/>
                              <a:gd name="T15" fmla="*/ 2495 h 572"/>
                              <a:gd name="T16" fmla="*/ 2281 w 2286"/>
                              <a:gd name="T17" fmla="*/ 2514 h 572"/>
                              <a:gd name="T18" fmla="*/ 2285 w 2286"/>
                              <a:gd name="T19" fmla="*/ 2536 h 572"/>
                              <a:gd name="T20" fmla="*/ 2285 w 2286"/>
                              <a:gd name="T21" fmla="*/ 2993 h 572"/>
                              <a:gd name="T22" fmla="*/ 2281 w 2286"/>
                              <a:gd name="T23" fmla="*/ 3015 h 572"/>
                              <a:gd name="T24" fmla="*/ 2269 w 2286"/>
                              <a:gd name="T25" fmla="*/ 3033 h 572"/>
                              <a:gd name="T26" fmla="*/ 2250 w 2286"/>
                              <a:gd name="T27" fmla="*/ 3046 h 572"/>
                              <a:gd name="T28" fmla="*/ 2228 w 2286"/>
                              <a:gd name="T29" fmla="*/ 3050 h 572"/>
                              <a:gd name="T30" fmla="*/ 57 w 2286"/>
                              <a:gd name="T31" fmla="*/ 3050 h 572"/>
                              <a:gd name="T32" fmla="*/ 34 w 2286"/>
                              <a:gd name="T33" fmla="*/ 3046 h 572"/>
                              <a:gd name="T34" fmla="*/ 16 w 2286"/>
                              <a:gd name="T35" fmla="*/ 3033 h 572"/>
                              <a:gd name="T36" fmla="*/ 4 w 2286"/>
                              <a:gd name="T37" fmla="*/ 3015 h 572"/>
                              <a:gd name="T38" fmla="*/ 0 w 2286"/>
                              <a:gd name="T39" fmla="*/ 2993 h 572"/>
                              <a:gd name="T40" fmla="*/ 0 w 2286"/>
                              <a:gd name="T41" fmla="*/ 2536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7"/>
                                </a:moveTo>
                                <a:lnTo>
                                  <a:pt x="4" y="35"/>
                                </a:lnTo>
                                <a:lnTo>
                                  <a:pt x="16" y="16"/>
                                </a:lnTo>
                                <a:lnTo>
                                  <a:pt x="34" y="4"/>
                                </a:lnTo>
                                <a:lnTo>
                                  <a:pt x="57" y="0"/>
                                </a:lnTo>
                                <a:lnTo>
                                  <a:pt x="2228" y="0"/>
                                </a:lnTo>
                                <a:lnTo>
                                  <a:pt x="2250" y="4"/>
                                </a:lnTo>
                                <a:lnTo>
                                  <a:pt x="2269" y="16"/>
                                </a:lnTo>
                                <a:lnTo>
                                  <a:pt x="2281" y="35"/>
                                </a:lnTo>
                                <a:lnTo>
                                  <a:pt x="2285" y="57"/>
                                </a:lnTo>
                                <a:lnTo>
                                  <a:pt x="2285" y="514"/>
                                </a:lnTo>
                                <a:lnTo>
                                  <a:pt x="2281" y="536"/>
                                </a:lnTo>
                                <a:lnTo>
                                  <a:pt x="2269" y="554"/>
                                </a:lnTo>
                                <a:lnTo>
                                  <a:pt x="2250" y="567"/>
                                </a:lnTo>
                                <a:lnTo>
                                  <a:pt x="2228" y="571"/>
                                </a:lnTo>
                                <a:lnTo>
                                  <a:pt x="57" y="571"/>
                                </a:lnTo>
                                <a:lnTo>
                                  <a:pt x="34" y="567"/>
                                </a:lnTo>
                                <a:lnTo>
                                  <a:pt x="16" y="554"/>
                                </a:lnTo>
                                <a:lnTo>
                                  <a:pt x="4" y="536"/>
                                </a:lnTo>
                                <a:lnTo>
                                  <a:pt x="0" y="514"/>
                                </a:lnTo>
                                <a:lnTo>
                                  <a:pt x="0" y="57"/>
                                </a:lnTo>
                                <a:close/>
                              </a:path>
                            </a:pathLst>
                          </a:custGeom>
                          <a:noFill/>
                          <a:ln w="25400">
                            <a:solidFill>
                              <a:srgbClr val="D5D8D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3" name="Text Box 140"/>
                        <wps:cNvSpPr txBox="1">
                          <a:spLocks noChangeArrowheads="1"/>
                        </wps:cNvSpPr>
                        <wps:spPr bwMode="auto">
                          <a:xfrm>
                            <a:off x="6529" y="199"/>
                            <a:ext cx="2164" cy="4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030983" w14:textId="77777777" w:rsidR="00D42F3A" w:rsidRDefault="00D42F3A" w:rsidP="00A50292">
                              <w:pPr>
                                <w:spacing w:before="31" w:line="204" w:lineRule="auto"/>
                                <w:jc w:val="center"/>
                                <w:rPr>
                                  <w:rFonts w:ascii="Cambria" w:hAnsi="Cambria"/>
                                </w:rPr>
                              </w:pPr>
                              <w:r w:rsidRPr="00217399">
                                <w:rPr>
                                  <w:rFonts w:ascii="Cambria" w:hAnsi="Cambria"/>
                                  <w:color w:val="FFFFFF"/>
                                  <w:lang w:val="en-AU"/>
                                </w:rPr>
                                <w:t>Methodology</w:t>
                              </w:r>
                              <w:r w:rsidRPr="00303848">
                                <w:rPr>
                                  <w:rFonts w:ascii="Cambria" w:hAnsi="Cambria"/>
                                  <w:color w:val="FFFFFF"/>
                                </w:rPr>
                                <w:t xml:space="preserve"> for gathering</w:t>
                              </w:r>
                            </w:p>
                          </w:txbxContent>
                        </wps:txbx>
                        <wps:bodyPr rot="0" vert="horz" wrap="square" lIns="0" tIns="0" rIns="0" bIns="0" anchor="t" anchorCtr="0" upright="1">
                          <a:noAutofit/>
                        </wps:bodyPr>
                      </wps:wsp>
                      <wps:wsp>
                        <wps:cNvPr id="234" name="Text Box 139"/>
                        <wps:cNvSpPr txBox="1">
                          <a:spLocks noChangeArrowheads="1"/>
                        </wps:cNvSpPr>
                        <wps:spPr bwMode="auto">
                          <a:xfrm>
                            <a:off x="6720" y="1089"/>
                            <a:ext cx="1783" cy="2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0854FA" w14:textId="77777777" w:rsidR="00D42F3A" w:rsidRPr="00303848" w:rsidRDefault="00D42F3A" w:rsidP="00303848">
                              <w:pPr>
                                <w:spacing w:after="0" w:line="360" w:lineRule="auto"/>
                                <w:rPr>
                                  <w:lang w:val="en-US"/>
                                </w:rPr>
                              </w:pPr>
                              <w:r w:rsidRPr="00303848">
                                <w:rPr>
                                  <w:lang w:val="en-US"/>
                                </w:rPr>
                                <w:t>Focused interviews</w:t>
                              </w:r>
                            </w:p>
                            <w:p w14:paraId="0CB0EB84" w14:textId="77777777" w:rsidR="00D42F3A" w:rsidRDefault="00D42F3A" w:rsidP="00A50292">
                              <w:pPr>
                                <w:rPr>
                                  <w:rFonts w:ascii="Cambria"/>
                                </w:rPr>
                              </w:pPr>
                            </w:p>
                          </w:txbxContent>
                        </wps:txbx>
                        <wps:bodyPr rot="0" vert="horz" wrap="square" lIns="0" tIns="0" rIns="0" bIns="0" anchor="t" anchorCtr="0" upright="1">
                          <a:noAutofit/>
                        </wps:bodyPr>
                      </wps:wsp>
                      <wps:wsp>
                        <wps:cNvPr id="235" name="Text Box 138"/>
                        <wps:cNvSpPr txBox="1">
                          <a:spLocks noChangeArrowheads="1"/>
                        </wps:cNvSpPr>
                        <wps:spPr bwMode="auto">
                          <a:xfrm>
                            <a:off x="6760" y="1861"/>
                            <a:ext cx="2013" cy="2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A77338" w14:textId="77777777" w:rsidR="00D42F3A" w:rsidRDefault="00D42F3A" w:rsidP="00A50292">
                              <w:pPr>
                                <w:rPr>
                                  <w:rFonts w:ascii="Cambria"/>
                                </w:rPr>
                              </w:pPr>
                              <w:r>
                                <w:rPr>
                                  <w:lang w:val="en-US"/>
                                </w:rPr>
                                <w:t>Work meetings</w:t>
                              </w:r>
                            </w:p>
                          </w:txbxContent>
                        </wps:txbx>
                        <wps:bodyPr rot="0" vert="horz" wrap="square" lIns="0" tIns="0" rIns="0" bIns="0" anchor="t" anchorCtr="0" upright="1">
                          <a:noAutofit/>
                        </wps:bodyPr>
                      </wps:wsp>
                      <wps:wsp>
                        <wps:cNvPr id="236" name="Text Box 137"/>
                        <wps:cNvSpPr txBox="1">
                          <a:spLocks noChangeArrowheads="1"/>
                        </wps:cNvSpPr>
                        <wps:spPr bwMode="auto">
                          <a:xfrm>
                            <a:off x="6812" y="2632"/>
                            <a:ext cx="1599" cy="2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8842F5" w14:textId="77777777" w:rsidR="00D42F3A" w:rsidRDefault="00D42F3A" w:rsidP="00A50292">
                              <w:pPr>
                                <w:rPr>
                                  <w:rFonts w:ascii="Cambria"/>
                                </w:rPr>
                              </w:pPr>
                              <w:r>
                                <w:rPr>
                                  <w:lang w:val="en-US"/>
                                </w:rPr>
                                <w:t>Field visits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5AE1B" id="Group 136" o:spid="_x0000_s1027" style="position:absolute;left:0;text-align:left;margin-left:315.75pt;margin-top:74.15pt;width:139.75pt;height:144.3pt;z-index:251655680;mso-wrap-distance-left:0;mso-wrap-distance-right:0;mso-position-horizontal-relative:page" coordorigin="6453,164" coordsize="2320,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">
                <v:shape id="Freeform 151" o:spid="_x0000_s1028" style="position:absolute;left:6453;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VF8cA&#10;AADbAAAADwAAAGRycy9kb3ducmV2LnhtbESPT2sCMRTE74LfIbxCL1KzFRTZGqUWWuyl4J8We3ts&#10;nrtLNy/bJF1jP70RBI/DzPyGmS2iaURHzteWFTwOMxDEhdU1lwp229eHKQgfkDU2lknBiTws5v3e&#10;DHNtj7ymbhNKkSDsc1RQhdDmUvqiIoN+aFvi5B2sMxiSdKXUDo8Jbho5yrKJNFhzWqiwpZeKip/N&#10;n1Hw/eHiwXer3+X+bf+++/8c6Pg1UOr+Lj4/gQgUwy18ba+0gtEYLl/SD5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RfHAAAA2wAAAA8AAAAAAAAAAAAAAAAAmAIAAGRy&#10;cy9kb3ducmV2LnhtbFBLBQYAAAAABAAEAPUAAACMAwAAAAA=&#10;" path="m2228,l57,,34,5,16,17,4,35,,58,,515r4,22l16,555r18,12l57,572r2171,l2250,567r19,-12l2281,537r4,-22l2285,58r-4,-23l2269,17,2250,5,2228,xe" fillcolor="#275d90" stroked="f">
                  <v:path arrowok="t" o:connecttype="custom" o:connectlocs="2228,164;57,164;34,169;16,181;4,199;0,222;0,679;4,701;16,719;34,731;57,736;2228,736;2250,731;2269,719;2281,701;2285,679;2285,222;2281,199;2269,181;2250,169;2228,164" o:connectangles="0,0,0,0,0,0,0,0,0,0,0,0,0,0,0,0,0,0,0,0,0"/>
                </v:shape>
                <v:shape id="Freeform 150" o:spid="_x0000_s1029" style="position:absolute;left:6453;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Z8IA&#10;AADbAAAADwAAAGRycy9kb3ducmV2LnhtbESPT4vCMBTE7wv7HcJb2MuiqbpUqUYRZcWb/++P5tkU&#10;m5fSRK3f3gjCHoeZ+Q0zmbW2EjdqfOlYQa+bgCDOnS65UHA8/HVGIHxA1lg5JgUP8jCbfn5MMNPu&#10;zju67UMhIoR9hgpMCHUmpc8NWfRdVxNH7+waiyHKppC6wXuE20r2kySVFkuOCwZrWhjKL/urVfB7&#10;4u1xcA6L1dDMVwP8kcvhdaPU91c7H4MI1Ib/8Lu91gr6Kby+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9hnwgAAANsAAAAPAAAAAAAAAAAAAAAAAJgCAABkcnMvZG93&#10;bnJldi54bWxQSwUGAAAAAAQABAD1AAAAhwMAAAAA&#10;" path="m,58l4,35,16,17,34,5,57,,2228,r22,5l2269,17r12,18l2285,58r,457l2281,537r-12,18l2250,567r-22,5l57,572,34,567,16,555,4,537,,515,,58xe" filled="f" strokecolor="#f1f0e7" strokeweight="2pt">
                  <v:path arrowok="t" o:connecttype="custom" o:connectlocs="0,222;4,199;16,181;34,169;57,164;2228,164;2250,169;2269,181;2281,199;2285,222;2285,679;2281,701;2269,719;2250,731;2228,736;57,736;34,731;16,719;4,701;0,679;0,222" o:connectangles="0,0,0,0,0,0,0,0,0,0,0,0,0,0,0,0,0,0,0,0,0"/>
                </v:shape>
                <v:shape id="AutoShape 149" o:spid="_x0000_s1030" style="position:absolute;left:7546;top:785;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GWcIA&#10;AADbAAAADwAAAGRycy9kb3ducmV2LnhtbESPQWsCMRSE7wX/Q3hCbzWrB5WtUUQQLJ6qVTw+Nq/Z&#10;bTcvS5Ka3X/fFIQeh5n5hlltetuKO/nQOFYwnRQgiCunGzYKPs77lyWIEJE1to5JwUABNuvR0wpL&#10;7RK/0/0UjcgQDiUqqGPsSilDVZPFMHEdcfY+nbcYs/RGao8pw20rZ0UxlxYbzgs1drSrqfo+/VgF&#10;vrq83Ybkj2FhEg/XZL62S6PU87jfvoKI1Mf/8KN90ApmC/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oZZwgAAANsAAAAPAAAAAAAAAAAAAAAAAJgCAABkcnMvZG93&#10;bnJldi54bWxQSwUGAAAAAAQABAD1AAAAhwMAAAAA&#10;" path="m100,50l,50r50,50l100,50xm84,l17,r,50l84,50,84,xe" fillcolor="#b9bfcb" stroked="f">
                  <v:path arrowok="t" o:connecttype="custom" o:connectlocs="100,836;0,836;50,886;100,836;84,786;17,786;17,836;84,836;84,786" o:connectangles="0,0,0,0,0,0,0,0,0"/>
                </v:shape>
                <v:shape id="Freeform 148" o:spid="_x0000_s1031" style="position:absolute;left:6453;top:935;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uzcEA&#10;AADbAAAADwAAAGRycy9kb3ducmV2LnhtbERPz2vCMBS+C/4P4Qm7yJrawxidqYyibAcZrLr7o3lr&#10;y5qXkkTb7q83B8Hjx/d7u5tML67kfGdZwSZJQRDXVnfcKDifDs+vIHxA1thbJgUzedgVy8UWc21H&#10;/qZrFRoRQ9jnqKANYcil9HVLBn1iB+LI/VpnMEToGqkdjjHc9DJL0xdpsOPY0OJAZUv1X3UxCtze&#10;/vx/nPeDnY/lesMn/OpLVOppNb2/gQg0hYf47v7UCrI4Nn6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rs3BAAAA2wAAAA8AAAAAAAAAAAAAAAAAmAIAAGRycy9kb3du&#10;cmV2LnhtbFBLBQYAAAAABAAEAPUAAACGAwAAAAA=&#10;" path="m2228,l57,,34,4,16,17,4,35,,57,,514r4,22l16,555r18,12l57,571r2171,l2250,567r19,-12l2281,536r4,-22l2285,57r-4,-22l2269,17,2250,4,2228,xe" fillcolor="#d5d8df" stroked="f">
                  <v:fill opacity="59110f"/>
                  <v:path arrowok="t" o:connecttype="custom" o:connectlocs="2228,936;57,936;34,940;16,953;4,971;0,993;0,1450;4,1472;16,1491;34,1503;57,1507;2228,1507;2250,1503;2269,1491;2281,1472;2285,1450;2285,993;2281,971;2269,953;2250,940;2228,936" o:connectangles="0,0,0,0,0,0,0,0,0,0,0,0,0,0,0,0,0,0,0,0,0"/>
                </v:shape>
                <v:shape id="Freeform 147" o:spid="_x0000_s1032" style="position:absolute;left:6453;top:935;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QMMA&#10;AADbAAAADwAAAGRycy9kb3ducmV2LnhtbESPQWvCQBCF74L/YZlCL1I3Rqht6iqJUOyhF7W9D9kx&#10;G5qdDbtrTP99tyB4fLx535u33o62EwP50DpWsJhnIIhrp1tuFHyd3p9eQISIrLFzTAp+KcB2M52s&#10;sdDuygcajrERCcKhQAUmxr6QMtSGLIa564mTd3beYkzSN1J7vCa47WSeZc/SYsupwWBPO0P1z/Fi&#10;0xsYe8xMNfscz6vS4/67apedUo8PY/kGItIY78e39IdWkL/C/5Y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YQMMAAADbAAAADwAAAAAAAAAAAAAAAACYAgAAZHJzL2Rv&#10;d25yZXYueG1sUEsFBgAAAAAEAAQA9QAAAIgDAAAAAA==&#10;" path="m,57l4,35,16,17,34,4,57,,2228,r22,4l2269,17r12,18l2285,57r,457l2281,536r-12,19l2250,567r-22,4l57,571,34,567,16,555,4,536,,514,,57xe" filled="f" strokecolor="#d5d8df" strokeweight="2pt">
                  <v:path arrowok="t" o:connecttype="custom" o:connectlocs="0,993;4,971;16,953;34,940;57,936;2228,936;2250,940;2269,953;2281,971;2285,993;2285,1450;2281,1472;2269,1491;2250,1503;2228,1507;57,1507;34,1503;16,1491;4,1472;0,1450;0,993" o:connectangles="0,0,0,0,0,0,0,0,0,0,0,0,0,0,0,0,0,0,0,0,0"/>
                </v:shape>
                <v:shape id="AutoShape 146" o:spid="_x0000_s1033" style="position:absolute;left:7546;top:1557;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I8L8A&#10;AADbAAAADwAAAGRycy9kb3ducmV2LnhtbERPTWsCMRC9F/wPYYTeatYWWlmNIoJQ6alWxeOwGbOr&#10;m8mSRLP775tDocfH+16setuKB/nQOFYwnRQgiCunGzYKDj/blxmIEJE1to5JwUABVsvR0wJL7RJ/&#10;02MfjcghHEpUUMfYlVKGqiaLYeI64sxdnLcYM/RGao8ph9tWvhbFu7TYcG6osaNNTdVtf7cKfHXc&#10;nYfkv8KHSTyckrmuZ0ap53G/noOI1Md/8Z/7Uyt4y+vzl/w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pojwvwAAANsAAAAPAAAAAAAAAAAAAAAAAJgCAABkcnMvZG93bnJl&#10;di54bWxQSwUGAAAAAAQABAD1AAAAhAMAAAAA&#10;" path="m100,50l,50r50,50l100,50xm84,l17,r,50l84,50,84,xe" fillcolor="#b9bfcb" stroked="f">
                  <v:path arrowok="t" o:connecttype="custom" o:connectlocs="100,1607;0,1607;50,1657;100,1607;84,1557;17,1557;17,1607;84,1607;84,1557" o:connectangles="0,0,0,0,0,0,0,0,0"/>
                </v:shape>
                <v:shape id="Freeform 145" o:spid="_x0000_s1034" style="position:absolute;left:6453;top:1707;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jcQA&#10;AADbAAAADwAAAGRycy9kb3ducmV2LnhtbESPzWrDMBCE74W+g9hCLiWR3UIJbhQTjENzKIXm575Y&#10;W9vEWhlJsZ0+fVUI5DjMzDfMKp9MJwZyvrWsIF0kIIgrq1uuFRwP2/kShA/IGjvLpOBKHvL148MK&#10;M21H/qZhH2oRIewzVNCE0GdS+qohg35he+Lo/VhnMETpaqkdjhFuOvmSJG/SYMtxocGeioaq8/5i&#10;FLjSnn4/jmVvr5/Fc8oH/OoKVGr2NG3eQQSawj18a++0gtcU/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kY3EAAAA2wAAAA8AAAAAAAAAAAAAAAAAmAIAAGRycy9k&#10;b3ducmV2LnhtbFBLBQYAAAAABAAEAPUAAACJAwAAAAA=&#10;" path="m2228,l57,,34,5,16,17,4,35,,57,,515r4,22l16,555r18,12l57,572r2171,l2250,567r19,-12l2281,537r4,-22l2285,57r-4,-22l2269,17,2250,5,2228,xe" fillcolor="#d5d8df" stroked="f">
                  <v:fill opacity="59110f"/>
                  <v:path arrowok="t" o:connecttype="custom" o:connectlocs="2228,1707;57,1707;34,1712;16,1724;4,1742;0,1764;0,2222;4,2244;16,2262;34,2274;57,2279;2228,2279;2250,2274;2269,2262;2281,2244;2285,2222;2285,1764;2281,1742;2269,1724;2250,1712;2228,1707" o:connectangles="0,0,0,0,0,0,0,0,0,0,0,0,0,0,0,0,0,0,0,0,0"/>
                </v:shape>
                <v:shape id="Freeform 144" o:spid="_x0000_s1035" style="position:absolute;left:6453;top:1707;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isQA&#10;AADcAAAADwAAAGRycy9kb3ducmV2LnhtbESPQWsCMRCF74L/IYzgRTTrFrTdbla0IO3Bi1rvw2bc&#10;LG4mS5Lq9t83hUKPjzfve/PKzWA7cScfWscKlosMBHHtdMuNgs/zfv4MIkRkjZ1jUvBNATbVeFRi&#10;od2Dj3Q/xUYkCIcCFZgY+0LKUBuyGBauJ07e1XmLMUnfSO3xkeC2k3mWraTFllODwZ7eDNW305dN&#10;b2DsMTO72WG4rrce3y+79qlTajoZtq8gIg3x//gv/aEV5PkL/I5JBJ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IrEAAAA3AAAAA8AAAAAAAAAAAAAAAAAmAIAAGRycy9k&#10;b3ducmV2LnhtbFBLBQYAAAAABAAEAPUAAACJAwAAAAA=&#10;" path="m,57l4,35,16,17,34,5,57,,2228,r22,5l2269,17r12,18l2285,57r,458l2281,537r-12,18l2250,567r-22,5l57,572,34,567,16,555,4,537,,515,,57xe" filled="f" strokecolor="#d5d8df" strokeweight="2pt">
                  <v:path arrowok="t" o:connecttype="custom" o:connectlocs="0,1764;4,1742;16,1724;34,1712;57,1707;2228,1707;2250,1712;2269,1724;2281,1742;2285,1764;2285,2222;2281,2244;2269,2262;2250,2274;2228,2279;57,2279;34,2274;16,2262;4,2244;0,2222;0,1764" o:connectangles="0,0,0,0,0,0,0,0,0,0,0,0,0,0,0,0,0,0,0,0,0"/>
                </v:shape>
                <v:shape id="AutoShape 143" o:spid="_x0000_s1036" style="position:absolute;left:7546;top:2328;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cOsAA&#10;AADcAAAADwAAAGRycy9kb3ducmV2LnhtbERPTWsCMRC9F/wPYYTealYLraxGEaFQ6alWxeOwGbOr&#10;m8mSRLP775tDocfH+16ue9uKB/nQOFYwnRQgiCunGzYKDj8fL3MQISJrbB2TgoECrFejpyWW2iX+&#10;psc+GpFDOJSooI6xK6UMVU0Ww8R1xJm7OG8xZuiN1B5TDretnBXFm7TYcG6osaNtTdVtf7cKfHXc&#10;nYfkv8K7STyckrlu5kap53G/WYCI1Md/8Z/7UyuYveb5+Uw+An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3cOsAAAADcAAAADwAAAAAAAAAAAAAAAACYAgAAZHJzL2Rvd25y&#10;ZXYueG1sUEsFBgAAAAAEAAQA9QAAAIUDAAAAAA==&#10;" path="m100,50l,50r50,50l100,50xm84,l17,r,50l84,50,84,xe" fillcolor="#b9bfcb" stroked="f">
                  <v:path arrowok="t" o:connecttype="custom" o:connectlocs="100,2379;0,2379;50,2429;100,2379;84,2329;17,2329;17,2379;84,2379;84,2329" o:connectangles="0,0,0,0,0,0,0,0,0"/>
                </v:shape>
                <v:shape id="Freeform 142" o:spid="_x0000_s1037" style="position:absolute;left:6453;top:2478;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QMUA&#10;AADcAAAADwAAAGRycy9kb3ducmV2LnhtbESPQWvCQBSE70L/w/IKvUizSQpSUlcpQbGHIqjp/ZF9&#10;JsHs27C71aS/visUehxm5htmuR5NL67kfGdZQZakIIhrqztuFFSn7fMrCB+QNfaWScFEHtarh9kS&#10;C21vfKDrMTQiQtgXqKANYSik9HVLBn1iB+Lona0zGKJ0jdQObxFuepmn6UIa7DgutDhQ2VJ9OX4b&#10;BW5jv3521Waw02c5z/iE+75EpZ4ex/c3EIHG8B/+a39oBflLBvc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ZFAxQAAANwAAAAPAAAAAAAAAAAAAAAAAJgCAABkcnMv&#10;ZG93bnJldi54bWxQSwUGAAAAAAQABAD1AAAAigMAAAAA&#10;" path="m2228,l57,,34,4,16,16,4,35,,57,,514r4,22l16,554r18,13l57,571r2171,l2250,567r19,-13l2281,536r4,-22l2285,57r-4,-22l2269,16,2250,4,2228,xe" fillcolor="#d5d8df" stroked="f">
                  <v:fill opacity="59110f"/>
                  <v:path arrowok="t" o:connecttype="custom" o:connectlocs="2228,2479;57,2479;34,2483;16,2495;4,2514;0,2536;0,2993;4,3015;16,3033;34,3046;57,3050;2228,3050;2250,3046;2269,3033;2281,3015;2285,2993;2285,2536;2281,2514;2269,2495;2250,2483;2228,2479" o:connectangles="0,0,0,0,0,0,0,0,0,0,0,0,0,0,0,0,0,0,0,0,0"/>
                </v:shape>
                <v:shape id="Freeform 141" o:spid="_x0000_s1038" style="position:absolute;left:6453;top:2478;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YJsIA&#10;AADcAAAADwAAAGRycy9kb3ducmV2LnhtbESPQYvCMBCF78L+hzDCXkTTreBKNYoKy3rwoq73oRmb&#10;YjMpSdTuvzeC4PHx5n1v3nzZ2UbcyIfasYKvUQaCuHS65krB3/FnOAURIrLGxjEp+KcAy8VHb46F&#10;dnfe0+0QK5EgHApUYGJsCylDachiGLmWOHln5y3GJH0ltcd7gttG5lk2kRZrTg0GW9oYKi+Hq01v&#10;YGwxM+vBrjt/rzz+ntb1uFHqs9+tZiAidfF9/EpvtYJ8nMNzTCK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xgmwgAAANwAAAAPAAAAAAAAAAAAAAAAAJgCAABkcnMvZG93&#10;bnJldi54bWxQSwUGAAAAAAQABAD1AAAAhwMAAAAA&#10;" path="m,57l4,35,16,16,34,4,57,,2228,r22,4l2269,16r12,19l2285,57r,457l2281,536r-12,18l2250,567r-22,4l57,571,34,567,16,554,4,536,,514,,57xe" filled="f" strokecolor="#d5d8df" strokeweight="2pt">
                  <v:path arrowok="t" o:connecttype="custom" o:connectlocs="0,2536;4,2514;16,2495;34,2483;57,2479;2228,2479;2250,2483;2269,2495;2281,2514;2285,2536;2285,2993;2281,3015;2269,3033;2250,3046;2228,3050;57,3050;34,3046;16,3033;4,3015;0,2993;0,2536" o:connectangles="0,0,0,0,0,0,0,0,0,0,0,0,0,0,0,0,0,0,0,0,0"/>
                </v:shape>
                <v:shape id="Text Box 140" o:spid="_x0000_s1039" type="#_x0000_t202" style="position:absolute;left:6529;top:199;width:216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35030983" w14:textId="77777777" w:rsidR="00D42F3A" w:rsidRDefault="00D42F3A" w:rsidP="00A50292">
                        <w:pPr>
                          <w:spacing w:before="31" w:line="204" w:lineRule="auto"/>
                          <w:jc w:val="center"/>
                          <w:rPr>
                            <w:rFonts w:ascii="Cambria" w:hAnsi="Cambria"/>
                          </w:rPr>
                        </w:pPr>
                        <w:r w:rsidRPr="00217399">
                          <w:rPr>
                            <w:rFonts w:ascii="Cambria" w:hAnsi="Cambria"/>
                            <w:color w:val="FFFFFF"/>
                            <w:lang w:val="en-AU"/>
                          </w:rPr>
                          <w:t>Methodology</w:t>
                        </w:r>
                        <w:r w:rsidRPr="00303848">
                          <w:rPr>
                            <w:rFonts w:ascii="Cambria" w:hAnsi="Cambria"/>
                            <w:color w:val="FFFFFF"/>
                          </w:rPr>
                          <w:t xml:space="preserve"> for gathering</w:t>
                        </w:r>
                      </w:p>
                    </w:txbxContent>
                  </v:textbox>
                </v:shape>
                <v:shape id="Text Box 139" o:spid="_x0000_s1040" type="#_x0000_t202" style="position:absolute;left:6720;top:1089;width:178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5A0854FA" w14:textId="77777777" w:rsidR="00D42F3A" w:rsidRPr="00303848" w:rsidRDefault="00D42F3A" w:rsidP="00303848">
                        <w:pPr>
                          <w:spacing w:after="0" w:line="360" w:lineRule="auto"/>
                          <w:rPr>
                            <w:lang w:val="en-US"/>
                          </w:rPr>
                        </w:pPr>
                        <w:r w:rsidRPr="00303848">
                          <w:rPr>
                            <w:lang w:val="en-US"/>
                          </w:rPr>
                          <w:t>Focused interviews</w:t>
                        </w:r>
                      </w:p>
                      <w:p w14:paraId="0CB0EB84" w14:textId="77777777" w:rsidR="00D42F3A" w:rsidRDefault="00D42F3A" w:rsidP="00A50292">
                        <w:pPr>
                          <w:rPr>
                            <w:rFonts w:ascii="Cambria"/>
                          </w:rPr>
                        </w:pPr>
                      </w:p>
                    </w:txbxContent>
                  </v:textbox>
                </v:shape>
                <v:shape id="Text Box 138" o:spid="_x0000_s1041" type="#_x0000_t202" style="position:absolute;left:6760;top:1861;width:201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32A77338" w14:textId="77777777" w:rsidR="00D42F3A" w:rsidRDefault="00D42F3A" w:rsidP="00A50292">
                        <w:pPr>
                          <w:rPr>
                            <w:rFonts w:ascii="Cambria"/>
                          </w:rPr>
                        </w:pPr>
                        <w:r>
                          <w:rPr>
                            <w:lang w:val="en-US"/>
                          </w:rPr>
                          <w:t>Work meetings</w:t>
                        </w:r>
                      </w:p>
                    </w:txbxContent>
                  </v:textbox>
                </v:shape>
                <v:shape id="Text Box 137" o:spid="_x0000_s1042" type="#_x0000_t202" style="position:absolute;left:6812;top:2632;width:159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498842F5" w14:textId="77777777" w:rsidR="00D42F3A" w:rsidRDefault="00D42F3A" w:rsidP="00A50292">
                        <w:pPr>
                          <w:rPr>
                            <w:rFonts w:ascii="Cambria"/>
                          </w:rPr>
                        </w:pPr>
                        <w:r>
                          <w:rPr>
                            <w:lang w:val="en-US"/>
                          </w:rPr>
                          <w:t>Field visits</w:t>
                        </w:r>
                      </w:p>
                    </w:txbxContent>
                  </v:textbox>
                </v:shape>
                <w10:wrap type="topAndBottom" anchorx="page"/>
              </v:group>
            </w:pict>
          </mc:Fallback>
        </mc:AlternateContent>
      </w:r>
      <w:r>
        <w:rPr>
          <w:rFonts w:ascii="Arial Narrow" w:hAnsi="Arial Narrow"/>
          <w:noProof/>
          <w:color w:val="auto"/>
          <w:lang w:val="es-EC" w:eastAsia="es-EC"/>
        </w:rPr>
        <mc:AlternateContent>
          <mc:Choice Requires="wps">
            <w:drawing>
              <wp:anchor distT="0" distB="0" distL="114300" distR="114300" simplePos="0" relativeHeight="251668992" behindDoc="0" locked="0" layoutInCell="1" allowOverlap="1" wp14:anchorId="3009159B" wp14:editId="678EB85E">
                <wp:simplePos x="0" y="0"/>
                <wp:positionH relativeFrom="column">
                  <wp:posOffset>2403729</wp:posOffset>
                </wp:positionH>
                <wp:positionV relativeFrom="paragraph">
                  <wp:posOffset>1349629</wp:posOffset>
                </wp:positionV>
                <wp:extent cx="445008" cy="1636776"/>
                <wp:effectExtent l="0" t="0" r="12700" b="2095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008" cy="163677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2B6C6A8" w14:textId="77777777" w:rsidR="00D42F3A" w:rsidRPr="00303848" w:rsidRDefault="00D42F3A" w:rsidP="00303848">
                            <w:pPr>
                              <w:jc w:val="center"/>
                              <w:rPr>
                                <w:sz w:val="16"/>
                                <w:szCs w:val="16"/>
                                <w:lang w:val="es-EC"/>
                              </w:rPr>
                            </w:pPr>
                            <w:r w:rsidRPr="00303848">
                              <w:rPr>
                                <w:sz w:val="16"/>
                                <w:szCs w:val="16"/>
                                <w:lang w:val="es-EC"/>
                              </w:rPr>
                              <w:t>Definition of the agenda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159B" id="Rectángulo 16" o:spid="_x0000_s1043" style="position:absolute;left:0;text-align:left;margin-left:189.25pt;margin-top:106.25pt;width:35.05pt;height:12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" fillcolor="#85a9ac [2164]" strokecolor="#53777a [3204]" strokeweight=".5pt">
                <v:fill color2="#6c979b [2612]" rotate="t" colors="0 #a9b9ba;.5 #9daeaf;1 #8ca2a4" focus="100%" type="gradient">
                  <o:fill v:ext="view" type="gradientUnscaled"/>
                </v:fill>
                <v:path arrowok="t"/>
                <v:textbox style="layout-flow:vertical;mso-layout-flow-alt:bottom-to-top">
                  <w:txbxContent>
                    <w:p w14:paraId="52B6C6A8" w14:textId="77777777" w:rsidR="00D42F3A" w:rsidRPr="00303848" w:rsidRDefault="00D42F3A" w:rsidP="00303848">
                      <w:pPr>
                        <w:jc w:val="center"/>
                        <w:rPr>
                          <w:sz w:val="16"/>
                          <w:szCs w:val="16"/>
                          <w:lang w:val="es-EC"/>
                        </w:rPr>
                      </w:pPr>
                      <w:r w:rsidRPr="00303848">
                        <w:rPr>
                          <w:sz w:val="16"/>
                          <w:szCs w:val="16"/>
                          <w:lang w:val="es-EC"/>
                        </w:rPr>
                        <w:t>Definition of the agenda</w:t>
                      </w:r>
                    </w:p>
                  </w:txbxContent>
                </v:textbox>
              </v:rect>
            </w:pict>
          </mc:Fallback>
        </mc:AlternateContent>
      </w:r>
      <w:r w:rsidR="00A50292" w:rsidRPr="008F0335">
        <w:rPr>
          <w:rFonts w:ascii="Arial Narrow" w:hAnsi="Arial Narrow"/>
          <w:noProof/>
          <w:color w:val="auto"/>
          <w:szCs w:val="22"/>
          <w:lang w:val="es-EC" w:eastAsia="es-EC"/>
        </w:rPr>
        <w:drawing>
          <wp:inline distT="0" distB="0" distL="0" distR="0" wp14:anchorId="6943DEEA" wp14:editId="6BCB9F02">
            <wp:extent cx="4000103" cy="62230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0334" cy="628559"/>
                    </a:xfrm>
                    <a:prstGeom prst="rect">
                      <a:avLst/>
                    </a:prstGeom>
                    <a:noFill/>
                    <a:ln>
                      <a:noFill/>
                    </a:ln>
                  </pic:spPr>
                </pic:pic>
              </a:graphicData>
            </a:graphic>
          </wp:inline>
        </w:drawing>
      </w:r>
    </w:p>
    <w:p w14:paraId="19A807A7" w14:textId="77777777" w:rsidR="00A50292" w:rsidRPr="008F0335" w:rsidRDefault="00303848" w:rsidP="00A50292">
      <w:pPr>
        <w:rPr>
          <w:rFonts w:ascii="Arial Narrow" w:hAnsi="Arial Narrow"/>
          <w:color w:val="auto"/>
          <w:lang w:val="en-US"/>
        </w:rPr>
      </w:pPr>
      <w:r>
        <w:rPr>
          <w:rFonts w:ascii="Arial Narrow" w:hAnsi="Arial Narrow"/>
          <w:noProof/>
          <w:color w:val="auto"/>
          <w:lang w:val="es-EC" w:eastAsia="es-EC"/>
        </w:rPr>
        <mc:AlternateContent>
          <mc:Choice Requires="wps">
            <w:drawing>
              <wp:anchor distT="0" distB="0" distL="114300" distR="114300" simplePos="0" relativeHeight="251663872" behindDoc="0" locked="0" layoutInCell="1" allowOverlap="1" wp14:anchorId="7D9FEE0F" wp14:editId="7B7CA9A9">
                <wp:simplePos x="0" y="0"/>
                <wp:positionH relativeFrom="column">
                  <wp:posOffset>937387</wp:posOffset>
                </wp:positionH>
                <wp:positionV relativeFrom="paragraph">
                  <wp:posOffset>2692654</wp:posOffset>
                </wp:positionV>
                <wp:extent cx="3726180" cy="281940"/>
                <wp:effectExtent l="0" t="0" r="7620" b="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6180" cy="281940"/>
                        </a:xfrm>
                        <a:prstGeom prst="rect">
                          <a:avLst/>
                        </a:prstGeom>
                        <a:solidFill>
                          <a:prstClr val="white"/>
                        </a:solidFill>
                        <a:ln>
                          <a:noFill/>
                        </a:ln>
                        <a:effectLst/>
                      </wps:spPr>
                      <wps:txbx>
                        <w:txbxContent>
                          <w:p w14:paraId="3AB9C7DB" w14:textId="77777777" w:rsidR="00D42F3A" w:rsidRPr="00750BF1" w:rsidRDefault="00D42F3A" w:rsidP="00A50292">
                            <w:pPr>
                              <w:pStyle w:val="Descripcin"/>
                              <w:rPr>
                                <w:rFonts w:ascii="Baskerville" w:hAnsi="Baskerville"/>
                                <w:szCs w:val="24"/>
                                <w:lang w:val="en-US"/>
                              </w:rPr>
                            </w:pPr>
                            <w:bookmarkStart w:id="10" w:name="_Toc500029164"/>
                            <w:r w:rsidRPr="00AC67AB">
                              <w:rPr>
                                <w:lang w:val="en-US"/>
                              </w:rPr>
                              <w:t xml:space="preserve">Illustration </w:t>
                            </w:r>
                            <w:r>
                              <w:fldChar w:fldCharType="begin"/>
                            </w:r>
                            <w:r w:rsidRPr="00AC67AB">
                              <w:rPr>
                                <w:lang w:val="en-US"/>
                              </w:rPr>
                              <w:instrText xml:space="preserve"> SEQ Ilustración \* ARABIC </w:instrText>
                            </w:r>
                            <w:r>
                              <w:fldChar w:fldCharType="separate"/>
                            </w:r>
                            <w:r w:rsidRPr="00AC67AB">
                              <w:rPr>
                                <w:noProof/>
                                <w:lang w:val="en-US"/>
                              </w:rPr>
                              <w:t>1</w:t>
                            </w:r>
                            <w:r>
                              <w:fldChar w:fldCharType="end"/>
                            </w:r>
                            <w:r w:rsidRPr="00AC67AB">
                              <w:rPr>
                                <w:lang w:val="en-US"/>
                              </w:rPr>
                              <w:t xml:space="preserve">. </w:t>
                            </w:r>
                            <w:r w:rsidRPr="00750BF1">
                              <w:rPr>
                                <w:lang w:val="en-US"/>
                              </w:rPr>
                              <w:t xml:space="preserve">Concept of the Final </w:t>
                            </w:r>
                            <w:bookmarkEnd w:id="10"/>
                            <w:r w:rsidRPr="00750BF1">
                              <w:rPr>
                                <w:lang w:val="en-US"/>
                              </w:rPr>
                              <w:t xml:space="preserve">Evaluation </w:t>
                            </w:r>
                            <w:r>
                              <w:rPr>
                                <w:lang w:val="en-US"/>
                              </w:rPr>
                              <w:t>methodology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D9FEE0F" id="Cuadro de texto 5" o:spid="_x0000_s1044" type="#_x0000_t202" style="position:absolute;left:0;text-align:left;margin-left:73.8pt;margin-top:212pt;width:293.4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" stroked="f">
                <v:path arrowok="t"/>
                <v:textbox style="mso-fit-shape-to-text:t" inset="0,0,0,0">
                  <w:txbxContent>
                    <w:p w14:paraId="3AB9C7DB" w14:textId="77777777" w:rsidR="00D42F3A" w:rsidRPr="00750BF1" w:rsidRDefault="00D42F3A" w:rsidP="00A50292">
                      <w:pPr>
                        <w:pStyle w:val="Descripcin"/>
                        <w:rPr>
                          <w:rFonts w:ascii="Baskerville" w:hAnsi="Baskerville"/>
                          <w:szCs w:val="24"/>
                          <w:lang w:val="en-US"/>
                        </w:rPr>
                      </w:pPr>
                      <w:bookmarkStart w:id="11" w:name="_Toc500029164"/>
                      <w:r w:rsidRPr="00AC67AB">
                        <w:rPr>
                          <w:lang w:val="en-US"/>
                        </w:rPr>
                        <w:t xml:space="preserve">Illustration </w:t>
                      </w:r>
                      <w:r>
                        <w:fldChar w:fldCharType="begin"/>
                      </w:r>
                      <w:r w:rsidRPr="00AC67AB">
                        <w:rPr>
                          <w:lang w:val="en-US"/>
                        </w:rPr>
                        <w:instrText xml:space="preserve"> SEQ Ilustración \* ARABIC </w:instrText>
                      </w:r>
                      <w:r>
                        <w:fldChar w:fldCharType="separate"/>
                      </w:r>
                      <w:r w:rsidRPr="00AC67AB">
                        <w:rPr>
                          <w:noProof/>
                          <w:lang w:val="en-US"/>
                        </w:rPr>
                        <w:t>1</w:t>
                      </w:r>
                      <w:r>
                        <w:fldChar w:fldCharType="end"/>
                      </w:r>
                      <w:r w:rsidRPr="00AC67AB">
                        <w:rPr>
                          <w:lang w:val="en-US"/>
                        </w:rPr>
                        <w:t xml:space="preserve">. </w:t>
                      </w:r>
                      <w:r w:rsidRPr="00750BF1">
                        <w:rPr>
                          <w:lang w:val="en-US"/>
                        </w:rPr>
                        <w:t xml:space="preserve">Concept of the Final </w:t>
                      </w:r>
                      <w:bookmarkEnd w:id="11"/>
                      <w:r w:rsidRPr="00750BF1">
                        <w:rPr>
                          <w:lang w:val="en-US"/>
                        </w:rPr>
                        <w:t xml:space="preserve">Evaluation </w:t>
                      </w:r>
                      <w:r>
                        <w:rPr>
                          <w:lang w:val="en-US"/>
                        </w:rPr>
                        <w:t>methodology</w:t>
                      </w:r>
                    </w:p>
                  </w:txbxContent>
                </v:textbox>
                <w10:wrap type="topAndBottom"/>
              </v:shape>
            </w:pict>
          </mc:Fallback>
        </mc:AlternateContent>
      </w:r>
      <w:r w:rsidR="007F00D8">
        <w:rPr>
          <w:rFonts w:ascii="Arial Narrow" w:hAnsi="Arial Narrow"/>
          <w:noProof/>
          <w:color w:val="auto"/>
          <w:lang w:val="es-EC" w:eastAsia="es-EC"/>
        </w:rPr>
        <mc:AlternateContent>
          <mc:Choice Requires="wpg">
            <w:drawing>
              <wp:anchor distT="0" distB="0" distL="0" distR="0" simplePos="0" relativeHeight="251647488" behindDoc="0" locked="0" layoutInCell="1" allowOverlap="1" wp14:anchorId="708B03A0" wp14:editId="20170318">
                <wp:simplePos x="0" y="0"/>
                <wp:positionH relativeFrom="page">
                  <wp:posOffset>1939290</wp:posOffset>
                </wp:positionH>
                <wp:positionV relativeFrom="paragraph">
                  <wp:posOffset>303530</wp:posOffset>
                </wp:positionV>
                <wp:extent cx="1475105" cy="1688465"/>
                <wp:effectExtent l="0" t="0" r="1905" b="1905"/>
                <wp:wrapTopAndBottom/>
                <wp:docPr id="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688465"/>
                          <a:chOff x="3194" y="144"/>
                          <a:chExt cx="2326" cy="2659"/>
                        </a:xfrm>
                      </wpg:grpSpPr>
                      <wps:wsp>
                        <wps:cNvPr id="9" name="Freeform 169"/>
                        <wps:cNvSpPr>
                          <a:spLocks/>
                        </wps:cNvSpPr>
                        <wps:spPr bwMode="auto">
                          <a:xfrm>
                            <a:off x="3214" y="164"/>
                            <a:ext cx="2286" cy="572"/>
                          </a:xfrm>
                          <a:custGeom>
                            <a:avLst/>
                            <a:gdLst>
                              <a:gd name="T0" fmla="*/ 2229 w 2286"/>
                              <a:gd name="T1" fmla="*/ 164 h 572"/>
                              <a:gd name="T2" fmla="*/ 57 w 2286"/>
                              <a:gd name="T3" fmla="*/ 164 h 572"/>
                              <a:gd name="T4" fmla="*/ 35 w 2286"/>
                              <a:gd name="T5" fmla="*/ 169 h 572"/>
                              <a:gd name="T6" fmla="*/ 17 w 2286"/>
                              <a:gd name="T7" fmla="*/ 181 h 572"/>
                              <a:gd name="T8" fmla="*/ 5 w 2286"/>
                              <a:gd name="T9" fmla="*/ 199 h 572"/>
                              <a:gd name="T10" fmla="*/ 0 w 2286"/>
                              <a:gd name="T11" fmla="*/ 222 h 572"/>
                              <a:gd name="T12" fmla="*/ 0 w 2286"/>
                              <a:gd name="T13" fmla="*/ 679 h 572"/>
                              <a:gd name="T14" fmla="*/ 5 w 2286"/>
                              <a:gd name="T15" fmla="*/ 701 h 572"/>
                              <a:gd name="T16" fmla="*/ 17 w 2286"/>
                              <a:gd name="T17" fmla="*/ 719 h 572"/>
                              <a:gd name="T18" fmla="*/ 35 w 2286"/>
                              <a:gd name="T19" fmla="*/ 731 h 572"/>
                              <a:gd name="T20" fmla="*/ 57 w 2286"/>
                              <a:gd name="T21" fmla="*/ 736 h 572"/>
                              <a:gd name="T22" fmla="*/ 2229 w 2286"/>
                              <a:gd name="T23" fmla="*/ 736 h 572"/>
                              <a:gd name="T24" fmla="*/ 2251 w 2286"/>
                              <a:gd name="T25" fmla="*/ 731 h 572"/>
                              <a:gd name="T26" fmla="*/ 2269 w 2286"/>
                              <a:gd name="T27" fmla="*/ 719 h 572"/>
                              <a:gd name="T28" fmla="*/ 2281 w 2286"/>
                              <a:gd name="T29" fmla="*/ 701 h 572"/>
                              <a:gd name="T30" fmla="*/ 2286 w 2286"/>
                              <a:gd name="T31" fmla="*/ 679 h 572"/>
                              <a:gd name="T32" fmla="*/ 2286 w 2286"/>
                              <a:gd name="T33" fmla="*/ 222 h 572"/>
                              <a:gd name="T34" fmla="*/ 2281 w 2286"/>
                              <a:gd name="T35" fmla="*/ 199 h 572"/>
                              <a:gd name="T36" fmla="*/ 2269 w 2286"/>
                              <a:gd name="T37" fmla="*/ 181 h 572"/>
                              <a:gd name="T38" fmla="*/ 2251 w 2286"/>
                              <a:gd name="T39" fmla="*/ 169 h 572"/>
                              <a:gd name="T40" fmla="*/ 2229 w 2286"/>
                              <a:gd name="T41" fmla="*/ 164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9" y="0"/>
                                </a:moveTo>
                                <a:lnTo>
                                  <a:pt x="57" y="0"/>
                                </a:lnTo>
                                <a:lnTo>
                                  <a:pt x="35" y="5"/>
                                </a:lnTo>
                                <a:lnTo>
                                  <a:pt x="17" y="17"/>
                                </a:lnTo>
                                <a:lnTo>
                                  <a:pt x="5" y="35"/>
                                </a:lnTo>
                                <a:lnTo>
                                  <a:pt x="0" y="58"/>
                                </a:lnTo>
                                <a:lnTo>
                                  <a:pt x="0" y="515"/>
                                </a:lnTo>
                                <a:lnTo>
                                  <a:pt x="5" y="537"/>
                                </a:lnTo>
                                <a:lnTo>
                                  <a:pt x="17" y="555"/>
                                </a:lnTo>
                                <a:lnTo>
                                  <a:pt x="35" y="567"/>
                                </a:lnTo>
                                <a:lnTo>
                                  <a:pt x="57" y="572"/>
                                </a:lnTo>
                                <a:lnTo>
                                  <a:pt x="2229" y="572"/>
                                </a:lnTo>
                                <a:lnTo>
                                  <a:pt x="2251" y="567"/>
                                </a:lnTo>
                                <a:lnTo>
                                  <a:pt x="2269" y="555"/>
                                </a:lnTo>
                                <a:lnTo>
                                  <a:pt x="2281" y="537"/>
                                </a:lnTo>
                                <a:lnTo>
                                  <a:pt x="2286" y="515"/>
                                </a:lnTo>
                                <a:lnTo>
                                  <a:pt x="2286" y="58"/>
                                </a:lnTo>
                                <a:lnTo>
                                  <a:pt x="2281" y="35"/>
                                </a:lnTo>
                                <a:lnTo>
                                  <a:pt x="2269" y="17"/>
                                </a:lnTo>
                                <a:lnTo>
                                  <a:pt x="2251" y="5"/>
                                </a:lnTo>
                                <a:lnTo>
                                  <a:pt x="2229" y="0"/>
                                </a:lnTo>
                                <a:close/>
                              </a:path>
                            </a:pathLst>
                          </a:custGeom>
                          <a:solidFill>
                            <a:srgbClr val="275D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68"/>
                        <wps:cNvSpPr>
                          <a:spLocks/>
                        </wps:cNvSpPr>
                        <wps:spPr bwMode="auto">
                          <a:xfrm>
                            <a:off x="3214" y="164"/>
                            <a:ext cx="2286" cy="572"/>
                          </a:xfrm>
                          <a:custGeom>
                            <a:avLst/>
                            <a:gdLst>
                              <a:gd name="T0" fmla="*/ 0 w 2286"/>
                              <a:gd name="T1" fmla="*/ 222 h 572"/>
                              <a:gd name="T2" fmla="*/ 5 w 2286"/>
                              <a:gd name="T3" fmla="*/ 199 h 572"/>
                              <a:gd name="T4" fmla="*/ 17 w 2286"/>
                              <a:gd name="T5" fmla="*/ 181 h 572"/>
                              <a:gd name="T6" fmla="*/ 35 w 2286"/>
                              <a:gd name="T7" fmla="*/ 169 h 572"/>
                              <a:gd name="T8" fmla="*/ 57 w 2286"/>
                              <a:gd name="T9" fmla="*/ 164 h 572"/>
                              <a:gd name="T10" fmla="*/ 2229 w 2286"/>
                              <a:gd name="T11" fmla="*/ 164 h 572"/>
                              <a:gd name="T12" fmla="*/ 2251 w 2286"/>
                              <a:gd name="T13" fmla="*/ 169 h 572"/>
                              <a:gd name="T14" fmla="*/ 2269 w 2286"/>
                              <a:gd name="T15" fmla="*/ 181 h 572"/>
                              <a:gd name="T16" fmla="*/ 2281 w 2286"/>
                              <a:gd name="T17" fmla="*/ 199 h 572"/>
                              <a:gd name="T18" fmla="*/ 2286 w 2286"/>
                              <a:gd name="T19" fmla="*/ 222 h 572"/>
                              <a:gd name="T20" fmla="*/ 2286 w 2286"/>
                              <a:gd name="T21" fmla="*/ 679 h 572"/>
                              <a:gd name="T22" fmla="*/ 2281 w 2286"/>
                              <a:gd name="T23" fmla="*/ 701 h 572"/>
                              <a:gd name="T24" fmla="*/ 2269 w 2286"/>
                              <a:gd name="T25" fmla="*/ 719 h 572"/>
                              <a:gd name="T26" fmla="*/ 2251 w 2286"/>
                              <a:gd name="T27" fmla="*/ 731 h 572"/>
                              <a:gd name="T28" fmla="*/ 2229 w 2286"/>
                              <a:gd name="T29" fmla="*/ 736 h 572"/>
                              <a:gd name="T30" fmla="*/ 57 w 2286"/>
                              <a:gd name="T31" fmla="*/ 736 h 572"/>
                              <a:gd name="T32" fmla="*/ 35 w 2286"/>
                              <a:gd name="T33" fmla="*/ 731 h 572"/>
                              <a:gd name="T34" fmla="*/ 17 w 2286"/>
                              <a:gd name="T35" fmla="*/ 719 h 572"/>
                              <a:gd name="T36" fmla="*/ 5 w 2286"/>
                              <a:gd name="T37" fmla="*/ 701 h 572"/>
                              <a:gd name="T38" fmla="*/ 0 w 2286"/>
                              <a:gd name="T39" fmla="*/ 679 h 572"/>
                              <a:gd name="T40" fmla="*/ 0 w 2286"/>
                              <a:gd name="T41" fmla="*/ 222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8"/>
                                </a:moveTo>
                                <a:lnTo>
                                  <a:pt x="5" y="35"/>
                                </a:lnTo>
                                <a:lnTo>
                                  <a:pt x="17" y="17"/>
                                </a:lnTo>
                                <a:lnTo>
                                  <a:pt x="35" y="5"/>
                                </a:lnTo>
                                <a:lnTo>
                                  <a:pt x="57" y="0"/>
                                </a:lnTo>
                                <a:lnTo>
                                  <a:pt x="2229" y="0"/>
                                </a:lnTo>
                                <a:lnTo>
                                  <a:pt x="2251" y="5"/>
                                </a:lnTo>
                                <a:lnTo>
                                  <a:pt x="2269" y="17"/>
                                </a:lnTo>
                                <a:lnTo>
                                  <a:pt x="2281" y="35"/>
                                </a:lnTo>
                                <a:lnTo>
                                  <a:pt x="2286" y="58"/>
                                </a:lnTo>
                                <a:lnTo>
                                  <a:pt x="2286" y="515"/>
                                </a:lnTo>
                                <a:lnTo>
                                  <a:pt x="2281" y="537"/>
                                </a:lnTo>
                                <a:lnTo>
                                  <a:pt x="2269" y="555"/>
                                </a:lnTo>
                                <a:lnTo>
                                  <a:pt x="2251" y="567"/>
                                </a:lnTo>
                                <a:lnTo>
                                  <a:pt x="2229" y="572"/>
                                </a:lnTo>
                                <a:lnTo>
                                  <a:pt x="57" y="572"/>
                                </a:lnTo>
                                <a:lnTo>
                                  <a:pt x="35" y="567"/>
                                </a:lnTo>
                                <a:lnTo>
                                  <a:pt x="17" y="555"/>
                                </a:lnTo>
                                <a:lnTo>
                                  <a:pt x="5" y="537"/>
                                </a:lnTo>
                                <a:lnTo>
                                  <a:pt x="0" y="515"/>
                                </a:lnTo>
                                <a:lnTo>
                                  <a:pt x="0" y="58"/>
                                </a:lnTo>
                                <a:close/>
                              </a:path>
                            </a:pathLst>
                          </a:custGeom>
                          <a:noFill/>
                          <a:ln w="25400">
                            <a:solidFill>
                              <a:srgbClr val="F1F0E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 name="AutoShape 167"/>
                        <wps:cNvSpPr>
                          <a:spLocks/>
                        </wps:cNvSpPr>
                        <wps:spPr bwMode="auto">
                          <a:xfrm>
                            <a:off x="4306" y="785"/>
                            <a:ext cx="100" cy="100"/>
                          </a:xfrm>
                          <a:custGeom>
                            <a:avLst/>
                            <a:gdLst>
                              <a:gd name="T0" fmla="*/ 100 w 100"/>
                              <a:gd name="T1" fmla="*/ 836 h 100"/>
                              <a:gd name="T2" fmla="*/ 0 w 100"/>
                              <a:gd name="T3" fmla="*/ 836 h 100"/>
                              <a:gd name="T4" fmla="*/ 50 w 100"/>
                              <a:gd name="T5" fmla="*/ 886 h 100"/>
                              <a:gd name="T6" fmla="*/ 100 w 100"/>
                              <a:gd name="T7" fmla="*/ 836 h 100"/>
                              <a:gd name="T8" fmla="*/ 83 w 100"/>
                              <a:gd name="T9" fmla="*/ 786 h 100"/>
                              <a:gd name="T10" fmla="*/ 17 w 100"/>
                              <a:gd name="T11" fmla="*/ 786 h 100"/>
                              <a:gd name="T12" fmla="*/ 17 w 100"/>
                              <a:gd name="T13" fmla="*/ 836 h 100"/>
                              <a:gd name="T14" fmla="*/ 83 w 100"/>
                              <a:gd name="T15" fmla="*/ 836 h 100"/>
                              <a:gd name="T16" fmla="*/ 83 w 100"/>
                              <a:gd name="T17" fmla="*/ 786 h 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 h="100">
                                <a:moveTo>
                                  <a:pt x="100" y="50"/>
                                </a:moveTo>
                                <a:lnTo>
                                  <a:pt x="0" y="50"/>
                                </a:lnTo>
                                <a:lnTo>
                                  <a:pt x="50" y="100"/>
                                </a:lnTo>
                                <a:lnTo>
                                  <a:pt x="100" y="50"/>
                                </a:lnTo>
                                <a:close/>
                                <a:moveTo>
                                  <a:pt x="83" y="0"/>
                                </a:moveTo>
                                <a:lnTo>
                                  <a:pt x="17" y="0"/>
                                </a:lnTo>
                                <a:lnTo>
                                  <a:pt x="17" y="50"/>
                                </a:lnTo>
                                <a:lnTo>
                                  <a:pt x="83" y="50"/>
                                </a:lnTo>
                                <a:lnTo>
                                  <a:pt x="83" y="0"/>
                                </a:lnTo>
                                <a:close/>
                              </a:path>
                            </a:pathLst>
                          </a:custGeom>
                          <a:solidFill>
                            <a:srgbClr val="B9BF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66"/>
                        <wps:cNvSpPr>
                          <a:spLocks/>
                        </wps:cNvSpPr>
                        <wps:spPr bwMode="auto">
                          <a:xfrm>
                            <a:off x="3214" y="935"/>
                            <a:ext cx="2286" cy="954"/>
                          </a:xfrm>
                          <a:custGeom>
                            <a:avLst/>
                            <a:gdLst>
                              <a:gd name="T0" fmla="*/ 2190 w 2286"/>
                              <a:gd name="T1" fmla="*/ 936 h 954"/>
                              <a:gd name="T2" fmla="*/ 95 w 2286"/>
                              <a:gd name="T3" fmla="*/ 936 h 954"/>
                              <a:gd name="T4" fmla="*/ 58 w 2286"/>
                              <a:gd name="T5" fmla="*/ 943 h 954"/>
                              <a:gd name="T6" fmla="*/ 28 w 2286"/>
                              <a:gd name="T7" fmla="*/ 964 h 954"/>
                              <a:gd name="T8" fmla="*/ 8 w 2286"/>
                              <a:gd name="T9" fmla="*/ 994 h 954"/>
                              <a:gd name="T10" fmla="*/ 0 w 2286"/>
                              <a:gd name="T11" fmla="*/ 1031 h 954"/>
                              <a:gd name="T12" fmla="*/ 0 w 2286"/>
                              <a:gd name="T13" fmla="*/ 1794 h 954"/>
                              <a:gd name="T14" fmla="*/ 8 w 2286"/>
                              <a:gd name="T15" fmla="*/ 1831 h 954"/>
                              <a:gd name="T16" fmla="*/ 28 w 2286"/>
                              <a:gd name="T17" fmla="*/ 1861 h 954"/>
                              <a:gd name="T18" fmla="*/ 58 w 2286"/>
                              <a:gd name="T19" fmla="*/ 1882 h 954"/>
                              <a:gd name="T20" fmla="*/ 95 w 2286"/>
                              <a:gd name="T21" fmla="*/ 1889 h 954"/>
                              <a:gd name="T22" fmla="*/ 2190 w 2286"/>
                              <a:gd name="T23" fmla="*/ 1889 h 954"/>
                              <a:gd name="T24" fmla="*/ 2228 w 2286"/>
                              <a:gd name="T25" fmla="*/ 1882 h 954"/>
                              <a:gd name="T26" fmla="*/ 2258 w 2286"/>
                              <a:gd name="T27" fmla="*/ 1861 h 954"/>
                              <a:gd name="T28" fmla="*/ 2278 w 2286"/>
                              <a:gd name="T29" fmla="*/ 1831 h 954"/>
                              <a:gd name="T30" fmla="*/ 2286 w 2286"/>
                              <a:gd name="T31" fmla="*/ 1794 h 954"/>
                              <a:gd name="T32" fmla="*/ 2286 w 2286"/>
                              <a:gd name="T33" fmla="*/ 1031 h 954"/>
                              <a:gd name="T34" fmla="*/ 2278 w 2286"/>
                              <a:gd name="T35" fmla="*/ 994 h 954"/>
                              <a:gd name="T36" fmla="*/ 2258 w 2286"/>
                              <a:gd name="T37" fmla="*/ 964 h 954"/>
                              <a:gd name="T38" fmla="*/ 2228 w 2286"/>
                              <a:gd name="T39" fmla="*/ 943 h 954"/>
                              <a:gd name="T40" fmla="*/ 2190 w 2286"/>
                              <a:gd name="T41" fmla="*/ 936 h 95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954">
                                <a:moveTo>
                                  <a:pt x="2190" y="0"/>
                                </a:moveTo>
                                <a:lnTo>
                                  <a:pt x="95" y="0"/>
                                </a:lnTo>
                                <a:lnTo>
                                  <a:pt x="58" y="7"/>
                                </a:lnTo>
                                <a:lnTo>
                                  <a:pt x="28" y="28"/>
                                </a:lnTo>
                                <a:lnTo>
                                  <a:pt x="8" y="58"/>
                                </a:lnTo>
                                <a:lnTo>
                                  <a:pt x="0" y="95"/>
                                </a:lnTo>
                                <a:lnTo>
                                  <a:pt x="0" y="858"/>
                                </a:lnTo>
                                <a:lnTo>
                                  <a:pt x="8" y="895"/>
                                </a:lnTo>
                                <a:lnTo>
                                  <a:pt x="28" y="925"/>
                                </a:lnTo>
                                <a:lnTo>
                                  <a:pt x="58" y="946"/>
                                </a:lnTo>
                                <a:lnTo>
                                  <a:pt x="95" y="953"/>
                                </a:lnTo>
                                <a:lnTo>
                                  <a:pt x="2190" y="953"/>
                                </a:lnTo>
                                <a:lnTo>
                                  <a:pt x="2228" y="946"/>
                                </a:lnTo>
                                <a:lnTo>
                                  <a:pt x="2258" y="925"/>
                                </a:lnTo>
                                <a:lnTo>
                                  <a:pt x="2278" y="895"/>
                                </a:lnTo>
                                <a:lnTo>
                                  <a:pt x="2286" y="858"/>
                                </a:lnTo>
                                <a:lnTo>
                                  <a:pt x="2286" y="95"/>
                                </a:lnTo>
                                <a:lnTo>
                                  <a:pt x="2278" y="58"/>
                                </a:lnTo>
                                <a:lnTo>
                                  <a:pt x="2258" y="28"/>
                                </a:lnTo>
                                <a:lnTo>
                                  <a:pt x="2228" y="7"/>
                                </a:lnTo>
                                <a:lnTo>
                                  <a:pt x="2190" y="0"/>
                                </a:lnTo>
                                <a:close/>
                              </a:path>
                            </a:pathLst>
                          </a:custGeom>
                          <a:solidFill>
                            <a:srgbClr val="D5D8DF">
                              <a:alpha val="90195"/>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65"/>
                        <wps:cNvSpPr>
                          <a:spLocks/>
                        </wps:cNvSpPr>
                        <wps:spPr bwMode="auto">
                          <a:xfrm>
                            <a:off x="3214" y="935"/>
                            <a:ext cx="2286" cy="954"/>
                          </a:xfrm>
                          <a:custGeom>
                            <a:avLst/>
                            <a:gdLst>
                              <a:gd name="T0" fmla="*/ 0 w 2286"/>
                              <a:gd name="T1" fmla="*/ 1031 h 954"/>
                              <a:gd name="T2" fmla="*/ 8 w 2286"/>
                              <a:gd name="T3" fmla="*/ 994 h 954"/>
                              <a:gd name="T4" fmla="*/ 28 w 2286"/>
                              <a:gd name="T5" fmla="*/ 964 h 954"/>
                              <a:gd name="T6" fmla="*/ 58 w 2286"/>
                              <a:gd name="T7" fmla="*/ 943 h 954"/>
                              <a:gd name="T8" fmla="*/ 95 w 2286"/>
                              <a:gd name="T9" fmla="*/ 936 h 954"/>
                              <a:gd name="T10" fmla="*/ 2190 w 2286"/>
                              <a:gd name="T11" fmla="*/ 936 h 954"/>
                              <a:gd name="T12" fmla="*/ 2228 w 2286"/>
                              <a:gd name="T13" fmla="*/ 943 h 954"/>
                              <a:gd name="T14" fmla="*/ 2258 w 2286"/>
                              <a:gd name="T15" fmla="*/ 964 h 954"/>
                              <a:gd name="T16" fmla="*/ 2278 w 2286"/>
                              <a:gd name="T17" fmla="*/ 994 h 954"/>
                              <a:gd name="T18" fmla="*/ 2286 w 2286"/>
                              <a:gd name="T19" fmla="*/ 1031 h 954"/>
                              <a:gd name="T20" fmla="*/ 2286 w 2286"/>
                              <a:gd name="T21" fmla="*/ 1794 h 954"/>
                              <a:gd name="T22" fmla="*/ 2278 w 2286"/>
                              <a:gd name="T23" fmla="*/ 1831 h 954"/>
                              <a:gd name="T24" fmla="*/ 2258 w 2286"/>
                              <a:gd name="T25" fmla="*/ 1861 h 954"/>
                              <a:gd name="T26" fmla="*/ 2228 w 2286"/>
                              <a:gd name="T27" fmla="*/ 1882 h 954"/>
                              <a:gd name="T28" fmla="*/ 2190 w 2286"/>
                              <a:gd name="T29" fmla="*/ 1889 h 954"/>
                              <a:gd name="T30" fmla="*/ 95 w 2286"/>
                              <a:gd name="T31" fmla="*/ 1889 h 954"/>
                              <a:gd name="T32" fmla="*/ 58 w 2286"/>
                              <a:gd name="T33" fmla="*/ 1882 h 954"/>
                              <a:gd name="T34" fmla="*/ 28 w 2286"/>
                              <a:gd name="T35" fmla="*/ 1861 h 954"/>
                              <a:gd name="T36" fmla="*/ 8 w 2286"/>
                              <a:gd name="T37" fmla="*/ 1831 h 954"/>
                              <a:gd name="T38" fmla="*/ 0 w 2286"/>
                              <a:gd name="T39" fmla="*/ 1794 h 954"/>
                              <a:gd name="T40" fmla="*/ 0 w 2286"/>
                              <a:gd name="T41" fmla="*/ 1031 h 95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954">
                                <a:moveTo>
                                  <a:pt x="0" y="95"/>
                                </a:moveTo>
                                <a:lnTo>
                                  <a:pt x="8" y="58"/>
                                </a:lnTo>
                                <a:lnTo>
                                  <a:pt x="28" y="28"/>
                                </a:lnTo>
                                <a:lnTo>
                                  <a:pt x="58" y="7"/>
                                </a:lnTo>
                                <a:lnTo>
                                  <a:pt x="95" y="0"/>
                                </a:lnTo>
                                <a:lnTo>
                                  <a:pt x="2190" y="0"/>
                                </a:lnTo>
                                <a:lnTo>
                                  <a:pt x="2228" y="7"/>
                                </a:lnTo>
                                <a:lnTo>
                                  <a:pt x="2258" y="28"/>
                                </a:lnTo>
                                <a:lnTo>
                                  <a:pt x="2278" y="58"/>
                                </a:lnTo>
                                <a:lnTo>
                                  <a:pt x="2286" y="95"/>
                                </a:lnTo>
                                <a:lnTo>
                                  <a:pt x="2286" y="858"/>
                                </a:lnTo>
                                <a:lnTo>
                                  <a:pt x="2278" y="895"/>
                                </a:lnTo>
                                <a:lnTo>
                                  <a:pt x="2258" y="925"/>
                                </a:lnTo>
                                <a:lnTo>
                                  <a:pt x="2228" y="946"/>
                                </a:lnTo>
                                <a:lnTo>
                                  <a:pt x="2190" y="953"/>
                                </a:lnTo>
                                <a:lnTo>
                                  <a:pt x="95" y="953"/>
                                </a:lnTo>
                                <a:lnTo>
                                  <a:pt x="58" y="946"/>
                                </a:lnTo>
                                <a:lnTo>
                                  <a:pt x="28" y="925"/>
                                </a:lnTo>
                                <a:lnTo>
                                  <a:pt x="8" y="895"/>
                                </a:lnTo>
                                <a:lnTo>
                                  <a:pt x="0" y="858"/>
                                </a:lnTo>
                                <a:lnTo>
                                  <a:pt x="0" y="95"/>
                                </a:lnTo>
                                <a:close/>
                              </a:path>
                            </a:pathLst>
                          </a:custGeom>
                          <a:noFill/>
                          <a:ln w="25400">
                            <a:solidFill>
                              <a:srgbClr val="D5D8D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AutoShape 164"/>
                        <wps:cNvSpPr>
                          <a:spLocks/>
                        </wps:cNvSpPr>
                        <wps:spPr bwMode="auto">
                          <a:xfrm>
                            <a:off x="4306" y="1939"/>
                            <a:ext cx="100" cy="223"/>
                          </a:xfrm>
                          <a:custGeom>
                            <a:avLst/>
                            <a:gdLst>
                              <a:gd name="T0" fmla="*/ 100 w 100"/>
                              <a:gd name="T1" fmla="*/ 2111 h 223"/>
                              <a:gd name="T2" fmla="*/ 0 w 100"/>
                              <a:gd name="T3" fmla="*/ 2111 h 223"/>
                              <a:gd name="T4" fmla="*/ 50 w 100"/>
                              <a:gd name="T5" fmla="*/ 2161 h 223"/>
                              <a:gd name="T6" fmla="*/ 100 w 100"/>
                              <a:gd name="T7" fmla="*/ 2111 h 223"/>
                              <a:gd name="T8" fmla="*/ 83 w 100"/>
                              <a:gd name="T9" fmla="*/ 1939 h 223"/>
                              <a:gd name="T10" fmla="*/ 17 w 100"/>
                              <a:gd name="T11" fmla="*/ 1939 h 223"/>
                              <a:gd name="T12" fmla="*/ 17 w 100"/>
                              <a:gd name="T13" fmla="*/ 2111 h 223"/>
                              <a:gd name="T14" fmla="*/ 83 w 100"/>
                              <a:gd name="T15" fmla="*/ 2111 h 223"/>
                              <a:gd name="T16" fmla="*/ 83 w 100"/>
                              <a:gd name="T17" fmla="*/ 1939 h 2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 h="223">
                                <a:moveTo>
                                  <a:pt x="100" y="172"/>
                                </a:moveTo>
                                <a:lnTo>
                                  <a:pt x="0" y="172"/>
                                </a:lnTo>
                                <a:lnTo>
                                  <a:pt x="50" y="222"/>
                                </a:lnTo>
                                <a:lnTo>
                                  <a:pt x="100" y="172"/>
                                </a:lnTo>
                                <a:close/>
                                <a:moveTo>
                                  <a:pt x="83" y="0"/>
                                </a:moveTo>
                                <a:lnTo>
                                  <a:pt x="17" y="0"/>
                                </a:lnTo>
                                <a:lnTo>
                                  <a:pt x="17" y="172"/>
                                </a:lnTo>
                                <a:lnTo>
                                  <a:pt x="83" y="172"/>
                                </a:lnTo>
                                <a:lnTo>
                                  <a:pt x="83" y="0"/>
                                </a:lnTo>
                                <a:close/>
                              </a:path>
                            </a:pathLst>
                          </a:custGeom>
                          <a:solidFill>
                            <a:srgbClr val="B9BF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63"/>
                        <wps:cNvSpPr>
                          <a:spLocks/>
                        </wps:cNvSpPr>
                        <wps:spPr bwMode="auto">
                          <a:xfrm>
                            <a:off x="3214" y="2211"/>
                            <a:ext cx="2286" cy="572"/>
                          </a:xfrm>
                          <a:custGeom>
                            <a:avLst/>
                            <a:gdLst>
                              <a:gd name="T0" fmla="*/ 2229 w 2286"/>
                              <a:gd name="T1" fmla="*/ 2211 h 572"/>
                              <a:gd name="T2" fmla="*/ 57 w 2286"/>
                              <a:gd name="T3" fmla="*/ 2211 h 572"/>
                              <a:gd name="T4" fmla="*/ 35 w 2286"/>
                              <a:gd name="T5" fmla="*/ 2216 h 572"/>
                              <a:gd name="T6" fmla="*/ 17 w 2286"/>
                              <a:gd name="T7" fmla="*/ 2228 h 572"/>
                              <a:gd name="T8" fmla="*/ 5 w 2286"/>
                              <a:gd name="T9" fmla="*/ 2246 h 572"/>
                              <a:gd name="T10" fmla="*/ 0 w 2286"/>
                              <a:gd name="T11" fmla="*/ 2268 h 572"/>
                              <a:gd name="T12" fmla="*/ 0 w 2286"/>
                              <a:gd name="T13" fmla="*/ 2726 h 572"/>
                              <a:gd name="T14" fmla="*/ 5 w 2286"/>
                              <a:gd name="T15" fmla="*/ 2748 h 572"/>
                              <a:gd name="T16" fmla="*/ 17 w 2286"/>
                              <a:gd name="T17" fmla="*/ 2766 h 572"/>
                              <a:gd name="T18" fmla="*/ 35 w 2286"/>
                              <a:gd name="T19" fmla="*/ 2778 h 572"/>
                              <a:gd name="T20" fmla="*/ 57 w 2286"/>
                              <a:gd name="T21" fmla="*/ 2783 h 572"/>
                              <a:gd name="T22" fmla="*/ 2229 w 2286"/>
                              <a:gd name="T23" fmla="*/ 2783 h 572"/>
                              <a:gd name="T24" fmla="*/ 2251 w 2286"/>
                              <a:gd name="T25" fmla="*/ 2778 h 572"/>
                              <a:gd name="T26" fmla="*/ 2269 w 2286"/>
                              <a:gd name="T27" fmla="*/ 2766 h 572"/>
                              <a:gd name="T28" fmla="*/ 2281 w 2286"/>
                              <a:gd name="T29" fmla="*/ 2748 h 572"/>
                              <a:gd name="T30" fmla="*/ 2286 w 2286"/>
                              <a:gd name="T31" fmla="*/ 2726 h 572"/>
                              <a:gd name="T32" fmla="*/ 2286 w 2286"/>
                              <a:gd name="T33" fmla="*/ 2268 h 572"/>
                              <a:gd name="T34" fmla="*/ 2281 w 2286"/>
                              <a:gd name="T35" fmla="*/ 2246 h 572"/>
                              <a:gd name="T36" fmla="*/ 2269 w 2286"/>
                              <a:gd name="T37" fmla="*/ 2228 h 572"/>
                              <a:gd name="T38" fmla="*/ 2251 w 2286"/>
                              <a:gd name="T39" fmla="*/ 2216 h 572"/>
                              <a:gd name="T40" fmla="*/ 2229 w 2286"/>
                              <a:gd name="T41" fmla="*/ 2211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2229" y="0"/>
                                </a:moveTo>
                                <a:lnTo>
                                  <a:pt x="57" y="0"/>
                                </a:lnTo>
                                <a:lnTo>
                                  <a:pt x="35" y="5"/>
                                </a:lnTo>
                                <a:lnTo>
                                  <a:pt x="17" y="17"/>
                                </a:lnTo>
                                <a:lnTo>
                                  <a:pt x="5" y="35"/>
                                </a:lnTo>
                                <a:lnTo>
                                  <a:pt x="0" y="57"/>
                                </a:lnTo>
                                <a:lnTo>
                                  <a:pt x="0" y="515"/>
                                </a:lnTo>
                                <a:lnTo>
                                  <a:pt x="5" y="537"/>
                                </a:lnTo>
                                <a:lnTo>
                                  <a:pt x="17" y="555"/>
                                </a:lnTo>
                                <a:lnTo>
                                  <a:pt x="35" y="567"/>
                                </a:lnTo>
                                <a:lnTo>
                                  <a:pt x="57" y="572"/>
                                </a:lnTo>
                                <a:lnTo>
                                  <a:pt x="2229" y="572"/>
                                </a:lnTo>
                                <a:lnTo>
                                  <a:pt x="2251" y="567"/>
                                </a:lnTo>
                                <a:lnTo>
                                  <a:pt x="2269" y="555"/>
                                </a:lnTo>
                                <a:lnTo>
                                  <a:pt x="2281" y="537"/>
                                </a:lnTo>
                                <a:lnTo>
                                  <a:pt x="2286" y="515"/>
                                </a:lnTo>
                                <a:lnTo>
                                  <a:pt x="2286" y="57"/>
                                </a:lnTo>
                                <a:lnTo>
                                  <a:pt x="2281" y="35"/>
                                </a:lnTo>
                                <a:lnTo>
                                  <a:pt x="2269" y="17"/>
                                </a:lnTo>
                                <a:lnTo>
                                  <a:pt x="2251" y="5"/>
                                </a:lnTo>
                                <a:lnTo>
                                  <a:pt x="2229" y="0"/>
                                </a:lnTo>
                                <a:close/>
                              </a:path>
                            </a:pathLst>
                          </a:custGeom>
                          <a:solidFill>
                            <a:srgbClr val="D5D8DF">
                              <a:alpha val="90195"/>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162"/>
                        <wps:cNvSpPr>
                          <a:spLocks/>
                        </wps:cNvSpPr>
                        <wps:spPr bwMode="auto">
                          <a:xfrm>
                            <a:off x="3214" y="2211"/>
                            <a:ext cx="2286" cy="572"/>
                          </a:xfrm>
                          <a:custGeom>
                            <a:avLst/>
                            <a:gdLst>
                              <a:gd name="T0" fmla="*/ 0 w 2286"/>
                              <a:gd name="T1" fmla="*/ 2268 h 572"/>
                              <a:gd name="T2" fmla="*/ 5 w 2286"/>
                              <a:gd name="T3" fmla="*/ 2246 h 572"/>
                              <a:gd name="T4" fmla="*/ 17 w 2286"/>
                              <a:gd name="T5" fmla="*/ 2228 h 572"/>
                              <a:gd name="T6" fmla="*/ 35 w 2286"/>
                              <a:gd name="T7" fmla="*/ 2216 h 572"/>
                              <a:gd name="T8" fmla="*/ 57 w 2286"/>
                              <a:gd name="T9" fmla="*/ 2211 h 572"/>
                              <a:gd name="T10" fmla="*/ 2229 w 2286"/>
                              <a:gd name="T11" fmla="*/ 2211 h 572"/>
                              <a:gd name="T12" fmla="*/ 2251 w 2286"/>
                              <a:gd name="T13" fmla="*/ 2216 h 572"/>
                              <a:gd name="T14" fmla="*/ 2269 w 2286"/>
                              <a:gd name="T15" fmla="*/ 2228 h 572"/>
                              <a:gd name="T16" fmla="*/ 2281 w 2286"/>
                              <a:gd name="T17" fmla="*/ 2246 h 572"/>
                              <a:gd name="T18" fmla="*/ 2286 w 2286"/>
                              <a:gd name="T19" fmla="*/ 2268 h 572"/>
                              <a:gd name="T20" fmla="*/ 2286 w 2286"/>
                              <a:gd name="T21" fmla="*/ 2726 h 572"/>
                              <a:gd name="T22" fmla="*/ 2281 w 2286"/>
                              <a:gd name="T23" fmla="*/ 2748 h 572"/>
                              <a:gd name="T24" fmla="*/ 2269 w 2286"/>
                              <a:gd name="T25" fmla="*/ 2766 h 572"/>
                              <a:gd name="T26" fmla="*/ 2251 w 2286"/>
                              <a:gd name="T27" fmla="*/ 2778 h 572"/>
                              <a:gd name="T28" fmla="*/ 2229 w 2286"/>
                              <a:gd name="T29" fmla="*/ 2783 h 572"/>
                              <a:gd name="T30" fmla="*/ 57 w 2286"/>
                              <a:gd name="T31" fmla="*/ 2783 h 572"/>
                              <a:gd name="T32" fmla="*/ 35 w 2286"/>
                              <a:gd name="T33" fmla="*/ 2778 h 572"/>
                              <a:gd name="T34" fmla="*/ 17 w 2286"/>
                              <a:gd name="T35" fmla="*/ 2766 h 572"/>
                              <a:gd name="T36" fmla="*/ 5 w 2286"/>
                              <a:gd name="T37" fmla="*/ 2748 h 572"/>
                              <a:gd name="T38" fmla="*/ 0 w 2286"/>
                              <a:gd name="T39" fmla="*/ 2726 h 572"/>
                              <a:gd name="T40" fmla="*/ 0 w 2286"/>
                              <a:gd name="T41" fmla="*/ 2268 h 5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86" h="572">
                                <a:moveTo>
                                  <a:pt x="0" y="57"/>
                                </a:moveTo>
                                <a:lnTo>
                                  <a:pt x="5" y="35"/>
                                </a:lnTo>
                                <a:lnTo>
                                  <a:pt x="17" y="17"/>
                                </a:lnTo>
                                <a:lnTo>
                                  <a:pt x="35" y="5"/>
                                </a:lnTo>
                                <a:lnTo>
                                  <a:pt x="57" y="0"/>
                                </a:lnTo>
                                <a:lnTo>
                                  <a:pt x="2229" y="0"/>
                                </a:lnTo>
                                <a:lnTo>
                                  <a:pt x="2251" y="5"/>
                                </a:lnTo>
                                <a:lnTo>
                                  <a:pt x="2269" y="17"/>
                                </a:lnTo>
                                <a:lnTo>
                                  <a:pt x="2281" y="35"/>
                                </a:lnTo>
                                <a:lnTo>
                                  <a:pt x="2286" y="57"/>
                                </a:lnTo>
                                <a:lnTo>
                                  <a:pt x="2286" y="515"/>
                                </a:lnTo>
                                <a:lnTo>
                                  <a:pt x="2281" y="537"/>
                                </a:lnTo>
                                <a:lnTo>
                                  <a:pt x="2269" y="555"/>
                                </a:lnTo>
                                <a:lnTo>
                                  <a:pt x="2251" y="567"/>
                                </a:lnTo>
                                <a:lnTo>
                                  <a:pt x="2229" y="572"/>
                                </a:lnTo>
                                <a:lnTo>
                                  <a:pt x="57" y="572"/>
                                </a:lnTo>
                                <a:lnTo>
                                  <a:pt x="35" y="567"/>
                                </a:lnTo>
                                <a:lnTo>
                                  <a:pt x="17" y="555"/>
                                </a:lnTo>
                                <a:lnTo>
                                  <a:pt x="5" y="537"/>
                                </a:lnTo>
                                <a:lnTo>
                                  <a:pt x="0" y="515"/>
                                </a:lnTo>
                                <a:lnTo>
                                  <a:pt x="0" y="57"/>
                                </a:lnTo>
                                <a:close/>
                              </a:path>
                            </a:pathLst>
                          </a:custGeom>
                          <a:noFill/>
                          <a:ln w="25400">
                            <a:solidFill>
                              <a:srgbClr val="D5D8D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 name="Text Box 161"/>
                        <wps:cNvSpPr txBox="1">
                          <a:spLocks noChangeArrowheads="1"/>
                        </wps:cNvSpPr>
                        <wps:spPr bwMode="auto">
                          <a:xfrm>
                            <a:off x="3376" y="318"/>
                            <a:ext cx="1992" cy="2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FFAC43" w14:textId="77777777" w:rsidR="00D42F3A" w:rsidRPr="00303848" w:rsidRDefault="00D42F3A" w:rsidP="00A50292">
                              <w:pPr>
                                <w:rPr>
                                  <w:rFonts w:ascii="Cambria" w:hAnsi="Cambria"/>
                                  <w:sz w:val="20"/>
                                  <w:szCs w:val="16"/>
                                  <w:lang w:val="es-AR"/>
                                </w:rPr>
                              </w:pPr>
                              <w:r w:rsidRPr="00303848">
                                <w:rPr>
                                  <w:rFonts w:ascii="Cambria" w:hAnsi="Cambria"/>
                                  <w:color w:val="FFFFFF"/>
                                  <w:sz w:val="20"/>
                                  <w:szCs w:val="16"/>
                                </w:rPr>
                                <w:t>Documentary analysis</w:t>
                              </w:r>
                            </w:p>
                          </w:txbxContent>
                        </wps:txbx>
                        <wps:bodyPr rot="0" vert="horz" wrap="square" lIns="0" tIns="0" rIns="0" bIns="0" anchor="t" anchorCtr="0" upright="1">
                          <a:noAutofit/>
                        </wps:bodyPr>
                      </wps:wsp>
                      <wps:wsp>
                        <wps:cNvPr id="22" name="Text Box 160"/>
                        <wps:cNvSpPr txBox="1">
                          <a:spLocks noChangeArrowheads="1"/>
                        </wps:cNvSpPr>
                        <wps:spPr bwMode="auto">
                          <a:xfrm>
                            <a:off x="3412" y="1042"/>
                            <a:ext cx="1920" cy="7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EA68DD" w14:textId="77777777" w:rsidR="00D42F3A" w:rsidRPr="005F3277" w:rsidRDefault="00D42F3A" w:rsidP="00A50292">
                              <w:pPr>
                                <w:spacing w:before="23" w:line="213" w:lineRule="auto"/>
                                <w:ind w:left="-1" w:right="18"/>
                                <w:jc w:val="center"/>
                                <w:rPr>
                                  <w:rFonts w:ascii="Cambria" w:hAnsi="Cambria"/>
                                  <w:lang w:val="es-EC"/>
                                </w:rPr>
                              </w:pPr>
                              <w:r w:rsidRPr="00303848">
                                <w:rPr>
                                  <w:rFonts w:ascii="Cambria" w:hAnsi="Cambria"/>
                                  <w:lang w:val="es-EC"/>
                                </w:rPr>
                                <w:t>Gathering of project’s general information</w:t>
                              </w:r>
                            </w:p>
                          </w:txbxContent>
                        </wps:txbx>
                        <wps:bodyPr rot="0" vert="horz" wrap="square" lIns="0" tIns="0" rIns="0" bIns="0" anchor="t" anchorCtr="0" upright="1">
                          <a:noAutofit/>
                        </wps:bodyPr>
                      </wps:wsp>
                      <wps:wsp>
                        <wps:cNvPr id="23" name="Text Box 159"/>
                        <wps:cNvSpPr txBox="1">
                          <a:spLocks noChangeArrowheads="1"/>
                        </wps:cNvSpPr>
                        <wps:spPr bwMode="auto">
                          <a:xfrm>
                            <a:off x="3340" y="2246"/>
                            <a:ext cx="2064" cy="4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AB53DF" w14:textId="77777777" w:rsidR="00D42F3A" w:rsidRDefault="00D42F3A" w:rsidP="00303848">
                              <w:pPr>
                                <w:spacing w:before="31" w:line="204" w:lineRule="auto"/>
                                <w:ind w:left="434" w:right="1" w:hanging="435"/>
                                <w:jc w:val="center"/>
                                <w:rPr>
                                  <w:rFonts w:ascii="Cambria" w:hAnsi="Cambria"/>
                                </w:rPr>
                              </w:pPr>
                              <w:r w:rsidRPr="00303848">
                                <w:rPr>
                                  <w:rFonts w:ascii="Cambria" w:hAnsi="Cambria"/>
                                </w:rPr>
                                <w:t>Comprehensive understanding of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B03A0" id="Group 158" o:spid="_x0000_s1045" style="position:absolute;left:0;text-align:left;margin-left:152.7pt;margin-top:23.9pt;width:116.15pt;height:132.95pt;z-index:251647488;mso-wrap-distance-left:0;mso-wrap-distance-right:0;mso-position-horizontal-relative:page" coordorigin="3194,144" coordsize="2326,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">
                <v:shape id="Freeform 169" o:spid="_x0000_s1046" style="position:absolute;left:3214;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QkcUA&#10;AADaAAAADwAAAGRycy9kb3ducmV2LnhtbESPQWsCMRSE74X+h/AKvYhm7aG0q1Gq0KIXoWpFb4/N&#10;c3fp5mVN4pr66xuh0OMwM98w42k0jejI+dqyguEgA0FcWF1zqWC7ee+/gPABWWNjmRT8kIfp5P5u&#10;jLm2F/6kbh1KkSDsc1RQhdDmUvqiIoN+YFvi5B2tMxiSdKXUDi8Jbhr5lGXP0mDNaaHCluYVFd/r&#10;s1FwWLl49N3iNNt/7Jfb61dPx11PqceH+DYCESiG//Bfe6EVvMLtSro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pCRxQAAANoAAAAPAAAAAAAAAAAAAAAAAJgCAABkcnMv&#10;ZG93bnJldi54bWxQSwUGAAAAAAQABAD1AAAAigMAAAAA&#10;" path="m2229,l57,,35,5,17,17,5,35,,58,,515r5,22l17,555r18,12l57,572r2172,l2251,567r18,-12l2281,537r5,-22l2286,58r-5,-23l2269,17,2251,5,2229,xe" fillcolor="#275d90" stroked="f">
                  <v:path arrowok="t" o:connecttype="custom" o:connectlocs="2229,164;57,164;35,169;17,181;5,199;0,222;0,679;5,701;17,719;35,731;57,736;2229,736;2251,731;2269,719;2281,701;2286,679;2286,222;2281,199;2269,181;2251,169;2229,164" o:connectangles="0,0,0,0,0,0,0,0,0,0,0,0,0,0,0,0,0,0,0,0,0"/>
                </v:shape>
                <v:shape id="Freeform 168" o:spid="_x0000_s1047" style="position:absolute;left:3214;top:164;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U2cAA&#10;AADbAAAADwAAAGRycy9kb3ducmV2LnhtbERPTYvCMBC9C/sfwix4EU1XZZWuUcRF8aZb9T40Y1O2&#10;mZQmav33RhC8zeN9zmzR2kpcqfGlYwVfgwQEce50yYWC42Hdn4LwAVlj5ZgU3MnDYv7RmWGq3Y3/&#10;6JqFQsQQ9ikqMCHUqZQ+N2TRD1xNHLmzayyGCJtC6gZvMdxWcpgk39JiybHBYE0rQ/l/drEKxife&#10;H0fnsNpMzHIzwp78nVx2SnU/2+UPiEBteItf7q2O84fw/CUe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gU2cAAAADbAAAADwAAAAAAAAAAAAAAAACYAgAAZHJzL2Rvd25y&#10;ZXYueG1sUEsFBgAAAAAEAAQA9QAAAIUDAAAAAA==&#10;" path="m,58l5,35,17,17,35,5,57,,2229,r22,5l2269,17r12,18l2286,58r,457l2281,537r-12,18l2251,567r-22,5l57,572,35,567,17,555,5,537,,515,,58xe" filled="f" strokecolor="#f1f0e7" strokeweight="2pt">
                  <v:path arrowok="t" o:connecttype="custom" o:connectlocs="0,222;5,199;17,181;35,169;57,164;2229,164;2251,169;2269,181;2281,199;2286,222;2286,679;2281,701;2269,719;2251,731;2229,736;57,736;35,731;17,719;5,701;0,679;0,222" o:connectangles="0,0,0,0,0,0,0,0,0,0,0,0,0,0,0,0,0,0,0,0,0"/>
                </v:shape>
                <v:shape id="AutoShape 167" o:spid="_x0000_s1048" style="position:absolute;left:4306;top:785;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58AA&#10;AADbAAAADwAAAGRycy9kb3ducmV2LnhtbERPTWsCMRC9F/wPYYTeatYKraxGEaGg9FTbisdhM2ZX&#10;N5MliWb33zeFQm/zeJ+zXPe2FXfyoXGsYDopQBBXTjdsFHx9vj3NQYSIrLF1TAoGCrBejR6WWGqX&#10;+IPuh2hEDuFQooI6xq6UMlQ1WQwT1xFn7uy8xZihN1J7TDnctvK5KF6kxYZzQ40dbWuqroebVeCr&#10;7/1pSP49vJrEwzGZy2ZulHoc95sFiEh9/Bf/uXc6z5/B7y/5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K58AAAADbAAAADwAAAAAAAAAAAAAAAACYAgAAZHJzL2Rvd25y&#10;ZXYueG1sUEsFBgAAAAAEAAQA9QAAAIUDAAAAAA==&#10;" path="m100,50l,50r50,50l100,50xm83,l17,r,50l83,50,83,xe" fillcolor="#b9bfcb" stroked="f">
                  <v:path arrowok="t" o:connecttype="custom" o:connectlocs="100,836;0,836;50,886;100,836;83,786;17,786;17,836;83,836;83,786" o:connectangles="0,0,0,0,0,0,0,0,0"/>
                </v:shape>
                <v:shape id="Freeform 166" o:spid="_x0000_s1049" style="position:absolute;left:3214;top:935;width:2286;height:954;visibility:visible;mso-wrap-style:square;v-text-anchor:top" coordsize="228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63sIA&#10;AADbAAAADwAAAGRycy9kb3ducmV2LnhtbERPTWvCQBC9F/oflin0VjcKhpi6ighSqVLQevA4ZMck&#10;mJ1Nstsk/ntXEHqbx/uc+XIwleiodaVlBeNRBII4s7rkXMHpd/ORgHAeWWNlmRTcyMFy8foyx1Tb&#10;ng/UHX0uQgi7FBUU3teplC4ryKAb2Zo4cBfbGvQBtrnULfYh3FRyEkWxNFhyaCiwpnVB2fX4ZxR8&#10;n3Y/4zzeZ2e7GZJmFTXnr1mj1PvbsPoE4Wnw/+Kne6v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brewgAAANsAAAAPAAAAAAAAAAAAAAAAAJgCAABkcnMvZG93&#10;bnJldi54bWxQSwUGAAAAAAQABAD1AAAAhwMAAAAA&#10;" path="m2190,l95,,58,7,28,28,8,58,,95,,858r8,37l28,925r30,21l95,953r2095,l2228,946r30,-21l2278,895r8,-37l2286,95r-8,-37l2258,28,2228,7,2190,xe" fillcolor="#d5d8df" stroked="f">
                  <v:fill opacity="59110f"/>
                  <v:path arrowok="t" o:connecttype="custom" o:connectlocs="2190,936;95,936;58,943;28,964;8,994;0,1031;0,1794;8,1831;28,1861;58,1882;95,1889;2190,1889;2228,1882;2258,1861;2278,1831;2286,1794;2286,1031;2278,994;2258,964;2228,943;2190,936" o:connectangles="0,0,0,0,0,0,0,0,0,0,0,0,0,0,0,0,0,0,0,0,0"/>
                </v:shape>
                <v:shape id="Freeform 165" o:spid="_x0000_s1050" style="position:absolute;left:3214;top:935;width:2286;height:954;visibility:visible;mso-wrap-style:square;v-text-anchor:top" coordsize="228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68IA&#10;AADbAAAADwAAAGRycy9kb3ducmV2LnhtbERPTWvCQBC9F/wPywi9NRu1WEldRQSl0EMwLai3ITsm&#10;odnZsLsm6b/vFgq9zeN9zno7mlb05HxjWcEsSUEQl1Y3XCn4/Dg8rUD4gKyxtUwKvsnDdjN5WGOm&#10;7cAn6otQiRjCPkMFdQhdJqUvazLoE9sRR+5mncEQoaukdjjEcNPKeZoupcGGY0ONHe1rKr+Ku1Eg&#10;8+vzpc9z894Uw23RuuOZ7nOlHqfj7hVEoDH8i//cbzrOf4HfX+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9PrwgAAANsAAAAPAAAAAAAAAAAAAAAAAJgCAABkcnMvZG93&#10;bnJldi54bWxQSwUGAAAAAAQABAD1AAAAhwMAAAAA&#10;" path="m,95l8,58,28,28,58,7,95,,2190,r38,7l2258,28r20,30l2286,95r,763l2278,895r-20,30l2228,946r-38,7l95,953,58,946,28,925,8,895,,858,,95xe" filled="f" strokecolor="#d5d8df" strokeweight="2pt">
                  <v:path arrowok="t" o:connecttype="custom" o:connectlocs="0,1031;8,994;28,964;58,943;95,936;2190,936;2228,943;2258,964;2278,994;2286,1031;2286,1794;2278,1831;2258,1861;2228,1882;2190,1889;95,1889;58,1882;28,1861;8,1831;0,1794;0,1031" o:connectangles="0,0,0,0,0,0,0,0,0,0,0,0,0,0,0,0,0,0,0,0,0"/>
                </v:shape>
                <v:shape id="AutoShape 164" o:spid="_x0000_s1051" style="position:absolute;left:4306;top:1939;width:100;height:223;visibility:visible;mso-wrap-style:square;v-text-anchor:top" coordsize="10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kXcUA&#10;AADbAAAADwAAAGRycy9kb3ducmV2LnhtbESPQWvCQBCF74X+h2WEXkQ3FdpKdBWR1kpvakGPY3ZM&#10;YrOzIbtq8u+dg9DbDO/Ne99M562r1JWaUHo28DpMQBFn3pacG/jdfQ3GoEJEtlh5JgMdBZjPnp+m&#10;mFp/4w1dtzFXEsIhRQNFjHWqdcgKchiGviYW7eQbh1HWJte2wZuEu0qPkuRdOyxZGgqsaVlQ9re9&#10;OAOrcPioux+/ems/u/P++3wZHXd9Y1567WICKlIb/82P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eRdxQAAANsAAAAPAAAAAAAAAAAAAAAAAJgCAABkcnMv&#10;ZG93bnJldi54bWxQSwUGAAAAAAQABAD1AAAAigMAAAAA&#10;" path="m100,172l,172r50,50l100,172xm83,l17,r,172l83,172,83,xe" fillcolor="#b9bfcb" stroked="f">
                  <v:path arrowok="t" o:connecttype="custom" o:connectlocs="100,2111;0,2111;50,2161;100,2111;83,1939;17,1939;17,2111;83,2111;83,1939" o:connectangles="0,0,0,0,0,0,0,0,0"/>
                </v:shape>
                <v:shape id="Freeform 163" o:spid="_x0000_s1052" style="position:absolute;left:3214;top:2211;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B68EA&#10;AADbAAAADwAAAGRycy9kb3ducmV2LnhtbERPTWvCQBC9F/wPywi9FN3Yg9ToKhIs7UGEmngfsmMS&#10;zM6G3W0S++u7QqG3ebzP2exG04qenG8sK1jMExDEpdUNVwqK/H32BsIHZI2tZVJwJw+77eRpg6m2&#10;A39Rfw6ViCHsU1RQh9ClUvqyJoN+bjviyF2tMxgidJXUDocYblr5miRLabDh2FBjR1lN5e38bRS4&#10;g738fBSHzt6P2cuCczy1GSr1PB33axCBxvAv/nN/6jh/B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wevBAAAA2wAAAA8AAAAAAAAAAAAAAAAAmAIAAGRycy9kb3du&#10;cmV2LnhtbFBLBQYAAAAABAAEAPUAAACGAwAAAAA=&#10;" path="m2229,l57,,35,5,17,17,5,35,,57,,515r5,22l17,555r18,12l57,572r2172,l2251,567r18,-12l2281,537r5,-22l2286,57r-5,-22l2269,17,2251,5,2229,xe" fillcolor="#d5d8df" stroked="f">
                  <v:fill opacity="59110f"/>
                  <v:path arrowok="t" o:connecttype="custom" o:connectlocs="2229,2211;57,2211;35,2216;17,2228;5,2246;0,2268;0,2726;5,2748;17,2766;35,2778;57,2783;2229,2783;2251,2778;2269,2766;2281,2748;2286,2726;2286,2268;2281,2246;2269,2228;2251,2216;2229,2211" o:connectangles="0,0,0,0,0,0,0,0,0,0,0,0,0,0,0,0,0,0,0,0,0"/>
                </v:shape>
                <v:shape id="Freeform 162" o:spid="_x0000_s1053" style="position:absolute;left:3214;top:2211;width:2286;height:572;visibility:visible;mso-wrap-style:square;v-text-anchor:top" coordsize="22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x3cIA&#10;AADbAAAADwAAAGRycy9kb3ducmV2LnhtbESPTWsCMRCG7wX/QxjBS9GsFqqsRtGC2EMv9eM+bMbN&#10;4mayJKmu/75zKPQ4vPM+88xq0/tW3SmmJrCB6aQARVwF23Bt4HzajxegUka22AYmA09KsFkPXlZY&#10;2vDgb7ofc60EwqlEAy7nrtQ6VY48pknoiCW7hugxyxhrbSM+BO5bPSuKd+2xYbngsKMPR9Xt+ONF&#10;A3OHhdu9fvXX+Tbi4bJr3lpjRsN+uwSVqc//y3/tT2tgJvbyiwB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THdwgAAANsAAAAPAAAAAAAAAAAAAAAAAJgCAABkcnMvZG93&#10;bnJldi54bWxQSwUGAAAAAAQABAD1AAAAhwMAAAAA&#10;" path="m,57l5,35,17,17,35,5,57,,2229,r22,5l2269,17r12,18l2286,57r,458l2281,537r-12,18l2251,567r-22,5l57,572,35,567,17,555,5,537,,515,,57xe" filled="f" strokecolor="#d5d8df" strokeweight="2pt">
                  <v:path arrowok="t" o:connecttype="custom" o:connectlocs="0,2268;5,2246;17,2228;35,2216;57,2211;2229,2211;2251,2216;2269,2228;2281,2246;2286,2268;2286,2726;2281,2748;2269,2766;2251,2778;2229,2783;57,2783;35,2778;17,2766;5,2748;0,2726;0,2268" o:connectangles="0,0,0,0,0,0,0,0,0,0,0,0,0,0,0,0,0,0,0,0,0"/>
                </v:shape>
                <v:shape id="Text Box 161" o:spid="_x0000_s1054" type="#_x0000_t202" style="position:absolute;left:3376;top:318;width:199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7FFAC43" w14:textId="77777777" w:rsidR="00D42F3A" w:rsidRPr="00303848" w:rsidRDefault="00D42F3A" w:rsidP="00A50292">
                        <w:pPr>
                          <w:rPr>
                            <w:rFonts w:ascii="Cambria" w:hAnsi="Cambria"/>
                            <w:sz w:val="20"/>
                            <w:szCs w:val="16"/>
                            <w:lang w:val="es-AR"/>
                          </w:rPr>
                        </w:pPr>
                        <w:r w:rsidRPr="00303848">
                          <w:rPr>
                            <w:rFonts w:ascii="Cambria" w:hAnsi="Cambria"/>
                            <w:color w:val="FFFFFF"/>
                            <w:sz w:val="20"/>
                            <w:szCs w:val="16"/>
                          </w:rPr>
                          <w:t>Documentary analysis</w:t>
                        </w:r>
                      </w:p>
                    </w:txbxContent>
                  </v:textbox>
                </v:shape>
                <v:shape id="Text Box 160" o:spid="_x0000_s1055" type="#_x0000_t202" style="position:absolute;left:3412;top:1042;width:19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9EA68DD" w14:textId="77777777" w:rsidR="00D42F3A" w:rsidRPr="005F3277" w:rsidRDefault="00D42F3A" w:rsidP="00A50292">
                        <w:pPr>
                          <w:spacing w:before="23" w:line="213" w:lineRule="auto"/>
                          <w:ind w:left="-1" w:right="18"/>
                          <w:jc w:val="center"/>
                          <w:rPr>
                            <w:rFonts w:ascii="Cambria" w:hAnsi="Cambria"/>
                            <w:lang w:val="es-EC"/>
                          </w:rPr>
                        </w:pPr>
                        <w:r w:rsidRPr="00303848">
                          <w:rPr>
                            <w:rFonts w:ascii="Cambria" w:hAnsi="Cambria"/>
                            <w:lang w:val="es-EC"/>
                          </w:rPr>
                          <w:t>Gathering of project’s general information</w:t>
                        </w:r>
                      </w:p>
                    </w:txbxContent>
                  </v:textbox>
                </v:shape>
                <v:shape id="Text Box 159" o:spid="_x0000_s1056" type="#_x0000_t202" style="position:absolute;left:3340;top:2246;width:206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48AB53DF" w14:textId="77777777" w:rsidR="00D42F3A" w:rsidRDefault="00D42F3A" w:rsidP="00303848">
                        <w:pPr>
                          <w:spacing w:before="31" w:line="204" w:lineRule="auto"/>
                          <w:ind w:left="434" w:right="1" w:hanging="435"/>
                          <w:jc w:val="center"/>
                          <w:rPr>
                            <w:rFonts w:ascii="Cambria" w:hAnsi="Cambria"/>
                          </w:rPr>
                        </w:pPr>
                        <w:r w:rsidRPr="00303848">
                          <w:rPr>
                            <w:rFonts w:ascii="Cambria" w:hAnsi="Cambria"/>
                          </w:rPr>
                          <w:t>Comprehensive understanding of the project</w:t>
                        </w:r>
                      </w:p>
                    </w:txbxContent>
                  </v:textbox>
                </v:shape>
                <w10:wrap type="topAndBottom" anchorx="page"/>
              </v:group>
            </w:pict>
          </mc:Fallback>
        </mc:AlternateContent>
      </w:r>
      <w:r w:rsidR="007F00D8">
        <w:rPr>
          <w:rFonts w:ascii="Arial Narrow" w:hAnsi="Arial Narrow"/>
          <w:noProof/>
          <w:color w:val="auto"/>
          <w:lang w:val="es-EC" w:eastAsia="es-EC"/>
        </w:rPr>
        <mc:AlternateContent>
          <mc:Choice Requires="wpg">
            <w:drawing>
              <wp:anchor distT="0" distB="0" distL="0" distR="0" simplePos="0" relativeHeight="251650560" behindDoc="0" locked="0" layoutInCell="1" allowOverlap="1" wp14:anchorId="538BAEB1" wp14:editId="30B9A025">
                <wp:simplePos x="0" y="0"/>
                <wp:positionH relativeFrom="page">
                  <wp:posOffset>3474720</wp:posOffset>
                </wp:positionH>
                <wp:positionV relativeFrom="paragraph">
                  <wp:posOffset>408305</wp:posOffset>
                </wp:positionV>
                <wp:extent cx="436245" cy="231775"/>
                <wp:effectExtent l="0" t="0" r="0" b="0"/>
                <wp:wrapTopAndBottom/>
                <wp:docPr id="22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31775"/>
                          <a:chOff x="5612" y="319"/>
                          <a:chExt cx="687" cy="557"/>
                        </a:xfrm>
                      </wpg:grpSpPr>
                      <pic:pic xmlns:pic="http://schemas.openxmlformats.org/drawingml/2006/picture">
                        <pic:nvPicPr>
                          <pic:cNvPr id="224" name="Picture 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612" y="319"/>
                            <a:ext cx="687" cy="5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5" name="Rectangle 156"/>
                        <wps:cNvSpPr>
                          <a:spLocks noChangeArrowheads="1"/>
                        </wps:cNvSpPr>
                        <wps:spPr bwMode="auto">
                          <a:xfrm>
                            <a:off x="5891" y="626"/>
                            <a:ext cx="127" cy="135"/>
                          </a:xfrm>
                          <a:prstGeom prst="rect">
                            <a:avLst/>
                          </a:prstGeom>
                          <a:solidFill>
                            <a:srgbClr val="FAA75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55"/>
                        <wps:cNvCnPr/>
                        <wps:spPr bwMode="auto">
                          <a:xfrm>
                            <a:off x="5691" y="563"/>
                            <a:ext cx="529" cy="0"/>
                          </a:xfrm>
                          <a:prstGeom prst="line">
                            <a:avLst/>
                          </a:prstGeom>
                          <a:noFill/>
                          <a:ln w="80645">
                            <a:solidFill>
                              <a:srgbClr val="FAA757"/>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7" name="Rectangle 154"/>
                        <wps:cNvSpPr>
                          <a:spLocks noChangeArrowheads="1"/>
                        </wps:cNvSpPr>
                        <wps:spPr bwMode="auto">
                          <a:xfrm>
                            <a:off x="5891" y="364"/>
                            <a:ext cx="127" cy="135"/>
                          </a:xfrm>
                          <a:prstGeom prst="rect">
                            <a:avLst/>
                          </a:prstGeom>
                          <a:solidFill>
                            <a:srgbClr val="FAA75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153"/>
                        <wps:cNvSpPr>
                          <a:spLocks/>
                        </wps:cNvSpPr>
                        <wps:spPr bwMode="auto">
                          <a:xfrm>
                            <a:off x="5690" y="364"/>
                            <a:ext cx="530" cy="397"/>
                          </a:xfrm>
                          <a:custGeom>
                            <a:avLst/>
                            <a:gdLst>
                              <a:gd name="T0" fmla="+- 0 5691 5691"/>
                              <a:gd name="T1" fmla="*/ T0 w 530"/>
                              <a:gd name="T2" fmla="+- 0 499 365"/>
                              <a:gd name="T3" fmla="*/ 499 h 397"/>
                              <a:gd name="T4" fmla="+- 0 5892 5691"/>
                              <a:gd name="T5" fmla="*/ T4 w 530"/>
                              <a:gd name="T6" fmla="+- 0 499 365"/>
                              <a:gd name="T7" fmla="*/ 499 h 397"/>
                              <a:gd name="T8" fmla="+- 0 5892 5691"/>
                              <a:gd name="T9" fmla="*/ T8 w 530"/>
                              <a:gd name="T10" fmla="+- 0 365 365"/>
                              <a:gd name="T11" fmla="*/ 365 h 397"/>
                              <a:gd name="T12" fmla="+- 0 6019 5691"/>
                              <a:gd name="T13" fmla="*/ T12 w 530"/>
                              <a:gd name="T14" fmla="+- 0 365 365"/>
                              <a:gd name="T15" fmla="*/ 365 h 397"/>
                              <a:gd name="T16" fmla="+- 0 6019 5691"/>
                              <a:gd name="T17" fmla="*/ T16 w 530"/>
                              <a:gd name="T18" fmla="+- 0 499 365"/>
                              <a:gd name="T19" fmla="*/ 499 h 397"/>
                              <a:gd name="T20" fmla="+- 0 6220 5691"/>
                              <a:gd name="T21" fmla="*/ T20 w 530"/>
                              <a:gd name="T22" fmla="+- 0 499 365"/>
                              <a:gd name="T23" fmla="*/ 499 h 397"/>
                              <a:gd name="T24" fmla="+- 0 6220 5691"/>
                              <a:gd name="T25" fmla="*/ T24 w 530"/>
                              <a:gd name="T26" fmla="+- 0 626 365"/>
                              <a:gd name="T27" fmla="*/ 626 h 397"/>
                              <a:gd name="T28" fmla="+- 0 6019 5691"/>
                              <a:gd name="T29" fmla="*/ T28 w 530"/>
                              <a:gd name="T30" fmla="+- 0 626 365"/>
                              <a:gd name="T31" fmla="*/ 626 h 397"/>
                              <a:gd name="T32" fmla="+- 0 6019 5691"/>
                              <a:gd name="T33" fmla="*/ T32 w 530"/>
                              <a:gd name="T34" fmla="+- 0 761 365"/>
                              <a:gd name="T35" fmla="*/ 761 h 397"/>
                              <a:gd name="T36" fmla="+- 0 5892 5691"/>
                              <a:gd name="T37" fmla="*/ T36 w 530"/>
                              <a:gd name="T38" fmla="+- 0 761 365"/>
                              <a:gd name="T39" fmla="*/ 761 h 397"/>
                              <a:gd name="T40" fmla="+- 0 5892 5691"/>
                              <a:gd name="T41" fmla="*/ T40 w 530"/>
                              <a:gd name="T42" fmla="+- 0 626 365"/>
                              <a:gd name="T43" fmla="*/ 626 h 397"/>
                              <a:gd name="T44" fmla="+- 0 5691 5691"/>
                              <a:gd name="T45" fmla="*/ T44 w 530"/>
                              <a:gd name="T46" fmla="+- 0 626 365"/>
                              <a:gd name="T47" fmla="*/ 626 h 397"/>
                              <a:gd name="T48" fmla="+- 0 5691 5691"/>
                              <a:gd name="T49" fmla="*/ T48 w 530"/>
                              <a:gd name="T50" fmla="+- 0 499 365"/>
                              <a:gd name="T51" fmla="*/ 49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0" h="397">
                                <a:moveTo>
                                  <a:pt x="0" y="134"/>
                                </a:moveTo>
                                <a:lnTo>
                                  <a:pt x="201" y="134"/>
                                </a:lnTo>
                                <a:lnTo>
                                  <a:pt x="201" y="0"/>
                                </a:lnTo>
                                <a:lnTo>
                                  <a:pt x="328" y="0"/>
                                </a:lnTo>
                                <a:lnTo>
                                  <a:pt x="328" y="134"/>
                                </a:lnTo>
                                <a:lnTo>
                                  <a:pt x="529" y="134"/>
                                </a:lnTo>
                                <a:lnTo>
                                  <a:pt x="529" y="261"/>
                                </a:lnTo>
                                <a:lnTo>
                                  <a:pt x="328" y="261"/>
                                </a:lnTo>
                                <a:lnTo>
                                  <a:pt x="328" y="396"/>
                                </a:lnTo>
                                <a:lnTo>
                                  <a:pt x="201" y="396"/>
                                </a:lnTo>
                                <a:lnTo>
                                  <a:pt x="201" y="261"/>
                                </a:lnTo>
                                <a:lnTo>
                                  <a:pt x="0" y="261"/>
                                </a:lnTo>
                                <a:lnTo>
                                  <a:pt x="0" y="134"/>
                                </a:lnTo>
                                <a:close/>
                              </a:path>
                            </a:pathLst>
                          </a:custGeom>
                          <a:noFill/>
                          <a:ln w="9525">
                            <a:solidFill>
                              <a:srgbClr val="5B92C7"/>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EE24E" id="Group 152" o:spid="_x0000_s1026" style="position:absolute;margin-left:273.6pt;margin-top:32.15pt;width:34.35pt;height:18.25pt;z-index:251650560;mso-wrap-distance-left:0;mso-wrap-distance-right:0;mso-position-horizontal-relative:page" coordorigin="5612,319" coordsize="687,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5612;top:319;width:687;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8vbGAAAA3AAAAA8AAABkcnMvZG93bnJldi54bWxEj0FPwkAUhO8k/ofNI/EGW6ogqSyEaAzi&#10;TSTE47P7bCvdt3V3bYu/njUh8TiZmW8yi1VvatGS85VlBZNxAoI4t7riQsH+7Wk0B+EDssbaMik4&#10;kYfV8mqwwEzbjl+p3YVCRAj7DBWUITSZlD4vyaAf24Y4ep/WGQxRukJqh12Em1qmSTKTBiuOCyU2&#10;9FBSftz9GAXbm+8vs3n5/ejdY4vv1fTQze4OSl0P+/U9iEB9+A9f2s9aQZrewt+ZeATk8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ny9sYAAADcAAAADwAAAAAAAAAAAAAA&#10;AACfAgAAZHJzL2Rvd25yZXYueG1sUEsFBgAAAAAEAAQA9wAAAJIDAAAAAA==&#10;">
                  <v:imagedata r:id="rId23" o:title=""/>
                </v:shape>
                <v:rect id="Rectangle 156" o:spid="_x0000_s1028" style="position:absolute;left:5891;top:626;width:12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ABMMA&#10;AADcAAAADwAAAGRycy9kb3ducmV2LnhtbESP0YrCMBRE3xf8h3AF39bUgqtWo4goCOKCrR9waa5t&#10;tbkpTdT692ZB2MdhZs4wi1VnavGg1lWWFYyGEQji3OqKCwXnbPc9BeE8ssbaMil4kYPVsve1wETb&#10;J5/okfpCBAi7BBWU3jeJlC4vyaAb2oY4eBfbGvRBtoXULT4D3NQyjqIfabDisFBiQ5uS8lt6Nwqa&#10;3/Qyuab1bLu3fLi7WTY5HjKlBv1uPQfhqfP/4U97rxXE8R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VABMMAAADcAAAADwAAAAAAAAAAAAAAAACYAgAAZHJzL2Rv&#10;d25yZXYueG1sUEsFBgAAAAAEAAQA9QAAAIgDAAAAAA==&#10;" fillcolor="#faa757" stroked="f"/>
                <v:line id="Line 155" o:spid="_x0000_s1029" style="position:absolute;visibility:visible;mso-wrap-style:square" from="5691,563" to="622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cAsMAAADcAAAADwAAAGRycy9kb3ducmV2LnhtbESPQYvCMBSE7wv+h/AEL4um9uBqNYoI&#10;goe9rCuIt0fzTIrNS2miVn/9ZkHwOMzMN8xi1bla3KgNlWcF41EGgrj0umKj4PC7HU5BhIissfZM&#10;Ch4UYLXsfSyw0P7OP3TbRyMShEOBCmyMTSFlKC05DCPfECfv7FuHMcnWSN3iPcFdLfMsm0iHFacF&#10;iw1tLJWX/dUpmH1Z/yQ3/jTH6hq3HX+bky6VGvS79RxEpC6+w6/2TivI8wn8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rXALDAAAA3AAAAA8AAAAAAAAAAAAA&#10;AAAAoQIAAGRycy9kb3ducmV2LnhtbFBLBQYAAAAABAAEAPkAAACRAwAAAAA=&#10;" strokecolor="#faa757" strokeweight="6.35pt"/>
                <v:rect id="Rectangle 154" o:spid="_x0000_s1030" style="position:absolute;left:5891;top:364;width:12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76MUA&#10;AADcAAAADwAAAGRycy9kb3ducmV2LnhtbESPzWrDMBCE74W+g9hCbrUcH+LGjRJCacBgUqjdB1is&#10;9U9irYylJM7bR4VCj8PMfMNsdrMZxJUm11tWsIxiEMS11T23Cn6qw+sbCOeRNQ6WScGdHOy2z08b&#10;zLS98TddS9+KAGGXoYLO+zGT0tUdGXSRHYmD19jJoA9yaqWe8BbgZpBJHK+kwZ7DQocjfXRUn8uL&#10;UTB+lU16Kof1Z265uLh1lR6LSqnFy7x/B+Fp9v/hv3auFSRJCr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3voxQAAANwAAAAPAAAAAAAAAAAAAAAAAJgCAABkcnMv&#10;ZG93bnJldi54bWxQSwUGAAAAAAQABAD1AAAAigMAAAAA&#10;" fillcolor="#faa757" stroked="f"/>
                <v:shape id="Freeform 153" o:spid="_x0000_s1031" style="position:absolute;left:5690;top:364;width:530;height:397;visibility:visible;mso-wrap-style:square;v-text-anchor:top" coordsize="53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ISsMA&#10;AADcAAAADwAAAGRycy9kb3ducmV2LnhtbERPW2vCMBR+H/gfwhF8m6l1iFSjiLAiY2N4QX08NMem&#10;2Jx0TWa7f788DPb48d2X697W4kGtrxwrmIwTEMSF0xWXCk7H1+c5CB+QNdaOScEPeVivBk9LzLTr&#10;eE+PQyhFDGGfoQITQpNJ6QtDFv3YNcSRu7nWYoiwLaVusYvhtpZpksykxYpjg8GGtoaK++HbKnCm&#10;+rxcv667l/z4Nuum73l+/siVGg37zQJEoD78i//cO60gTePaeC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ISsMAAADcAAAADwAAAAAAAAAAAAAAAACYAgAAZHJzL2Rv&#10;d25yZXYueG1sUEsFBgAAAAAEAAQA9QAAAIgDAAAAAA==&#10;" path="m,134r201,l201,,328,r,134l529,134r,127l328,261r,135l201,396r,-135l,261,,134xe" filled="f" strokecolor="#5b92c7">
                  <v:path arrowok="t" o:connecttype="custom" o:connectlocs="0,499;201,499;201,365;328,365;328,499;529,499;529,626;328,626;328,761;201,761;201,626;0,626;0,499" o:connectangles="0,0,0,0,0,0,0,0,0,0,0,0,0"/>
                </v:shape>
                <w10:wrap type="topAndBottom" anchorx="page"/>
              </v:group>
            </w:pict>
          </mc:Fallback>
        </mc:AlternateContent>
      </w:r>
    </w:p>
    <w:p w14:paraId="5E3A59E6" w14:textId="77777777" w:rsidR="00A50292" w:rsidRPr="008F0335" w:rsidRDefault="00A50292" w:rsidP="00A50292">
      <w:pPr>
        <w:rPr>
          <w:rFonts w:ascii="Arial Narrow" w:hAnsi="Arial Narrow"/>
          <w:color w:val="auto"/>
          <w:lang w:val="en-US"/>
        </w:rPr>
      </w:pPr>
    </w:p>
    <w:p w14:paraId="7F97AA49" w14:textId="77777777" w:rsidR="00A50292" w:rsidRPr="008F0335" w:rsidRDefault="00A50292" w:rsidP="00A50292">
      <w:pPr>
        <w:rPr>
          <w:rFonts w:ascii="Arial Narrow" w:hAnsi="Arial Narrow"/>
          <w:color w:val="auto"/>
          <w:lang w:val="en-US"/>
        </w:rPr>
      </w:pPr>
    </w:p>
    <w:p w14:paraId="786CBBA3" w14:textId="77777777" w:rsidR="00A50292" w:rsidRPr="008F0335" w:rsidRDefault="00A50292" w:rsidP="00A50292">
      <w:pPr>
        <w:rPr>
          <w:rFonts w:ascii="Arial Narrow" w:hAnsi="Arial Narrow"/>
          <w:color w:val="auto"/>
          <w:lang w:val="en-US"/>
        </w:rPr>
      </w:pPr>
      <w:r w:rsidRPr="008F0335">
        <w:rPr>
          <w:rFonts w:ascii="Arial Narrow" w:hAnsi="Arial Narrow"/>
          <w:color w:val="auto"/>
          <w:lang w:val="en-US"/>
        </w:rPr>
        <w:t>a</w:t>
      </w:r>
      <w:r w:rsidRPr="008F0335">
        <w:rPr>
          <w:rFonts w:ascii="Arial Narrow" w:hAnsi="Arial Narrow"/>
          <w:color w:val="auto"/>
          <w:u w:val="single"/>
          <w:lang w:val="en-US"/>
        </w:rPr>
        <w:t xml:space="preserve">. </w:t>
      </w:r>
      <w:r w:rsidR="00A31180" w:rsidRPr="008F0335">
        <w:rPr>
          <w:rFonts w:ascii="Arial Narrow" w:hAnsi="Arial Narrow"/>
          <w:bCs/>
          <w:color w:val="auto"/>
          <w:u w:val="single"/>
          <w:lang w:val="en-US"/>
        </w:rPr>
        <w:t>Definition of work agenda</w:t>
      </w:r>
      <w:r w:rsidRPr="008F0335">
        <w:rPr>
          <w:rFonts w:ascii="Arial Narrow" w:hAnsi="Arial Narrow"/>
          <w:color w:val="auto"/>
          <w:lang w:val="en-US"/>
        </w:rPr>
        <w:t xml:space="preserve">: </w:t>
      </w:r>
      <w:r w:rsidR="00A31180" w:rsidRPr="008F0335">
        <w:rPr>
          <w:rFonts w:ascii="Arial Narrow" w:hAnsi="Arial Narrow"/>
          <w:color w:val="auto"/>
          <w:lang w:val="en-US"/>
        </w:rPr>
        <w:t>A work agenda was defined with the project t</w:t>
      </w:r>
      <w:r w:rsidR="00010093" w:rsidRPr="008F0335">
        <w:rPr>
          <w:rFonts w:ascii="Arial Narrow" w:hAnsi="Arial Narrow"/>
          <w:color w:val="auto"/>
          <w:lang w:val="en-US"/>
        </w:rPr>
        <w:t xml:space="preserve">eam, which </w:t>
      </w:r>
      <w:r w:rsidR="00A31180" w:rsidRPr="008F0335">
        <w:rPr>
          <w:rFonts w:ascii="Arial Narrow" w:hAnsi="Arial Narrow"/>
          <w:color w:val="auto"/>
          <w:lang w:val="en-US"/>
        </w:rPr>
        <w:t xml:space="preserve">considered the key </w:t>
      </w:r>
      <w:r w:rsidR="00010093" w:rsidRPr="008F0335">
        <w:rPr>
          <w:rFonts w:ascii="Arial Narrow" w:hAnsi="Arial Narrow"/>
          <w:color w:val="auto"/>
          <w:lang w:val="en-US"/>
        </w:rPr>
        <w:t xml:space="preserve">actors </w:t>
      </w:r>
      <w:r w:rsidR="00A31180" w:rsidRPr="008F0335">
        <w:rPr>
          <w:rFonts w:ascii="Arial Narrow" w:hAnsi="Arial Narrow"/>
          <w:color w:val="auto"/>
          <w:lang w:val="en-US"/>
        </w:rPr>
        <w:t xml:space="preserve">and institutions identified in the </w:t>
      </w:r>
      <w:r w:rsidR="00010093" w:rsidRPr="008F0335">
        <w:rPr>
          <w:rFonts w:ascii="Arial Narrow" w:hAnsi="Arial Narrow"/>
          <w:color w:val="auto"/>
          <w:lang w:val="en-US"/>
        </w:rPr>
        <w:t xml:space="preserve">reference </w:t>
      </w:r>
      <w:r w:rsidR="00A31180" w:rsidRPr="008F0335">
        <w:rPr>
          <w:rFonts w:ascii="Arial Narrow" w:hAnsi="Arial Narrow"/>
          <w:color w:val="auto"/>
          <w:lang w:val="en-US"/>
        </w:rPr>
        <w:t xml:space="preserve">terms. Based on the definition of key actors, a field work program and the mission schedule were structured. </w:t>
      </w:r>
      <w:r w:rsidR="00010093" w:rsidRPr="008F0335">
        <w:rPr>
          <w:rFonts w:ascii="Arial Narrow" w:hAnsi="Arial Narrow"/>
          <w:color w:val="auto"/>
          <w:lang w:val="en-US"/>
        </w:rPr>
        <w:t xml:space="preserve">On-site </w:t>
      </w:r>
      <w:r w:rsidR="00A31180" w:rsidRPr="008F0335">
        <w:rPr>
          <w:rFonts w:ascii="Arial Narrow" w:hAnsi="Arial Narrow"/>
          <w:color w:val="auto"/>
          <w:lang w:val="en-US"/>
        </w:rPr>
        <w:t xml:space="preserve">field work </w:t>
      </w:r>
      <w:r w:rsidR="00010093" w:rsidRPr="008F0335">
        <w:rPr>
          <w:rFonts w:ascii="Arial Narrow" w:hAnsi="Arial Narrow"/>
          <w:color w:val="auto"/>
          <w:lang w:val="en-US"/>
        </w:rPr>
        <w:t xml:space="preserve">was </w:t>
      </w:r>
      <w:r w:rsidR="00A31180" w:rsidRPr="008F0335">
        <w:rPr>
          <w:rFonts w:ascii="Arial Narrow" w:hAnsi="Arial Narrow"/>
          <w:color w:val="auto"/>
          <w:lang w:val="en-US"/>
        </w:rPr>
        <w:t>concentrated in the city of Bue</w:t>
      </w:r>
      <w:r w:rsidR="00010093" w:rsidRPr="008F0335">
        <w:rPr>
          <w:rFonts w:ascii="Arial Narrow" w:hAnsi="Arial Narrow"/>
          <w:color w:val="auto"/>
          <w:lang w:val="en-US"/>
        </w:rPr>
        <w:t xml:space="preserve">nos Aires, </w:t>
      </w:r>
      <w:r w:rsidR="00A31180" w:rsidRPr="008F0335">
        <w:rPr>
          <w:rFonts w:ascii="Arial Narrow" w:hAnsi="Arial Narrow"/>
          <w:color w:val="auto"/>
          <w:lang w:val="en-US"/>
        </w:rPr>
        <w:t xml:space="preserve">with visits to the different intervention provinces (Chaco, Misiones and Entre Ríos) that took place </w:t>
      </w:r>
      <w:r w:rsidR="00010093" w:rsidRPr="008F0335">
        <w:rPr>
          <w:rFonts w:ascii="Arial Narrow" w:hAnsi="Arial Narrow"/>
          <w:color w:val="auto"/>
          <w:lang w:val="en-US"/>
        </w:rPr>
        <w:t xml:space="preserve">from </w:t>
      </w:r>
      <w:r w:rsidR="00A31180" w:rsidRPr="008F0335">
        <w:rPr>
          <w:rFonts w:ascii="Arial Narrow" w:hAnsi="Arial Narrow"/>
          <w:color w:val="auto"/>
          <w:lang w:val="en-US"/>
        </w:rPr>
        <w:t>October 30 to November 15, 2017 (Annex 8).</w:t>
      </w:r>
    </w:p>
    <w:p w14:paraId="7E6745A3" w14:textId="77777777" w:rsidR="00A50292" w:rsidRPr="008F0335" w:rsidRDefault="00A50292" w:rsidP="00A50292">
      <w:pPr>
        <w:rPr>
          <w:rFonts w:ascii="Arial Narrow" w:hAnsi="Arial Narrow"/>
          <w:color w:val="auto"/>
          <w:lang w:val="en-US"/>
        </w:rPr>
      </w:pPr>
      <w:r w:rsidRPr="008F0335">
        <w:rPr>
          <w:rFonts w:ascii="Arial Narrow" w:hAnsi="Arial Narrow"/>
          <w:color w:val="auto"/>
          <w:lang w:val="en-US"/>
        </w:rPr>
        <w:t xml:space="preserve">b. </w:t>
      </w:r>
      <w:r w:rsidR="00A31180" w:rsidRPr="008F0335">
        <w:rPr>
          <w:rFonts w:ascii="Arial Narrow" w:hAnsi="Arial Narrow"/>
          <w:bCs/>
          <w:color w:val="auto"/>
          <w:u w:val="single"/>
          <w:lang w:val="en-US"/>
        </w:rPr>
        <w:t>Documentary review</w:t>
      </w:r>
      <w:r w:rsidRPr="008F0335">
        <w:rPr>
          <w:rFonts w:ascii="Arial Narrow" w:hAnsi="Arial Narrow"/>
          <w:color w:val="auto"/>
          <w:lang w:val="en-US"/>
        </w:rPr>
        <w:t xml:space="preserve">: </w:t>
      </w:r>
      <w:r w:rsidR="00A31180" w:rsidRPr="008F0335">
        <w:rPr>
          <w:rFonts w:ascii="Arial Narrow" w:hAnsi="Arial Narrow"/>
          <w:color w:val="auto"/>
          <w:lang w:val="en-US"/>
        </w:rPr>
        <w:t xml:space="preserve">On the basis of information available in the project (check list) and in the UNDP Evaluation Resource Center, with the help of the project team, the evaluators contrasted the data and information collected, which allowed </w:t>
      </w:r>
      <w:r w:rsidR="00A76B5F" w:rsidRPr="008F0335">
        <w:rPr>
          <w:rFonts w:ascii="Arial Narrow" w:hAnsi="Arial Narrow"/>
          <w:color w:val="auto"/>
          <w:lang w:val="en-US"/>
        </w:rPr>
        <w:t xml:space="preserve">measuring </w:t>
      </w:r>
      <w:r w:rsidR="00A31180" w:rsidRPr="008F0335">
        <w:rPr>
          <w:rFonts w:ascii="Arial Narrow" w:hAnsi="Arial Narrow"/>
          <w:color w:val="auto"/>
          <w:lang w:val="en-US"/>
        </w:rPr>
        <w:t xml:space="preserve">the </w:t>
      </w:r>
      <w:r w:rsidR="00A76B5F" w:rsidRPr="008F0335">
        <w:rPr>
          <w:rFonts w:ascii="Arial Narrow" w:hAnsi="Arial Narrow"/>
          <w:color w:val="auto"/>
          <w:lang w:val="en-US"/>
        </w:rPr>
        <w:t xml:space="preserve">rating </w:t>
      </w:r>
      <w:r w:rsidR="00A31180" w:rsidRPr="008F0335">
        <w:rPr>
          <w:rFonts w:ascii="Arial Narrow" w:hAnsi="Arial Narrow"/>
          <w:color w:val="auto"/>
          <w:lang w:val="en-US"/>
        </w:rPr>
        <w:t xml:space="preserve">of the project, recommendations and lessons learned during the execution of the same. Additionally, an update will be made </w:t>
      </w:r>
      <w:r w:rsidR="00A76B5F" w:rsidRPr="008F0335">
        <w:rPr>
          <w:rFonts w:ascii="Arial Narrow" w:hAnsi="Arial Narrow"/>
          <w:color w:val="auto"/>
          <w:lang w:val="en-US"/>
        </w:rPr>
        <w:t xml:space="preserve">on </w:t>
      </w:r>
      <w:r w:rsidR="00A31180" w:rsidRPr="008F0335">
        <w:rPr>
          <w:rFonts w:ascii="Arial Narrow" w:hAnsi="Arial Narrow"/>
          <w:color w:val="auto"/>
          <w:lang w:val="en-US"/>
        </w:rPr>
        <w:t xml:space="preserve">the information reported in the annual PIR progress report, which will allow </w:t>
      </w:r>
      <w:r w:rsidR="008134F3">
        <w:rPr>
          <w:rFonts w:ascii="Arial Narrow" w:hAnsi="Arial Narrow"/>
          <w:color w:val="auto"/>
          <w:lang w:val="en-US"/>
        </w:rPr>
        <w:t xml:space="preserve">for </w:t>
      </w:r>
      <w:r w:rsidR="00A31180" w:rsidRPr="008F0335">
        <w:rPr>
          <w:rFonts w:ascii="Arial Narrow" w:hAnsi="Arial Narrow"/>
          <w:color w:val="auto"/>
          <w:lang w:val="en-US"/>
        </w:rPr>
        <w:t xml:space="preserve">external </w:t>
      </w:r>
      <w:r w:rsidR="00A76B5F" w:rsidRPr="008F0335">
        <w:rPr>
          <w:rFonts w:ascii="Arial Narrow" w:hAnsi="Arial Narrow"/>
          <w:color w:val="auto"/>
          <w:lang w:val="en-US"/>
        </w:rPr>
        <w:t xml:space="preserve">actors </w:t>
      </w:r>
      <w:r w:rsidR="00A31180" w:rsidRPr="008F0335">
        <w:rPr>
          <w:rFonts w:ascii="Arial Narrow" w:hAnsi="Arial Narrow"/>
          <w:color w:val="auto"/>
          <w:lang w:val="en-US"/>
        </w:rPr>
        <w:t xml:space="preserve">to </w:t>
      </w:r>
      <w:r w:rsidR="00A76B5F" w:rsidRPr="008F0335">
        <w:rPr>
          <w:rFonts w:ascii="Arial Narrow" w:hAnsi="Arial Narrow"/>
          <w:color w:val="auto"/>
          <w:lang w:val="en-US"/>
        </w:rPr>
        <w:t xml:space="preserve">receive information on </w:t>
      </w:r>
      <w:r w:rsidR="00A31180" w:rsidRPr="008F0335">
        <w:rPr>
          <w:rFonts w:ascii="Arial Narrow" w:hAnsi="Arial Narrow"/>
          <w:color w:val="auto"/>
          <w:lang w:val="en-US"/>
        </w:rPr>
        <w:t xml:space="preserve">the progress made during the final months of </w:t>
      </w:r>
      <w:r w:rsidR="00A76B5F" w:rsidRPr="008F0335">
        <w:rPr>
          <w:rFonts w:ascii="Arial Narrow" w:hAnsi="Arial Narrow"/>
          <w:color w:val="auto"/>
          <w:lang w:val="en-US"/>
        </w:rPr>
        <w:t xml:space="preserve">the </w:t>
      </w:r>
      <w:r w:rsidR="00A31180" w:rsidRPr="008F0335">
        <w:rPr>
          <w:rFonts w:ascii="Arial Narrow" w:hAnsi="Arial Narrow"/>
          <w:color w:val="auto"/>
          <w:lang w:val="en-US"/>
        </w:rPr>
        <w:t>project execution (Annex 9).</w:t>
      </w:r>
    </w:p>
    <w:p w14:paraId="5AE76DEE" w14:textId="77777777" w:rsidR="00A31180" w:rsidRPr="008F0335" w:rsidRDefault="00A50292" w:rsidP="00A31180">
      <w:pPr>
        <w:rPr>
          <w:rFonts w:ascii="Arial Narrow" w:hAnsi="Arial Narrow"/>
          <w:color w:val="auto"/>
          <w:lang w:val="en-US"/>
        </w:rPr>
      </w:pPr>
      <w:r w:rsidRPr="008F0335">
        <w:rPr>
          <w:rFonts w:ascii="Arial Narrow" w:hAnsi="Arial Narrow"/>
          <w:bCs/>
          <w:color w:val="auto"/>
          <w:lang w:val="en-US"/>
        </w:rPr>
        <w:t>c.</w:t>
      </w:r>
      <w:r w:rsidR="00A31180" w:rsidRPr="008F0335">
        <w:rPr>
          <w:lang w:val="en-US"/>
        </w:rPr>
        <w:t xml:space="preserve"> </w:t>
      </w:r>
      <w:r w:rsidR="00A31180" w:rsidRPr="008F0335">
        <w:rPr>
          <w:rFonts w:ascii="Arial Narrow" w:hAnsi="Arial Narrow"/>
          <w:bCs/>
          <w:color w:val="auto"/>
          <w:u w:val="single"/>
          <w:lang w:val="en-US"/>
        </w:rPr>
        <w:t>Interviews, focus groups</w:t>
      </w:r>
      <w:r w:rsidRPr="008F0335">
        <w:rPr>
          <w:rFonts w:ascii="Arial Narrow" w:hAnsi="Arial Narrow"/>
          <w:color w:val="auto"/>
          <w:lang w:val="en-US"/>
        </w:rPr>
        <w:t xml:space="preserve">: </w:t>
      </w:r>
      <w:r w:rsidR="00A31180" w:rsidRPr="008F0335">
        <w:rPr>
          <w:rFonts w:ascii="Arial Narrow" w:hAnsi="Arial Narrow"/>
          <w:color w:val="auto"/>
          <w:lang w:val="en-US"/>
        </w:rPr>
        <w:t xml:space="preserve">We used a model of semi-structured interviews </w:t>
      </w:r>
      <w:r w:rsidR="00A76B5F" w:rsidRPr="008F0335">
        <w:rPr>
          <w:rFonts w:ascii="Arial Narrow" w:hAnsi="Arial Narrow"/>
          <w:color w:val="auto"/>
          <w:lang w:val="en-US"/>
        </w:rPr>
        <w:t xml:space="preserve">based on </w:t>
      </w:r>
      <w:r w:rsidR="00A31180" w:rsidRPr="008F0335">
        <w:rPr>
          <w:rFonts w:ascii="Arial Narrow" w:hAnsi="Arial Narrow"/>
          <w:color w:val="auto"/>
          <w:lang w:val="en-US"/>
        </w:rPr>
        <w:t xml:space="preserve">institutional and individual actors and their role in the project, considering their relationship with the evaluation areas. Initially, there was a base of </w:t>
      </w:r>
      <w:r w:rsidR="00A76B5F" w:rsidRPr="008F0335">
        <w:rPr>
          <w:rFonts w:ascii="Arial Narrow" w:hAnsi="Arial Narrow"/>
          <w:color w:val="auto"/>
          <w:lang w:val="en-US"/>
        </w:rPr>
        <w:t xml:space="preserve">identified actors </w:t>
      </w:r>
      <w:r w:rsidR="00A31180" w:rsidRPr="008F0335">
        <w:rPr>
          <w:rFonts w:ascii="Arial Narrow" w:hAnsi="Arial Narrow"/>
          <w:color w:val="auto"/>
          <w:lang w:val="en-US"/>
        </w:rPr>
        <w:t xml:space="preserve">in </w:t>
      </w:r>
      <w:r w:rsidR="00A76B5F" w:rsidRPr="008F0335">
        <w:rPr>
          <w:rFonts w:ascii="Arial Narrow" w:hAnsi="Arial Narrow"/>
          <w:color w:val="auto"/>
          <w:lang w:val="en-US"/>
        </w:rPr>
        <w:t xml:space="preserve">the </w:t>
      </w:r>
      <w:r w:rsidR="00A31180" w:rsidRPr="008F0335">
        <w:rPr>
          <w:rFonts w:ascii="Arial Narrow" w:hAnsi="Arial Narrow"/>
          <w:color w:val="auto"/>
          <w:lang w:val="en-US"/>
        </w:rPr>
        <w:t xml:space="preserve">terms of reference. However, due to the participatory nature of the </w:t>
      </w:r>
      <w:r w:rsidR="00353677">
        <w:rPr>
          <w:rFonts w:ascii="Arial Narrow" w:hAnsi="Arial Narrow"/>
          <w:color w:val="auto"/>
          <w:lang w:val="en-US"/>
        </w:rPr>
        <w:t>(FE)</w:t>
      </w:r>
      <w:r w:rsidR="00A31180" w:rsidRPr="008F0335">
        <w:rPr>
          <w:rFonts w:ascii="Arial Narrow" w:hAnsi="Arial Narrow"/>
          <w:color w:val="auto"/>
          <w:lang w:val="en-US"/>
        </w:rPr>
        <w:t xml:space="preserve">, actors were identified and interviewed </w:t>
      </w:r>
      <w:r w:rsidR="00A76B5F" w:rsidRPr="008F0335">
        <w:rPr>
          <w:rFonts w:ascii="Arial Narrow" w:hAnsi="Arial Narrow"/>
          <w:color w:val="auto"/>
          <w:lang w:val="en-US"/>
        </w:rPr>
        <w:t xml:space="preserve">as it advanced </w:t>
      </w:r>
      <w:r w:rsidR="00A31180" w:rsidRPr="008F0335">
        <w:rPr>
          <w:rFonts w:ascii="Arial Narrow" w:hAnsi="Arial Narrow"/>
          <w:color w:val="auto"/>
          <w:lang w:val="en-US"/>
        </w:rPr>
        <w:t>with the support of the project team.</w:t>
      </w:r>
    </w:p>
    <w:p w14:paraId="7B713D11" w14:textId="77777777" w:rsidR="00A50292" w:rsidRPr="008F0335" w:rsidRDefault="00A31180" w:rsidP="00A31180">
      <w:pPr>
        <w:rPr>
          <w:rFonts w:ascii="Arial Narrow" w:hAnsi="Arial Narrow"/>
          <w:color w:val="auto"/>
          <w:lang w:val="en-US"/>
        </w:rPr>
      </w:pPr>
      <w:r w:rsidRPr="008F0335">
        <w:rPr>
          <w:rFonts w:ascii="Arial Narrow" w:hAnsi="Arial Narrow"/>
          <w:color w:val="auto"/>
          <w:lang w:val="en-US"/>
        </w:rPr>
        <w:t xml:space="preserve">The results of the interviews were used to answer key questions </w:t>
      </w:r>
      <w:r w:rsidR="00A76B5F" w:rsidRPr="008F0335">
        <w:rPr>
          <w:rFonts w:ascii="Arial Narrow" w:hAnsi="Arial Narrow"/>
          <w:color w:val="auto"/>
          <w:lang w:val="en-US"/>
        </w:rPr>
        <w:t xml:space="preserve">on </w:t>
      </w:r>
      <w:r w:rsidRPr="008F0335">
        <w:rPr>
          <w:rFonts w:ascii="Arial Narrow" w:hAnsi="Arial Narrow"/>
          <w:color w:val="auto"/>
          <w:lang w:val="en-US"/>
        </w:rPr>
        <w:t>the project evaluation</w:t>
      </w:r>
      <w:r w:rsidR="00A76B5F" w:rsidRPr="008F0335">
        <w:rPr>
          <w:rFonts w:ascii="Arial Narrow" w:hAnsi="Arial Narrow"/>
          <w:color w:val="auto"/>
          <w:lang w:val="en-US"/>
        </w:rPr>
        <w:t>,</w:t>
      </w:r>
      <w:r w:rsidRPr="008F0335">
        <w:rPr>
          <w:rFonts w:ascii="Arial Narrow" w:hAnsi="Arial Narrow"/>
          <w:color w:val="auto"/>
          <w:lang w:val="en-US"/>
        </w:rPr>
        <w:t xml:space="preserve"> and to triangulate the information obtained from the PIRs and the reports generated by the project team.</w:t>
      </w:r>
    </w:p>
    <w:p w14:paraId="4240ADCF" w14:textId="026746A4" w:rsidR="00A50292" w:rsidRPr="008F0335" w:rsidRDefault="00A50292" w:rsidP="00A50292">
      <w:pPr>
        <w:rPr>
          <w:rFonts w:ascii="Arial Narrow" w:hAnsi="Arial Narrow"/>
          <w:color w:val="auto"/>
          <w:lang w:val="en-US"/>
        </w:rPr>
      </w:pPr>
      <w:r w:rsidRPr="008F0335">
        <w:rPr>
          <w:rFonts w:ascii="Arial Narrow" w:hAnsi="Arial Narrow"/>
          <w:bCs/>
          <w:color w:val="auto"/>
          <w:lang w:val="en-US"/>
        </w:rPr>
        <w:t xml:space="preserve">d. </w:t>
      </w:r>
      <w:r w:rsidR="00A31180" w:rsidRPr="008F0335">
        <w:rPr>
          <w:rFonts w:ascii="Arial Narrow" w:hAnsi="Arial Narrow"/>
          <w:bCs/>
          <w:color w:val="auto"/>
          <w:u w:val="single"/>
          <w:lang w:val="en-US"/>
        </w:rPr>
        <w:t xml:space="preserve">Visits to </w:t>
      </w:r>
      <w:r w:rsidR="00D10CDF" w:rsidRPr="008F0335">
        <w:rPr>
          <w:rFonts w:ascii="Arial Narrow" w:hAnsi="Arial Narrow"/>
          <w:bCs/>
          <w:color w:val="auto"/>
          <w:u w:val="single"/>
          <w:lang w:val="en-US"/>
        </w:rPr>
        <w:t xml:space="preserve">project activities </w:t>
      </w:r>
      <w:r w:rsidR="00A31180" w:rsidRPr="008F0335">
        <w:rPr>
          <w:rFonts w:ascii="Arial Narrow" w:hAnsi="Arial Narrow"/>
          <w:bCs/>
          <w:color w:val="auto"/>
          <w:u w:val="single"/>
          <w:lang w:val="en-US"/>
        </w:rPr>
        <w:t xml:space="preserve">execution </w:t>
      </w:r>
      <w:r w:rsidR="00D10CDF" w:rsidRPr="008F0335">
        <w:rPr>
          <w:rFonts w:ascii="Arial Narrow" w:hAnsi="Arial Narrow"/>
          <w:bCs/>
          <w:color w:val="auto"/>
          <w:u w:val="single"/>
          <w:lang w:val="en-US"/>
        </w:rPr>
        <w:t>sites</w:t>
      </w:r>
      <w:r w:rsidRPr="008F0335">
        <w:rPr>
          <w:rFonts w:ascii="Arial Narrow" w:hAnsi="Arial Narrow"/>
          <w:color w:val="auto"/>
          <w:lang w:val="en-US"/>
        </w:rPr>
        <w:t xml:space="preserve">: </w:t>
      </w:r>
      <w:r w:rsidR="00A31180" w:rsidRPr="008F0335">
        <w:rPr>
          <w:rFonts w:ascii="Arial Narrow" w:hAnsi="Arial Narrow"/>
          <w:color w:val="auto"/>
          <w:lang w:val="en-US"/>
        </w:rPr>
        <w:t xml:space="preserve">Within the work plan, field visits to project sites have also been planned in three provinces where actions are being implemented (Annex 8). Basically, visits to certain areas were included, which will allow direct visualization of the </w:t>
      </w:r>
      <w:r w:rsidR="00F21F70" w:rsidRPr="008F0335">
        <w:rPr>
          <w:rFonts w:ascii="Arial Narrow" w:hAnsi="Arial Narrow"/>
          <w:color w:val="auto"/>
          <w:lang w:val="en-US"/>
        </w:rPr>
        <w:t>PES</w:t>
      </w:r>
      <w:r w:rsidR="00A31180" w:rsidRPr="008F0335">
        <w:rPr>
          <w:rFonts w:ascii="Arial Narrow" w:hAnsi="Arial Narrow"/>
          <w:color w:val="auto"/>
          <w:lang w:val="en-US"/>
        </w:rPr>
        <w:t xml:space="preserve"> impacts at </w:t>
      </w:r>
      <w:r w:rsidR="00D10CDF" w:rsidRPr="008F0335">
        <w:rPr>
          <w:rFonts w:ascii="Arial Narrow" w:hAnsi="Arial Narrow"/>
          <w:color w:val="auto"/>
          <w:lang w:val="en-US"/>
        </w:rPr>
        <w:t xml:space="preserve">a local level in accordance with </w:t>
      </w:r>
      <w:r w:rsidR="00A31180" w:rsidRPr="008F0335">
        <w:rPr>
          <w:rFonts w:ascii="Arial Narrow" w:hAnsi="Arial Narrow"/>
          <w:color w:val="auto"/>
          <w:lang w:val="en-US"/>
        </w:rPr>
        <w:t xml:space="preserve">the strategies established in the Prodoc. In addition, these spaces served to exchange information relevant to the evaluation and </w:t>
      </w:r>
      <w:r w:rsidR="00D10CDF" w:rsidRPr="008F0335">
        <w:rPr>
          <w:rFonts w:ascii="Arial Narrow" w:hAnsi="Arial Narrow"/>
          <w:color w:val="auto"/>
          <w:lang w:val="en-US"/>
        </w:rPr>
        <w:t xml:space="preserve">record the projects </w:t>
      </w:r>
      <w:r w:rsidR="00217399" w:rsidRPr="008F0335">
        <w:rPr>
          <w:rFonts w:ascii="Arial Narrow" w:hAnsi="Arial Narrow"/>
          <w:color w:val="auto"/>
          <w:lang w:val="en-US"/>
        </w:rPr>
        <w:t>beneficiaries’</w:t>
      </w:r>
      <w:r w:rsidR="00A31180" w:rsidRPr="008F0335">
        <w:rPr>
          <w:rFonts w:ascii="Arial Narrow" w:hAnsi="Arial Narrow"/>
          <w:color w:val="auto"/>
          <w:lang w:val="en-US"/>
        </w:rPr>
        <w:t xml:space="preserve"> </w:t>
      </w:r>
      <w:r w:rsidR="00D10CDF" w:rsidRPr="008F0335">
        <w:rPr>
          <w:rFonts w:ascii="Arial Narrow" w:hAnsi="Arial Narrow"/>
          <w:color w:val="auto"/>
          <w:lang w:val="en-US"/>
        </w:rPr>
        <w:t>perspective</w:t>
      </w:r>
      <w:r w:rsidR="00A31180" w:rsidRPr="008F0335">
        <w:rPr>
          <w:rFonts w:ascii="Arial Narrow" w:hAnsi="Arial Narrow"/>
          <w:color w:val="auto"/>
          <w:lang w:val="en-US"/>
        </w:rPr>
        <w:t>. The visits wer</w:t>
      </w:r>
      <w:r w:rsidR="008F0335">
        <w:rPr>
          <w:rFonts w:ascii="Arial Narrow" w:hAnsi="Arial Narrow"/>
          <w:color w:val="auto"/>
          <w:lang w:val="en-US"/>
        </w:rPr>
        <w:t>e made in the provinces of Chac</w:t>
      </w:r>
      <w:r w:rsidR="00A31180" w:rsidRPr="008F0335">
        <w:rPr>
          <w:rFonts w:ascii="Arial Narrow" w:hAnsi="Arial Narrow"/>
          <w:color w:val="auto"/>
          <w:lang w:val="en-US"/>
        </w:rPr>
        <w:t xml:space="preserve">o, Misiones and Entre Ríos, which are the beneficiaries-implementers of the </w:t>
      </w:r>
      <w:r w:rsidR="00F21F70" w:rsidRPr="008F0335">
        <w:rPr>
          <w:rFonts w:ascii="Arial Narrow" w:hAnsi="Arial Narrow"/>
          <w:color w:val="auto"/>
          <w:lang w:val="en-US"/>
        </w:rPr>
        <w:t>PES</w:t>
      </w:r>
      <w:r w:rsidR="00A31180" w:rsidRPr="008F0335">
        <w:rPr>
          <w:rFonts w:ascii="Arial Narrow" w:hAnsi="Arial Narrow"/>
          <w:color w:val="auto"/>
          <w:lang w:val="en-US"/>
        </w:rPr>
        <w:t xml:space="preserve"> scheme and part of the </w:t>
      </w:r>
      <w:r w:rsidR="008F0335" w:rsidRPr="008F0335">
        <w:rPr>
          <w:rFonts w:ascii="Arial Narrow" w:hAnsi="Arial Narrow"/>
          <w:color w:val="auto"/>
          <w:lang w:val="en-US"/>
        </w:rPr>
        <w:t>Management</w:t>
      </w:r>
      <w:r w:rsidR="00D10CDF" w:rsidRPr="008F0335">
        <w:rPr>
          <w:rFonts w:ascii="Arial Narrow" w:hAnsi="Arial Narrow"/>
          <w:color w:val="auto"/>
          <w:lang w:val="en-US"/>
        </w:rPr>
        <w:t xml:space="preserve"> </w:t>
      </w:r>
      <w:r w:rsidR="00A31180" w:rsidRPr="008F0335">
        <w:rPr>
          <w:rFonts w:ascii="Arial Narrow" w:hAnsi="Arial Narrow"/>
          <w:color w:val="auto"/>
          <w:lang w:val="en-US"/>
        </w:rPr>
        <w:t>Committee</w:t>
      </w:r>
      <w:r w:rsidR="00D10CDF" w:rsidRPr="008F0335">
        <w:rPr>
          <w:rFonts w:ascii="Arial Narrow" w:hAnsi="Arial Narrow"/>
          <w:color w:val="auto"/>
          <w:lang w:val="en-US"/>
        </w:rPr>
        <w:t>. N</w:t>
      </w:r>
      <w:r w:rsidR="00A31180" w:rsidRPr="008F0335">
        <w:rPr>
          <w:rFonts w:ascii="Arial Narrow" w:hAnsi="Arial Narrow"/>
          <w:color w:val="auto"/>
          <w:lang w:val="en-US"/>
        </w:rPr>
        <w:t xml:space="preserve">o field visit was made to </w:t>
      </w:r>
      <w:r w:rsidR="00D10CDF" w:rsidRPr="008F0335">
        <w:rPr>
          <w:rFonts w:ascii="Arial Narrow" w:hAnsi="Arial Narrow"/>
          <w:color w:val="auto"/>
          <w:lang w:val="en-US"/>
        </w:rPr>
        <w:t xml:space="preserve">Formosa </w:t>
      </w:r>
      <w:r w:rsidR="00A31180" w:rsidRPr="008F0335">
        <w:rPr>
          <w:rFonts w:ascii="Arial Narrow" w:hAnsi="Arial Narrow"/>
          <w:color w:val="auto"/>
          <w:lang w:val="en-US"/>
        </w:rPr>
        <w:t>province</w:t>
      </w:r>
      <w:r w:rsidR="00D10CDF" w:rsidRPr="008F0335">
        <w:rPr>
          <w:rFonts w:ascii="Arial Narrow" w:hAnsi="Arial Narrow"/>
          <w:color w:val="auto"/>
          <w:lang w:val="en-US"/>
        </w:rPr>
        <w:t>. I</w:t>
      </w:r>
      <w:r w:rsidR="00A31180" w:rsidRPr="008F0335">
        <w:rPr>
          <w:rFonts w:ascii="Arial Narrow" w:hAnsi="Arial Narrow"/>
          <w:color w:val="auto"/>
          <w:lang w:val="en-US"/>
        </w:rPr>
        <w:t xml:space="preserve">nformation </w:t>
      </w:r>
      <w:r w:rsidR="00D10CDF" w:rsidRPr="008F0335">
        <w:rPr>
          <w:rFonts w:ascii="Arial Narrow" w:hAnsi="Arial Narrow"/>
          <w:color w:val="auto"/>
          <w:lang w:val="en-US"/>
        </w:rPr>
        <w:t xml:space="preserve">regarding </w:t>
      </w:r>
      <w:r w:rsidR="00A31180" w:rsidRPr="008F0335">
        <w:rPr>
          <w:rFonts w:ascii="Arial Narrow" w:hAnsi="Arial Narrow"/>
          <w:color w:val="auto"/>
          <w:lang w:val="en-US"/>
        </w:rPr>
        <w:t>this territory was supplemented with interviews conducted during the closing workshop of the Chaco initiative.</w:t>
      </w:r>
    </w:p>
    <w:p w14:paraId="4658C91F" w14:textId="77777777" w:rsidR="00A31180" w:rsidRPr="008F0335" w:rsidRDefault="00A50292" w:rsidP="00A31180">
      <w:pPr>
        <w:rPr>
          <w:rFonts w:ascii="Arial Narrow" w:hAnsi="Arial Narrow"/>
          <w:color w:val="auto"/>
          <w:lang w:val="en-US"/>
        </w:rPr>
      </w:pPr>
      <w:r w:rsidRPr="008F0335">
        <w:rPr>
          <w:rFonts w:ascii="Arial Narrow" w:hAnsi="Arial Narrow"/>
          <w:bCs/>
          <w:color w:val="auto"/>
          <w:u w:val="single"/>
          <w:lang w:val="en-US"/>
        </w:rPr>
        <w:t xml:space="preserve">f. </w:t>
      </w:r>
      <w:r w:rsidR="00741752" w:rsidRPr="008F0335">
        <w:rPr>
          <w:rFonts w:ascii="Arial Narrow" w:hAnsi="Arial Narrow"/>
          <w:bCs/>
          <w:color w:val="auto"/>
          <w:u w:val="single"/>
          <w:lang w:val="en-US"/>
        </w:rPr>
        <w:t xml:space="preserve">Analysis </w:t>
      </w:r>
      <w:r w:rsidR="00A31180" w:rsidRPr="008F0335">
        <w:rPr>
          <w:rFonts w:ascii="Arial Narrow" w:hAnsi="Arial Narrow"/>
          <w:bCs/>
          <w:color w:val="auto"/>
          <w:u w:val="single"/>
          <w:lang w:val="en-US"/>
        </w:rPr>
        <w:t>of results and systematization of conclusions and recommendations</w:t>
      </w:r>
      <w:r w:rsidRPr="008F0335">
        <w:rPr>
          <w:rFonts w:ascii="Arial Narrow" w:hAnsi="Arial Narrow"/>
          <w:color w:val="auto"/>
          <w:lang w:val="en-US"/>
        </w:rPr>
        <w:t xml:space="preserve">: </w:t>
      </w:r>
      <w:r w:rsidR="00A31180" w:rsidRPr="008F0335">
        <w:rPr>
          <w:rFonts w:ascii="Arial Narrow" w:hAnsi="Arial Narrow"/>
          <w:color w:val="auto"/>
          <w:lang w:val="en-US"/>
        </w:rPr>
        <w:t xml:space="preserve">Two key work meetings were held, </w:t>
      </w:r>
      <w:r w:rsidR="00353677">
        <w:rPr>
          <w:rFonts w:ascii="Arial Narrow" w:hAnsi="Arial Narrow"/>
          <w:color w:val="auto"/>
          <w:lang w:val="en-US"/>
        </w:rPr>
        <w:t>a</w:t>
      </w:r>
      <w:r w:rsidR="00353677" w:rsidRPr="008F0335">
        <w:rPr>
          <w:rFonts w:ascii="Arial Narrow" w:hAnsi="Arial Narrow"/>
          <w:color w:val="auto"/>
          <w:lang w:val="en-US"/>
        </w:rPr>
        <w:t xml:space="preserve"> </w:t>
      </w:r>
      <w:r w:rsidR="00741752" w:rsidRPr="008F0335">
        <w:rPr>
          <w:rFonts w:ascii="Arial Narrow" w:hAnsi="Arial Narrow"/>
          <w:color w:val="auto"/>
          <w:lang w:val="en-US"/>
        </w:rPr>
        <w:t xml:space="preserve">first one </w:t>
      </w:r>
      <w:r w:rsidR="00A31180" w:rsidRPr="008F0335">
        <w:rPr>
          <w:rFonts w:ascii="Arial Narrow" w:hAnsi="Arial Narrow"/>
          <w:color w:val="auto"/>
          <w:lang w:val="en-US"/>
        </w:rPr>
        <w:t>online</w:t>
      </w:r>
      <w:r w:rsidR="00741752" w:rsidRPr="008F0335">
        <w:rPr>
          <w:rFonts w:ascii="Arial Narrow" w:hAnsi="Arial Narrow"/>
          <w:color w:val="auto"/>
          <w:lang w:val="en-US"/>
        </w:rPr>
        <w:t xml:space="preserve">took place </w:t>
      </w:r>
      <w:r w:rsidR="00A31180" w:rsidRPr="008F0335">
        <w:rPr>
          <w:rFonts w:ascii="Arial Narrow" w:hAnsi="Arial Narrow"/>
          <w:color w:val="auto"/>
          <w:lang w:val="en-US"/>
        </w:rPr>
        <w:t xml:space="preserve">on October 24, which dealt with methodological issues, work schedule, agenda and inputs required for the </w:t>
      </w:r>
      <w:r w:rsidR="00741752" w:rsidRPr="008F0335">
        <w:rPr>
          <w:rFonts w:ascii="Arial Narrow" w:hAnsi="Arial Narrow"/>
          <w:color w:val="auto"/>
          <w:lang w:val="en-US"/>
        </w:rPr>
        <w:t>EF. A</w:t>
      </w:r>
      <w:r w:rsidR="00A31180" w:rsidRPr="008F0335">
        <w:rPr>
          <w:rFonts w:ascii="Arial Narrow" w:hAnsi="Arial Narrow"/>
          <w:color w:val="auto"/>
          <w:lang w:val="en-US"/>
        </w:rPr>
        <w:t xml:space="preserve"> second one </w:t>
      </w:r>
      <w:r w:rsidR="00353677">
        <w:rPr>
          <w:rFonts w:ascii="Arial Narrow" w:hAnsi="Arial Narrow"/>
          <w:color w:val="auto"/>
          <w:lang w:val="en-US"/>
        </w:rPr>
        <w:t>to</w:t>
      </w:r>
      <w:r w:rsidR="00353677" w:rsidRPr="008F0335">
        <w:rPr>
          <w:rFonts w:ascii="Arial Narrow" w:hAnsi="Arial Narrow"/>
          <w:color w:val="auto"/>
          <w:lang w:val="en-US"/>
        </w:rPr>
        <w:t xml:space="preserve"> </w:t>
      </w:r>
      <w:r w:rsidR="00A31180" w:rsidRPr="008F0335">
        <w:rPr>
          <w:rFonts w:ascii="Arial Narrow" w:hAnsi="Arial Narrow"/>
          <w:color w:val="auto"/>
          <w:lang w:val="en-US"/>
        </w:rPr>
        <w:t xml:space="preserve">present the main findings </w:t>
      </w:r>
      <w:r w:rsidR="00D701A9" w:rsidRPr="008F0335">
        <w:rPr>
          <w:rFonts w:ascii="Arial Narrow" w:hAnsi="Arial Narrow"/>
          <w:color w:val="auto"/>
          <w:lang w:val="en-US"/>
        </w:rPr>
        <w:t>after the field visit</w:t>
      </w:r>
      <w:r w:rsidR="00353677">
        <w:rPr>
          <w:rFonts w:ascii="Arial Narrow" w:hAnsi="Arial Narrow"/>
          <w:color w:val="auto"/>
          <w:lang w:val="en-US"/>
        </w:rPr>
        <w:t>, which</w:t>
      </w:r>
      <w:r w:rsidR="00D701A9" w:rsidRPr="008F0335">
        <w:rPr>
          <w:rFonts w:ascii="Arial Narrow" w:hAnsi="Arial Narrow"/>
          <w:color w:val="auto"/>
          <w:lang w:val="en-US"/>
        </w:rPr>
        <w:t xml:space="preserve"> took place </w:t>
      </w:r>
      <w:r w:rsidR="00A31180" w:rsidRPr="008F0335">
        <w:rPr>
          <w:rFonts w:ascii="Arial Narrow" w:hAnsi="Arial Narrow"/>
          <w:color w:val="auto"/>
          <w:lang w:val="en-US"/>
        </w:rPr>
        <w:t>on November 14</w:t>
      </w:r>
      <w:r w:rsidR="00353677">
        <w:rPr>
          <w:rFonts w:ascii="Arial Narrow" w:hAnsi="Arial Narrow"/>
          <w:color w:val="auto"/>
          <w:lang w:val="en-US"/>
        </w:rPr>
        <w:t>,</w:t>
      </w:r>
      <w:r w:rsidR="00A31180" w:rsidRPr="008F0335">
        <w:rPr>
          <w:rFonts w:ascii="Arial Narrow" w:hAnsi="Arial Narrow"/>
          <w:color w:val="auto"/>
          <w:lang w:val="en-US"/>
        </w:rPr>
        <w:t xml:space="preserve"> </w:t>
      </w:r>
      <w:r w:rsidR="00353677">
        <w:rPr>
          <w:rFonts w:ascii="Arial Narrow" w:hAnsi="Arial Narrow"/>
          <w:color w:val="auto"/>
          <w:lang w:val="en-US"/>
        </w:rPr>
        <w:t>and</w:t>
      </w:r>
      <w:r w:rsidR="00353677" w:rsidRPr="008F0335">
        <w:rPr>
          <w:rFonts w:ascii="Arial Narrow" w:hAnsi="Arial Narrow"/>
          <w:color w:val="auto"/>
          <w:lang w:val="en-US"/>
        </w:rPr>
        <w:t xml:space="preserve"> </w:t>
      </w:r>
      <w:r w:rsidR="00D701A9" w:rsidRPr="008F0335">
        <w:rPr>
          <w:rFonts w:ascii="Arial Narrow" w:hAnsi="Arial Narrow"/>
          <w:color w:val="auto"/>
          <w:lang w:val="en-US"/>
        </w:rPr>
        <w:t xml:space="preserve">receive </w:t>
      </w:r>
      <w:r w:rsidR="00A31180" w:rsidRPr="008F0335">
        <w:rPr>
          <w:rFonts w:ascii="Arial Narrow" w:hAnsi="Arial Narrow"/>
          <w:color w:val="auto"/>
          <w:lang w:val="en-US"/>
        </w:rPr>
        <w:t>f</w:t>
      </w:r>
      <w:r w:rsidR="00D701A9" w:rsidRPr="008F0335">
        <w:rPr>
          <w:rFonts w:ascii="Arial Narrow" w:hAnsi="Arial Narrow"/>
          <w:color w:val="auto"/>
          <w:lang w:val="en-US"/>
        </w:rPr>
        <w:t xml:space="preserve">eedback from the interest group. Finally, </w:t>
      </w:r>
      <w:r w:rsidR="00A31180" w:rsidRPr="008F0335">
        <w:rPr>
          <w:rFonts w:ascii="Arial Narrow" w:hAnsi="Arial Narrow"/>
          <w:color w:val="auto"/>
          <w:lang w:val="en-US"/>
        </w:rPr>
        <w:t xml:space="preserve">the team will intervene in a timely manner at the </w:t>
      </w:r>
      <w:r w:rsidR="00D701A9" w:rsidRPr="008F0335">
        <w:rPr>
          <w:rFonts w:ascii="Arial Narrow" w:hAnsi="Arial Narrow"/>
          <w:color w:val="auto"/>
          <w:lang w:val="en-US"/>
        </w:rPr>
        <w:t>Management Committee</w:t>
      </w:r>
      <w:r w:rsidR="00A31180" w:rsidRPr="008F0335">
        <w:rPr>
          <w:rFonts w:ascii="Arial Narrow" w:hAnsi="Arial Narrow"/>
          <w:color w:val="auto"/>
          <w:lang w:val="en-US"/>
        </w:rPr>
        <w:t xml:space="preserve"> meeting to be held on December 5 of this year.</w:t>
      </w:r>
    </w:p>
    <w:p w14:paraId="57288BD1" w14:textId="77777777" w:rsidR="00A50292" w:rsidRPr="008F0335" w:rsidRDefault="00172120" w:rsidP="00A31180">
      <w:pPr>
        <w:rPr>
          <w:rFonts w:ascii="Arial Narrow" w:hAnsi="Arial Narrow"/>
          <w:color w:val="auto"/>
          <w:lang w:val="en-US"/>
        </w:rPr>
      </w:pPr>
      <w:r w:rsidRPr="008F0335">
        <w:rPr>
          <w:rFonts w:ascii="Arial Narrow" w:hAnsi="Arial Narrow"/>
          <w:color w:val="auto"/>
          <w:lang w:val="en-US"/>
        </w:rPr>
        <w:t xml:space="preserve">After the field mission, </w:t>
      </w:r>
      <w:r w:rsidR="00A31180" w:rsidRPr="008F0335">
        <w:rPr>
          <w:rFonts w:ascii="Arial Narrow" w:hAnsi="Arial Narrow"/>
          <w:color w:val="auto"/>
          <w:lang w:val="en-US"/>
        </w:rPr>
        <w:t xml:space="preserve">the evaluation team systematized the information collected and structured the report </w:t>
      </w:r>
      <w:r w:rsidRPr="008F0335">
        <w:rPr>
          <w:rFonts w:ascii="Arial Narrow" w:hAnsi="Arial Narrow"/>
          <w:color w:val="auto"/>
          <w:lang w:val="en-US"/>
        </w:rPr>
        <w:t xml:space="preserve">according to the </w:t>
      </w:r>
      <w:r w:rsidR="00A31180" w:rsidRPr="008F0335">
        <w:rPr>
          <w:rFonts w:ascii="Arial Narrow" w:hAnsi="Arial Narrow"/>
          <w:color w:val="auto"/>
          <w:lang w:val="en-US"/>
        </w:rPr>
        <w:t>terms of the GEF Final Evaluation Application Guide. The evaluation team was made up of an international evaluator and a national evaluator whose signed Agreement Forms are presented in Annex 5.</w:t>
      </w:r>
    </w:p>
    <w:p w14:paraId="4988BDCC" w14:textId="77777777" w:rsidR="003E6CB7" w:rsidRPr="008F0335" w:rsidRDefault="00A31180" w:rsidP="14FDD6C7">
      <w:pPr>
        <w:pStyle w:val="Ttulo2"/>
        <w:rPr>
          <w:rFonts w:ascii="Arial Narrow" w:hAnsi="Arial Narrow"/>
          <w:lang w:val="en-US"/>
        </w:rPr>
      </w:pPr>
      <w:r w:rsidRPr="008F0335">
        <w:rPr>
          <w:rFonts w:ascii="Arial Narrow" w:hAnsi="Arial Narrow"/>
          <w:lang w:val="en-US"/>
        </w:rPr>
        <w:t>Structure of</w:t>
      </w:r>
      <w:r w:rsidR="00303848">
        <w:rPr>
          <w:rFonts w:ascii="Arial Narrow" w:hAnsi="Arial Narrow"/>
          <w:lang w:val="en-US"/>
        </w:rPr>
        <w:t xml:space="preserve"> the Final Evaluation Report </w:t>
      </w:r>
    </w:p>
    <w:p w14:paraId="1DE61207" w14:textId="77777777" w:rsidR="00A31180" w:rsidRPr="008F0335" w:rsidRDefault="00172120" w:rsidP="00A31180">
      <w:pPr>
        <w:rPr>
          <w:rFonts w:ascii="Arial Narrow" w:hAnsi="Arial Narrow"/>
          <w:color w:val="auto"/>
          <w:lang w:val="en-US"/>
        </w:rPr>
      </w:pPr>
      <w:r w:rsidRPr="008F0335">
        <w:rPr>
          <w:rFonts w:ascii="Arial Narrow" w:hAnsi="Arial Narrow"/>
          <w:color w:val="auto"/>
          <w:lang w:val="en-US"/>
        </w:rPr>
        <w:t xml:space="preserve">In accordance with </w:t>
      </w:r>
      <w:r w:rsidR="00A31180" w:rsidRPr="008F0335">
        <w:rPr>
          <w:rFonts w:ascii="Arial Narrow" w:hAnsi="Arial Narrow"/>
          <w:color w:val="auto"/>
          <w:lang w:val="en-US"/>
        </w:rPr>
        <w:t xml:space="preserve">the Project Evaluation Guide (GEFTE), the evaluation team reviewed and rated the quality of </w:t>
      </w:r>
      <w:r w:rsidRPr="008F0335">
        <w:rPr>
          <w:rFonts w:ascii="Arial Narrow" w:hAnsi="Arial Narrow"/>
          <w:color w:val="auto"/>
          <w:lang w:val="en-US"/>
        </w:rPr>
        <w:t xml:space="preserve">the </w:t>
      </w:r>
      <w:r w:rsidR="00A31180" w:rsidRPr="008F0335">
        <w:rPr>
          <w:rFonts w:ascii="Arial Narrow" w:hAnsi="Arial Narrow"/>
          <w:color w:val="auto"/>
          <w:lang w:val="en-US"/>
        </w:rPr>
        <w:t xml:space="preserve">project execution. The </w:t>
      </w:r>
      <w:r w:rsidRPr="008F0335">
        <w:rPr>
          <w:rFonts w:ascii="Arial Narrow" w:hAnsi="Arial Narrow"/>
          <w:color w:val="auto"/>
          <w:lang w:val="en-US"/>
        </w:rPr>
        <w:t xml:space="preserve">rating </w:t>
      </w:r>
      <w:r w:rsidR="00A31180" w:rsidRPr="008F0335">
        <w:rPr>
          <w:rFonts w:ascii="Arial Narrow" w:hAnsi="Arial Narrow"/>
          <w:color w:val="auto"/>
          <w:lang w:val="en-US"/>
        </w:rPr>
        <w:t xml:space="preserve">elements were (1) </w:t>
      </w:r>
      <w:r w:rsidRPr="008F0335">
        <w:rPr>
          <w:rFonts w:ascii="Arial Narrow" w:hAnsi="Arial Narrow"/>
          <w:color w:val="auto"/>
          <w:lang w:val="en-US"/>
        </w:rPr>
        <w:t>the project</w:t>
      </w:r>
      <w:r w:rsidR="00117BE9" w:rsidRPr="008F0335">
        <w:rPr>
          <w:rFonts w:ascii="Arial Narrow" w:hAnsi="Arial Narrow"/>
          <w:color w:val="auto"/>
          <w:lang w:val="en-US"/>
        </w:rPr>
        <w:t>’</w:t>
      </w:r>
      <w:r w:rsidRPr="008F0335">
        <w:rPr>
          <w:rFonts w:ascii="Arial Narrow" w:hAnsi="Arial Narrow"/>
          <w:color w:val="auto"/>
          <w:lang w:val="en-US"/>
        </w:rPr>
        <w:t xml:space="preserve">s key aspects, which include </w:t>
      </w:r>
      <w:r w:rsidR="00A31180" w:rsidRPr="008F0335">
        <w:rPr>
          <w:rFonts w:ascii="Arial Narrow" w:hAnsi="Arial Narrow"/>
          <w:color w:val="auto"/>
          <w:lang w:val="en-US"/>
        </w:rPr>
        <w:t xml:space="preserve">effectiveness and efficiency, (2) the </w:t>
      </w:r>
      <w:r w:rsidRPr="008F0335">
        <w:rPr>
          <w:rFonts w:ascii="Arial Narrow" w:hAnsi="Arial Narrow"/>
          <w:color w:val="auto"/>
          <w:lang w:val="en-US"/>
        </w:rPr>
        <w:t>project</w:t>
      </w:r>
      <w:r w:rsidR="00117BE9" w:rsidRPr="008F0335">
        <w:rPr>
          <w:rFonts w:ascii="Arial Narrow" w:hAnsi="Arial Narrow"/>
          <w:color w:val="auto"/>
          <w:lang w:val="en-US"/>
        </w:rPr>
        <w:t>’</w:t>
      </w:r>
      <w:r w:rsidRPr="008F0335">
        <w:rPr>
          <w:rFonts w:ascii="Arial Narrow" w:hAnsi="Arial Narrow"/>
          <w:color w:val="auto"/>
          <w:lang w:val="en-US"/>
        </w:rPr>
        <w:t xml:space="preserve">s </w:t>
      </w:r>
      <w:r w:rsidR="00A31180" w:rsidRPr="008F0335">
        <w:rPr>
          <w:rFonts w:ascii="Arial Narrow" w:hAnsi="Arial Narrow"/>
          <w:color w:val="auto"/>
          <w:lang w:val="en-US"/>
        </w:rPr>
        <w:t xml:space="preserve">sustainability, (3) the </w:t>
      </w:r>
      <w:r w:rsidRPr="008F0335">
        <w:rPr>
          <w:rFonts w:ascii="Arial Narrow" w:hAnsi="Arial Narrow"/>
          <w:color w:val="auto"/>
          <w:lang w:val="en-US"/>
        </w:rPr>
        <w:t>project</w:t>
      </w:r>
      <w:r w:rsidR="00117BE9" w:rsidRPr="008F0335">
        <w:rPr>
          <w:rFonts w:ascii="Arial Narrow" w:hAnsi="Arial Narrow"/>
          <w:color w:val="auto"/>
          <w:lang w:val="en-US"/>
        </w:rPr>
        <w:t>’</w:t>
      </w:r>
      <w:r w:rsidRPr="008F0335">
        <w:rPr>
          <w:rFonts w:ascii="Arial Narrow" w:hAnsi="Arial Narrow"/>
          <w:color w:val="auto"/>
          <w:lang w:val="en-US"/>
        </w:rPr>
        <w:t xml:space="preserve">s </w:t>
      </w:r>
      <w:r w:rsidR="00A31180" w:rsidRPr="008F0335">
        <w:rPr>
          <w:rFonts w:ascii="Arial Narrow" w:hAnsi="Arial Narrow"/>
          <w:color w:val="auto"/>
          <w:lang w:val="en-US"/>
        </w:rPr>
        <w:t xml:space="preserve">relevance, and (4) the </w:t>
      </w:r>
      <w:r w:rsidRPr="008F0335">
        <w:rPr>
          <w:rFonts w:ascii="Arial Narrow" w:hAnsi="Arial Narrow"/>
          <w:color w:val="auto"/>
          <w:lang w:val="en-US"/>
        </w:rPr>
        <w:t>project</w:t>
      </w:r>
      <w:r w:rsidR="00117BE9" w:rsidRPr="008F0335">
        <w:rPr>
          <w:rFonts w:ascii="Arial Narrow" w:hAnsi="Arial Narrow"/>
          <w:color w:val="auto"/>
          <w:lang w:val="en-US"/>
        </w:rPr>
        <w:t>’</w:t>
      </w:r>
      <w:r w:rsidRPr="008F0335">
        <w:rPr>
          <w:rFonts w:ascii="Arial Narrow" w:hAnsi="Arial Narrow"/>
          <w:color w:val="auto"/>
          <w:lang w:val="en-US"/>
        </w:rPr>
        <w:t xml:space="preserve">s </w:t>
      </w:r>
      <w:r w:rsidR="00A31180" w:rsidRPr="008F0335">
        <w:rPr>
          <w:rFonts w:ascii="Arial Narrow" w:hAnsi="Arial Narrow"/>
          <w:color w:val="auto"/>
          <w:lang w:val="en-US"/>
        </w:rPr>
        <w:t>impact</w:t>
      </w:r>
      <w:r w:rsidR="0089624F" w:rsidRPr="008F0335">
        <w:rPr>
          <w:rFonts w:ascii="Arial Narrow" w:hAnsi="Arial Narrow"/>
          <w:color w:val="auto"/>
          <w:lang w:val="en-US"/>
        </w:rPr>
        <w:t>/</w:t>
      </w:r>
      <w:r w:rsidR="00A31180" w:rsidRPr="008F0335">
        <w:rPr>
          <w:rFonts w:ascii="Arial Narrow" w:hAnsi="Arial Narrow"/>
          <w:color w:val="auto"/>
          <w:lang w:val="en-US"/>
        </w:rPr>
        <w:t xml:space="preserve">results. The rating was based on the </w:t>
      </w:r>
      <w:r w:rsidRPr="008F0335">
        <w:rPr>
          <w:rFonts w:ascii="Arial Narrow" w:hAnsi="Arial Narrow"/>
          <w:color w:val="auto"/>
          <w:lang w:val="en-US"/>
        </w:rPr>
        <w:t xml:space="preserve">scales established in the guide, which </w:t>
      </w:r>
      <w:r w:rsidR="00A31180" w:rsidRPr="008F0335">
        <w:rPr>
          <w:rFonts w:ascii="Arial Narrow" w:hAnsi="Arial Narrow"/>
          <w:color w:val="auto"/>
          <w:lang w:val="en-US"/>
        </w:rPr>
        <w:t>are detailed in table 2 of this document.</w:t>
      </w:r>
    </w:p>
    <w:p w14:paraId="1E4E64FF" w14:textId="77777777" w:rsidR="002A1AA0" w:rsidRPr="008F0335" w:rsidRDefault="00A31180" w:rsidP="00A31180">
      <w:pPr>
        <w:rPr>
          <w:rFonts w:ascii="Arial Narrow" w:hAnsi="Arial Narrow"/>
          <w:color w:val="auto"/>
          <w:lang w:val="en-US"/>
        </w:rPr>
      </w:pPr>
      <w:r w:rsidRPr="008F0335">
        <w:rPr>
          <w:rFonts w:ascii="Arial Narrow" w:hAnsi="Arial Narrow"/>
          <w:color w:val="auto"/>
          <w:lang w:val="en-US"/>
        </w:rPr>
        <w:t xml:space="preserve">The Final Evaluation report consists of 5 chapters, </w:t>
      </w:r>
      <w:r w:rsidR="00606414" w:rsidRPr="008F0335">
        <w:rPr>
          <w:rFonts w:ascii="Arial Narrow" w:hAnsi="Arial Narrow"/>
          <w:color w:val="auto"/>
          <w:lang w:val="en-US"/>
        </w:rPr>
        <w:t xml:space="preserve">starting </w:t>
      </w:r>
      <w:r w:rsidRPr="008F0335">
        <w:rPr>
          <w:rFonts w:ascii="Arial Narrow" w:hAnsi="Arial Narrow"/>
          <w:color w:val="auto"/>
          <w:lang w:val="en-US"/>
        </w:rPr>
        <w:t xml:space="preserve">with </w:t>
      </w:r>
      <w:r w:rsidR="00606414" w:rsidRPr="008F0335">
        <w:rPr>
          <w:rFonts w:ascii="Arial Narrow" w:hAnsi="Arial Narrow"/>
          <w:color w:val="auto"/>
          <w:lang w:val="en-US"/>
        </w:rPr>
        <w:t>the project</w:t>
      </w:r>
      <w:r w:rsidR="00117BE9" w:rsidRPr="008F0335">
        <w:rPr>
          <w:rFonts w:ascii="Arial Narrow" w:hAnsi="Arial Narrow"/>
          <w:color w:val="auto"/>
          <w:lang w:val="en-US"/>
        </w:rPr>
        <w:t>’</w:t>
      </w:r>
      <w:r w:rsidR="00606414" w:rsidRPr="008F0335">
        <w:rPr>
          <w:rFonts w:ascii="Arial Narrow" w:hAnsi="Arial Narrow"/>
          <w:color w:val="auto"/>
          <w:lang w:val="en-US"/>
        </w:rPr>
        <w:t xml:space="preserve">s </w:t>
      </w:r>
      <w:r w:rsidRPr="008F0335">
        <w:rPr>
          <w:rFonts w:ascii="Arial Narrow" w:hAnsi="Arial Narrow"/>
          <w:color w:val="auto"/>
          <w:lang w:val="en-US"/>
        </w:rPr>
        <w:t xml:space="preserve">general information (cover page), followed by the Executive Summary where a summary of the project is found (synoptic table), general </w:t>
      </w:r>
      <w:r w:rsidR="00606414" w:rsidRPr="008F0335">
        <w:rPr>
          <w:rFonts w:ascii="Arial Narrow" w:hAnsi="Arial Narrow"/>
          <w:color w:val="auto"/>
          <w:lang w:val="en-US"/>
        </w:rPr>
        <w:t xml:space="preserve">rating </w:t>
      </w:r>
      <w:r w:rsidRPr="008F0335">
        <w:rPr>
          <w:rFonts w:ascii="Arial Narrow" w:hAnsi="Arial Narrow"/>
          <w:color w:val="auto"/>
          <w:lang w:val="en-US"/>
        </w:rPr>
        <w:t xml:space="preserve">of the project and results, the main findings, recommendations and conclusions, section that ends with </w:t>
      </w:r>
      <w:r w:rsidR="00606414" w:rsidRPr="008F0335">
        <w:rPr>
          <w:rFonts w:ascii="Arial Narrow" w:hAnsi="Arial Narrow"/>
          <w:color w:val="auto"/>
          <w:lang w:val="en-US"/>
        </w:rPr>
        <w:t xml:space="preserve">the </w:t>
      </w:r>
      <w:r w:rsidRPr="008F0335">
        <w:rPr>
          <w:rFonts w:ascii="Arial Narrow" w:hAnsi="Arial Narrow"/>
          <w:color w:val="auto"/>
          <w:lang w:val="en-US"/>
        </w:rPr>
        <w:t>abbreviations.</w:t>
      </w:r>
    </w:p>
    <w:p w14:paraId="408544EE" w14:textId="77777777" w:rsidR="00A31180" w:rsidRPr="008F0335" w:rsidRDefault="00A31180" w:rsidP="00A31180">
      <w:pPr>
        <w:rPr>
          <w:rFonts w:ascii="Arial Narrow" w:hAnsi="Arial Narrow"/>
          <w:color w:val="auto"/>
          <w:lang w:val="en-US"/>
        </w:rPr>
      </w:pPr>
      <w:r w:rsidRPr="008F0335">
        <w:rPr>
          <w:rFonts w:ascii="Arial Narrow" w:hAnsi="Arial Narrow"/>
          <w:color w:val="auto"/>
          <w:lang w:val="en-US"/>
        </w:rPr>
        <w:t xml:space="preserve">The following </w:t>
      </w:r>
      <w:r w:rsidR="00D86719" w:rsidRPr="008F0335">
        <w:rPr>
          <w:rFonts w:ascii="Arial Narrow" w:hAnsi="Arial Narrow"/>
          <w:color w:val="auto"/>
          <w:lang w:val="en-US"/>
        </w:rPr>
        <w:t xml:space="preserve">subjects </w:t>
      </w:r>
      <w:r w:rsidRPr="008F0335">
        <w:rPr>
          <w:rFonts w:ascii="Arial Narrow" w:hAnsi="Arial Narrow"/>
          <w:color w:val="auto"/>
          <w:lang w:val="en-US"/>
        </w:rPr>
        <w:t xml:space="preserve">are presented in the chapters of the report: </w:t>
      </w:r>
      <w:r w:rsidR="00D86719" w:rsidRPr="008F0335">
        <w:rPr>
          <w:rFonts w:ascii="Arial Narrow" w:hAnsi="Arial Narrow"/>
          <w:color w:val="auto"/>
          <w:lang w:val="en-US"/>
        </w:rPr>
        <w:t>C</w:t>
      </w:r>
      <w:r w:rsidRPr="008F0335">
        <w:rPr>
          <w:rFonts w:ascii="Arial Narrow" w:hAnsi="Arial Narrow"/>
          <w:color w:val="auto"/>
          <w:lang w:val="en-US"/>
        </w:rPr>
        <w:t xml:space="preserve">hapter 1, Introduction, which includes the purpose, scope and objectives of the evaluation work, as well as the methodology used and the structure of the report; Chapter 2, Project description and development context, </w:t>
      </w:r>
      <w:r w:rsidR="00117BE9" w:rsidRPr="008F0335">
        <w:rPr>
          <w:rFonts w:ascii="Arial Narrow" w:hAnsi="Arial Narrow"/>
          <w:color w:val="auto"/>
          <w:lang w:val="en-US"/>
        </w:rPr>
        <w:t xml:space="preserve">which </w:t>
      </w:r>
      <w:r w:rsidRPr="008F0335">
        <w:rPr>
          <w:rFonts w:ascii="Arial Narrow" w:hAnsi="Arial Narrow"/>
          <w:color w:val="auto"/>
          <w:lang w:val="en-US"/>
        </w:rPr>
        <w:t>focuses on the analysis of the country</w:t>
      </w:r>
      <w:r w:rsidR="00117BE9" w:rsidRPr="008F0335">
        <w:rPr>
          <w:rFonts w:ascii="Arial Narrow" w:hAnsi="Arial Narrow"/>
          <w:color w:val="auto"/>
          <w:lang w:val="en-US"/>
        </w:rPr>
        <w:t>’</w:t>
      </w:r>
      <w:r w:rsidRPr="008F0335">
        <w:rPr>
          <w:rFonts w:ascii="Arial Narrow" w:hAnsi="Arial Narrow"/>
          <w:color w:val="auto"/>
          <w:lang w:val="en-US"/>
        </w:rPr>
        <w:t xml:space="preserve">s development context regarding the problem </w:t>
      </w:r>
      <w:r w:rsidR="00117BE9" w:rsidRPr="008F0335">
        <w:rPr>
          <w:rFonts w:ascii="Arial Narrow" w:hAnsi="Arial Narrow"/>
          <w:color w:val="auto"/>
          <w:lang w:val="en-US"/>
        </w:rPr>
        <w:t xml:space="preserve">addressed by </w:t>
      </w:r>
      <w:r w:rsidRPr="008F0335">
        <w:rPr>
          <w:rFonts w:ascii="Arial Narrow" w:hAnsi="Arial Narrow"/>
          <w:color w:val="auto"/>
          <w:lang w:val="en-US"/>
        </w:rPr>
        <w:t xml:space="preserve">this project and the way to deal with it. The expected deadlines for the </w:t>
      </w:r>
      <w:r w:rsidR="00117BE9" w:rsidRPr="008F0335">
        <w:rPr>
          <w:rFonts w:ascii="Arial Narrow" w:hAnsi="Arial Narrow"/>
          <w:color w:val="auto"/>
          <w:lang w:val="en-US"/>
        </w:rPr>
        <w:t xml:space="preserve">project </w:t>
      </w:r>
      <w:r w:rsidRPr="008F0335">
        <w:rPr>
          <w:rFonts w:ascii="Arial Narrow" w:hAnsi="Arial Narrow"/>
          <w:color w:val="auto"/>
          <w:lang w:val="en-US"/>
        </w:rPr>
        <w:t>execution, immediate o</w:t>
      </w:r>
      <w:r w:rsidR="00117BE9" w:rsidRPr="008F0335">
        <w:rPr>
          <w:rFonts w:ascii="Arial Narrow" w:hAnsi="Arial Narrow"/>
          <w:color w:val="auto"/>
          <w:lang w:val="en-US"/>
        </w:rPr>
        <w:t xml:space="preserve">bjectives, expected results, </w:t>
      </w:r>
      <w:r w:rsidRPr="008F0335">
        <w:rPr>
          <w:rFonts w:ascii="Arial Narrow" w:hAnsi="Arial Narrow"/>
          <w:color w:val="auto"/>
          <w:lang w:val="en-US"/>
        </w:rPr>
        <w:t xml:space="preserve">and key indicators are detailed, as well as the coordination arrangements that include the key actors involved; Chapter 3 </w:t>
      </w:r>
      <w:r w:rsidR="00117BE9" w:rsidRPr="008F0335">
        <w:rPr>
          <w:rFonts w:ascii="Arial Narrow" w:hAnsi="Arial Narrow"/>
          <w:color w:val="auto"/>
          <w:lang w:val="en-US"/>
        </w:rPr>
        <w:t xml:space="preserve">is formed by </w:t>
      </w:r>
      <w:r w:rsidRPr="008F0335">
        <w:rPr>
          <w:rFonts w:ascii="Arial Narrow" w:hAnsi="Arial Narrow"/>
          <w:color w:val="auto"/>
          <w:lang w:val="en-US"/>
        </w:rPr>
        <w:t>the findings of the evaluation, cover</w:t>
      </w:r>
      <w:r w:rsidR="00117BE9" w:rsidRPr="008F0335">
        <w:rPr>
          <w:rFonts w:ascii="Arial Narrow" w:hAnsi="Arial Narrow"/>
          <w:color w:val="auto"/>
          <w:lang w:val="en-US"/>
        </w:rPr>
        <w:t xml:space="preserve">ing the </w:t>
      </w:r>
      <w:r w:rsidRPr="008F0335">
        <w:rPr>
          <w:rFonts w:ascii="Arial Narrow" w:hAnsi="Arial Narrow"/>
          <w:color w:val="auto"/>
          <w:lang w:val="en-US"/>
        </w:rPr>
        <w:t xml:space="preserve">design, execution, results obtained and sustainability; Chapter 4, Conclusions, recommendations and lessons, the </w:t>
      </w:r>
      <w:r w:rsidR="00117BE9" w:rsidRPr="008F0335">
        <w:rPr>
          <w:rFonts w:ascii="Arial Narrow" w:hAnsi="Arial Narrow"/>
          <w:color w:val="auto"/>
          <w:lang w:val="en-US"/>
        </w:rPr>
        <w:t xml:space="preserve">rating </w:t>
      </w:r>
      <w:r w:rsidRPr="008F0335">
        <w:rPr>
          <w:rFonts w:ascii="Arial Narrow" w:hAnsi="Arial Narrow"/>
          <w:color w:val="auto"/>
          <w:lang w:val="en-US"/>
        </w:rPr>
        <w:t>of the project</w:t>
      </w:r>
      <w:r w:rsidR="00117BE9" w:rsidRPr="008F0335">
        <w:rPr>
          <w:rFonts w:ascii="Arial Narrow" w:hAnsi="Arial Narrow"/>
          <w:color w:val="auto"/>
          <w:lang w:val="en-US"/>
        </w:rPr>
        <w:t xml:space="preserve"> can be found here</w:t>
      </w:r>
      <w:r w:rsidRPr="008F0335">
        <w:rPr>
          <w:rFonts w:ascii="Arial Narrow" w:hAnsi="Arial Narrow"/>
          <w:color w:val="auto"/>
          <w:lang w:val="en-US"/>
        </w:rPr>
        <w:t xml:space="preserve">; Chapter 5 corresponds to </w:t>
      </w:r>
      <w:r w:rsidR="00117BE9" w:rsidRPr="008F0335">
        <w:rPr>
          <w:rFonts w:ascii="Arial Narrow" w:hAnsi="Arial Narrow"/>
          <w:color w:val="auto"/>
          <w:lang w:val="en-US"/>
        </w:rPr>
        <w:t>Annexes</w:t>
      </w:r>
      <w:r w:rsidRPr="008F0335">
        <w:rPr>
          <w:rFonts w:ascii="Arial Narrow" w:hAnsi="Arial Narrow"/>
          <w:color w:val="auto"/>
          <w:lang w:val="en-US"/>
        </w:rPr>
        <w:t xml:space="preserve"> with information </w:t>
      </w:r>
      <w:r w:rsidR="00117BE9" w:rsidRPr="008F0335">
        <w:rPr>
          <w:rFonts w:ascii="Arial Narrow" w:hAnsi="Arial Narrow"/>
          <w:color w:val="auto"/>
          <w:lang w:val="en-US"/>
        </w:rPr>
        <w:t xml:space="preserve">supporting </w:t>
      </w:r>
      <w:r w:rsidRPr="008F0335">
        <w:rPr>
          <w:rFonts w:ascii="Arial Narrow" w:hAnsi="Arial Narrow"/>
          <w:color w:val="auto"/>
          <w:lang w:val="en-US"/>
        </w:rPr>
        <w:t>what was stated in the report.</w:t>
      </w:r>
    </w:p>
    <w:p w14:paraId="53B24470" w14:textId="77777777" w:rsidR="002A1AA0" w:rsidRPr="008F0335" w:rsidRDefault="00A31180" w:rsidP="00A31180">
      <w:pPr>
        <w:rPr>
          <w:rFonts w:ascii="Arial Narrow" w:hAnsi="Arial Narrow"/>
          <w:color w:val="auto"/>
          <w:lang w:val="en-US"/>
        </w:rPr>
      </w:pPr>
      <w:r w:rsidRPr="008F0335">
        <w:rPr>
          <w:rFonts w:ascii="Arial Narrow" w:hAnsi="Arial Narrow"/>
          <w:color w:val="auto"/>
          <w:lang w:val="en-US"/>
        </w:rPr>
        <w:t xml:space="preserve">The </w:t>
      </w:r>
      <w:r w:rsidR="00303848">
        <w:rPr>
          <w:rFonts w:ascii="Arial Narrow" w:hAnsi="Arial Narrow"/>
          <w:color w:val="auto"/>
          <w:lang w:val="en-US"/>
        </w:rPr>
        <w:t>FE</w:t>
      </w:r>
      <w:r w:rsidRPr="008F0335">
        <w:rPr>
          <w:rFonts w:ascii="Arial Narrow" w:hAnsi="Arial Narrow"/>
          <w:color w:val="auto"/>
          <w:lang w:val="en-US"/>
        </w:rPr>
        <w:t xml:space="preserve"> has used the analysis </w:t>
      </w:r>
      <w:r w:rsidR="00EE44A0" w:rsidRPr="008F0335">
        <w:rPr>
          <w:rFonts w:ascii="Arial Narrow" w:hAnsi="Arial Narrow"/>
          <w:color w:val="auto"/>
          <w:lang w:val="en-US"/>
        </w:rPr>
        <w:t xml:space="preserve">key criteria </w:t>
      </w:r>
      <w:r w:rsidRPr="008F0335">
        <w:rPr>
          <w:rFonts w:ascii="Arial Narrow" w:hAnsi="Arial Narrow"/>
          <w:color w:val="auto"/>
          <w:lang w:val="en-US"/>
        </w:rPr>
        <w:t>or evaluation criteria</w:t>
      </w:r>
      <w:r w:rsidR="00EE44A0" w:rsidRPr="008F0335">
        <w:rPr>
          <w:rFonts w:ascii="Arial Narrow" w:hAnsi="Arial Narrow"/>
          <w:color w:val="auto"/>
          <w:lang w:val="en-US"/>
        </w:rPr>
        <w:t xml:space="preserve"> groups. A</w:t>
      </w:r>
      <w:r w:rsidRPr="008F0335">
        <w:rPr>
          <w:rFonts w:ascii="Arial Narrow" w:hAnsi="Arial Narrow"/>
          <w:color w:val="auto"/>
          <w:lang w:val="en-US"/>
        </w:rPr>
        <w:t xml:space="preserve">n analysis </w:t>
      </w:r>
      <w:r w:rsidR="00EE44A0" w:rsidRPr="008F0335">
        <w:rPr>
          <w:rFonts w:ascii="Arial Narrow" w:hAnsi="Arial Narrow"/>
          <w:color w:val="auto"/>
          <w:lang w:val="en-US"/>
        </w:rPr>
        <w:t xml:space="preserve">regarding </w:t>
      </w:r>
      <w:r w:rsidRPr="008F0335">
        <w:rPr>
          <w:rFonts w:ascii="Arial Narrow" w:hAnsi="Arial Narrow"/>
          <w:color w:val="auto"/>
          <w:lang w:val="en-US"/>
        </w:rPr>
        <w:t xml:space="preserve">the sustainability of the </w:t>
      </w:r>
      <w:r w:rsidR="00EE44A0" w:rsidRPr="008F0335">
        <w:rPr>
          <w:rFonts w:ascii="Arial Narrow" w:hAnsi="Arial Narrow"/>
          <w:color w:val="auto"/>
          <w:lang w:val="en-US"/>
        </w:rPr>
        <w:t xml:space="preserve">project’s </w:t>
      </w:r>
      <w:r w:rsidRPr="008F0335">
        <w:rPr>
          <w:rFonts w:ascii="Arial Narrow" w:hAnsi="Arial Narrow"/>
          <w:color w:val="auto"/>
          <w:lang w:val="en-US"/>
        </w:rPr>
        <w:t>results, lessons learned and barriers during the project execution process</w:t>
      </w:r>
      <w:r w:rsidR="00EE44A0" w:rsidRPr="008F0335">
        <w:rPr>
          <w:rFonts w:ascii="Arial Narrow" w:hAnsi="Arial Narrow"/>
          <w:color w:val="auto"/>
          <w:lang w:val="en-US"/>
        </w:rPr>
        <w:t xml:space="preserve">, </w:t>
      </w:r>
      <w:r w:rsidRPr="008F0335">
        <w:rPr>
          <w:rFonts w:ascii="Arial Narrow" w:hAnsi="Arial Narrow"/>
          <w:color w:val="auto"/>
          <w:lang w:val="en-US"/>
        </w:rPr>
        <w:t xml:space="preserve">as inputs </w:t>
      </w:r>
      <w:r w:rsidR="00EE44A0" w:rsidRPr="008F0335">
        <w:rPr>
          <w:rFonts w:ascii="Arial Narrow" w:hAnsi="Arial Narrow"/>
          <w:color w:val="auto"/>
          <w:lang w:val="en-US"/>
        </w:rPr>
        <w:t xml:space="preserve">to allow </w:t>
      </w:r>
      <w:r w:rsidRPr="008F0335">
        <w:rPr>
          <w:rFonts w:ascii="Arial Narrow" w:hAnsi="Arial Narrow"/>
          <w:color w:val="auto"/>
          <w:lang w:val="en-US"/>
        </w:rPr>
        <w:t xml:space="preserve">national </w:t>
      </w:r>
      <w:r w:rsidR="00EE44A0" w:rsidRPr="008F0335">
        <w:rPr>
          <w:rFonts w:ascii="Arial Narrow" w:hAnsi="Arial Narrow"/>
          <w:color w:val="auto"/>
          <w:lang w:val="en-US"/>
        </w:rPr>
        <w:t xml:space="preserve">actors </w:t>
      </w:r>
      <w:r w:rsidRPr="008F0335">
        <w:rPr>
          <w:rFonts w:ascii="Arial Narrow" w:hAnsi="Arial Narrow"/>
          <w:color w:val="auto"/>
          <w:lang w:val="en-US"/>
        </w:rPr>
        <w:t>and future projects in the subject</w:t>
      </w:r>
      <w:r w:rsidR="00EE44A0" w:rsidRPr="008F0335">
        <w:rPr>
          <w:rFonts w:ascii="Arial Narrow" w:hAnsi="Arial Narrow"/>
          <w:color w:val="auto"/>
          <w:lang w:val="en-US"/>
        </w:rPr>
        <w:t xml:space="preserve"> to learn, was also made</w:t>
      </w:r>
      <w:r w:rsidRPr="008F0335">
        <w:rPr>
          <w:rFonts w:ascii="Arial Narrow" w:hAnsi="Arial Narrow"/>
          <w:color w:val="auto"/>
          <w:lang w:val="en-US"/>
        </w:rPr>
        <w:t>.</w:t>
      </w:r>
    </w:p>
    <w:p w14:paraId="78F85EB1" w14:textId="77777777" w:rsidR="003E6CB7" w:rsidRPr="008F0335" w:rsidRDefault="00A31180" w:rsidP="14FDD6C7">
      <w:pPr>
        <w:pStyle w:val="Ttulo1"/>
        <w:rPr>
          <w:rFonts w:ascii="Arial Narrow" w:hAnsi="Arial Narrow"/>
          <w:lang w:val="en-US"/>
        </w:rPr>
      </w:pPr>
      <w:r w:rsidRPr="008F0335">
        <w:rPr>
          <w:rFonts w:ascii="Arial Narrow" w:hAnsi="Arial Narrow"/>
          <w:lang w:val="en-US"/>
        </w:rPr>
        <w:t>The project and its development context</w:t>
      </w:r>
    </w:p>
    <w:p w14:paraId="6B559C9E" w14:textId="77777777" w:rsidR="003E6CB7" w:rsidRPr="008F0335" w:rsidRDefault="008F0335" w:rsidP="14FDD6C7">
      <w:pPr>
        <w:pStyle w:val="Ttulo2"/>
        <w:rPr>
          <w:rFonts w:ascii="Arial Narrow" w:hAnsi="Arial Narrow"/>
          <w:lang w:val="en-US"/>
        </w:rPr>
      </w:pPr>
      <w:r w:rsidRPr="008F0335">
        <w:rPr>
          <w:rFonts w:ascii="Arial Narrow" w:hAnsi="Arial Narrow"/>
          <w:lang w:val="en-US"/>
        </w:rPr>
        <w:t>Project</w:t>
      </w:r>
      <w:r w:rsidR="00EE44A0" w:rsidRPr="008F0335">
        <w:rPr>
          <w:rFonts w:ascii="Arial Narrow" w:hAnsi="Arial Narrow"/>
          <w:lang w:val="en-US"/>
        </w:rPr>
        <w:t xml:space="preserve"> s</w:t>
      </w:r>
      <w:r w:rsidR="00A31180" w:rsidRPr="008F0335">
        <w:rPr>
          <w:rFonts w:ascii="Arial Narrow" w:hAnsi="Arial Narrow"/>
          <w:lang w:val="en-US"/>
        </w:rPr>
        <w:t xml:space="preserve">tart and duration </w:t>
      </w:r>
    </w:p>
    <w:p w14:paraId="4E663E07" w14:textId="77777777" w:rsidR="009F28AB" w:rsidRPr="008F0335" w:rsidRDefault="00A31180" w:rsidP="14FDD6C7">
      <w:pPr>
        <w:rPr>
          <w:rFonts w:ascii="Arial Narrow" w:hAnsi="Arial Narrow"/>
          <w:lang w:val="en-US"/>
        </w:rPr>
      </w:pPr>
      <w:r w:rsidRPr="008F0335">
        <w:rPr>
          <w:rFonts w:ascii="Arial Narrow" w:hAnsi="Arial Narrow"/>
          <w:lang w:val="en-US"/>
        </w:rPr>
        <w:t xml:space="preserve">According to the Prodoc, the project was initially planned to </w:t>
      </w:r>
      <w:r w:rsidR="007426E2" w:rsidRPr="008F0335">
        <w:rPr>
          <w:rFonts w:ascii="Arial Narrow" w:hAnsi="Arial Narrow"/>
          <w:lang w:val="en-US"/>
        </w:rPr>
        <w:t xml:space="preserve">be executed </w:t>
      </w:r>
      <w:r w:rsidRPr="008F0335">
        <w:rPr>
          <w:rFonts w:ascii="Arial Narrow" w:hAnsi="Arial Narrow"/>
          <w:lang w:val="en-US"/>
        </w:rPr>
        <w:t>from December 2010 to December 2014 with a four years</w:t>
      </w:r>
      <w:r w:rsidR="007426E2" w:rsidRPr="008F0335">
        <w:rPr>
          <w:rFonts w:ascii="Arial Narrow" w:hAnsi="Arial Narrow"/>
          <w:lang w:val="en-US"/>
        </w:rPr>
        <w:t>’ duration. However, the effective start</w:t>
      </w:r>
      <w:r w:rsidRPr="008F0335">
        <w:rPr>
          <w:rFonts w:ascii="Arial Narrow" w:hAnsi="Arial Narrow"/>
          <w:lang w:val="en-US"/>
        </w:rPr>
        <w:t xml:space="preserve"> of the project </w:t>
      </w:r>
      <w:r w:rsidR="007426E2" w:rsidRPr="008F0335">
        <w:rPr>
          <w:rFonts w:ascii="Arial Narrow" w:hAnsi="Arial Narrow"/>
          <w:lang w:val="en-US"/>
        </w:rPr>
        <w:t xml:space="preserve">took place </w:t>
      </w:r>
      <w:r w:rsidR="00D83701" w:rsidRPr="008F0335">
        <w:rPr>
          <w:rFonts w:ascii="Arial Narrow" w:hAnsi="Arial Narrow"/>
          <w:lang w:val="en-US"/>
        </w:rPr>
        <w:t xml:space="preserve">in </w:t>
      </w:r>
      <w:r w:rsidRPr="008F0335">
        <w:rPr>
          <w:rFonts w:ascii="Arial Narrow" w:hAnsi="Arial Narrow"/>
          <w:lang w:val="en-US"/>
        </w:rPr>
        <w:t xml:space="preserve">May 2011 (start-up workshop), with the </w:t>
      </w:r>
      <w:r w:rsidR="007426E2" w:rsidRPr="008F0335">
        <w:rPr>
          <w:rFonts w:ascii="Arial Narrow" w:hAnsi="Arial Narrow"/>
          <w:lang w:val="en-US"/>
        </w:rPr>
        <w:t xml:space="preserve">Mid-Term </w:t>
      </w:r>
      <w:r w:rsidRPr="008F0335">
        <w:rPr>
          <w:rFonts w:ascii="Arial Narrow" w:hAnsi="Arial Narrow"/>
          <w:lang w:val="en-US"/>
        </w:rPr>
        <w:t xml:space="preserve">Review </w:t>
      </w:r>
      <w:r w:rsidR="007426E2" w:rsidRPr="008F0335">
        <w:rPr>
          <w:rFonts w:ascii="Arial Narrow" w:hAnsi="Arial Narrow"/>
          <w:lang w:val="en-US"/>
        </w:rPr>
        <w:t xml:space="preserve">being carried out </w:t>
      </w:r>
      <w:r w:rsidR="00D83701" w:rsidRPr="008F0335">
        <w:rPr>
          <w:rFonts w:ascii="Arial Narrow" w:hAnsi="Arial Narrow"/>
          <w:lang w:val="en-US"/>
        </w:rPr>
        <w:t xml:space="preserve">in </w:t>
      </w:r>
      <w:r w:rsidR="007426E2" w:rsidRPr="008F0335">
        <w:rPr>
          <w:rFonts w:ascii="Arial Narrow" w:hAnsi="Arial Narrow"/>
          <w:lang w:val="en-US"/>
        </w:rPr>
        <w:t xml:space="preserve">September 2014, </w:t>
      </w:r>
      <w:r w:rsidRPr="008F0335">
        <w:rPr>
          <w:rFonts w:ascii="Arial Narrow" w:hAnsi="Arial Narrow"/>
          <w:lang w:val="en-US"/>
        </w:rPr>
        <w:t xml:space="preserve">in which an approximate 50% advance is mentioned, after which four formal extension requests </w:t>
      </w:r>
      <w:r w:rsidR="007426E2" w:rsidRPr="008F0335">
        <w:rPr>
          <w:rFonts w:ascii="Arial Narrow" w:hAnsi="Arial Narrow"/>
          <w:lang w:val="en-US"/>
        </w:rPr>
        <w:t xml:space="preserve">without cost </w:t>
      </w:r>
      <w:r w:rsidRPr="008F0335">
        <w:rPr>
          <w:rFonts w:ascii="Arial Narrow" w:hAnsi="Arial Narrow"/>
          <w:lang w:val="en-US"/>
        </w:rPr>
        <w:t xml:space="preserve">have been requested, which implies the formal and operative closure </w:t>
      </w:r>
      <w:r w:rsidR="007426E2" w:rsidRPr="008F0335">
        <w:rPr>
          <w:rFonts w:ascii="Arial Narrow" w:hAnsi="Arial Narrow"/>
          <w:lang w:val="en-US"/>
        </w:rPr>
        <w:t xml:space="preserve">of the project took place </w:t>
      </w:r>
      <w:r w:rsidR="00D83701" w:rsidRPr="008F0335">
        <w:rPr>
          <w:rFonts w:ascii="Arial Narrow" w:hAnsi="Arial Narrow"/>
          <w:lang w:val="en-US"/>
        </w:rPr>
        <w:t xml:space="preserve">in </w:t>
      </w:r>
      <w:r w:rsidRPr="008F0335">
        <w:rPr>
          <w:rFonts w:ascii="Arial Narrow" w:hAnsi="Arial Narrow"/>
          <w:lang w:val="en-US"/>
        </w:rPr>
        <w:t>December 2017</w:t>
      </w:r>
      <w:r w:rsidR="00D83701" w:rsidRPr="008F0335">
        <w:rPr>
          <w:rFonts w:ascii="Arial Narrow" w:hAnsi="Arial Narrow"/>
          <w:lang w:val="en-US"/>
        </w:rPr>
        <w:t xml:space="preserve">. To date, </w:t>
      </w:r>
      <w:r w:rsidRPr="008F0335">
        <w:rPr>
          <w:rFonts w:ascii="Arial Narrow" w:hAnsi="Arial Narrow"/>
          <w:lang w:val="en-US"/>
        </w:rPr>
        <w:t xml:space="preserve">the advance of activities </w:t>
      </w:r>
      <w:r w:rsidR="00D83701" w:rsidRPr="008F0335">
        <w:rPr>
          <w:rFonts w:ascii="Arial Narrow" w:hAnsi="Arial Narrow"/>
          <w:lang w:val="en-US"/>
        </w:rPr>
        <w:t xml:space="preserve">is </w:t>
      </w:r>
      <w:r w:rsidRPr="008F0335">
        <w:rPr>
          <w:rFonts w:ascii="Arial Narrow" w:hAnsi="Arial Narrow"/>
          <w:lang w:val="en-US"/>
        </w:rPr>
        <w:t>approximately 75% and budget execution of 95%.</w:t>
      </w:r>
    </w:p>
    <w:p w14:paraId="43666A49" w14:textId="77777777" w:rsidR="003E6CB7" w:rsidRPr="008F0335" w:rsidRDefault="00A31180" w:rsidP="14FDD6C7">
      <w:pPr>
        <w:pStyle w:val="Ttulo2"/>
        <w:rPr>
          <w:rFonts w:ascii="Arial Narrow" w:hAnsi="Arial Narrow"/>
          <w:lang w:val="en-US"/>
        </w:rPr>
      </w:pPr>
      <w:r w:rsidRPr="008F0335">
        <w:rPr>
          <w:rFonts w:ascii="Arial Narrow" w:hAnsi="Arial Narrow"/>
          <w:lang w:val="en-US"/>
        </w:rPr>
        <w:t>Problems the project intended to address</w:t>
      </w:r>
    </w:p>
    <w:p w14:paraId="4B0840E5" w14:textId="77777777" w:rsidR="00A31180" w:rsidRPr="008F0335" w:rsidRDefault="00A31180" w:rsidP="00A31180">
      <w:pPr>
        <w:rPr>
          <w:rFonts w:ascii="Arial Narrow" w:hAnsi="Arial Narrow"/>
          <w:lang w:val="en-US"/>
        </w:rPr>
      </w:pPr>
      <w:r w:rsidRPr="008F0335">
        <w:rPr>
          <w:rFonts w:ascii="Arial Narrow" w:hAnsi="Arial Narrow"/>
          <w:lang w:val="en-US"/>
        </w:rPr>
        <w:t xml:space="preserve">The conversion of natural ecosystems to vast areas of cultivation and pastures (a constant practice since the mid-twentieth century in Argentina) has created a threat to the conservation of the integrity of eco-regions of global importance </w:t>
      </w:r>
      <w:r w:rsidR="009D5944" w:rsidRPr="008F0335">
        <w:rPr>
          <w:rFonts w:ascii="Arial Narrow" w:hAnsi="Arial Narrow"/>
          <w:lang w:val="en-US"/>
        </w:rPr>
        <w:t xml:space="preserve">on </w:t>
      </w:r>
      <w:r w:rsidRPr="008F0335">
        <w:rPr>
          <w:rFonts w:ascii="Arial Narrow" w:hAnsi="Arial Narrow"/>
          <w:lang w:val="en-US"/>
        </w:rPr>
        <w:t xml:space="preserve">the Argentine territory. </w:t>
      </w:r>
      <w:r w:rsidR="009D5944" w:rsidRPr="008F0335">
        <w:rPr>
          <w:rFonts w:ascii="Arial Narrow" w:hAnsi="Arial Narrow"/>
          <w:lang w:val="en-US"/>
        </w:rPr>
        <w:t>On a large scale, t</w:t>
      </w:r>
      <w:r w:rsidRPr="008F0335">
        <w:rPr>
          <w:rFonts w:ascii="Arial Narrow" w:hAnsi="Arial Narrow"/>
          <w:lang w:val="en-US"/>
        </w:rPr>
        <w:t>his affects the provision of environmental or ecosystem services, which are vital for the long-term sustainability of the project.</w:t>
      </w:r>
    </w:p>
    <w:p w14:paraId="16AE6AE2" w14:textId="77777777" w:rsidR="002A1AA0" w:rsidRPr="008F0335" w:rsidRDefault="00A31180" w:rsidP="00A31180">
      <w:pPr>
        <w:rPr>
          <w:rFonts w:ascii="Arial Narrow" w:hAnsi="Arial Narrow"/>
          <w:lang w:val="en-US"/>
        </w:rPr>
      </w:pPr>
      <w:r w:rsidRPr="008F0335">
        <w:rPr>
          <w:rFonts w:ascii="Arial Narrow" w:hAnsi="Arial Narrow"/>
          <w:lang w:val="en-US"/>
        </w:rPr>
        <w:t>The reasons why the negative impacts of production on environmental services have been ignored in the decision processes are several:</w:t>
      </w:r>
    </w:p>
    <w:p w14:paraId="3C4723D6" w14:textId="77777777" w:rsidR="002A1AA0" w:rsidRPr="008F0335" w:rsidRDefault="002A1AA0" w:rsidP="008F034B">
      <w:pPr>
        <w:spacing w:line="240" w:lineRule="auto"/>
        <w:rPr>
          <w:rFonts w:ascii="Arial Narrow" w:hAnsi="Arial Narrow"/>
          <w:lang w:val="en-US"/>
        </w:rPr>
      </w:pPr>
      <w:r w:rsidRPr="008F0335">
        <w:rPr>
          <w:rFonts w:ascii="Arial Narrow" w:hAnsi="Arial Narrow"/>
          <w:lang w:val="en-US"/>
        </w:rPr>
        <w:t>•</w:t>
      </w:r>
      <w:r w:rsidRPr="008F0335">
        <w:rPr>
          <w:rFonts w:ascii="Arial Narrow" w:hAnsi="Arial Narrow"/>
          <w:lang w:val="en-US"/>
        </w:rPr>
        <w:tab/>
      </w:r>
      <w:r w:rsidR="00A31180" w:rsidRPr="008F0335">
        <w:rPr>
          <w:rFonts w:ascii="Arial Narrow" w:hAnsi="Arial Narrow"/>
          <w:lang w:val="en-US"/>
        </w:rPr>
        <w:t xml:space="preserve">Gaps in knowledge </w:t>
      </w:r>
      <w:r w:rsidR="009D5944" w:rsidRPr="008F0335">
        <w:rPr>
          <w:rFonts w:ascii="Arial Narrow" w:hAnsi="Arial Narrow"/>
          <w:lang w:val="en-US"/>
        </w:rPr>
        <w:t xml:space="preserve">regarding </w:t>
      </w:r>
      <w:r w:rsidR="00A31180" w:rsidRPr="008F0335">
        <w:rPr>
          <w:rFonts w:ascii="Arial Narrow" w:hAnsi="Arial Narrow"/>
          <w:lang w:val="en-US"/>
        </w:rPr>
        <w:t>the value of environmental services generated by ecosystems,</w:t>
      </w:r>
    </w:p>
    <w:p w14:paraId="1036AA61" w14:textId="77777777" w:rsidR="002A1AA0" w:rsidRPr="008F0335" w:rsidRDefault="002A1AA0" w:rsidP="008F034B">
      <w:pPr>
        <w:spacing w:line="240" w:lineRule="auto"/>
        <w:rPr>
          <w:rFonts w:ascii="Arial Narrow" w:hAnsi="Arial Narrow"/>
          <w:lang w:val="en-US"/>
        </w:rPr>
      </w:pPr>
      <w:r w:rsidRPr="008F0335">
        <w:rPr>
          <w:rFonts w:ascii="Arial Narrow" w:hAnsi="Arial Narrow"/>
          <w:lang w:val="en-US"/>
        </w:rPr>
        <w:t>•</w:t>
      </w:r>
      <w:r w:rsidRPr="008F0335">
        <w:rPr>
          <w:rFonts w:ascii="Arial Narrow" w:hAnsi="Arial Narrow"/>
          <w:lang w:val="en-US"/>
        </w:rPr>
        <w:tab/>
      </w:r>
      <w:r w:rsidR="00A31180" w:rsidRPr="008F0335">
        <w:rPr>
          <w:rFonts w:ascii="Arial Narrow" w:hAnsi="Arial Narrow"/>
          <w:lang w:val="en-US"/>
        </w:rPr>
        <w:t xml:space="preserve">Weaknesses in institutional and operational capacity to effectively </w:t>
      </w:r>
      <w:r w:rsidR="009D5944" w:rsidRPr="008F0335">
        <w:rPr>
          <w:rFonts w:ascii="Arial Narrow" w:hAnsi="Arial Narrow"/>
          <w:lang w:val="en-US"/>
        </w:rPr>
        <w:t xml:space="preserve">encourage </w:t>
      </w:r>
      <w:r w:rsidR="00A31180" w:rsidRPr="008F0335">
        <w:rPr>
          <w:rFonts w:ascii="Arial Narrow" w:hAnsi="Arial Narrow"/>
          <w:lang w:val="en-US"/>
        </w:rPr>
        <w:t>the conservation of environmental services</w:t>
      </w:r>
      <w:r w:rsidR="000C5AF3">
        <w:rPr>
          <w:rFonts w:ascii="Arial Narrow" w:hAnsi="Arial Narrow"/>
          <w:lang w:val="en-US"/>
        </w:rPr>
        <w:t>,</w:t>
      </w:r>
    </w:p>
    <w:p w14:paraId="1C32F25A" w14:textId="77777777" w:rsidR="002A1AA0" w:rsidRPr="008F0335" w:rsidRDefault="002A1AA0" w:rsidP="008F034B">
      <w:pPr>
        <w:spacing w:line="240" w:lineRule="auto"/>
        <w:rPr>
          <w:rFonts w:ascii="Arial Narrow" w:hAnsi="Arial Narrow"/>
          <w:lang w:val="en-US"/>
        </w:rPr>
      </w:pPr>
      <w:r w:rsidRPr="008F0335">
        <w:rPr>
          <w:rFonts w:ascii="Arial Narrow" w:hAnsi="Arial Narrow"/>
          <w:lang w:val="en-US"/>
        </w:rPr>
        <w:t>•</w:t>
      </w:r>
      <w:r w:rsidRPr="008F0335">
        <w:rPr>
          <w:rFonts w:ascii="Arial Narrow" w:hAnsi="Arial Narrow"/>
          <w:lang w:val="en-US"/>
        </w:rPr>
        <w:tab/>
      </w:r>
      <w:r w:rsidR="00A31180" w:rsidRPr="008F0335">
        <w:rPr>
          <w:rFonts w:ascii="Arial Narrow" w:hAnsi="Arial Narrow"/>
          <w:lang w:val="en-US"/>
        </w:rPr>
        <w:t>Planning, policies and legal barriers</w:t>
      </w:r>
      <w:r w:rsidR="000C5AF3">
        <w:rPr>
          <w:rFonts w:ascii="Arial Narrow" w:hAnsi="Arial Narrow"/>
          <w:lang w:val="en-US"/>
        </w:rPr>
        <w:t>,</w:t>
      </w:r>
    </w:p>
    <w:p w14:paraId="6988397D" w14:textId="77777777" w:rsidR="002A1AA0" w:rsidRPr="008F0335" w:rsidRDefault="002A1AA0" w:rsidP="008F034B">
      <w:pPr>
        <w:spacing w:line="240" w:lineRule="auto"/>
        <w:rPr>
          <w:rFonts w:ascii="Arial Narrow" w:hAnsi="Arial Narrow"/>
          <w:lang w:val="en-US"/>
        </w:rPr>
      </w:pPr>
      <w:r w:rsidRPr="008F0335">
        <w:rPr>
          <w:rFonts w:ascii="Arial Narrow" w:hAnsi="Arial Narrow"/>
          <w:lang w:val="en-US"/>
        </w:rPr>
        <w:t>•</w:t>
      </w:r>
      <w:r w:rsidRPr="008F0335">
        <w:rPr>
          <w:rFonts w:ascii="Arial Narrow" w:hAnsi="Arial Narrow"/>
          <w:lang w:val="en-US"/>
        </w:rPr>
        <w:tab/>
      </w:r>
      <w:r w:rsidR="00A31180" w:rsidRPr="008F0335">
        <w:rPr>
          <w:rFonts w:ascii="Arial Narrow" w:hAnsi="Arial Narrow"/>
          <w:lang w:val="en-US"/>
        </w:rPr>
        <w:t xml:space="preserve">Lack of awareness </w:t>
      </w:r>
      <w:r w:rsidR="009D5944" w:rsidRPr="008F0335">
        <w:rPr>
          <w:rFonts w:ascii="Arial Narrow" w:hAnsi="Arial Narrow"/>
          <w:lang w:val="en-US"/>
        </w:rPr>
        <w:t xml:space="preserve">regarding </w:t>
      </w:r>
      <w:r w:rsidR="00A31180" w:rsidRPr="008F0335">
        <w:rPr>
          <w:rFonts w:ascii="Arial Narrow" w:hAnsi="Arial Narrow"/>
          <w:lang w:val="en-US"/>
        </w:rPr>
        <w:t>environmental services.</w:t>
      </w:r>
    </w:p>
    <w:p w14:paraId="2A12659A" w14:textId="77777777" w:rsidR="00A31180" w:rsidRPr="008F0335" w:rsidRDefault="00A31180" w:rsidP="00A31180">
      <w:pPr>
        <w:rPr>
          <w:rFonts w:ascii="Arial Narrow" w:hAnsi="Arial Narrow"/>
          <w:lang w:val="en-US"/>
        </w:rPr>
      </w:pPr>
      <w:r w:rsidRPr="008F0335">
        <w:rPr>
          <w:rFonts w:ascii="Arial Narrow" w:hAnsi="Arial Narrow"/>
          <w:lang w:val="en-US"/>
        </w:rPr>
        <w:t xml:space="preserve">The project seeks to contribute to stop the conversion of global importance </w:t>
      </w:r>
      <w:r w:rsidR="00E349A1" w:rsidRPr="008F0335">
        <w:rPr>
          <w:rFonts w:ascii="Arial Narrow" w:hAnsi="Arial Narrow"/>
          <w:lang w:val="en-US"/>
        </w:rPr>
        <w:t xml:space="preserve">ecosystems </w:t>
      </w:r>
      <w:r w:rsidRPr="008F0335">
        <w:rPr>
          <w:rFonts w:ascii="Arial Narrow" w:hAnsi="Arial Narrow"/>
          <w:lang w:val="en-US"/>
        </w:rPr>
        <w:t>threatened by the expansion of the agricultural sector. Argentina is one of the main food producers, and despite its large size, 80% of the area is occupied by agriculture and livestock. Even so, the expansion of agricultural activities, such as the pr</w:t>
      </w:r>
      <w:r w:rsidR="00E349A1" w:rsidRPr="008F0335">
        <w:rPr>
          <w:rFonts w:ascii="Arial Narrow" w:hAnsi="Arial Narrow"/>
          <w:lang w:val="en-US"/>
        </w:rPr>
        <w:t xml:space="preserve">oduction of soybeans for export </w:t>
      </w:r>
      <w:r w:rsidRPr="008F0335">
        <w:rPr>
          <w:rFonts w:ascii="Arial Narrow" w:hAnsi="Arial Narrow"/>
          <w:lang w:val="en-US"/>
        </w:rPr>
        <w:t xml:space="preserve">and livestock for </w:t>
      </w:r>
      <w:r w:rsidR="00E349A1" w:rsidRPr="008F0335">
        <w:rPr>
          <w:rFonts w:ascii="Arial Narrow" w:hAnsi="Arial Narrow"/>
          <w:lang w:val="en-US"/>
        </w:rPr>
        <w:t xml:space="preserve">national consumption and export, </w:t>
      </w:r>
      <w:r w:rsidRPr="008F0335">
        <w:rPr>
          <w:rFonts w:ascii="Arial Narrow" w:hAnsi="Arial Narrow"/>
          <w:lang w:val="en-US"/>
        </w:rPr>
        <w:t>continues and threatens the conservation of biodiversity.</w:t>
      </w:r>
    </w:p>
    <w:p w14:paraId="1ED07BB8" w14:textId="77777777" w:rsidR="00A31180" w:rsidRPr="008F0335" w:rsidRDefault="00A31180" w:rsidP="00A31180">
      <w:pPr>
        <w:rPr>
          <w:rFonts w:ascii="Arial Narrow" w:hAnsi="Arial Narrow"/>
          <w:lang w:val="en-US"/>
        </w:rPr>
      </w:pPr>
      <w:r w:rsidRPr="008F0335">
        <w:rPr>
          <w:rFonts w:ascii="Arial Narrow" w:hAnsi="Arial Narrow"/>
          <w:lang w:val="en-US"/>
        </w:rPr>
        <w:t xml:space="preserve">This expansion affects not only </w:t>
      </w:r>
      <w:r w:rsidR="0041773E" w:rsidRPr="008F0335">
        <w:rPr>
          <w:rFonts w:ascii="Arial Narrow" w:hAnsi="Arial Narrow"/>
          <w:lang w:val="en-US"/>
        </w:rPr>
        <w:t xml:space="preserve">the </w:t>
      </w:r>
      <w:r w:rsidRPr="008F0335">
        <w:rPr>
          <w:rFonts w:ascii="Arial Narrow" w:hAnsi="Arial Narrow"/>
          <w:lang w:val="en-US"/>
        </w:rPr>
        <w:t>ecosystems but also the services they produce and, consequently, human development. This situation reduces future economic opportunities, for example soil erosion reduces productivity. The continued provision of ecosystem services depends on successful regulation that maintains the integrity of ecosystems.</w:t>
      </w:r>
    </w:p>
    <w:p w14:paraId="3F271337" w14:textId="77777777" w:rsidR="002A1AA0" w:rsidRPr="008F0335" w:rsidRDefault="00A31180" w:rsidP="00A31180">
      <w:pPr>
        <w:rPr>
          <w:rFonts w:ascii="Arial Narrow" w:hAnsi="Arial Narrow"/>
          <w:lang w:val="en-US"/>
        </w:rPr>
      </w:pPr>
      <w:r w:rsidRPr="008F0335">
        <w:rPr>
          <w:rFonts w:ascii="Arial Narrow" w:hAnsi="Arial Narrow"/>
          <w:lang w:val="en-US"/>
        </w:rPr>
        <w:t>While it is true</w:t>
      </w:r>
      <w:r w:rsidR="009B315F" w:rsidRPr="008F0335">
        <w:rPr>
          <w:rFonts w:ascii="Arial Narrow" w:hAnsi="Arial Narrow"/>
          <w:lang w:val="en-US"/>
        </w:rPr>
        <w:t xml:space="preserve"> that </w:t>
      </w:r>
      <w:r w:rsidRPr="008F0335">
        <w:rPr>
          <w:rFonts w:ascii="Arial Narrow" w:hAnsi="Arial Narrow"/>
          <w:lang w:val="en-US"/>
        </w:rPr>
        <w:t xml:space="preserve">there are advances in promoting more environmentally friendly production schemes (Forests Law and Soils Law), there is a consensus that adequate compensation is required for </w:t>
      </w:r>
      <w:r w:rsidR="009B315F" w:rsidRPr="008F0335">
        <w:rPr>
          <w:rFonts w:ascii="Arial Narrow" w:hAnsi="Arial Narrow"/>
          <w:lang w:val="en-US"/>
        </w:rPr>
        <w:t xml:space="preserve">significant changes in land use, </w:t>
      </w:r>
      <w:r w:rsidRPr="008F0335">
        <w:rPr>
          <w:rFonts w:ascii="Arial Narrow" w:hAnsi="Arial Narrow"/>
          <w:lang w:val="en-US"/>
        </w:rPr>
        <w:t xml:space="preserve">and for landowners </w:t>
      </w:r>
      <w:r w:rsidR="009B315F" w:rsidRPr="008F0335">
        <w:rPr>
          <w:rFonts w:ascii="Arial Narrow" w:hAnsi="Arial Narrow"/>
          <w:lang w:val="en-US"/>
        </w:rPr>
        <w:t xml:space="preserve">to show </w:t>
      </w:r>
      <w:r w:rsidRPr="008F0335">
        <w:rPr>
          <w:rFonts w:ascii="Arial Narrow" w:hAnsi="Arial Narrow"/>
          <w:lang w:val="en-US"/>
        </w:rPr>
        <w:t>an interest in maintaining the production of ecosystem services, there must be a monetary recognition, a real incentive for the conservation of ecosystems, which requires institutions with clear roles in the</w:t>
      </w:r>
      <w:r w:rsidR="009B315F" w:rsidRPr="008F0335">
        <w:rPr>
          <w:rFonts w:ascii="Arial Narrow" w:hAnsi="Arial Narrow"/>
          <w:lang w:val="en-US"/>
        </w:rPr>
        <w:t xml:space="preserve"> framework of their competences, </w:t>
      </w:r>
      <w:r w:rsidRPr="008F0335">
        <w:rPr>
          <w:rFonts w:ascii="Arial Narrow" w:hAnsi="Arial Narrow"/>
          <w:lang w:val="en-US"/>
        </w:rPr>
        <w:t>so t</w:t>
      </w:r>
      <w:r w:rsidR="009B315F" w:rsidRPr="008F0335">
        <w:rPr>
          <w:rFonts w:ascii="Arial Narrow" w:hAnsi="Arial Narrow"/>
          <w:lang w:val="en-US"/>
        </w:rPr>
        <w:t>hat the concept can be executed</w:t>
      </w:r>
      <w:r w:rsidRPr="008F0335">
        <w:rPr>
          <w:rFonts w:ascii="Arial Narrow" w:hAnsi="Arial Narrow"/>
          <w:lang w:val="en-US"/>
        </w:rPr>
        <w:t>, something that the project has left as a c</w:t>
      </w:r>
      <w:r w:rsidR="009B315F" w:rsidRPr="008F0335">
        <w:rPr>
          <w:rFonts w:ascii="Arial Narrow" w:hAnsi="Arial Narrow"/>
          <w:lang w:val="en-US"/>
        </w:rPr>
        <w:t xml:space="preserve">ontribution for future replicas, the </w:t>
      </w:r>
      <w:r w:rsidRPr="008F0335">
        <w:rPr>
          <w:rFonts w:ascii="Arial Narrow" w:hAnsi="Arial Narrow"/>
          <w:lang w:val="en-US"/>
        </w:rPr>
        <w:t xml:space="preserve">findings </w:t>
      </w:r>
      <w:r w:rsidR="009B315F" w:rsidRPr="008F0335">
        <w:rPr>
          <w:rFonts w:ascii="Arial Narrow" w:hAnsi="Arial Narrow"/>
          <w:lang w:val="en-US"/>
        </w:rPr>
        <w:t xml:space="preserve">of which </w:t>
      </w:r>
      <w:r w:rsidRPr="008F0335">
        <w:rPr>
          <w:rFonts w:ascii="Arial Narrow" w:hAnsi="Arial Narrow"/>
          <w:lang w:val="en-US"/>
        </w:rPr>
        <w:t>are detailed in this report.</w:t>
      </w:r>
    </w:p>
    <w:p w14:paraId="591908DC" w14:textId="77777777" w:rsidR="003E6CB7" w:rsidRPr="008F0335" w:rsidRDefault="00A31180" w:rsidP="14FDD6C7">
      <w:pPr>
        <w:pStyle w:val="Ttulo2"/>
        <w:rPr>
          <w:rFonts w:ascii="Arial Narrow" w:hAnsi="Arial Narrow"/>
          <w:lang w:val="en-US"/>
        </w:rPr>
      </w:pPr>
      <w:r w:rsidRPr="008F0335">
        <w:rPr>
          <w:rFonts w:ascii="Arial Narrow" w:hAnsi="Arial Narrow"/>
          <w:lang w:val="en-US"/>
        </w:rPr>
        <w:t>Project</w:t>
      </w:r>
      <w:r w:rsidR="00117BE9" w:rsidRPr="008F0335">
        <w:rPr>
          <w:rFonts w:ascii="Arial Narrow" w:hAnsi="Arial Narrow"/>
          <w:lang w:val="en-US"/>
        </w:rPr>
        <w:t>’</w:t>
      </w:r>
      <w:r w:rsidRPr="008F0335">
        <w:rPr>
          <w:rFonts w:ascii="Arial Narrow" w:hAnsi="Arial Narrow"/>
          <w:lang w:val="en-US"/>
        </w:rPr>
        <w:t>s immediate and development objectives</w:t>
      </w:r>
    </w:p>
    <w:p w14:paraId="3075BEA2" w14:textId="77777777" w:rsidR="00A31180" w:rsidRPr="008F0335" w:rsidRDefault="00A31180" w:rsidP="00A31180">
      <w:pPr>
        <w:rPr>
          <w:rFonts w:ascii="Arial Narrow" w:hAnsi="Arial Narrow"/>
          <w:lang w:val="en-US"/>
        </w:rPr>
      </w:pPr>
      <w:r w:rsidRPr="008F0335">
        <w:rPr>
          <w:rFonts w:ascii="Arial Narrow" w:hAnsi="Arial Narrow"/>
          <w:lang w:val="en-US"/>
        </w:rPr>
        <w:t>The goal of the project is the protection of Argentina</w:t>
      </w:r>
      <w:r w:rsidR="00117BE9" w:rsidRPr="008F0335">
        <w:rPr>
          <w:rFonts w:ascii="Arial Narrow" w:hAnsi="Arial Narrow"/>
          <w:lang w:val="en-US"/>
        </w:rPr>
        <w:t>’</w:t>
      </w:r>
      <w:r w:rsidRPr="008F0335">
        <w:rPr>
          <w:rFonts w:ascii="Arial Narrow" w:hAnsi="Arial Narrow"/>
          <w:lang w:val="en-US"/>
        </w:rPr>
        <w:t xml:space="preserve">s natural ecosystems through sustainable management and use of ecosystem services. The </w:t>
      </w:r>
      <w:r w:rsidR="007A7E95" w:rsidRPr="008F0335">
        <w:rPr>
          <w:rFonts w:ascii="Arial Narrow" w:hAnsi="Arial Narrow"/>
          <w:lang w:val="en-US"/>
        </w:rPr>
        <w:t xml:space="preserve">project’s objective </w:t>
      </w:r>
      <w:r w:rsidRPr="008F0335">
        <w:rPr>
          <w:rFonts w:ascii="Arial Narrow" w:hAnsi="Arial Narrow"/>
          <w:lang w:val="en-US"/>
        </w:rPr>
        <w:t xml:space="preserve">is to test mechanisms for the </w:t>
      </w:r>
      <w:r w:rsidR="00245B64" w:rsidRPr="008F0335">
        <w:rPr>
          <w:rFonts w:ascii="Arial Narrow" w:hAnsi="Arial Narrow"/>
          <w:lang w:val="en-US"/>
        </w:rPr>
        <w:t xml:space="preserve">payment </w:t>
      </w:r>
      <w:r w:rsidR="007A7E95" w:rsidRPr="008F0335">
        <w:rPr>
          <w:rFonts w:ascii="Arial Narrow" w:hAnsi="Arial Narrow"/>
          <w:lang w:val="en-US"/>
        </w:rPr>
        <w:t xml:space="preserve">of </w:t>
      </w:r>
      <w:r w:rsidR="00245B64" w:rsidRPr="008F0335">
        <w:rPr>
          <w:rFonts w:ascii="Arial Narrow" w:hAnsi="Arial Narrow"/>
          <w:lang w:val="en-US"/>
        </w:rPr>
        <w:t>ecosystem services</w:t>
      </w:r>
      <w:r w:rsidRPr="008F0335">
        <w:rPr>
          <w:rFonts w:ascii="Arial Narrow" w:hAnsi="Arial Narrow"/>
          <w:lang w:val="en-US"/>
        </w:rPr>
        <w:t xml:space="preserve"> and the development of systems </w:t>
      </w:r>
      <w:r w:rsidR="007A7E95" w:rsidRPr="008F0335">
        <w:rPr>
          <w:rFonts w:ascii="Arial Narrow" w:hAnsi="Arial Narrow"/>
          <w:lang w:val="en-US"/>
        </w:rPr>
        <w:t xml:space="preserve">allowing </w:t>
      </w:r>
      <w:r w:rsidRPr="008F0335">
        <w:rPr>
          <w:rFonts w:ascii="Arial Narrow" w:hAnsi="Arial Narrow"/>
          <w:lang w:val="en-US"/>
        </w:rPr>
        <w:t>their replication at scales that ensure</w:t>
      </w:r>
      <w:r w:rsidR="007A7E95" w:rsidRPr="008F0335">
        <w:rPr>
          <w:rFonts w:ascii="Arial Narrow" w:hAnsi="Arial Narrow"/>
          <w:lang w:val="en-US"/>
        </w:rPr>
        <w:t xml:space="preserve"> </w:t>
      </w:r>
      <w:r w:rsidRPr="008F0335">
        <w:rPr>
          <w:rFonts w:ascii="Arial Narrow" w:hAnsi="Arial Narrow"/>
          <w:lang w:val="en-US"/>
        </w:rPr>
        <w:t xml:space="preserve">the protection of </w:t>
      </w:r>
      <w:r w:rsidR="007A7E95" w:rsidRPr="008F0335">
        <w:rPr>
          <w:rFonts w:ascii="Arial Narrow" w:hAnsi="Arial Narrow"/>
          <w:lang w:val="en-US"/>
        </w:rPr>
        <w:t xml:space="preserve">Argentina’s </w:t>
      </w:r>
      <w:r w:rsidRPr="008F0335">
        <w:rPr>
          <w:rFonts w:ascii="Arial Narrow" w:hAnsi="Arial Narrow"/>
          <w:lang w:val="en-US"/>
        </w:rPr>
        <w:t>natural ecosystems and the environmental services provided through said ecosystems</w:t>
      </w:r>
      <w:r w:rsidR="007A7E95" w:rsidRPr="008F0335">
        <w:rPr>
          <w:rFonts w:ascii="Arial Narrow" w:hAnsi="Arial Narrow"/>
          <w:lang w:val="en-US"/>
        </w:rPr>
        <w:t xml:space="preserve"> in the long term.</w:t>
      </w:r>
    </w:p>
    <w:p w14:paraId="301F171B" w14:textId="77777777" w:rsidR="002A1AA0" w:rsidRPr="008F0335" w:rsidRDefault="00A31180" w:rsidP="00A31180">
      <w:pPr>
        <w:rPr>
          <w:rFonts w:ascii="Arial Narrow" w:hAnsi="Arial Narrow"/>
          <w:lang w:val="en-US"/>
        </w:rPr>
      </w:pPr>
      <w:r w:rsidRPr="008F0335">
        <w:rPr>
          <w:rFonts w:ascii="Arial Narrow" w:hAnsi="Arial Narrow"/>
          <w:lang w:val="en-US"/>
        </w:rPr>
        <w:t>The project provides assistance to integrate environmental services in decision-making with the ultimate goal of promoting the conservation of habitats for species of global and national importan</w:t>
      </w:r>
      <w:r w:rsidR="007A7E95" w:rsidRPr="008F0335">
        <w:rPr>
          <w:rFonts w:ascii="Arial Narrow" w:hAnsi="Arial Narrow"/>
          <w:lang w:val="en-US"/>
        </w:rPr>
        <w:t xml:space="preserve">ce, sustainable land management, </w:t>
      </w:r>
      <w:r w:rsidRPr="008F0335">
        <w:rPr>
          <w:rFonts w:ascii="Arial Narrow" w:hAnsi="Arial Narrow"/>
          <w:lang w:val="en-US"/>
        </w:rPr>
        <w:t xml:space="preserve">and the reduction of </w:t>
      </w:r>
      <w:r w:rsidR="00955557" w:rsidRPr="008F0335">
        <w:rPr>
          <w:rFonts w:ascii="Arial Narrow" w:hAnsi="Arial Narrow"/>
          <w:lang w:val="en-US"/>
        </w:rPr>
        <w:t>GHG emissions to the atmosphere</w:t>
      </w:r>
      <w:r w:rsidRPr="008F0335">
        <w:rPr>
          <w:rFonts w:ascii="Arial Narrow" w:hAnsi="Arial Narrow"/>
          <w:lang w:val="en-US"/>
        </w:rPr>
        <w:t xml:space="preserve">. At the same time, it is expected that </w:t>
      </w:r>
      <w:r w:rsidR="007A7E95" w:rsidRPr="008F0335">
        <w:rPr>
          <w:rFonts w:ascii="Arial Narrow" w:hAnsi="Arial Narrow"/>
          <w:lang w:val="en-US"/>
        </w:rPr>
        <w:t xml:space="preserve">rural areas </w:t>
      </w:r>
      <w:r w:rsidRPr="008F0335">
        <w:rPr>
          <w:rFonts w:ascii="Arial Narrow" w:hAnsi="Arial Narrow"/>
          <w:lang w:val="en-US"/>
        </w:rPr>
        <w:t xml:space="preserve">inhabitants can diversify their production, introducing new modalities (both forestry, </w:t>
      </w:r>
      <w:r w:rsidR="007A7E95" w:rsidRPr="008F0335">
        <w:rPr>
          <w:rFonts w:ascii="Arial Narrow" w:hAnsi="Arial Narrow"/>
          <w:lang w:val="en-US"/>
        </w:rPr>
        <w:t xml:space="preserve">and </w:t>
      </w:r>
      <w:r w:rsidRPr="008F0335">
        <w:rPr>
          <w:rFonts w:ascii="Arial Narrow" w:hAnsi="Arial Narrow"/>
          <w:lang w:val="en-US"/>
        </w:rPr>
        <w:t xml:space="preserve">for soil protection). In some cases, it will allow expanding the income sources </w:t>
      </w:r>
      <w:r w:rsidR="007A7E95" w:rsidRPr="008F0335">
        <w:rPr>
          <w:rFonts w:ascii="Arial Narrow" w:hAnsi="Arial Narrow"/>
          <w:lang w:val="en-US"/>
        </w:rPr>
        <w:t xml:space="preserve">portfolio, </w:t>
      </w:r>
      <w:r w:rsidRPr="008F0335">
        <w:rPr>
          <w:rFonts w:ascii="Arial Narrow" w:hAnsi="Arial Narrow"/>
          <w:lang w:val="en-US"/>
        </w:rPr>
        <w:t>while in others it will contribute to the maintenance of natural capital</w:t>
      </w:r>
      <w:r w:rsidR="007A7E95" w:rsidRPr="008F0335">
        <w:rPr>
          <w:rFonts w:ascii="Arial Narrow" w:hAnsi="Arial Narrow"/>
          <w:lang w:val="en-US"/>
        </w:rPr>
        <w:t xml:space="preserve">. In all cases, </w:t>
      </w:r>
      <w:r w:rsidRPr="008F0335">
        <w:rPr>
          <w:rFonts w:ascii="Arial Narrow" w:hAnsi="Arial Narrow"/>
          <w:lang w:val="en-US"/>
        </w:rPr>
        <w:t>this will reduce the economic risk associated with the deterioration of natural resources.</w:t>
      </w:r>
    </w:p>
    <w:p w14:paraId="33C640E0" w14:textId="77777777" w:rsidR="001A6669" w:rsidRPr="008F0335" w:rsidRDefault="007A7E95" w:rsidP="14FDD6C7">
      <w:pPr>
        <w:pStyle w:val="Ttulo2"/>
        <w:rPr>
          <w:rFonts w:ascii="Arial Narrow" w:hAnsi="Arial Narrow"/>
          <w:lang w:val="en-US"/>
        </w:rPr>
      </w:pPr>
      <w:r w:rsidRPr="008F0335">
        <w:rPr>
          <w:rFonts w:ascii="Arial Narrow" w:hAnsi="Arial Narrow"/>
          <w:lang w:val="en-US"/>
        </w:rPr>
        <w:t>Established reference i</w:t>
      </w:r>
      <w:r w:rsidR="00A31180" w:rsidRPr="008F0335">
        <w:rPr>
          <w:rFonts w:ascii="Arial Narrow" w:hAnsi="Arial Narrow"/>
          <w:lang w:val="en-US"/>
        </w:rPr>
        <w:t xml:space="preserve">ndicators </w:t>
      </w:r>
    </w:p>
    <w:p w14:paraId="57B39196" w14:textId="77777777" w:rsidR="002A1AA0" w:rsidRPr="008F0335" w:rsidRDefault="00A31180" w:rsidP="002A1AA0">
      <w:pPr>
        <w:jc w:val="left"/>
        <w:rPr>
          <w:rFonts w:ascii="Arial Narrow" w:eastAsia="Arial Narrow" w:hAnsi="Arial Narrow" w:cs="Arial Narrow"/>
          <w:sz w:val="20"/>
          <w:lang w:val="en-US"/>
        </w:rPr>
      </w:pPr>
      <w:r w:rsidRPr="008F0335">
        <w:rPr>
          <w:rFonts w:ascii="Arial Narrow" w:eastAsia="Arial Narrow" w:hAnsi="Arial Narrow" w:cs="Arial Narrow"/>
          <w:lang w:val="en-US"/>
        </w:rPr>
        <w:t xml:space="preserve">The project indicators contain a portfolio of key indicators (key drivers) </w:t>
      </w:r>
      <w:r w:rsidR="007B5308" w:rsidRPr="008F0335">
        <w:rPr>
          <w:rFonts w:ascii="Arial Narrow" w:eastAsia="Arial Narrow" w:hAnsi="Arial Narrow" w:cs="Arial Narrow"/>
          <w:lang w:val="en-US"/>
        </w:rPr>
        <w:t xml:space="preserve">defining </w:t>
      </w:r>
      <w:r w:rsidRPr="008F0335">
        <w:rPr>
          <w:rFonts w:ascii="Arial Narrow" w:eastAsia="Arial Narrow" w:hAnsi="Arial Narrow" w:cs="Arial Narrow"/>
          <w:lang w:val="en-US"/>
        </w:rPr>
        <w:t>the results framework</w:t>
      </w:r>
      <w:r w:rsidR="007B5308" w:rsidRPr="008F0335">
        <w:rPr>
          <w:rFonts w:ascii="Arial Narrow" w:eastAsia="Arial Narrow" w:hAnsi="Arial Narrow" w:cs="Arial Narrow"/>
          <w:lang w:val="en-US"/>
        </w:rPr>
        <w:t>. T</w:t>
      </w:r>
      <w:r w:rsidRPr="008F0335">
        <w:rPr>
          <w:rFonts w:ascii="Arial Narrow" w:eastAsia="Arial Narrow" w:hAnsi="Arial Narrow" w:cs="Arial Narrow"/>
          <w:lang w:val="en-US"/>
        </w:rPr>
        <w:t>hese reflect the achievements</w:t>
      </w:r>
      <w:r w:rsidR="007B5308" w:rsidRPr="008F0335">
        <w:rPr>
          <w:rFonts w:ascii="Arial Narrow" w:eastAsia="Arial Narrow" w:hAnsi="Arial Narrow" w:cs="Arial Narrow"/>
          <w:lang w:val="en-US"/>
        </w:rPr>
        <w:t xml:space="preserve">. Those </w:t>
      </w:r>
      <w:r w:rsidRPr="008F0335">
        <w:rPr>
          <w:rFonts w:ascii="Arial Narrow" w:eastAsia="Arial Narrow" w:hAnsi="Arial Narrow" w:cs="Arial Narrow"/>
          <w:lang w:val="en-US"/>
        </w:rPr>
        <w:t>defined in the project design (Prodoc) and its evaluation in the Effectiveness and Efficiency</w:t>
      </w:r>
      <w:r w:rsidR="007B5308" w:rsidRPr="008F0335">
        <w:rPr>
          <w:rFonts w:ascii="Arial Narrow" w:eastAsia="Arial Narrow" w:hAnsi="Arial Narrow" w:cs="Arial Narrow"/>
          <w:lang w:val="en-US"/>
        </w:rPr>
        <w:t xml:space="preserve"> section are </w:t>
      </w:r>
      <w:r w:rsidR="00572E1F" w:rsidRPr="008F0335">
        <w:rPr>
          <w:rFonts w:ascii="Arial Narrow" w:eastAsia="Arial Narrow" w:hAnsi="Arial Narrow" w:cs="Arial Narrow"/>
          <w:lang w:val="en-US"/>
        </w:rPr>
        <w:t>the following</w:t>
      </w:r>
      <w:r w:rsidRPr="008F0335">
        <w:rPr>
          <w:rFonts w:ascii="Arial Narrow" w:eastAsia="Arial Narrow" w:hAnsi="Arial Narrow" w:cs="Arial Narrow"/>
          <w:lang w:val="en-US"/>
        </w:rPr>
        <w:t>:</w:t>
      </w:r>
    </w:p>
    <w:tbl>
      <w:tblPr>
        <w:tblStyle w:val="Tablaconcuadrcula"/>
        <w:tblW w:w="0" w:type="auto"/>
        <w:tblLook w:val="04A0" w:firstRow="1" w:lastRow="0" w:firstColumn="1" w:lastColumn="0" w:noHBand="0" w:noVBand="1"/>
      </w:tblPr>
      <w:tblGrid>
        <w:gridCol w:w="4414"/>
        <w:gridCol w:w="4414"/>
      </w:tblGrid>
      <w:tr w:rsidR="002A1AA0" w:rsidRPr="0059157D" w14:paraId="34D46654" w14:textId="77777777" w:rsidTr="00A659FA">
        <w:tc>
          <w:tcPr>
            <w:tcW w:w="4414" w:type="dxa"/>
            <w:shd w:val="clear" w:color="auto" w:fill="BFBFBF" w:themeFill="background1" w:themeFillShade="BF"/>
          </w:tcPr>
          <w:p w14:paraId="1EE51AE2" w14:textId="77777777" w:rsidR="002A1AA0" w:rsidRPr="008F0335" w:rsidRDefault="00E55E17" w:rsidP="00572E1F">
            <w:pP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Outcome 1</w:t>
            </w:r>
            <w:r w:rsidR="00A31180" w:rsidRPr="008F0335">
              <w:rPr>
                <w:rFonts w:ascii="Arial Narrow" w:eastAsia="Arial Narrow" w:hAnsi="Arial Narrow" w:cs="Arial Narrow"/>
                <w:sz w:val="20"/>
                <w:szCs w:val="20"/>
                <w:lang w:val="en-US"/>
              </w:rPr>
              <w:t xml:space="preserve">: </w:t>
            </w:r>
            <w:r w:rsidR="00572E1F" w:rsidRPr="008F0335">
              <w:rPr>
                <w:rFonts w:ascii="Arial Narrow" w:eastAsia="Arial Narrow" w:hAnsi="Arial Narrow" w:cs="Arial Narrow"/>
                <w:sz w:val="20"/>
                <w:szCs w:val="20"/>
                <w:lang w:val="en-US"/>
              </w:rPr>
              <w:t>To e</w:t>
            </w:r>
            <w:r w:rsidR="00A31180" w:rsidRPr="008F0335">
              <w:rPr>
                <w:rFonts w:ascii="Arial Narrow" w:eastAsia="Arial Narrow" w:hAnsi="Arial Narrow" w:cs="Arial Narrow"/>
                <w:sz w:val="20"/>
                <w:szCs w:val="20"/>
                <w:lang w:val="en-US"/>
              </w:rPr>
              <w:t>xtend the knowledge base on ecosystem services with models and tools that facilitate decision-making regarding compensation for different land uses</w:t>
            </w:r>
          </w:p>
        </w:tc>
        <w:tc>
          <w:tcPr>
            <w:tcW w:w="4414" w:type="dxa"/>
            <w:shd w:val="clear" w:color="auto" w:fill="BFBFBF" w:themeFill="background1" w:themeFillShade="BF"/>
          </w:tcPr>
          <w:p w14:paraId="56451F73" w14:textId="77777777" w:rsidR="002A1AA0" w:rsidRPr="008F0335" w:rsidRDefault="00A31180" w:rsidP="008F034B">
            <w:pPr>
              <w:jc w:val="cente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Goal at the end of the project (Prodoc)</w:t>
            </w:r>
          </w:p>
        </w:tc>
      </w:tr>
      <w:tr w:rsidR="002A1AA0" w:rsidRPr="0059157D" w14:paraId="21122E38" w14:textId="77777777" w:rsidTr="00A659FA">
        <w:tc>
          <w:tcPr>
            <w:tcW w:w="4414" w:type="dxa"/>
          </w:tcPr>
          <w:p w14:paraId="53667F67"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Narrow" w:hAnsi="Arial Narrow" w:cs="Arial Narrow"/>
                <w:sz w:val="20"/>
                <w:szCs w:val="20"/>
                <w:lang w:val="en-US"/>
              </w:rPr>
              <w:t>1.3</w:t>
            </w:r>
            <w:r w:rsidR="00572E1F" w:rsidRPr="008F0335">
              <w:rPr>
                <w:rFonts w:ascii="Arial Narrow" w:eastAsia="Arial Narrow" w:hAnsi="Arial Narrow" w:cs="Arial Narrow"/>
                <w:sz w:val="20"/>
                <w:szCs w:val="20"/>
                <w:lang w:val="en-US"/>
              </w:rPr>
              <w:t xml:space="preserve"> </w:t>
            </w:r>
            <w:r w:rsidR="00A31180" w:rsidRPr="008F0335">
              <w:rPr>
                <w:rFonts w:ascii="Arial Narrow" w:eastAsia="Arial" w:hAnsi="Arial Narrow" w:cs="Arial"/>
                <w:color w:val="auto"/>
                <w:sz w:val="20"/>
                <w:szCs w:val="20"/>
                <w:lang w:val="en-US" w:eastAsia="es-EC"/>
              </w:rPr>
              <w:t>Number of decision makers and technical staff of the SAyDS (current</w:t>
            </w:r>
            <w:r w:rsidR="00C72490" w:rsidRPr="008F0335">
              <w:rPr>
                <w:rFonts w:ascii="Arial Narrow" w:eastAsia="Arial" w:hAnsi="Arial Narrow" w:cs="Arial"/>
                <w:color w:val="auto"/>
                <w:sz w:val="20"/>
                <w:szCs w:val="20"/>
                <w:lang w:val="en-US" w:eastAsia="es-EC"/>
              </w:rPr>
              <w:t xml:space="preserve">ly, </w:t>
            </w:r>
            <w:r w:rsidR="00A31180" w:rsidRPr="008F0335">
              <w:rPr>
                <w:rFonts w:ascii="Arial Narrow" w:eastAsia="Arial" w:hAnsi="Arial Narrow" w:cs="Arial"/>
                <w:color w:val="auto"/>
                <w:sz w:val="20"/>
                <w:szCs w:val="20"/>
                <w:lang w:val="en-US" w:eastAsia="es-EC"/>
              </w:rPr>
              <w:t xml:space="preserve">MAyDS) and INTA with </w:t>
            </w:r>
            <w:r w:rsidR="00C72490" w:rsidRPr="008F0335">
              <w:rPr>
                <w:rFonts w:ascii="Arial Narrow" w:eastAsia="Arial" w:hAnsi="Arial Narrow" w:cs="Arial"/>
                <w:color w:val="auto"/>
                <w:sz w:val="20"/>
                <w:szCs w:val="20"/>
                <w:lang w:val="en-US" w:eastAsia="es-EC"/>
              </w:rPr>
              <w:t xml:space="preserve">SE </w:t>
            </w:r>
            <w:r w:rsidR="00A31180" w:rsidRPr="008F0335">
              <w:rPr>
                <w:rFonts w:ascii="Arial Narrow" w:eastAsia="Arial" w:hAnsi="Arial Narrow" w:cs="Arial"/>
                <w:color w:val="auto"/>
                <w:sz w:val="20"/>
                <w:szCs w:val="20"/>
                <w:lang w:val="en-US" w:eastAsia="es-EC"/>
              </w:rPr>
              <w:t>strengthened capaciti</w:t>
            </w:r>
            <w:r w:rsidR="00C72490" w:rsidRPr="008F0335">
              <w:rPr>
                <w:rFonts w:ascii="Arial Narrow" w:eastAsia="Arial" w:hAnsi="Arial Narrow" w:cs="Arial"/>
                <w:color w:val="auto"/>
                <w:sz w:val="20"/>
                <w:szCs w:val="20"/>
                <w:lang w:val="en-US" w:eastAsia="es-EC"/>
              </w:rPr>
              <w:t xml:space="preserve">es, </w:t>
            </w:r>
            <w:r w:rsidR="00A31180" w:rsidRPr="008F0335">
              <w:rPr>
                <w:rFonts w:ascii="Arial Narrow" w:eastAsia="Arial" w:hAnsi="Arial Narrow" w:cs="Arial"/>
                <w:color w:val="auto"/>
                <w:sz w:val="20"/>
                <w:szCs w:val="20"/>
                <w:lang w:val="en-US" w:eastAsia="es-EC"/>
              </w:rPr>
              <w:t>and comparisons between SE</w:t>
            </w:r>
            <w:r w:rsidR="0089624F" w:rsidRPr="008F0335">
              <w:rPr>
                <w:rFonts w:ascii="Arial Narrow" w:eastAsia="Arial" w:hAnsi="Arial Narrow" w:cs="Arial"/>
                <w:color w:val="auto"/>
                <w:sz w:val="20"/>
                <w:szCs w:val="20"/>
                <w:lang w:val="en-US" w:eastAsia="es-EC"/>
              </w:rPr>
              <w:t>/</w:t>
            </w:r>
            <w:r w:rsidR="00A31180" w:rsidRPr="008F0335">
              <w:rPr>
                <w:rFonts w:ascii="Arial Narrow" w:eastAsia="Arial" w:hAnsi="Arial Narrow" w:cs="Arial"/>
                <w:color w:val="auto"/>
                <w:sz w:val="20"/>
                <w:szCs w:val="20"/>
                <w:lang w:val="en-US" w:eastAsia="es-EC"/>
              </w:rPr>
              <w:t>land uses</w:t>
            </w:r>
          </w:p>
          <w:p w14:paraId="1E3278EC" w14:textId="77777777" w:rsidR="002A1AA0" w:rsidRPr="008F0335" w:rsidRDefault="002A1AA0" w:rsidP="00A659FA">
            <w:pPr>
              <w:jc w:val="left"/>
              <w:rPr>
                <w:rFonts w:ascii="Arial Narrow" w:eastAsia="Arial Narrow" w:hAnsi="Arial Narrow" w:cs="Arial Narrow"/>
                <w:sz w:val="20"/>
                <w:szCs w:val="20"/>
                <w:lang w:val="en-US"/>
              </w:rPr>
            </w:pPr>
          </w:p>
        </w:tc>
        <w:tc>
          <w:tcPr>
            <w:tcW w:w="4414" w:type="dxa"/>
          </w:tcPr>
          <w:p w14:paraId="1155BBCC" w14:textId="77777777" w:rsidR="002A1AA0" w:rsidRPr="008F0335" w:rsidRDefault="00A31180" w:rsidP="00C72490">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For Year 2 of the Project, at least 25% of the personnel of the </w:t>
            </w:r>
            <w:r w:rsidR="00C72490" w:rsidRPr="008F0335">
              <w:rPr>
                <w:rFonts w:ascii="Arial Narrow" w:eastAsia="Arial" w:hAnsi="Arial Narrow" w:cs="Arial"/>
                <w:color w:val="auto"/>
                <w:sz w:val="20"/>
                <w:szCs w:val="20"/>
                <w:lang w:val="en-US" w:eastAsia="es-EC"/>
              </w:rPr>
              <w:t xml:space="preserve">SAyDS </w:t>
            </w:r>
            <w:r w:rsidRPr="008F0335">
              <w:rPr>
                <w:rFonts w:ascii="Arial Narrow" w:eastAsia="Arial" w:hAnsi="Arial Narrow" w:cs="Arial"/>
                <w:color w:val="auto"/>
                <w:sz w:val="20"/>
                <w:szCs w:val="20"/>
                <w:lang w:val="en-US" w:eastAsia="es-EC"/>
              </w:rPr>
              <w:t>substantive areas (current</w:t>
            </w:r>
            <w:r w:rsidR="00C72490" w:rsidRPr="008F0335">
              <w:rPr>
                <w:rFonts w:ascii="Arial Narrow" w:eastAsia="Arial" w:hAnsi="Arial Narrow" w:cs="Arial"/>
                <w:color w:val="auto"/>
                <w:sz w:val="20"/>
                <w:szCs w:val="20"/>
                <w:lang w:val="en-US" w:eastAsia="es-EC"/>
              </w:rPr>
              <w:t xml:space="preserve">ly, </w:t>
            </w:r>
            <w:r w:rsidRPr="008F0335">
              <w:rPr>
                <w:rFonts w:ascii="Arial Narrow" w:eastAsia="Arial" w:hAnsi="Arial Narrow" w:cs="Arial"/>
                <w:color w:val="auto"/>
                <w:sz w:val="20"/>
                <w:szCs w:val="20"/>
                <w:lang w:val="en-US" w:eastAsia="es-EC"/>
              </w:rPr>
              <w:t xml:space="preserve">MAyDS) and of INTA regional units </w:t>
            </w:r>
            <w:r w:rsidR="00C72490" w:rsidRPr="008F0335">
              <w:rPr>
                <w:rFonts w:ascii="Arial Narrow" w:eastAsia="Arial" w:hAnsi="Arial Narrow" w:cs="Arial"/>
                <w:color w:val="auto"/>
                <w:sz w:val="20"/>
                <w:szCs w:val="20"/>
                <w:lang w:val="en-US" w:eastAsia="es-EC"/>
              </w:rPr>
              <w:t xml:space="preserve">will be </w:t>
            </w:r>
            <w:r w:rsidRPr="008F0335">
              <w:rPr>
                <w:rFonts w:ascii="Arial Narrow" w:eastAsia="Arial" w:hAnsi="Arial Narrow" w:cs="Arial"/>
                <w:color w:val="auto"/>
                <w:sz w:val="20"/>
                <w:szCs w:val="20"/>
                <w:lang w:val="en-US" w:eastAsia="es-EC"/>
              </w:rPr>
              <w:t>duly involved in the project</w:t>
            </w:r>
          </w:p>
        </w:tc>
      </w:tr>
    </w:tbl>
    <w:p w14:paraId="5183DB28" w14:textId="77777777" w:rsidR="002A1AA0" w:rsidRPr="008F0335" w:rsidRDefault="002A1AA0" w:rsidP="002A1AA0">
      <w:pPr>
        <w:jc w:val="left"/>
        <w:rPr>
          <w:rFonts w:ascii="Arial Narrow" w:eastAsia="Arial Narrow" w:hAnsi="Arial Narrow" w:cs="Arial Narrow"/>
          <w:sz w:val="20"/>
          <w:lang w:val="en-US"/>
        </w:rPr>
      </w:pPr>
    </w:p>
    <w:tbl>
      <w:tblPr>
        <w:tblStyle w:val="Tablaconcuadrcula"/>
        <w:tblW w:w="0" w:type="auto"/>
        <w:tblLook w:val="04A0" w:firstRow="1" w:lastRow="0" w:firstColumn="1" w:lastColumn="0" w:noHBand="0" w:noVBand="1"/>
      </w:tblPr>
      <w:tblGrid>
        <w:gridCol w:w="4414"/>
        <w:gridCol w:w="4414"/>
      </w:tblGrid>
      <w:tr w:rsidR="002A1AA0" w:rsidRPr="0059157D" w14:paraId="2DB214CC" w14:textId="77777777" w:rsidTr="00A659FA">
        <w:tc>
          <w:tcPr>
            <w:tcW w:w="4414" w:type="dxa"/>
            <w:shd w:val="clear" w:color="auto" w:fill="BFBFBF" w:themeFill="background1" w:themeFillShade="BF"/>
          </w:tcPr>
          <w:p w14:paraId="4A7B6BF1" w14:textId="77777777" w:rsidR="002A1AA0" w:rsidRPr="008F0335" w:rsidRDefault="00E55E17" w:rsidP="00F21F70">
            <w:pP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Outcome 2</w:t>
            </w:r>
            <w:r w:rsidR="00A31180" w:rsidRPr="008F0335">
              <w:rPr>
                <w:rFonts w:ascii="Arial Narrow" w:eastAsia="Arial Narrow" w:hAnsi="Arial Narrow" w:cs="Arial Narrow"/>
                <w:sz w:val="20"/>
                <w:szCs w:val="20"/>
                <w:lang w:val="en-US"/>
              </w:rPr>
              <w:t xml:space="preserve">: </w:t>
            </w:r>
            <w:r w:rsidR="00F21F70" w:rsidRPr="008F0335">
              <w:rPr>
                <w:rFonts w:ascii="Arial Narrow" w:eastAsia="Arial Narrow" w:hAnsi="Arial Narrow" w:cs="Arial Narrow"/>
                <w:sz w:val="20"/>
                <w:szCs w:val="20"/>
                <w:lang w:val="en-US"/>
              </w:rPr>
              <w:t>To e</w:t>
            </w:r>
            <w:r w:rsidR="00A31180" w:rsidRPr="008F0335">
              <w:rPr>
                <w:rFonts w:ascii="Arial Narrow" w:eastAsia="Arial Narrow" w:hAnsi="Arial Narrow" w:cs="Arial Narrow"/>
                <w:sz w:val="20"/>
                <w:szCs w:val="20"/>
                <w:lang w:val="en-US"/>
              </w:rPr>
              <w:t xml:space="preserve">xpand the </w:t>
            </w:r>
            <w:r w:rsidR="00F21F70" w:rsidRPr="008F0335">
              <w:rPr>
                <w:rFonts w:ascii="Arial Narrow" w:eastAsia="Arial Narrow" w:hAnsi="Arial Narrow" w:cs="Arial Narrow"/>
                <w:sz w:val="20"/>
                <w:szCs w:val="20"/>
                <w:lang w:val="en-US"/>
              </w:rPr>
              <w:t>technical knowledge (</w:t>
            </w:r>
            <w:r w:rsidR="00A31180" w:rsidRPr="008F0335">
              <w:rPr>
                <w:rFonts w:ascii="Arial Narrow" w:eastAsia="Arial Narrow" w:hAnsi="Arial Narrow" w:cs="Arial Narrow"/>
                <w:sz w:val="20"/>
                <w:szCs w:val="20"/>
                <w:lang w:val="en-US"/>
              </w:rPr>
              <w:t>know-how</w:t>
            </w:r>
            <w:r w:rsidR="00F21F70" w:rsidRPr="008F0335">
              <w:rPr>
                <w:rFonts w:ascii="Arial Narrow" w:eastAsia="Arial Narrow" w:hAnsi="Arial Narrow" w:cs="Arial Narrow"/>
                <w:sz w:val="20"/>
                <w:szCs w:val="20"/>
                <w:lang w:val="en-US"/>
              </w:rPr>
              <w:t>)</w:t>
            </w:r>
            <w:r w:rsidR="00A31180" w:rsidRPr="008F0335">
              <w:rPr>
                <w:rFonts w:ascii="Arial Narrow" w:eastAsia="Arial Narrow" w:hAnsi="Arial Narrow" w:cs="Arial Narrow"/>
                <w:sz w:val="20"/>
                <w:szCs w:val="20"/>
                <w:lang w:val="en-US"/>
              </w:rPr>
              <w:t xml:space="preserve"> on effective operational configurations to optimize the benefits from the c</w:t>
            </w:r>
            <w:r w:rsidR="00F21F70" w:rsidRPr="008F0335">
              <w:rPr>
                <w:rFonts w:ascii="Arial Narrow" w:eastAsia="Arial Narrow" w:hAnsi="Arial Narrow" w:cs="Arial Narrow"/>
                <w:sz w:val="20"/>
                <w:szCs w:val="20"/>
                <w:lang w:val="en-US"/>
              </w:rPr>
              <w:t xml:space="preserve">urrent and future SA incentives, </w:t>
            </w:r>
            <w:r w:rsidR="00A31180" w:rsidRPr="008F0335">
              <w:rPr>
                <w:rFonts w:ascii="Arial Narrow" w:eastAsia="Arial Narrow" w:hAnsi="Arial Narrow" w:cs="Arial Narrow"/>
                <w:sz w:val="20"/>
                <w:szCs w:val="20"/>
                <w:lang w:val="en-US"/>
              </w:rPr>
              <w:t xml:space="preserve">and </w:t>
            </w:r>
            <w:r w:rsidR="00F21F70" w:rsidRPr="008F0335">
              <w:rPr>
                <w:rFonts w:ascii="Arial Narrow" w:eastAsia="Arial Narrow" w:hAnsi="Arial Narrow" w:cs="Arial Narrow"/>
                <w:sz w:val="20"/>
                <w:szCs w:val="20"/>
                <w:lang w:val="en-US"/>
              </w:rPr>
              <w:t xml:space="preserve">it </w:t>
            </w:r>
            <w:r w:rsidR="00A31180" w:rsidRPr="008F0335">
              <w:rPr>
                <w:rFonts w:ascii="Arial Narrow" w:eastAsia="Arial Narrow" w:hAnsi="Arial Narrow" w:cs="Arial Narrow"/>
                <w:sz w:val="20"/>
                <w:szCs w:val="20"/>
                <w:lang w:val="en-US"/>
              </w:rPr>
              <w:t xml:space="preserve">will be reinforced through field demonstrations of the different </w:t>
            </w:r>
            <w:r w:rsidR="00F21F70" w:rsidRPr="008F0335">
              <w:rPr>
                <w:rFonts w:ascii="Arial Narrow" w:eastAsia="Arial Narrow" w:hAnsi="Arial Narrow" w:cs="Arial Narrow"/>
                <w:sz w:val="20"/>
                <w:szCs w:val="20"/>
                <w:lang w:val="en-US"/>
              </w:rPr>
              <w:t>PES</w:t>
            </w:r>
            <w:r w:rsidR="00A31180" w:rsidRPr="008F0335">
              <w:rPr>
                <w:rFonts w:ascii="Arial Narrow" w:eastAsia="Arial Narrow" w:hAnsi="Arial Narrow" w:cs="Arial Narrow"/>
                <w:sz w:val="20"/>
                <w:szCs w:val="20"/>
                <w:lang w:val="en-US"/>
              </w:rPr>
              <w:t xml:space="preserve"> schemes</w:t>
            </w:r>
          </w:p>
        </w:tc>
        <w:tc>
          <w:tcPr>
            <w:tcW w:w="4414" w:type="dxa"/>
            <w:shd w:val="clear" w:color="auto" w:fill="BFBFBF" w:themeFill="background1" w:themeFillShade="BF"/>
          </w:tcPr>
          <w:p w14:paraId="7BE8D14B" w14:textId="77777777" w:rsidR="002A1AA0" w:rsidRPr="008F0335" w:rsidRDefault="00A31180" w:rsidP="008F034B">
            <w:pPr>
              <w:jc w:val="cente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Goal at the end of the project (Prodoc)</w:t>
            </w:r>
          </w:p>
        </w:tc>
      </w:tr>
      <w:tr w:rsidR="002A1AA0" w:rsidRPr="0059157D" w14:paraId="78C2BA59" w14:textId="77777777" w:rsidTr="00A659FA">
        <w:tc>
          <w:tcPr>
            <w:tcW w:w="4414" w:type="dxa"/>
          </w:tcPr>
          <w:p w14:paraId="23D494FA"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2.1.</w:t>
            </w:r>
            <w:r w:rsidR="00A31180" w:rsidRPr="008F0335">
              <w:rPr>
                <w:lang w:val="en-US"/>
              </w:rPr>
              <w:t xml:space="preserve"> </w:t>
            </w:r>
            <w:r w:rsidR="00F21F70" w:rsidRPr="008F0335">
              <w:rPr>
                <w:rFonts w:ascii="Arial Narrow" w:eastAsia="Arial" w:hAnsi="Arial Narrow" w:cs="Arial"/>
                <w:color w:val="auto"/>
                <w:sz w:val="20"/>
                <w:szCs w:val="20"/>
                <w:lang w:val="en-US" w:eastAsia="es-EC"/>
              </w:rPr>
              <w:t>PES</w:t>
            </w:r>
            <w:r w:rsidR="00A31180" w:rsidRPr="008F0335">
              <w:rPr>
                <w:rFonts w:ascii="Arial Narrow" w:eastAsia="Arial" w:hAnsi="Arial Narrow" w:cs="Arial"/>
                <w:color w:val="auto"/>
                <w:sz w:val="20"/>
                <w:szCs w:val="20"/>
                <w:lang w:val="en-US" w:eastAsia="es-EC"/>
              </w:rPr>
              <w:t xml:space="preserve"> schemes and monitoring mechanism designed and validated with provincial authorities and local actors</w:t>
            </w:r>
          </w:p>
          <w:p w14:paraId="2D63FD82" w14:textId="77777777" w:rsidR="002A1AA0" w:rsidRPr="008F0335" w:rsidRDefault="002A1AA0" w:rsidP="00A659FA">
            <w:pPr>
              <w:jc w:val="left"/>
              <w:rPr>
                <w:rFonts w:ascii="Arial Narrow" w:eastAsia="Arial Narrow" w:hAnsi="Arial Narrow" w:cs="Arial Narrow"/>
                <w:sz w:val="20"/>
                <w:szCs w:val="20"/>
                <w:lang w:val="en-US"/>
              </w:rPr>
            </w:pPr>
          </w:p>
        </w:tc>
        <w:tc>
          <w:tcPr>
            <w:tcW w:w="4414" w:type="dxa"/>
          </w:tcPr>
          <w:p w14:paraId="70013107" w14:textId="77777777" w:rsidR="002A1AA0" w:rsidRPr="008F0335" w:rsidRDefault="00A31180"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For Year 1 </w:t>
            </w:r>
            <w:r w:rsidR="00F21F70" w:rsidRPr="008F0335">
              <w:rPr>
                <w:rFonts w:ascii="Arial Narrow" w:eastAsia="Arial" w:hAnsi="Arial Narrow" w:cs="Arial"/>
                <w:color w:val="auto"/>
                <w:sz w:val="20"/>
                <w:szCs w:val="20"/>
                <w:lang w:val="en-US" w:eastAsia="es-EC"/>
              </w:rPr>
              <w:t xml:space="preserve">of </w:t>
            </w:r>
            <w:r w:rsidRPr="008F0335">
              <w:rPr>
                <w:rFonts w:ascii="Arial Narrow" w:eastAsia="Arial" w:hAnsi="Arial Narrow" w:cs="Arial"/>
                <w:color w:val="auto"/>
                <w:sz w:val="20"/>
                <w:szCs w:val="20"/>
                <w:lang w:val="en-US" w:eastAsia="es-EC"/>
              </w:rPr>
              <w:t xml:space="preserve">the Project, 3 </w:t>
            </w:r>
            <w:r w:rsidR="00F21F70" w:rsidRPr="008F0335">
              <w:rPr>
                <w:rFonts w:ascii="Arial Narrow" w:eastAsia="Arial" w:hAnsi="Arial Narrow" w:cs="Arial"/>
                <w:color w:val="auto"/>
                <w:sz w:val="20"/>
                <w:szCs w:val="20"/>
                <w:lang w:val="en-US" w:eastAsia="es-EC"/>
              </w:rPr>
              <w:t>PES</w:t>
            </w:r>
            <w:r w:rsidRPr="008F0335">
              <w:rPr>
                <w:rFonts w:ascii="Arial Narrow" w:eastAsia="Arial" w:hAnsi="Arial Narrow" w:cs="Arial"/>
                <w:color w:val="auto"/>
                <w:sz w:val="20"/>
                <w:szCs w:val="20"/>
                <w:lang w:val="en-US" w:eastAsia="es-EC"/>
              </w:rPr>
              <w:t xml:space="preserve"> schemes within the framework of government incentives (Chaco, Formosa and Entre Ríos) and 1 classic </w:t>
            </w:r>
            <w:r w:rsidR="00F21F70" w:rsidRPr="008F0335">
              <w:rPr>
                <w:rFonts w:ascii="Arial Narrow" w:eastAsia="Arial" w:hAnsi="Arial Narrow" w:cs="Arial"/>
                <w:color w:val="auto"/>
                <w:sz w:val="20"/>
                <w:szCs w:val="20"/>
                <w:lang w:val="en-US" w:eastAsia="es-EC"/>
              </w:rPr>
              <w:t>PES</w:t>
            </w:r>
            <w:r w:rsidRPr="008F0335">
              <w:rPr>
                <w:rFonts w:ascii="Arial Narrow" w:eastAsia="Arial" w:hAnsi="Arial Narrow" w:cs="Arial"/>
                <w:color w:val="auto"/>
                <w:sz w:val="20"/>
                <w:szCs w:val="20"/>
                <w:lang w:val="en-US" w:eastAsia="es-EC"/>
              </w:rPr>
              <w:t xml:space="preserve"> scheme (Misiones)</w:t>
            </w:r>
          </w:p>
        </w:tc>
      </w:tr>
      <w:tr w:rsidR="002A1AA0" w:rsidRPr="0059157D" w14:paraId="72A14F3D" w14:textId="77777777" w:rsidTr="00A659FA">
        <w:tc>
          <w:tcPr>
            <w:tcW w:w="4414" w:type="dxa"/>
          </w:tcPr>
          <w:p w14:paraId="6173DC3F" w14:textId="77777777" w:rsidR="002A1AA0" w:rsidRPr="008F0335" w:rsidRDefault="002A1AA0" w:rsidP="009E3EBD">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2.3.</w:t>
            </w:r>
            <w:r w:rsidR="00A31180" w:rsidRPr="008F0335">
              <w:rPr>
                <w:lang w:val="en-US"/>
              </w:rPr>
              <w:t xml:space="preserve"> </w:t>
            </w:r>
            <w:r w:rsidR="00A31180" w:rsidRPr="008F0335">
              <w:rPr>
                <w:rFonts w:ascii="Arial Narrow" w:eastAsia="Arial" w:hAnsi="Arial Narrow" w:cs="Arial"/>
                <w:color w:val="auto"/>
                <w:sz w:val="20"/>
                <w:szCs w:val="20"/>
                <w:lang w:val="en-US" w:eastAsia="es-EC"/>
              </w:rPr>
              <w:t xml:space="preserve">% </w:t>
            </w:r>
            <w:r w:rsidR="00F21F70" w:rsidRPr="008F0335">
              <w:rPr>
                <w:rFonts w:ascii="Arial Narrow" w:eastAsia="Arial" w:hAnsi="Arial Narrow" w:cs="Arial"/>
                <w:color w:val="auto"/>
                <w:sz w:val="20"/>
                <w:szCs w:val="20"/>
                <w:lang w:val="en-US" w:eastAsia="es-EC"/>
              </w:rPr>
              <w:t>o</w:t>
            </w:r>
            <w:r w:rsidR="00A31180" w:rsidRPr="008F0335">
              <w:rPr>
                <w:rFonts w:ascii="Arial Narrow" w:eastAsia="Arial" w:hAnsi="Arial Narrow" w:cs="Arial"/>
                <w:color w:val="auto"/>
                <w:sz w:val="20"/>
                <w:szCs w:val="20"/>
                <w:lang w:val="en-US" w:eastAsia="es-EC"/>
              </w:rPr>
              <w:t xml:space="preserve">f surface </w:t>
            </w:r>
            <w:r w:rsidR="00453908" w:rsidRPr="008F0335">
              <w:rPr>
                <w:rFonts w:ascii="Arial Narrow" w:eastAsia="Arial" w:hAnsi="Arial Narrow" w:cs="Arial"/>
                <w:color w:val="auto"/>
                <w:sz w:val="20"/>
                <w:szCs w:val="20"/>
                <w:lang w:val="en-US" w:eastAsia="es-EC"/>
              </w:rPr>
              <w:t xml:space="preserve">owners </w:t>
            </w:r>
            <w:r w:rsidR="00A31180" w:rsidRPr="008F0335">
              <w:rPr>
                <w:rFonts w:ascii="Arial Narrow" w:eastAsia="Arial" w:hAnsi="Arial Narrow" w:cs="Arial"/>
                <w:color w:val="auto"/>
                <w:sz w:val="20"/>
                <w:szCs w:val="20"/>
                <w:lang w:val="en-US" w:eastAsia="es-EC"/>
              </w:rPr>
              <w:t>interested in participating in PES schemes that sign legally binding contracts</w:t>
            </w:r>
          </w:p>
        </w:tc>
        <w:tc>
          <w:tcPr>
            <w:tcW w:w="4414" w:type="dxa"/>
          </w:tcPr>
          <w:p w14:paraId="34D536BA" w14:textId="77777777" w:rsidR="002A1AA0" w:rsidRPr="008F0335" w:rsidRDefault="00A31180"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At least 75% for Year 4 of the project</w:t>
            </w:r>
          </w:p>
        </w:tc>
      </w:tr>
      <w:tr w:rsidR="002A1AA0" w:rsidRPr="0059157D" w14:paraId="3B0AD09D" w14:textId="77777777" w:rsidTr="00A659FA">
        <w:tc>
          <w:tcPr>
            <w:tcW w:w="4414" w:type="dxa"/>
          </w:tcPr>
          <w:p w14:paraId="3169D6EA"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2.4. </w:t>
            </w:r>
            <w:r w:rsidR="00A31180" w:rsidRPr="008F0335">
              <w:rPr>
                <w:rFonts w:ascii="Arial Narrow" w:eastAsia="Arial" w:hAnsi="Arial Narrow" w:cs="Arial"/>
                <w:color w:val="auto"/>
                <w:sz w:val="20"/>
                <w:szCs w:val="20"/>
                <w:lang w:val="en-US" w:eastAsia="es-EC"/>
              </w:rPr>
              <w:t>% of audits performed over time and in accordance with audit procedures</w:t>
            </w:r>
          </w:p>
          <w:p w14:paraId="44669D4F" w14:textId="77777777" w:rsidR="002A1AA0" w:rsidRPr="008F0335" w:rsidRDefault="002A1AA0" w:rsidP="00A659FA">
            <w:pPr>
              <w:jc w:val="left"/>
              <w:rPr>
                <w:rFonts w:ascii="Arial Narrow" w:eastAsia="Arial Narrow" w:hAnsi="Arial Narrow" w:cs="Arial Narrow"/>
                <w:sz w:val="20"/>
                <w:szCs w:val="20"/>
                <w:lang w:val="en-US"/>
              </w:rPr>
            </w:pPr>
          </w:p>
        </w:tc>
        <w:tc>
          <w:tcPr>
            <w:tcW w:w="4414" w:type="dxa"/>
          </w:tcPr>
          <w:p w14:paraId="2FADB26C" w14:textId="77777777" w:rsidR="002A1AA0" w:rsidRPr="008F0335" w:rsidRDefault="00A31180"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At least 80% annually between Years 3 and 4 of the Project</w:t>
            </w:r>
          </w:p>
          <w:p w14:paraId="35A2A117" w14:textId="77777777" w:rsidR="002A1AA0" w:rsidRPr="008F0335" w:rsidRDefault="002A1AA0" w:rsidP="00A659FA">
            <w:pPr>
              <w:tabs>
                <w:tab w:val="left" w:pos="1244"/>
              </w:tabs>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ab/>
            </w:r>
          </w:p>
        </w:tc>
      </w:tr>
      <w:tr w:rsidR="002A1AA0" w:rsidRPr="0059157D" w14:paraId="2A88F80D" w14:textId="77777777" w:rsidTr="00A659FA">
        <w:tc>
          <w:tcPr>
            <w:tcW w:w="4414" w:type="dxa"/>
          </w:tcPr>
          <w:p w14:paraId="28F1E809"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2.5. </w:t>
            </w:r>
            <w:r w:rsidR="00A31180" w:rsidRPr="008F0335">
              <w:rPr>
                <w:rFonts w:ascii="Arial Narrow" w:eastAsia="Arial" w:hAnsi="Arial Narrow" w:cs="Arial"/>
                <w:color w:val="auto"/>
                <w:sz w:val="20"/>
                <w:szCs w:val="20"/>
                <w:lang w:val="en-US" w:eastAsia="es-EC"/>
              </w:rPr>
              <w:t xml:space="preserve">% of producers that remain within the </w:t>
            </w:r>
            <w:r w:rsidR="00F21F70" w:rsidRPr="008F0335">
              <w:rPr>
                <w:rFonts w:ascii="Arial Narrow" w:eastAsia="Arial" w:hAnsi="Arial Narrow" w:cs="Arial"/>
                <w:color w:val="auto"/>
                <w:sz w:val="20"/>
                <w:szCs w:val="20"/>
                <w:lang w:val="en-US" w:eastAsia="es-EC"/>
              </w:rPr>
              <w:t>PES</w:t>
            </w:r>
            <w:r w:rsidR="00A31180" w:rsidRPr="008F0335">
              <w:rPr>
                <w:rFonts w:ascii="Arial Narrow" w:eastAsia="Arial" w:hAnsi="Arial Narrow" w:cs="Arial"/>
                <w:color w:val="auto"/>
                <w:sz w:val="20"/>
                <w:szCs w:val="20"/>
                <w:lang w:val="en-US" w:eastAsia="es-EC"/>
              </w:rPr>
              <w:t xml:space="preserve"> scheme.</w:t>
            </w:r>
          </w:p>
          <w:p w14:paraId="635F624E"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p>
        </w:tc>
        <w:tc>
          <w:tcPr>
            <w:tcW w:w="4414" w:type="dxa"/>
          </w:tcPr>
          <w:p w14:paraId="5D4B3DA6" w14:textId="77777777" w:rsidR="002A1AA0" w:rsidRPr="008F0335" w:rsidRDefault="00A31180" w:rsidP="00F21F70">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At least 75% </w:t>
            </w:r>
            <w:r w:rsidR="00F21F70" w:rsidRPr="008F0335">
              <w:rPr>
                <w:rFonts w:ascii="Arial Narrow" w:eastAsia="Arial" w:hAnsi="Arial Narrow" w:cs="Arial"/>
                <w:color w:val="auto"/>
                <w:sz w:val="20"/>
                <w:szCs w:val="20"/>
                <w:lang w:val="en-US" w:eastAsia="es-EC"/>
              </w:rPr>
              <w:t>f</w:t>
            </w:r>
            <w:r w:rsidRPr="008F0335">
              <w:rPr>
                <w:rFonts w:ascii="Arial Narrow" w:eastAsia="Arial" w:hAnsi="Arial Narrow" w:cs="Arial"/>
                <w:color w:val="auto"/>
                <w:sz w:val="20"/>
                <w:szCs w:val="20"/>
                <w:lang w:val="en-US" w:eastAsia="es-EC"/>
              </w:rPr>
              <w:t>or Year 4 of the Project</w:t>
            </w:r>
          </w:p>
        </w:tc>
      </w:tr>
      <w:tr w:rsidR="002A1AA0" w:rsidRPr="0059157D" w14:paraId="27F8FBE5" w14:textId="77777777" w:rsidTr="00A659FA">
        <w:tc>
          <w:tcPr>
            <w:tcW w:w="4414" w:type="dxa"/>
          </w:tcPr>
          <w:p w14:paraId="63A0D008"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6. </w:t>
            </w:r>
            <w:r w:rsidR="00A31180" w:rsidRPr="008F0335">
              <w:rPr>
                <w:rFonts w:ascii="Arial Narrow" w:eastAsia="Arial" w:hAnsi="Arial Narrow" w:cs="Arial"/>
                <w:color w:val="auto"/>
                <w:sz w:val="20"/>
                <w:szCs w:val="20"/>
                <w:lang w:val="en-US" w:eastAsia="es-EC"/>
              </w:rPr>
              <w:t>% of producers who have expressed their agreement with the design and implementation of PES schemes</w:t>
            </w:r>
          </w:p>
        </w:tc>
        <w:tc>
          <w:tcPr>
            <w:tcW w:w="4414" w:type="dxa"/>
          </w:tcPr>
          <w:p w14:paraId="2B599D6C" w14:textId="77777777" w:rsidR="002A1AA0" w:rsidRPr="008F0335" w:rsidRDefault="00A31180"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At least 75% for Year 4 of the project.</w:t>
            </w:r>
          </w:p>
        </w:tc>
      </w:tr>
      <w:tr w:rsidR="002A1AA0" w:rsidRPr="0059157D" w14:paraId="2D95B1F4" w14:textId="77777777" w:rsidTr="00A659FA">
        <w:tc>
          <w:tcPr>
            <w:tcW w:w="4414" w:type="dxa"/>
          </w:tcPr>
          <w:p w14:paraId="15E45ADC" w14:textId="77777777" w:rsidR="002A1AA0" w:rsidRPr="008F0335" w:rsidRDefault="002A1AA0" w:rsidP="00BC2298">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7. </w:t>
            </w:r>
            <w:r w:rsidR="00A31180" w:rsidRPr="008F0335">
              <w:rPr>
                <w:rFonts w:ascii="Arial Narrow" w:eastAsia="Arial" w:hAnsi="Arial Narrow" w:cs="Arial"/>
                <w:color w:val="auto"/>
                <w:sz w:val="20"/>
                <w:szCs w:val="20"/>
                <w:lang w:val="en-US" w:eastAsia="es-EC"/>
              </w:rPr>
              <w:t xml:space="preserve">Costs and benefits of </w:t>
            </w:r>
            <w:r w:rsidR="00BC2298" w:rsidRPr="008F0335">
              <w:rPr>
                <w:rFonts w:ascii="Arial Narrow" w:eastAsia="Arial" w:hAnsi="Arial Narrow" w:cs="Arial"/>
                <w:color w:val="auto"/>
                <w:sz w:val="20"/>
                <w:szCs w:val="20"/>
                <w:lang w:val="en-US" w:eastAsia="es-EC"/>
              </w:rPr>
              <w:t xml:space="preserve">evaluated </w:t>
            </w:r>
            <w:r w:rsidR="00F21F70" w:rsidRPr="008F0335">
              <w:rPr>
                <w:rFonts w:ascii="Arial Narrow" w:eastAsia="Arial" w:hAnsi="Arial Narrow" w:cs="Arial"/>
                <w:color w:val="auto"/>
                <w:sz w:val="20"/>
                <w:szCs w:val="20"/>
                <w:lang w:val="en-US" w:eastAsia="es-EC"/>
              </w:rPr>
              <w:t>PES</w:t>
            </w:r>
            <w:r w:rsidR="00A31180" w:rsidRPr="008F0335">
              <w:rPr>
                <w:rFonts w:ascii="Arial Narrow" w:eastAsia="Arial" w:hAnsi="Arial Narrow" w:cs="Arial"/>
                <w:color w:val="auto"/>
                <w:sz w:val="20"/>
                <w:szCs w:val="20"/>
                <w:lang w:val="en-US" w:eastAsia="es-EC"/>
              </w:rPr>
              <w:t xml:space="preserve"> schemes </w:t>
            </w:r>
          </w:p>
        </w:tc>
        <w:tc>
          <w:tcPr>
            <w:tcW w:w="4414" w:type="dxa"/>
          </w:tcPr>
          <w:p w14:paraId="747E5527" w14:textId="77777777" w:rsidR="002A1AA0" w:rsidRPr="008F0335" w:rsidRDefault="00A31180" w:rsidP="00BC2298">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For Year 4 of the Project, sequestration </w:t>
            </w:r>
            <w:r w:rsidR="00BC2298" w:rsidRPr="008F0335">
              <w:rPr>
                <w:rFonts w:ascii="Arial Narrow" w:eastAsia="Arial" w:hAnsi="Arial Narrow" w:cs="Arial"/>
                <w:color w:val="auto"/>
                <w:sz w:val="20"/>
                <w:szCs w:val="20"/>
                <w:lang w:val="en-US" w:eastAsia="es-EC"/>
              </w:rPr>
              <w:t xml:space="preserve">costs </w:t>
            </w:r>
            <w:r w:rsidRPr="008F0335">
              <w:rPr>
                <w:rFonts w:ascii="Arial Narrow" w:eastAsia="Arial" w:hAnsi="Arial Narrow" w:cs="Arial"/>
                <w:color w:val="auto"/>
                <w:sz w:val="20"/>
                <w:szCs w:val="20"/>
                <w:lang w:val="en-US" w:eastAsia="es-EC"/>
              </w:rPr>
              <w:t xml:space="preserve">per ton of coal versus sequestration </w:t>
            </w:r>
            <w:r w:rsidR="00BC2298" w:rsidRPr="008F0335">
              <w:rPr>
                <w:rFonts w:ascii="Arial Narrow" w:eastAsia="Arial" w:hAnsi="Arial Narrow" w:cs="Arial"/>
                <w:color w:val="auto"/>
                <w:sz w:val="20"/>
                <w:szCs w:val="20"/>
                <w:lang w:val="en-US" w:eastAsia="es-EC"/>
              </w:rPr>
              <w:t xml:space="preserve">costs </w:t>
            </w:r>
            <w:r w:rsidRPr="008F0335">
              <w:rPr>
                <w:rFonts w:ascii="Arial Narrow" w:eastAsia="Arial" w:hAnsi="Arial Narrow" w:cs="Arial"/>
                <w:color w:val="auto"/>
                <w:sz w:val="20"/>
                <w:szCs w:val="20"/>
                <w:lang w:val="en-US" w:eastAsia="es-EC"/>
              </w:rPr>
              <w:t>per ton of coal in the alternative</w:t>
            </w:r>
          </w:p>
        </w:tc>
      </w:tr>
    </w:tbl>
    <w:p w14:paraId="29B60E62" w14:textId="77777777" w:rsidR="002A1AA0" w:rsidRPr="008F0335" w:rsidRDefault="002A1AA0" w:rsidP="002A1AA0">
      <w:pPr>
        <w:tabs>
          <w:tab w:val="left" w:pos="2553"/>
        </w:tabs>
        <w:jc w:val="left"/>
        <w:rPr>
          <w:rFonts w:ascii="Arial Narrow" w:eastAsia="Arial Narrow" w:hAnsi="Arial Narrow" w:cs="Arial Narrow"/>
          <w:sz w:val="20"/>
          <w:lang w:val="en-US"/>
        </w:rPr>
      </w:pPr>
    </w:p>
    <w:tbl>
      <w:tblPr>
        <w:tblStyle w:val="Tablaconcuadrcula"/>
        <w:tblW w:w="0" w:type="auto"/>
        <w:tblLook w:val="04A0" w:firstRow="1" w:lastRow="0" w:firstColumn="1" w:lastColumn="0" w:noHBand="0" w:noVBand="1"/>
      </w:tblPr>
      <w:tblGrid>
        <w:gridCol w:w="4414"/>
        <w:gridCol w:w="4414"/>
      </w:tblGrid>
      <w:tr w:rsidR="002A1AA0" w:rsidRPr="0059157D" w14:paraId="2F64033C" w14:textId="77777777" w:rsidTr="00A659FA">
        <w:tc>
          <w:tcPr>
            <w:tcW w:w="4414" w:type="dxa"/>
            <w:shd w:val="clear" w:color="auto" w:fill="BFBFBF" w:themeFill="background1" w:themeFillShade="BF"/>
          </w:tcPr>
          <w:p w14:paraId="485294BA" w14:textId="77777777" w:rsidR="002A1AA0" w:rsidRPr="008F0335" w:rsidRDefault="00E55E17" w:rsidP="00BC2298">
            <w:pP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Outcome 3</w:t>
            </w:r>
            <w:r w:rsidR="001C24AB" w:rsidRPr="008F0335">
              <w:rPr>
                <w:rFonts w:ascii="Arial Narrow" w:eastAsia="Arial Narrow" w:hAnsi="Arial Narrow" w:cs="Arial Narrow"/>
                <w:sz w:val="20"/>
                <w:szCs w:val="20"/>
                <w:lang w:val="en-US"/>
              </w:rPr>
              <w:t xml:space="preserve">: </w:t>
            </w:r>
            <w:r w:rsidR="00BC2298" w:rsidRPr="008F0335">
              <w:rPr>
                <w:rFonts w:ascii="Arial Narrow" w:eastAsia="Arial Narrow" w:hAnsi="Arial Narrow" w:cs="Arial Narrow"/>
                <w:sz w:val="20"/>
                <w:szCs w:val="20"/>
                <w:lang w:val="en-US"/>
              </w:rPr>
              <w:t>To s</w:t>
            </w:r>
            <w:r w:rsidR="001C24AB" w:rsidRPr="008F0335">
              <w:rPr>
                <w:rFonts w:ascii="Arial Narrow" w:eastAsia="Arial Narrow" w:hAnsi="Arial Narrow" w:cs="Arial Narrow"/>
                <w:sz w:val="20"/>
                <w:szCs w:val="20"/>
                <w:lang w:val="en-US"/>
              </w:rPr>
              <w:t xml:space="preserve">trengthen provincial capacities to scale or extend PES pilot schemes and </w:t>
            </w:r>
            <w:r w:rsidR="00BC2298" w:rsidRPr="008F0335">
              <w:rPr>
                <w:rFonts w:ascii="Arial Narrow" w:eastAsia="Arial Narrow" w:hAnsi="Arial Narrow" w:cs="Arial Narrow"/>
                <w:sz w:val="20"/>
                <w:szCs w:val="20"/>
                <w:lang w:val="en-US"/>
              </w:rPr>
              <w:t xml:space="preserve">take </w:t>
            </w:r>
            <w:r w:rsidR="001C24AB" w:rsidRPr="008F0335">
              <w:rPr>
                <w:rFonts w:ascii="Arial Narrow" w:eastAsia="Arial Narrow" w:hAnsi="Arial Narrow" w:cs="Arial Narrow"/>
                <w:sz w:val="20"/>
                <w:szCs w:val="20"/>
                <w:lang w:val="en-US"/>
              </w:rPr>
              <w:t xml:space="preserve">them </w:t>
            </w:r>
            <w:r w:rsidR="00BC2298" w:rsidRPr="008F0335">
              <w:rPr>
                <w:rFonts w:ascii="Arial Narrow" w:eastAsia="Arial Narrow" w:hAnsi="Arial Narrow" w:cs="Arial Narrow"/>
                <w:sz w:val="20"/>
                <w:szCs w:val="20"/>
                <w:lang w:val="en-US"/>
              </w:rPr>
              <w:t>into landscape scale</w:t>
            </w:r>
          </w:p>
        </w:tc>
        <w:tc>
          <w:tcPr>
            <w:tcW w:w="4414" w:type="dxa"/>
            <w:shd w:val="clear" w:color="auto" w:fill="BFBFBF" w:themeFill="background1" w:themeFillShade="BF"/>
          </w:tcPr>
          <w:p w14:paraId="23207638" w14:textId="77777777" w:rsidR="002A1AA0" w:rsidRPr="008F0335" w:rsidRDefault="001C24AB" w:rsidP="008F034B">
            <w:pPr>
              <w:jc w:val="cente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Goal at the end of the project (Prodoc)</w:t>
            </w:r>
          </w:p>
        </w:tc>
      </w:tr>
      <w:tr w:rsidR="002A1AA0" w:rsidRPr="0059157D" w14:paraId="1D9F2D00" w14:textId="77777777" w:rsidTr="00A659FA">
        <w:tc>
          <w:tcPr>
            <w:tcW w:w="4414" w:type="dxa"/>
          </w:tcPr>
          <w:p w14:paraId="2ADCD3D0" w14:textId="77777777" w:rsidR="002A1AA0" w:rsidRPr="008F0335" w:rsidRDefault="002A1AA0" w:rsidP="00453908">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3. 1. </w:t>
            </w:r>
            <w:r w:rsidR="001C24AB" w:rsidRPr="008F0335">
              <w:rPr>
                <w:rFonts w:ascii="Arial Narrow" w:eastAsia="Arial" w:hAnsi="Arial Narrow" w:cs="Arial"/>
                <w:color w:val="auto"/>
                <w:sz w:val="20"/>
                <w:szCs w:val="20"/>
                <w:lang w:val="en-US" w:eastAsia="es-EC"/>
              </w:rPr>
              <w:t xml:space="preserve">Number of </w:t>
            </w:r>
            <w:r w:rsidR="00453908" w:rsidRPr="008F0335">
              <w:rPr>
                <w:rFonts w:ascii="Arial Narrow" w:eastAsia="Arial" w:hAnsi="Arial Narrow" w:cs="Arial"/>
                <w:color w:val="auto"/>
                <w:sz w:val="20"/>
                <w:szCs w:val="20"/>
                <w:lang w:val="en-US" w:eastAsia="es-EC"/>
              </w:rPr>
              <w:t xml:space="preserve">surface owners </w:t>
            </w:r>
            <w:r w:rsidR="001C24AB" w:rsidRPr="008F0335">
              <w:rPr>
                <w:rFonts w:ascii="Arial Narrow" w:eastAsia="Arial" w:hAnsi="Arial Narrow" w:cs="Arial"/>
                <w:color w:val="auto"/>
                <w:sz w:val="20"/>
                <w:szCs w:val="20"/>
                <w:lang w:val="en-US" w:eastAsia="es-EC"/>
              </w:rPr>
              <w:t xml:space="preserve">willing to prepare management plans in order to participate in the </w:t>
            </w:r>
            <w:r w:rsidR="00F21F70" w:rsidRPr="008F0335">
              <w:rPr>
                <w:rFonts w:ascii="Arial Narrow" w:eastAsia="Arial" w:hAnsi="Arial Narrow" w:cs="Arial"/>
                <w:color w:val="auto"/>
                <w:sz w:val="20"/>
                <w:szCs w:val="20"/>
                <w:lang w:val="en-US" w:eastAsia="es-EC"/>
              </w:rPr>
              <w:t>PES</w:t>
            </w:r>
            <w:r w:rsidR="001C24AB" w:rsidRPr="008F0335">
              <w:rPr>
                <w:rFonts w:ascii="Arial Narrow" w:eastAsia="Arial" w:hAnsi="Arial Narrow" w:cs="Arial"/>
                <w:color w:val="auto"/>
                <w:sz w:val="20"/>
                <w:szCs w:val="20"/>
                <w:lang w:val="en-US" w:eastAsia="es-EC"/>
              </w:rPr>
              <w:t xml:space="preserve"> scheme proposed by the Project within the framework of the Forest and Soil Laws.</w:t>
            </w:r>
          </w:p>
        </w:tc>
        <w:tc>
          <w:tcPr>
            <w:tcW w:w="4414" w:type="dxa"/>
          </w:tcPr>
          <w:p w14:paraId="74B6A32F" w14:textId="77777777" w:rsidR="002A1AA0" w:rsidRPr="008F0335" w:rsidRDefault="001C24AB"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For Year 4 of the Project, at least 100 producers in Chaco, Formosa and Entre Rios.</w:t>
            </w:r>
          </w:p>
        </w:tc>
      </w:tr>
      <w:tr w:rsidR="002A1AA0" w:rsidRPr="0059157D" w14:paraId="10336F72" w14:textId="77777777" w:rsidTr="00A659FA">
        <w:tc>
          <w:tcPr>
            <w:tcW w:w="4414" w:type="dxa"/>
          </w:tcPr>
          <w:p w14:paraId="7E8E1444" w14:textId="77777777" w:rsidR="002A1AA0" w:rsidRPr="008F0335" w:rsidRDefault="002A1AA0" w:rsidP="00A51AC4">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3.2 </w:t>
            </w:r>
            <w:r w:rsidR="001C24AB" w:rsidRPr="008F0335">
              <w:rPr>
                <w:rFonts w:ascii="Arial Narrow" w:eastAsia="Arial" w:hAnsi="Arial Narrow" w:cs="Arial"/>
                <w:color w:val="auto"/>
                <w:sz w:val="20"/>
                <w:szCs w:val="20"/>
                <w:lang w:val="en-US" w:eastAsia="es-EC"/>
              </w:rPr>
              <w:t>Number of pilot provinces that adjust their regulatory frameworks in order to allow the extension or escalation of PES at provincial level.</w:t>
            </w:r>
          </w:p>
        </w:tc>
        <w:tc>
          <w:tcPr>
            <w:tcW w:w="4414" w:type="dxa"/>
          </w:tcPr>
          <w:p w14:paraId="2BAC688B" w14:textId="77777777" w:rsidR="002A1AA0" w:rsidRPr="008F0335" w:rsidRDefault="001C24AB" w:rsidP="00A51AC4">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For Year 4 of the</w:t>
            </w:r>
            <w:r w:rsidR="00A51AC4" w:rsidRPr="008F0335">
              <w:rPr>
                <w:rFonts w:ascii="Arial Narrow" w:eastAsia="Arial" w:hAnsi="Arial Narrow" w:cs="Arial"/>
                <w:color w:val="auto"/>
                <w:sz w:val="20"/>
                <w:szCs w:val="20"/>
                <w:lang w:val="en-US" w:eastAsia="es-EC"/>
              </w:rPr>
              <w:t xml:space="preserve"> Project, Misiones </w:t>
            </w:r>
            <w:r w:rsidRPr="008F0335">
              <w:rPr>
                <w:rFonts w:ascii="Arial Narrow" w:eastAsia="Arial" w:hAnsi="Arial Narrow" w:cs="Arial"/>
                <w:color w:val="auto"/>
                <w:sz w:val="20"/>
                <w:szCs w:val="20"/>
                <w:lang w:val="en-US" w:eastAsia="es-EC"/>
              </w:rPr>
              <w:t xml:space="preserve">and Entre Rios </w:t>
            </w:r>
          </w:p>
        </w:tc>
      </w:tr>
      <w:tr w:rsidR="002A1AA0" w:rsidRPr="008F0335" w14:paraId="679B9F3A" w14:textId="77777777" w:rsidTr="00A659FA">
        <w:tc>
          <w:tcPr>
            <w:tcW w:w="4414" w:type="dxa"/>
          </w:tcPr>
          <w:p w14:paraId="20471ED0" w14:textId="77777777" w:rsidR="002A1AA0" w:rsidRPr="008F0335" w:rsidRDefault="002A1AA0"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3.3. </w:t>
            </w:r>
            <w:r w:rsidR="001C24AB" w:rsidRPr="008F0335">
              <w:rPr>
                <w:rFonts w:ascii="Arial Narrow" w:eastAsia="Arial" w:hAnsi="Arial Narrow" w:cs="Arial"/>
                <w:color w:val="auto"/>
                <w:sz w:val="20"/>
                <w:szCs w:val="20"/>
                <w:lang w:val="en-US" w:eastAsia="es-EC"/>
              </w:rPr>
              <w:t xml:space="preserve">Number of additional hectares in the pilot provinces where </w:t>
            </w:r>
            <w:r w:rsidR="00F21F70" w:rsidRPr="008F0335">
              <w:rPr>
                <w:rFonts w:ascii="Arial Narrow" w:eastAsia="Arial" w:hAnsi="Arial Narrow" w:cs="Arial"/>
                <w:color w:val="auto"/>
                <w:sz w:val="20"/>
                <w:szCs w:val="20"/>
                <w:lang w:val="en-US" w:eastAsia="es-EC"/>
              </w:rPr>
              <w:t>PES</w:t>
            </w:r>
            <w:r w:rsidR="001C24AB" w:rsidRPr="008F0335">
              <w:rPr>
                <w:rFonts w:ascii="Arial Narrow" w:eastAsia="Arial" w:hAnsi="Arial Narrow" w:cs="Arial"/>
                <w:color w:val="auto"/>
                <w:sz w:val="20"/>
                <w:szCs w:val="20"/>
                <w:lang w:val="en-US" w:eastAsia="es-EC"/>
              </w:rPr>
              <w:t xml:space="preserve"> schemes can be extended or scaled</w:t>
            </w:r>
          </w:p>
          <w:p w14:paraId="6375E674" w14:textId="77777777" w:rsidR="002A1AA0" w:rsidRPr="008F0335" w:rsidRDefault="002A1AA0" w:rsidP="00A659FA">
            <w:pPr>
              <w:jc w:val="left"/>
              <w:rPr>
                <w:rFonts w:ascii="Arial Narrow" w:eastAsia="Arial Narrow" w:hAnsi="Arial Narrow" w:cs="Arial Narrow"/>
                <w:sz w:val="20"/>
                <w:szCs w:val="20"/>
                <w:lang w:val="en-US"/>
              </w:rPr>
            </w:pPr>
          </w:p>
        </w:tc>
        <w:tc>
          <w:tcPr>
            <w:tcW w:w="4414" w:type="dxa"/>
          </w:tcPr>
          <w:p w14:paraId="3D16E8A0" w14:textId="77777777" w:rsidR="002A1AA0" w:rsidRPr="008F0335" w:rsidRDefault="001C24AB" w:rsidP="00A659FA">
            <w:pPr>
              <w:spacing w:after="160" w:line="259" w:lineRule="auto"/>
              <w:jc w:val="left"/>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For Year 4 of the Project, at least 2</w:t>
            </w:r>
            <w:r w:rsidR="00A51AC4" w:rsidRPr="008F0335">
              <w:rPr>
                <w:rFonts w:ascii="Arial Narrow" w:eastAsia="Arial" w:hAnsi="Arial Narrow" w:cs="Arial"/>
                <w:color w:val="auto"/>
                <w:sz w:val="20"/>
                <w:szCs w:val="20"/>
                <w:lang w:val="en-US" w:eastAsia="es-EC"/>
              </w:rPr>
              <w:t>.</w:t>
            </w:r>
            <w:r w:rsidRPr="008F0335">
              <w:rPr>
                <w:rFonts w:ascii="Arial Narrow" w:eastAsia="Arial" w:hAnsi="Arial Narrow" w:cs="Arial"/>
                <w:color w:val="auto"/>
                <w:sz w:val="20"/>
                <w:szCs w:val="20"/>
                <w:lang w:val="en-US" w:eastAsia="es-EC"/>
              </w:rPr>
              <w:t>5 million hectares in E</w:t>
            </w:r>
            <w:r w:rsidR="00A51AC4" w:rsidRPr="008F0335">
              <w:rPr>
                <w:rFonts w:ascii="Arial Narrow" w:eastAsia="Arial" w:hAnsi="Arial Narrow" w:cs="Arial"/>
                <w:color w:val="auto"/>
                <w:sz w:val="20"/>
                <w:szCs w:val="20"/>
                <w:lang w:val="en-US" w:eastAsia="es-EC"/>
              </w:rPr>
              <w:t>ntre Rios</w:t>
            </w:r>
            <w:r w:rsidRPr="008F0335">
              <w:rPr>
                <w:rFonts w:ascii="Arial Narrow" w:eastAsia="Arial" w:hAnsi="Arial Narrow" w:cs="Arial"/>
                <w:color w:val="auto"/>
                <w:sz w:val="20"/>
                <w:szCs w:val="20"/>
                <w:lang w:val="en-US" w:eastAsia="es-EC"/>
              </w:rPr>
              <w:t xml:space="preserve">; 4.5 million in Formosa. </w:t>
            </w:r>
            <w:r w:rsidR="00A51AC4" w:rsidRPr="008F0335">
              <w:rPr>
                <w:rFonts w:ascii="Arial Narrow" w:eastAsia="Arial" w:hAnsi="Arial Narrow" w:cs="Arial"/>
                <w:color w:val="auto"/>
                <w:sz w:val="20"/>
                <w:szCs w:val="20"/>
                <w:lang w:val="en-US" w:eastAsia="es-EC"/>
              </w:rPr>
              <w:t xml:space="preserve">Misiones </w:t>
            </w:r>
            <w:r w:rsidRPr="008F0335">
              <w:rPr>
                <w:rFonts w:ascii="Arial Narrow" w:eastAsia="Arial" w:hAnsi="Arial Narrow" w:cs="Arial"/>
                <w:color w:val="auto"/>
                <w:sz w:val="20"/>
                <w:szCs w:val="20"/>
                <w:lang w:val="en-US" w:eastAsia="es-EC"/>
              </w:rPr>
              <w:t>to be determined once the project has started</w:t>
            </w:r>
          </w:p>
          <w:p w14:paraId="32E71EF6" w14:textId="77777777" w:rsidR="002A1AA0" w:rsidRPr="008F0335" w:rsidRDefault="002A1AA0" w:rsidP="00A659FA">
            <w:pPr>
              <w:tabs>
                <w:tab w:val="left" w:pos="1244"/>
              </w:tabs>
              <w:rPr>
                <w:rFonts w:ascii="Arial Narrow" w:eastAsia="Arial Narrow" w:hAnsi="Arial Narrow" w:cs="Arial Narrow"/>
                <w:sz w:val="20"/>
                <w:szCs w:val="20"/>
                <w:lang w:val="en-US"/>
              </w:rPr>
            </w:pPr>
          </w:p>
        </w:tc>
      </w:tr>
    </w:tbl>
    <w:p w14:paraId="5838686F" w14:textId="77777777" w:rsidR="002A1AA0" w:rsidRPr="008F0335" w:rsidRDefault="002A1AA0" w:rsidP="002A1AA0">
      <w:pPr>
        <w:tabs>
          <w:tab w:val="left" w:pos="2553"/>
        </w:tabs>
        <w:jc w:val="left"/>
        <w:rPr>
          <w:rFonts w:ascii="Arial Narrow" w:eastAsia="Arial Narrow" w:hAnsi="Arial Narrow" w:cs="Arial Narrow"/>
          <w:sz w:val="20"/>
          <w:lang w:val="en-US"/>
        </w:rPr>
      </w:pPr>
    </w:p>
    <w:tbl>
      <w:tblPr>
        <w:tblStyle w:val="Tablaconcuadrcula"/>
        <w:tblW w:w="0" w:type="auto"/>
        <w:tblLook w:val="04A0" w:firstRow="1" w:lastRow="0" w:firstColumn="1" w:lastColumn="0" w:noHBand="0" w:noVBand="1"/>
      </w:tblPr>
      <w:tblGrid>
        <w:gridCol w:w="4414"/>
        <w:gridCol w:w="4414"/>
      </w:tblGrid>
      <w:tr w:rsidR="002A1AA0" w:rsidRPr="0059157D" w14:paraId="3EB6B0EE" w14:textId="77777777" w:rsidTr="00A659FA">
        <w:tc>
          <w:tcPr>
            <w:tcW w:w="4414" w:type="dxa"/>
            <w:shd w:val="clear" w:color="auto" w:fill="BFBFBF" w:themeFill="background1" w:themeFillShade="BF"/>
          </w:tcPr>
          <w:p w14:paraId="070B478A" w14:textId="77777777" w:rsidR="002A1AA0" w:rsidRPr="008F0335" w:rsidRDefault="00E55E17" w:rsidP="00A51AC4">
            <w:pP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Outcome 4</w:t>
            </w:r>
            <w:r w:rsidR="001C24AB" w:rsidRPr="008F0335">
              <w:rPr>
                <w:rFonts w:ascii="Arial Narrow" w:eastAsia="Arial Narrow" w:hAnsi="Arial Narrow" w:cs="Arial Narrow"/>
                <w:sz w:val="20"/>
                <w:szCs w:val="20"/>
                <w:lang w:val="en-US"/>
              </w:rPr>
              <w:t xml:space="preserve">: </w:t>
            </w:r>
            <w:r w:rsidR="00A51AC4" w:rsidRPr="008F0335">
              <w:rPr>
                <w:rFonts w:ascii="Arial Narrow" w:eastAsia="Arial Narrow" w:hAnsi="Arial Narrow" w:cs="Arial Narrow"/>
                <w:sz w:val="20"/>
                <w:szCs w:val="20"/>
                <w:lang w:val="en-US"/>
              </w:rPr>
              <w:t>To i</w:t>
            </w:r>
            <w:r w:rsidR="001C24AB" w:rsidRPr="008F0335">
              <w:rPr>
                <w:rFonts w:ascii="Arial Narrow" w:eastAsia="Arial Narrow" w:hAnsi="Arial Narrow" w:cs="Arial Narrow"/>
                <w:sz w:val="20"/>
                <w:szCs w:val="20"/>
                <w:lang w:val="en-US"/>
              </w:rPr>
              <w:t>mplement a favorable framework to scale or extend the PES geo</w:t>
            </w:r>
            <w:r w:rsidR="00A51AC4" w:rsidRPr="008F0335">
              <w:rPr>
                <w:rFonts w:ascii="Arial Narrow" w:eastAsia="Arial Narrow" w:hAnsi="Arial Narrow" w:cs="Arial Narrow"/>
                <w:sz w:val="20"/>
                <w:szCs w:val="20"/>
                <w:lang w:val="en-US"/>
              </w:rPr>
              <w:t xml:space="preserve">graphically to all of Argentina, </w:t>
            </w:r>
            <w:r w:rsidR="001C24AB" w:rsidRPr="008F0335">
              <w:rPr>
                <w:rFonts w:ascii="Arial Narrow" w:eastAsia="Arial Narrow" w:hAnsi="Arial Narrow" w:cs="Arial Narrow"/>
                <w:sz w:val="20"/>
                <w:szCs w:val="20"/>
                <w:lang w:val="en-US"/>
              </w:rPr>
              <w:t>and thematically to other PES schemes</w:t>
            </w:r>
          </w:p>
        </w:tc>
        <w:tc>
          <w:tcPr>
            <w:tcW w:w="4414" w:type="dxa"/>
            <w:shd w:val="clear" w:color="auto" w:fill="BFBFBF" w:themeFill="background1" w:themeFillShade="BF"/>
          </w:tcPr>
          <w:p w14:paraId="56C42B1C" w14:textId="77777777" w:rsidR="002A1AA0" w:rsidRPr="008F0335" w:rsidRDefault="001C24AB" w:rsidP="008F034B">
            <w:pPr>
              <w:jc w:val="center"/>
              <w:rPr>
                <w:rFonts w:ascii="Arial Narrow" w:eastAsia="Arial Narrow" w:hAnsi="Arial Narrow" w:cs="Arial Narrow"/>
                <w:sz w:val="20"/>
                <w:szCs w:val="20"/>
                <w:lang w:val="en-US"/>
              </w:rPr>
            </w:pPr>
            <w:r w:rsidRPr="008F0335">
              <w:rPr>
                <w:rFonts w:ascii="Arial Narrow" w:eastAsia="Arial Narrow" w:hAnsi="Arial Narrow" w:cs="Arial Narrow"/>
                <w:sz w:val="20"/>
                <w:szCs w:val="20"/>
                <w:lang w:val="en-US"/>
              </w:rPr>
              <w:t>Goal at the end of the project (Prodoc)</w:t>
            </w:r>
          </w:p>
        </w:tc>
      </w:tr>
      <w:tr w:rsidR="002A1AA0" w:rsidRPr="0059157D" w14:paraId="615EAAAE" w14:textId="77777777" w:rsidTr="00A659FA">
        <w:tc>
          <w:tcPr>
            <w:tcW w:w="4414" w:type="dxa"/>
          </w:tcPr>
          <w:p w14:paraId="01AE798D" w14:textId="77777777" w:rsidR="002A1AA0" w:rsidRPr="008F0335" w:rsidRDefault="002A1AA0" w:rsidP="00A51AC4">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4.1. </w:t>
            </w:r>
            <w:r w:rsidR="001C24AB" w:rsidRPr="008F0335">
              <w:rPr>
                <w:rFonts w:ascii="Arial Narrow" w:eastAsia="Arial" w:hAnsi="Arial Narrow" w:cs="Arial"/>
                <w:color w:val="auto"/>
                <w:sz w:val="20"/>
                <w:szCs w:val="20"/>
                <w:lang w:val="en-US" w:eastAsia="es-EC"/>
              </w:rPr>
              <w:t xml:space="preserve">Program of diffusion addressed to all the spectrum of </w:t>
            </w:r>
            <w:r w:rsidR="00A51AC4" w:rsidRPr="008F0335">
              <w:rPr>
                <w:rFonts w:ascii="Arial Narrow" w:eastAsia="Arial" w:hAnsi="Arial Narrow" w:cs="Arial"/>
                <w:color w:val="auto"/>
                <w:sz w:val="20"/>
                <w:szCs w:val="20"/>
                <w:lang w:val="en-US" w:eastAsia="es-EC"/>
              </w:rPr>
              <w:t xml:space="preserve">actors </w:t>
            </w:r>
            <w:r w:rsidR="001C24AB" w:rsidRPr="008F0335">
              <w:rPr>
                <w:rFonts w:ascii="Arial Narrow" w:eastAsia="Arial" w:hAnsi="Arial Narrow" w:cs="Arial"/>
                <w:color w:val="auto"/>
                <w:sz w:val="20"/>
                <w:szCs w:val="20"/>
                <w:lang w:val="en-US" w:eastAsia="es-EC"/>
              </w:rPr>
              <w:t xml:space="preserve">interested in </w:t>
            </w:r>
            <w:r w:rsidR="00F21F70" w:rsidRPr="008F0335">
              <w:rPr>
                <w:rFonts w:ascii="Arial Narrow" w:eastAsia="Arial" w:hAnsi="Arial Narrow" w:cs="Arial"/>
                <w:color w:val="auto"/>
                <w:sz w:val="20"/>
                <w:szCs w:val="20"/>
                <w:lang w:val="en-US" w:eastAsia="es-EC"/>
              </w:rPr>
              <w:t>PES</w:t>
            </w:r>
            <w:r w:rsidR="001C24AB" w:rsidRPr="008F0335">
              <w:rPr>
                <w:rFonts w:ascii="Arial Narrow" w:eastAsia="Arial" w:hAnsi="Arial Narrow" w:cs="Arial"/>
                <w:color w:val="auto"/>
                <w:sz w:val="20"/>
                <w:szCs w:val="20"/>
                <w:lang w:val="en-US" w:eastAsia="es-EC"/>
              </w:rPr>
              <w:t xml:space="preserve"> (sellers, buyers and provincial governments responsible for supervision and monitoring), developed and validated.</w:t>
            </w:r>
          </w:p>
        </w:tc>
        <w:tc>
          <w:tcPr>
            <w:tcW w:w="4414" w:type="dxa"/>
          </w:tcPr>
          <w:p w14:paraId="1D79B698" w14:textId="77777777" w:rsidR="002A1AA0" w:rsidRPr="008F0335" w:rsidRDefault="001C24AB"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For Year 3 of the Project, dissemination program developed</w:t>
            </w:r>
          </w:p>
        </w:tc>
      </w:tr>
      <w:tr w:rsidR="002A1AA0" w:rsidRPr="0059157D" w14:paraId="788CACE6" w14:textId="77777777" w:rsidTr="00A659FA">
        <w:tc>
          <w:tcPr>
            <w:tcW w:w="4414" w:type="dxa"/>
          </w:tcPr>
          <w:p w14:paraId="07C6AE4E" w14:textId="77777777" w:rsidR="002A1AA0" w:rsidRPr="008F0335" w:rsidRDefault="002A1AA0" w:rsidP="00A659FA">
            <w:pPr>
              <w:rPr>
                <w:rFonts w:ascii="Arial Narrow" w:eastAsia="Arial" w:hAnsi="Arial Narrow" w:cs="Arial"/>
                <w:color w:val="auto"/>
                <w:sz w:val="20"/>
                <w:szCs w:val="20"/>
                <w:lang w:val="en-US" w:eastAsia="es-EC"/>
              </w:rPr>
            </w:pPr>
            <w:r w:rsidRPr="008F0335">
              <w:rPr>
                <w:rFonts w:ascii="Arial Narrow" w:eastAsia="Arial" w:hAnsi="Arial Narrow" w:cs="Arial"/>
                <w:color w:val="auto"/>
                <w:sz w:val="20"/>
                <w:szCs w:val="20"/>
                <w:lang w:val="en-US" w:eastAsia="es-EC"/>
              </w:rPr>
              <w:t xml:space="preserve">4.4. </w:t>
            </w:r>
            <w:r w:rsidR="001C24AB" w:rsidRPr="008F0335">
              <w:rPr>
                <w:rFonts w:ascii="Arial Narrow" w:eastAsia="Arial" w:hAnsi="Arial Narrow" w:cs="Arial"/>
                <w:color w:val="auto"/>
                <w:sz w:val="20"/>
                <w:szCs w:val="20"/>
                <w:lang w:val="en-US" w:eastAsia="es-EC"/>
              </w:rPr>
              <w:t xml:space="preserve">Number of potential hectares identified for </w:t>
            </w:r>
            <w:r w:rsidR="00A51AC4" w:rsidRPr="008F0335">
              <w:rPr>
                <w:rFonts w:ascii="Arial Narrow" w:eastAsia="Arial" w:hAnsi="Arial Narrow" w:cs="Arial"/>
                <w:color w:val="auto"/>
                <w:sz w:val="20"/>
                <w:szCs w:val="20"/>
                <w:lang w:val="en-US" w:eastAsia="es-EC"/>
              </w:rPr>
              <w:t>PES</w:t>
            </w:r>
            <w:r w:rsidR="001C24AB" w:rsidRPr="008F0335">
              <w:rPr>
                <w:rFonts w:ascii="Arial Narrow" w:eastAsia="Arial" w:hAnsi="Arial Narrow" w:cs="Arial"/>
                <w:color w:val="auto"/>
                <w:sz w:val="20"/>
                <w:szCs w:val="20"/>
                <w:lang w:val="en-US" w:eastAsia="es-EC"/>
              </w:rPr>
              <w:t xml:space="preserve"> application</w:t>
            </w:r>
          </w:p>
          <w:p w14:paraId="6C1998AF" w14:textId="77777777" w:rsidR="002A1AA0" w:rsidRPr="008F0335" w:rsidRDefault="002A1AA0" w:rsidP="00A659FA">
            <w:pPr>
              <w:jc w:val="left"/>
              <w:rPr>
                <w:rFonts w:ascii="Arial Narrow" w:eastAsia="Arial Narrow" w:hAnsi="Arial Narrow" w:cs="Arial Narrow"/>
                <w:sz w:val="20"/>
                <w:szCs w:val="20"/>
                <w:lang w:val="en-US"/>
              </w:rPr>
            </w:pPr>
          </w:p>
        </w:tc>
        <w:tc>
          <w:tcPr>
            <w:tcW w:w="4414" w:type="dxa"/>
          </w:tcPr>
          <w:p w14:paraId="2D03742D" w14:textId="77777777" w:rsidR="002A1AA0" w:rsidRPr="008F0335" w:rsidRDefault="00A51AC4" w:rsidP="00A659FA">
            <w:pPr>
              <w:jc w:val="left"/>
              <w:rPr>
                <w:rFonts w:ascii="Arial Narrow" w:eastAsia="Arial Narrow" w:hAnsi="Arial Narrow" w:cs="Arial Narrow"/>
                <w:sz w:val="20"/>
                <w:szCs w:val="20"/>
                <w:lang w:val="en-US"/>
              </w:rPr>
            </w:pPr>
            <w:r w:rsidRPr="008F0335">
              <w:rPr>
                <w:rFonts w:ascii="Arial Narrow" w:eastAsia="Arial" w:hAnsi="Arial Narrow" w:cs="Arial"/>
                <w:color w:val="auto"/>
                <w:sz w:val="20"/>
                <w:szCs w:val="20"/>
                <w:lang w:val="en-US" w:eastAsia="es-EC"/>
              </w:rPr>
              <w:t xml:space="preserve">For Year 4 of the Project, </w:t>
            </w:r>
            <w:r w:rsidR="001C24AB" w:rsidRPr="008F0335">
              <w:rPr>
                <w:rFonts w:ascii="Arial Narrow" w:eastAsia="Arial" w:hAnsi="Arial Narrow" w:cs="Arial"/>
                <w:color w:val="auto"/>
                <w:sz w:val="20"/>
                <w:szCs w:val="20"/>
                <w:lang w:val="en-US" w:eastAsia="es-EC"/>
              </w:rPr>
              <w:t>4.5 million hectares</w:t>
            </w:r>
          </w:p>
        </w:tc>
      </w:tr>
    </w:tbl>
    <w:p w14:paraId="47D1E97E" w14:textId="77777777" w:rsidR="002A1AA0" w:rsidRPr="008F0335" w:rsidRDefault="002A1AA0" w:rsidP="002A1AA0">
      <w:pPr>
        <w:rPr>
          <w:rFonts w:ascii="Arial Narrow" w:eastAsia="Arial Narrow" w:hAnsi="Arial Narrow" w:cs="Arial Narrow"/>
          <w:lang w:val="en-US"/>
        </w:rPr>
      </w:pPr>
    </w:p>
    <w:p w14:paraId="5AF75D04" w14:textId="77777777" w:rsidR="002A1AA0" w:rsidRPr="008F0335" w:rsidRDefault="001C24AB" w:rsidP="002A1AA0">
      <w:pPr>
        <w:rPr>
          <w:rFonts w:ascii="Arial Narrow" w:eastAsia="Arial Narrow" w:hAnsi="Arial Narrow" w:cs="Arial Narrow"/>
          <w:lang w:val="en-US"/>
        </w:rPr>
      </w:pPr>
      <w:r w:rsidRPr="008F0335">
        <w:rPr>
          <w:rFonts w:ascii="Arial Narrow" w:eastAsia="Arial Narrow" w:hAnsi="Arial Narrow" w:cs="Arial Narrow"/>
          <w:lang w:val="en-US"/>
        </w:rPr>
        <w:t>Most of the proposed indicators are specific, m</w:t>
      </w:r>
      <w:r w:rsidR="00FB71C7" w:rsidRPr="008F0335">
        <w:rPr>
          <w:rFonts w:ascii="Arial Narrow" w:eastAsia="Arial Narrow" w:hAnsi="Arial Narrow" w:cs="Arial Narrow"/>
          <w:lang w:val="en-US"/>
        </w:rPr>
        <w:t xml:space="preserve">easurable, achievable, relevant, </w:t>
      </w:r>
      <w:r w:rsidRPr="008F0335">
        <w:rPr>
          <w:rFonts w:ascii="Arial Narrow" w:eastAsia="Arial Narrow" w:hAnsi="Arial Narrow" w:cs="Arial Narrow"/>
          <w:lang w:val="en-US"/>
        </w:rPr>
        <w:t xml:space="preserve">and can be evaluated (Annex 8) with a SMART time frame. The implementation of the same </w:t>
      </w:r>
      <w:r w:rsidR="00FB71C7" w:rsidRPr="008F0335">
        <w:rPr>
          <w:rFonts w:ascii="Arial Narrow" w:eastAsia="Arial Narrow" w:hAnsi="Arial Narrow" w:cs="Arial Narrow"/>
          <w:lang w:val="en-US"/>
        </w:rPr>
        <w:t xml:space="preserve">produced </w:t>
      </w:r>
      <w:r w:rsidRPr="008F0335">
        <w:rPr>
          <w:rFonts w:ascii="Arial Narrow" w:eastAsia="Arial Narrow" w:hAnsi="Arial Narrow" w:cs="Arial Narrow"/>
          <w:lang w:val="en-US"/>
        </w:rPr>
        <w:t xml:space="preserve">mixed results, either due to the time frame (percentage of producers who expressed their agreement with the design and implementation of PES schemes), </w:t>
      </w:r>
      <w:r w:rsidR="00FB71C7" w:rsidRPr="008F0335">
        <w:rPr>
          <w:rFonts w:ascii="Arial Narrow" w:eastAsia="Arial Narrow" w:hAnsi="Arial Narrow" w:cs="Arial Narrow"/>
          <w:lang w:val="en-US"/>
        </w:rPr>
        <w:t xml:space="preserve">the </w:t>
      </w:r>
      <w:r w:rsidRPr="008F0335">
        <w:rPr>
          <w:rFonts w:ascii="Arial Narrow" w:eastAsia="Arial Narrow" w:hAnsi="Arial Narrow" w:cs="Arial Narrow"/>
          <w:lang w:val="en-US"/>
        </w:rPr>
        <w:t xml:space="preserve">difficulty </w:t>
      </w:r>
      <w:r w:rsidR="00FB71C7" w:rsidRPr="008F0335">
        <w:rPr>
          <w:rFonts w:ascii="Arial Narrow" w:eastAsia="Arial Narrow" w:hAnsi="Arial Narrow" w:cs="Arial Narrow"/>
          <w:lang w:val="en-US"/>
        </w:rPr>
        <w:t xml:space="preserve">on </w:t>
      </w:r>
      <w:r w:rsidRPr="008F0335">
        <w:rPr>
          <w:rFonts w:ascii="Arial Narrow" w:eastAsia="Arial Narrow" w:hAnsi="Arial Narrow" w:cs="Arial Narrow"/>
          <w:lang w:val="en-US"/>
        </w:rPr>
        <w:t>achieving the objectives set (co</w:t>
      </w:r>
      <w:r w:rsidR="00FB71C7" w:rsidRPr="008F0335">
        <w:rPr>
          <w:rFonts w:ascii="Arial Narrow" w:eastAsia="Arial Narrow" w:hAnsi="Arial Narrow" w:cs="Arial Narrow"/>
          <w:lang w:val="en-US"/>
        </w:rPr>
        <w:t>sts and benefits of evaluated PES schemes</w:t>
      </w:r>
      <w:r w:rsidRPr="008F0335">
        <w:rPr>
          <w:rFonts w:ascii="Arial Narrow" w:eastAsia="Arial Narrow" w:hAnsi="Arial Narrow" w:cs="Arial Narrow"/>
          <w:lang w:val="en-US"/>
        </w:rPr>
        <w:t>,</w:t>
      </w:r>
      <w:r w:rsidR="00FB71C7" w:rsidRPr="008F0335">
        <w:rPr>
          <w:rFonts w:ascii="Arial Narrow" w:eastAsia="Arial Narrow" w:hAnsi="Arial Narrow" w:cs="Arial Narrow"/>
          <w:lang w:val="en-US"/>
        </w:rPr>
        <w:t xml:space="preserve"> </w:t>
      </w:r>
      <w:r w:rsidRPr="008F0335">
        <w:rPr>
          <w:rFonts w:ascii="Arial Narrow" w:eastAsia="Arial Narrow" w:hAnsi="Arial Narrow" w:cs="Arial Narrow"/>
          <w:lang w:val="en-US"/>
        </w:rPr>
        <w:t xml:space="preserve">% of </w:t>
      </w:r>
      <w:r w:rsidR="00FB71C7" w:rsidRPr="008F0335">
        <w:rPr>
          <w:rFonts w:ascii="Arial Narrow" w:eastAsia="Arial Narrow" w:hAnsi="Arial Narrow" w:cs="Arial Narrow"/>
          <w:lang w:val="en-US"/>
        </w:rPr>
        <w:t xml:space="preserve">producers </w:t>
      </w:r>
      <w:r w:rsidRPr="008F0335">
        <w:rPr>
          <w:rFonts w:ascii="Arial Narrow" w:eastAsia="Arial Narrow" w:hAnsi="Arial Narrow" w:cs="Arial Narrow"/>
          <w:lang w:val="en-US"/>
        </w:rPr>
        <w:t xml:space="preserve">interested in participating in </w:t>
      </w:r>
      <w:r w:rsidR="00F21F70" w:rsidRPr="008F0335">
        <w:rPr>
          <w:rFonts w:ascii="Arial Narrow" w:eastAsia="Arial Narrow" w:hAnsi="Arial Narrow" w:cs="Arial Narrow"/>
          <w:lang w:val="en-US"/>
        </w:rPr>
        <w:t>PES</w:t>
      </w:r>
      <w:r w:rsidRPr="008F0335">
        <w:rPr>
          <w:rFonts w:ascii="Arial Narrow" w:eastAsia="Arial Narrow" w:hAnsi="Arial Narrow" w:cs="Arial Narrow"/>
          <w:lang w:val="en-US"/>
        </w:rPr>
        <w:t xml:space="preserve"> schemes </w:t>
      </w:r>
      <w:r w:rsidR="00FB71C7" w:rsidRPr="008F0335">
        <w:rPr>
          <w:rFonts w:ascii="Arial Narrow" w:eastAsia="Arial Narrow" w:hAnsi="Arial Narrow" w:cs="Arial Narrow"/>
          <w:lang w:val="en-US"/>
        </w:rPr>
        <w:t xml:space="preserve">who </w:t>
      </w:r>
      <w:r w:rsidRPr="008F0335">
        <w:rPr>
          <w:rFonts w:ascii="Arial Narrow" w:eastAsia="Arial Narrow" w:hAnsi="Arial Narrow" w:cs="Arial Narrow"/>
          <w:lang w:val="en-US"/>
        </w:rPr>
        <w:t xml:space="preserve">sign legal contracts), or the incidence of the study factor in the </w:t>
      </w:r>
      <w:r w:rsidR="00FB71C7" w:rsidRPr="008F0335">
        <w:rPr>
          <w:rFonts w:ascii="Arial Narrow" w:eastAsia="Arial Narrow" w:hAnsi="Arial Narrow" w:cs="Arial Narrow"/>
          <w:lang w:val="en-US"/>
        </w:rPr>
        <w:t xml:space="preserve">project </w:t>
      </w:r>
      <w:r w:rsidRPr="008F0335">
        <w:rPr>
          <w:rFonts w:ascii="Arial Narrow" w:eastAsia="Arial Narrow" w:hAnsi="Arial Narrow" w:cs="Arial Narrow"/>
          <w:lang w:val="en-US"/>
        </w:rPr>
        <w:t>implementation (number of dissemination events organized and participants).</w:t>
      </w:r>
    </w:p>
    <w:p w14:paraId="5EB83EEA" w14:textId="77777777" w:rsidR="003E6CB7" w:rsidRPr="008F0335" w:rsidRDefault="001C24AB" w:rsidP="14FDD6C7">
      <w:pPr>
        <w:pStyle w:val="Ttulo2"/>
        <w:rPr>
          <w:rFonts w:ascii="Arial Narrow" w:hAnsi="Arial Narrow"/>
          <w:lang w:val="en-US"/>
        </w:rPr>
      </w:pPr>
      <w:r w:rsidRPr="008F0335">
        <w:rPr>
          <w:rFonts w:ascii="Arial Narrow" w:hAnsi="Arial Narrow"/>
          <w:lang w:val="en-US"/>
        </w:rPr>
        <w:t xml:space="preserve">Main </w:t>
      </w:r>
      <w:r w:rsidR="00FB71C7" w:rsidRPr="008F0335">
        <w:rPr>
          <w:rFonts w:ascii="Arial Narrow" w:hAnsi="Arial Narrow"/>
          <w:lang w:val="en-US"/>
        </w:rPr>
        <w:t>actors</w:t>
      </w:r>
    </w:p>
    <w:p w14:paraId="5D527664" w14:textId="77777777" w:rsidR="001C24AB" w:rsidRPr="008F0335" w:rsidRDefault="001C24AB" w:rsidP="001C24AB">
      <w:pPr>
        <w:rPr>
          <w:rFonts w:ascii="Arial Narrow" w:hAnsi="Arial Narrow"/>
          <w:lang w:val="en-US"/>
        </w:rPr>
      </w:pPr>
      <w:r w:rsidRPr="008F0335">
        <w:rPr>
          <w:rFonts w:ascii="Arial Narrow" w:hAnsi="Arial Narrow"/>
          <w:lang w:val="en-US"/>
        </w:rPr>
        <w:t>Public and private sector actors as well as implementing agencies have been involved in the project. In the public sector, the Ministry of Environment and Sustainable Development (MAyDS) and the National Institute of Agricultural Technology (INTA) stand out as executing agencies and implementation</w:t>
      </w:r>
      <w:r w:rsidR="00303E88" w:rsidRPr="008F0335">
        <w:rPr>
          <w:rFonts w:ascii="Arial Narrow" w:hAnsi="Arial Narrow"/>
          <w:lang w:val="en-US"/>
        </w:rPr>
        <w:t xml:space="preserve"> partners</w:t>
      </w:r>
      <w:r w:rsidRPr="008F0335">
        <w:rPr>
          <w:rFonts w:ascii="Arial Narrow" w:hAnsi="Arial Narrow"/>
          <w:lang w:val="en-US"/>
        </w:rPr>
        <w:t xml:space="preserve">, as well as the provinces as other </w:t>
      </w:r>
      <w:r w:rsidR="00303E88" w:rsidRPr="008F0335">
        <w:rPr>
          <w:rFonts w:ascii="Arial Narrow" w:hAnsi="Arial Narrow"/>
          <w:lang w:val="en-US"/>
        </w:rPr>
        <w:t xml:space="preserve">implementation </w:t>
      </w:r>
      <w:r w:rsidRPr="008F0335">
        <w:rPr>
          <w:rFonts w:ascii="Arial Narrow" w:hAnsi="Arial Narrow"/>
          <w:lang w:val="en-US"/>
        </w:rPr>
        <w:t xml:space="preserve">partners </w:t>
      </w:r>
      <w:r w:rsidR="00303848">
        <w:rPr>
          <w:rFonts w:ascii="Arial Narrow" w:hAnsi="Arial Narrow"/>
          <w:lang w:val="en-US"/>
        </w:rPr>
        <w:t xml:space="preserve">(post </w:t>
      </w:r>
      <w:r w:rsidR="00303E88" w:rsidRPr="008F0335">
        <w:rPr>
          <w:rFonts w:ascii="Arial Narrow" w:hAnsi="Arial Narrow"/>
          <w:lang w:val="en-US"/>
        </w:rPr>
        <w:t>MT</w:t>
      </w:r>
      <w:r w:rsidR="00303848">
        <w:rPr>
          <w:rFonts w:ascii="Arial Narrow" w:hAnsi="Arial Narrow"/>
          <w:lang w:val="en-US"/>
        </w:rPr>
        <w:t>R</w:t>
      </w:r>
      <w:r w:rsidR="00303E88" w:rsidRPr="008F0335">
        <w:rPr>
          <w:rFonts w:ascii="Arial Narrow" w:hAnsi="Arial Narrow"/>
          <w:lang w:val="en-US"/>
        </w:rPr>
        <w:t>)</w:t>
      </w:r>
      <w:r w:rsidRPr="008F0335">
        <w:rPr>
          <w:rFonts w:ascii="Arial Narrow" w:hAnsi="Arial Narrow"/>
          <w:lang w:val="en-US"/>
        </w:rPr>
        <w:t xml:space="preserve">. Through the articulation between these entities, the project aimed to eliminate traditional divisions between conservation and promotion, </w:t>
      </w:r>
      <w:r w:rsidR="00303E88" w:rsidRPr="008F0335">
        <w:rPr>
          <w:rFonts w:ascii="Arial Narrow" w:hAnsi="Arial Narrow"/>
          <w:lang w:val="en-US"/>
        </w:rPr>
        <w:t xml:space="preserve">reaching </w:t>
      </w:r>
      <w:r w:rsidRPr="008F0335">
        <w:rPr>
          <w:rFonts w:ascii="Arial Narrow" w:hAnsi="Arial Narrow"/>
          <w:lang w:val="en-US"/>
        </w:rPr>
        <w:t xml:space="preserve">an agreement between these two visions that includes institutions and agendas to </w:t>
      </w:r>
      <w:r w:rsidR="00117BE9" w:rsidRPr="008F0335">
        <w:rPr>
          <w:rFonts w:ascii="Arial Narrow" w:hAnsi="Arial Narrow"/>
          <w:lang w:val="en-US"/>
        </w:rPr>
        <w:t>‘</w:t>
      </w:r>
      <w:r w:rsidRPr="008F0335">
        <w:rPr>
          <w:rFonts w:ascii="Arial Narrow" w:hAnsi="Arial Narrow"/>
          <w:lang w:val="en-US"/>
        </w:rPr>
        <w:t xml:space="preserve">promote the </w:t>
      </w:r>
      <w:r w:rsidR="00D24E91" w:rsidRPr="008F0335">
        <w:rPr>
          <w:rFonts w:ascii="Arial Narrow" w:hAnsi="Arial Narrow"/>
          <w:lang w:val="en-US"/>
        </w:rPr>
        <w:t>“</w:t>
      </w:r>
      <w:r w:rsidR="00303E88" w:rsidRPr="008F0335">
        <w:rPr>
          <w:rFonts w:ascii="Arial Narrow" w:hAnsi="Arial Narrow"/>
          <w:lang w:val="en-US"/>
        </w:rPr>
        <w:t>to conserve is good business</w:t>
      </w:r>
      <w:r w:rsidR="00D24E91" w:rsidRPr="008F0335">
        <w:rPr>
          <w:rFonts w:ascii="Arial Narrow" w:hAnsi="Arial Narrow"/>
          <w:lang w:val="en-US"/>
        </w:rPr>
        <w:t>”</w:t>
      </w:r>
      <w:r w:rsidR="00303E88" w:rsidRPr="008F0335">
        <w:rPr>
          <w:rFonts w:ascii="Arial Narrow" w:hAnsi="Arial Narrow"/>
          <w:lang w:val="en-US"/>
        </w:rPr>
        <w:t xml:space="preserve"> paradigm</w:t>
      </w:r>
      <w:r w:rsidRPr="008F0335">
        <w:rPr>
          <w:rFonts w:ascii="Arial Narrow" w:hAnsi="Arial Narrow"/>
          <w:lang w:val="en-US"/>
        </w:rPr>
        <w:t xml:space="preserve">, showing the benefits of various schemes under the concept that there is no absolute </w:t>
      </w:r>
      <w:r w:rsidR="00303E88" w:rsidRPr="008F0335">
        <w:rPr>
          <w:rFonts w:ascii="Arial Narrow" w:hAnsi="Arial Narrow"/>
          <w:lang w:val="en-US"/>
        </w:rPr>
        <w:t xml:space="preserve">way </w:t>
      </w:r>
      <w:r w:rsidRPr="008F0335">
        <w:rPr>
          <w:rFonts w:ascii="Arial Narrow" w:hAnsi="Arial Narrow"/>
          <w:lang w:val="en-US"/>
        </w:rPr>
        <w:t xml:space="preserve">in </w:t>
      </w:r>
      <w:r w:rsidR="00303E88" w:rsidRPr="008F0335">
        <w:rPr>
          <w:rFonts w:ascii="Arial Narrow" w:hAnsi="Arial Narrow"/>
          <w:lang w:val="en-US"/>
        </w:rPr>
        <w:t xml:space="preserve">this subject, </w:t>
      </w:r>
      <w:r w:rsidRPr="008F0335">
        <w:rPr>
          <w:rFonts w:ascii="Arial Narrow" w:hAnsi="Arial Narrow"/>
          <w:lang w:val="en-US"/>
        </w:rPr>
        <w:t xml:space="preserve">and that this results from the interaction of various political, social and environmental factors </w:t>
      </w:r>
      <w:r w:rsidR="00303E88" w:rsidRPr="008F0335">
        <w:rPr>
          <w:rFonts w:ascii="Arial Narrow" w:hAnsi="Arial Narrow"/>
          <w:lang w:val="en-US"/>
        </w:rPr>
        <w:t xml:space="preserve">from each region, </w:t>
      </w:r>
      <w:r w:rsidRPr="008F0335">
        <w:rPr>
          <w:rFonts w:ascii="Arial Narrow" w:hAnsi="Arial Narrow"/>
          <w:lang w:val="en-US"/>
        </w:rPr>
        <w:t>even more in the case of Argentina with federated states and their implications.</w:t>
      </w:r>
    </w:p>
    <w:p w14:paraId="3F94BCEF" w14:textId="77777777" w:rsidR="001C24AB" w:rsidRPr="008F0335" w:rsidRDefault="001C24AB" w:rsidP="001C24AB">
      <w:pPr>
        <w:rPr>
          <w:rFonts w:ascii="Arial Narrow" w:hAnsi="Arial Narrow"/>
          <w:lang w:val="en-US"/>
        </w:rPr>
      </w:pPr>
      <w:r w:rsidRPr="008F0335">
        <w:rPr>
          <w:rFonts w:ascii="Arial Narrow" w:hAnsi="Arial Narrow"/>
          <w:lang w:val="en-US"/>
        </w:rPr>
        <w:t>As evidenced in the last phase of the project, the provincial governments of Misiones</w:t>
      </w:r>
      <w:r w:rsidR="00303E88" w:rsidRPr="008F0335">
        <w:rPr>
          <w:rFonts w:ascii="Arial Narrow" w:hAnsi="Arial Narrow"/>
          <w:lang w:val="en-US"/>
        </w:rPr>
        <w:t xml:space="preserve">, Chaco, Formosa and Entre Ríos, </w:t>
      </w:r>
      <w:r w:rsidRPr="008F0335">
        <w:rPr>
          <w:rFonts w:ascii="Arial Narrow" w:hAnsi="Arial Narrow"/>
          <w:lang w:val="en-US"/>
        </w:rPr>
        <w:t>as well as the municipali</w:t>
      </w:r>
      <w:r w:rsidR="00303E88" w:rsidRPr="008F0335">
        <w:rPr>
          <w:rFonts w:ascii="Arial Narrow" w:hAnsi="Arial Narrow"/>
          <w:lang w:val="en-US"/>
        </w:rPr>
        <w:t xml:space="preserve">ties present in the pilot sites, </w:t>
      </w:r>
      <w:r w:rsidRPr="008F0335">
        <w:rPr>
          <w:rFonts w:ascii="Arial Narrow" w:hAnsi="Arial Narrow"/>
          <w:lang w:val="en-US"/>
        </w:rPr>
        <w:t xml:space="preserve">have a particular role </w:t>
      </w:r>
      <w:r w:rsidR="00303E88" w:rsidRPr="008F0335">
        <w:rPr>
          <w:rFonts w:ascii="Arial Narrow" w:hAnsi="Arial Narrow"/>
          <w:lang w:val="en-US"/>
        </w:rPr>
        <w:t xml:space="preserve">as </w:t>
      </w:r>
      <w:r w:rsidRPr="008F0335">
        <w:rPr>
          <w:rFonts w:ascii="Arial Narrow" w:hAnsi="Arial Narrow"/>
          <w:lang w:val="en-US"/>
        </w:rPr>
        <w:t xml:space="preserve">beneficiary-executor, a strategy that aims to strengthen local capacities, have a presence in </w:t>
      </w:r>
      <w:r w:rsidR="00303E88" w:rsidRPr="008F0335">
        <w:rPr>
          <w:rFonts w:ascii="Arial Narrow" w:hAnsi="Arial Narrow"/>
          <w:lang w:val="en-US"/>
        </w:rPr>
        <w:t xml:space="preserve">the territory, </w:t>
      </w:r>
      <w:r w:rsidRPr="008F0335">
        <w:rPr>
          <w:rFonts w:ascii="Arial Narrow" w:hAnsi="Arial Narrow"/>
          <w:lang w:val="en-US"/>
        </w:rPr>
        <w:t xml:space="preserve">and show through </w:t>
      </w:r>
      <w:r w:rsidR="00D24E91" w:rsidRPr="008F0335">
        <w:rPr>
          <w:rFonts w:ascii="Arial Narrow" w:hAnsi="Arial Narrow"/>
          <w:lang w:val="en-US"/>
        </w:rPr>
        <w:t>“</w:t>
      </w:r>
      <w:r w:rsidR="00303E88" w:rsidRPr="008F0335">
        <w:rPr>
          <w:rFonts w:ascii="Arial Narrow" w:hAnsi="Arial Narrow"/>
          <w:lang w:val="en-US"/>
        </w:rPr>
        <w:t>do-</w:t>
      </w:r>
      <w:r w:rsidRPr="008F0335">
        <w:rPr>
          <w:rFonts w:ascii="Arial Narrow" w:hAnsi="Arial Narrow"/>
          <w:lang w:val="en-US"/>
        </w:rPr>
        <w:t>learn</w:t>
      </w:r>
      <w:r w:rsidR="00D24E91" w:rsidRPr="008F0335">
        <w:rPr>
          <w:rFonts w:ascii="Arial Narrow" w:hAnsi="Arial Narrow"/>
          <w:lang w:val="en-US"/>
        </w:rPr>
        <w:t>”</w:t>
      </w:r>
      <w:r w:rsidRPr="008F0335">
        <w:rPr>
          <w:rFonts w:ascii="Arial Narrow" w:hAnsi="Arial Narrow"/>
          <w:lang w:val="en-US"/>
        </w:rPr>
        <w:t xml:space="preserve"> an alternative of insertion of </w:t>
      </w:r>
      <w:r w:rsidR="00F21F70" w:rsidRPr="008F0335">
        <w:rPr>
          <w:rFonts w:ascii="Arial Narrow" w:hAnsi="Arial Narrow"/>
          <w:lang w:val="en-US"/>
        </w:rPr>
        <w:t>PES</w:t>
      </w:r>
      <w:r w:rsidRPr="008F0335">
        <w:rPr>
          <w:rFonts w:ascii="Arial Narrow" w:hAnsi="Arial Narrow"/>
          <w:lang w:val="en-US"/>
        </w:rPr>
        <w:t xml:space="preserve"> in the agenda of each province.</w:t>
      </w:r>
    </w:p>
    <w:p w14:paraId="4820F829" w14:textId="77777777" w:rsidR="002A1AA0" w:rsidRPr="008F0335" w:rsidRDefault="001C24AB" w:rsidP="001C24AB">
      <w:pPr>
        <w:rPr>
          <w:rFonts w:ascii="Arial Narrow" w:hAnsi="Arial Narrow"/>
          <w:lang w:val="en-US"/>
        </w:rPr>
      </w:pPr>
      <w:r w:rsidRPr="008F0335">
        <w:rPr>
          <w:rFonts w:ascii="Arial Narrow" w:hAnsi="Arial Narrow"/>
          <w:lang w:val="en-US"/>
        </w:rPr>
        <w:t xml:space="preserve">In the </w:t>
      </w:r>
      <w:r w:rsidR="00303E88" w:rsidRPr="008F0335">
        <w:rPr>
          <w:rFonts w:ascii="Arial Narrow" w:hAnsi="Arial Narrow"/>
          <w:lang w:val="en-US"/>
        </w:rPr>
        <w:t>Mid-Term Review</w:t>
      </w:r>
      <w:r w:rsidRPr="008F0335">
        <w:rPr>
          <w:rFonts w:ascii="Arial Narrow" w:hAnsi="Arial Narrow"/>
          <w:lang w:val="en-US"/>
        </w:rPr>
        <w:t xml:space="preserve"> (RMT), actors of particular relevance were identified as the Provincial Committee for Conservation and Land Use in Entre Ríos, which includes the </w:t>
      </w:r>
      <w:r w:rsidR="00A6514C" w:rsidRPr="008F0335">
        <w:rPr>
          <w:rFonts w:ascii="Arial Narrow" w:hAnsi="Arial Narrow"/>
          <w:lang w:val="en-US"/>
        </w:rPr>
        <w:t xml:space="preserve">Agronomy Professionals </w:t>
      </w:r>
      <w:r w:rsidRPr="008F0335">
        <w:rPr>
          <w:rFonts w:ascii="Arial Narrow" w:hAnsi="Arial Narrow"/>
          <w:lang w:val="en-US"/>
        </w:rPr>
        <w:t xml:space="preserve">Association, the School of Agronomy of the University of Entre Ríos and others; the producers </w:t>
      </w:r>
      <w:r w:rsidR="00A6514C" w:rsidRPr="008F0335">
        <w:rPr>
          <w:rFonts w:ascii="Arial Narrow" w:hAnsi="Arial Narrow"/>
          <w:lang w:val="en-US"/>
        </w:rPr>
        <w:t xml:space="preserve">associations </w:t>
      </w:r>
      <w:r w:rsidRPr="008F0335">
        <w:rPr>
          <w:rFonts w:ascii="Arial Narrow" w:hAnsi="Arial Narrow"/>
          <w:lang w:val="en-US"/>
        </w:rPr>
        <w:t xml:space="preserve">of </w:t>
      </w:r>
      <w:r w:rsidR="00A6514C" w:rsidRPr="008F0335">
        <w:rPr>
          <w:rFonts w:ascii="Arial Narrow" w:hAnsi="Arial Narrow"/>
          <w:lang w:val="en-US"/>
        </w:rPr>
        <w:t xml:space="preserve">Aldea </w:t>
      </w:r>
      <w:r w:rsidRPr="008F0335">
        <w:rPr>
          <w:rFonts w:ascii="Arial Narrow" w:hAnsi="Arial Narrow"/>
          <w:lang w:val="en-US"/>
        </w:rPr>
        <w:t xml:space="preserve">Santamaría, the </w:t>
      </w:r>
      <w:r w:rsidR="00A6514C" w:rsidRPr="008F0335">
        <w:rPr>
          <w:rFonts w:ascii="Arial Narrow" w:hAnsi="Arial Narrow"/>
          <w:lang w:val="en-US"/>
        </w:rPr>
        <w:t xml:space="preserve">Association of </w:t>
      </w:r>
      <w:r w:rsidRPr="008F0335">
        <w:rPr>
          <w:rFonts w:ascii="Arial Narrow" w:hAnsi="Arial Narrow"/>
          <w:lang w:val="en-US"/>
        </w:rPr>
        <w:t>Forest Producers and Rural Society, and the Association of Forest Producers of Chaco</w:t>
      </w:r>
      <w:r w:rsidR="00A6514C" w:rsidRPr="008F0335">
        <w:rPr>
          <w:rFonts w:ascii="Arial Narrow" w:hAnsi="Arial Narrow"/>
          <w:lang w:val="en-US"/>
        </w:rPr>
        <w:t xml:space="preserve">. Additionally, </w:t>
      </w:r>
      <w:r w:rsidRPr="008F0335">
        <w:rPr>
          <w:rFonts w:ascii="Arial Narrow" w:hAnsi="Arial Narrow"/>
          <w:lang w:val="en-US"/>
        </w:rPr>
        <w:t xml:space="preserve">professional associations and universities, which at the time of the RMT could contribute with personnel and knowledge required for the establishment of PES schemes. These actors have been maintained and increased, as </w:t>
      </w:r>
      <w:r w:rsidR="00A6514C" w:rsidRPr="008F0335">
        <w:rPr>
          <w:rFonts w:ascii="Arial Narrow" w:hAnsi="Arial Narrow"/>
          <w:lang w:val="en-US"/>
        </w:rPr>
        <w:t xml:space="preserve">it is </w:t>
      </w:r>
      <w:r w:rsidRPr="008F0335">
        <w:rPr>
          <w:rFonts w:ascii="Arial Narrow" w:hAnsi="Arial Narrow"/>
          <w:lang w:val="en-US"/>
        </w:rPr>
        <w:t xml:space="preserve">the case of the </w:t>
      </w:r>
      <w:r w:rsidR="00A6514C" w:rsidRPr="008F0335">
        <w:rPr>
          <w:rFonts w:ascii="Arial Narrow" w:hAnsi="Arial Narrow"/>
          <w:lang w:val="en-US"/>
        </w:rPr>
        <w:t>Electrical C</w:t>
      </w:r>
      <w:r w:rsidRPr="008F0335">
        <w:rPr>
          <w:rFonts w:ascii="Arial Narrow" w:hAnsi="Arial Narrow"/>
          <w:lang w:val="en-US"/>
        </w:rPr>
        <w:t xml:space="preserve">ooperative CELO in the province of Misiones, the Directorate of Forests in Chaco and the University of Buenos Aires in Entre Ríos, which have </w:t>
      </w:r>
      <w:r w:rsidR="00A60064" w:rsidRPr="008F0335">
        <w:rPr>
          <w:rFonts w:ascii="Arial Narrow" w:hAnsi="Arial Narrow"/>
          <w:lang w:val="en-US"/>
        </w:rPr>
        <w:t xml:space="preserve">maintained a commitment to work, </w:t>
      </w:r>
      <w:r w:rsidRPr="008F0335">
        <w:rPr>
          <w:rFonts w:ascii="Arial Narrow" w:hAnsi="Arial Narrow"/>
          <w:lang w:val="en-US"/>
        </w:rPr>
        <w:t xml:space="preserve">but during the </w:t>
      </w:r>
      <w:r w:rsidR="00A6514C" w:rsidRPr="008F0335">
        <w:rPr>
          <w:rFonts w:ascii="Arial Narrow" w:hAnsi="Arial Narrow"/>
          <w:lang w:val="en-US"/>
        </w:rPr>
        <w:t xml:space="preserve">field </w:t>
      </w:r>
      <w:r w:rsidRPr="008F0335">
        <w:rPr>
          <w:rFonts w:ascii="Arial Narrow" w:hAnsi="Arial Narrow"/>
          <w:lang w:val="en-US"/>
        </w:rPr>
        <w:t>interviews suggest</w:t>
      </w:r>
      <w:r w:rsidR="00A6514C" w:rsidRPr="008F0335">
        <w:rPr>
          <w:rFonts w:ascii="Arial Narrow" w:hAnsi="Arial Narrow"/>
          <w:lang w:val="en-US"/>
        </w:rPr>
        <w:t>ed</w:t>
      </w:r>
      <w:r w:rsidRPr="008F0335">
        <w:rPr>
          <w:rFonts w:ascii="Arial Narrow" w:hAnsi="Arial Narrow"/>
          <w:lang w:val="en-US"/>
        </w:rPr>
        <w:t xml:space="preserve"> that this type of project has an adequate management of </w:t>
      </w:r>
      <w:r w:rsidR="00D24E91" w:rsidRPr="008F0335">
        <w:rPr>
          <w:rFonts w:ascii="Arial Narrow" w:hAnsi="Arial Narrow"/>
          <w:lang w:val="en-US"/>
        </w:rPr>
        <w:t>“</w:t>
      </w:r>
      <w:r w:rsidRPr="008F0335">
        <w:rPr>
          <w:rFonts w:ascii="Arial Narrow" w:hAnsi="Arial Narrow"/>
          <w:lang w:val="en-US"/>
        </w:rPr>
        <w:t>expectations</w:t>
      </w:r>
      <w:r w:rsidR="00A60064" w:rsidRPr="008F0335">
        <w:rPr>
          <w:rFonts w:ascii="Arial Narrow" w:hAnsi="Arial Narrow"/>
          <w:lang w:val="en-US"/>
        </w:rPr>
        <w:t>;</w:t>
      </w:r>
      <w:r w:rsidR="00D24E91" w:rsidRPr="008F0335">
        <w:rPr>
          <w:rFonts w:ascii="Arial Narrow" w:hAnsi="Arial Narrow"/>
          <w:lang w:val="en-US"/>
        </w:rPr>
        <w:t>”</w:t>
      </w:r>
      <w:r w:rsidRPr="008F0335">
        <w:rPr>
          <w:rFonts w:ascii="Arial Narrow" w:hAnsi="Arial Narrow"/>
          <w:lang w:val="en-US"/>
        </w:rPr>
        <w:t xml:space="preserve"> in the case of the project that implies the Payment for Ecosystem Services </w:t>
      </w:r>
      <w:r w:rsidR="00A60064" w:rsidRPr="008F0335">
        <w:rPr>
          <w:rFonts w:ascii="Arial Narrow" w:hAnsi="Arial Narrow"/>
          <w:lang w:val="en-US"/>
        </w:rPr>
        <w:t xml:space="preserve">from its title, it </w:t>
      </w:r>
      <w:r w:rsidRPr="008F0335">
        <w:rPr>
          <w:rFonts w:ascii="Arial Narrow" w:hAnsi="Arial Narrow"/>
          <w:lang w:val="en-US"/>
        </w:rPr>
        <w:t xml:space="preserve">generates these assessments, which in the future should be addressed in other contexts, perhaps </w:t>
      </w:r>
      <w:r w:rsidR="00A60064" w:rsidRPr="008F0335">
        <w:rPr>
          <w:rFonts w:ascii="Arial Narrow" w:hAnsi="Arial Narrow"/>
          <w:lang w:val="en-US"/>
        </w:rPr>
        <w:t xml:space="preserve">to use </w:t>
      </w:r>
      <w:r w:rsidRPr="008F0335">
        <w:rPr>
          <w:rFonts w:ascii="Arial Narrow" w:hAnsi="Arial Narrow"/>
          <w:lang w:val="en-US"/>
        </w:rPr>
        <w:t xml:space="preserve">terms that have evolved </w:t>
      </w:r>
      <w:r w:rsidR="00A60064" w:rsidRPr="008F0335">
        <w:rPr>
          <w:rFonts w:ascii="Arial Narrow" w:hAnsi="Arial Narrow"/>
          <w:lang w:val="en-US"/>
        </w:rPr>
        <w:t xml:space="preserve">within </w:t>
      </w:r>
      <w:r w:rsidRPr="008F0335">
        <w:rPr>
          <w:rFonts w:ascii="Arial Narrow" w:hAnsi="Arial Narrow"/>
          <w:lang w:val="en-US"/>
        </w:rPr>
        <w:t xml:space="preserve">the subject such as </w:t>
      </w:r>
      <w:r w:rsidR="00A60064" w:rsidRPr="008F0335">
        <w:rPr>
          <w:rFonts w:ascii="Arial Narrow" w:hAnsi="Arial Narrow"/>
          <w:lang w:val="en-US"/>
        </w:rPr>
        <w:t xml:space="preserve">assessment </w:t>
      </w:r>
      <w:r w:rsidRPr="008F0335">
        <w:rPr>
          <w:rFonts w:ascii="Arial Narrow" w:hAnsi="Arial Narrow"/>
          <w:lang w:val="en-US"/>
        </w:rPr>
        <w:t>of ecosystem services and landscape management approach.</w:t>
      </w:r>
    </w:p>
    <w:p w14:paraId="33DD26D8" w14:textId="77777777" w:rsidR="003E6CB7" w:rsidRPr="008F0335" w:rsidRDefault="001C24AB" w:rsidP="14FDD6C7">
      <w:pPr>
        <w:pStyle w:val="Ttulo2"/>
        <w:rPr>
          <w:rFonts w:ascii="Arial Narrow" w:hAnsi="Arial Narrow"/>
          <w:lang w:val="en-US"/>
        </w:rPr>
      </w:pPr>
      <w:r w:rsidRPr="008F0335">
        <w:rPr>
          <w:rFonts w:ascii="Arial Narrow" w:hAnsi="Arial Narrow"/>
          <w:lang w:val="en-US"/>
        </w:rPr>
        <w:t xml:space="preserve">Expected </w:t>
      </w:r>
      <w:r w:rsidR="00E55E17" w:rsidRPr="008F0335">
        <w:rPr>
          <w:rFonts w:ascii="Arial Narrow" w:hAnsi="Arial Narrow"/>
          <w:lang w:val="en-US"/>
        </w:rPr>
        <w:t>Outcomes</w:t>
      </w:r>
    </w:p>
    <w:p w14:paraId="4628002A" w14:textId="77777777" w:rsidR="002A1AA0" w:rsidRPr="008F0335" w:rsidRDefault="001C24AB" w:rsidP="002A1AA0">
      <w:pPr>
        <w:rPr>
          <w:rFonts w:ascii="Arial Narrow" w:hAnsi="Arial Narrow"/>
          <w:lang w:val="en-US"/>
        </w:rPr>
      </w:pPr>
      <w:r w:rsidRPr="008F0335">
        <w:rPr>
          <w:rFonts w:ascii="Arial Narrow" w:eastAsia="Arial Narrow" w:hAnsi="Arial Narrow" w:cs="Arial Narrow"/>
          <w:szCs w:val="22"/>
          <w:lang w:val="en-US"/>
        </w:rPr>
        <w:t xml:space="preserve">The overall objective of this project is to overcome the barriers identified by </w:t>
      </w:r>
      <w:r w:rsidR="00955557" w:rsidRPr="008F0335">
        <w:rPr>
          <w:rFonts w:ascii="Arial Narrow" w:eastAsia="Arial Narrow" w:hAnsi="Arial Narrow" w:cs="Arial Narrow"/>
          <w:szCs w:val="22"/>
          <w:lang w:val="en-US"/>
        </w:rPr>
        <w:t xml:space="preserve">means of </w:t>
      </w:r>
      <w:r w:rsidRPr="008F0335">
        <w:rPr>
          <w:rFonts w:ascii="Arial Narrow" w:eastAsia="Arial Narrow" w:hAnsi="Arial Narrow" w:cs="Arial Narrow"/>
          <w:szCs w:val="22"/>
          <w:lang w:val="en-US"/>
        </w:rPr>
        <w:t>testing mechanisms for the payment of ecosystem services and the development of systems that allow replication at scales that can ensure the protection of Argentina</w:t>
      </w:r>
      <w:r w:rsidR="00117BE9" w:rsidRPr="008F0335">
        <w:rPr>
          <w:rFonts w:ascii="Arial Narrow" w:eastAsia="Arial Narrow" w:hAnsi="Arial Narrow" w:cs="Arial Narrow"/>
          <w:szCs w:val="22"/>
          <w:lang w:val="en-US"/>
        </w:rPr>
        <w:t>’</w:t>
      </w:r>
      <w:r w:rsidRPr="008F0335">
        <w:rPr>
          <w:rFonts w:ascii="Arial Narrow" w:eastAsia="Arial Narrow" w:hAnsi="Arial Narrow" w:cs="Arial Narrow"/>
          <w:szCs w:val="22"/>
          <w:lang w:val="en-US"/>
        </w:rPr>
        <w:t xml:space="preserve">s natural ecosystems in the long term, as well as the environmental services provided by these ecosystems. The project will assist in integrating ecosystem services into decision-making, with the ultimate goal of promoting habitat conservation for species of global and national importance, sustainable land management and reduction of GHG emissions </w:t>
      </w:r>
      <w:r w:rsidR="00955557" w:rsidRPr="008F0335">
        <w:rPr>
          <w:rFonts w:ascii="Arial Narrow" w:eastAsia="Arial Narrow" w:hAnsi="Arial Narrow" w:cs="Arial Narrow"/>
          <w:szCs w:val="22"/>
          <w:lang w:val="en-US"/>
        </w:rPr>
        <w:t xml:space="preserve">to </w:t>
      </w:r>
      <w:r w:rsidRPr="008F0335">
        <w:rPr>
          <w:rFonts w:ascii="Arial Narrow" w:eastAsia="Arial Narrow" w:hAnsi="Arial Narrow" w:cs="Arial Narrow"/>
          <w:szCs w:val="22"/>
          <w:lang w:val="en-US"/>
        </w:rPr>
        <w:t xml:space="preserve">the atmosphere, which </w:t>
      </w:r>
      <w:r w:rsidR="00955557" w:rsidRPr="008F0335">
        <w:rPr>
          <w:rFonts w:ascii="Arial Narrow" w:eastAsia="Arial Narrow" w:hAnsi="Arial Narrow" w:cs="Arial Narrow"/>
          <w:szCs w:val="22"/>
          <w:lang w:val="en-US"/>
        </w:rPr>
        <w:t xml:space="preserve">it intends </w:t>
      </w:r>
      <w:r w:rsidRPr="008F0335">
        <w:rPr>
          <w:rFonts w:ascii="Arial Narrow" w:eastAsia="Arial Narrow" w:hAnsi="Arial Narrow" w:cs="Arial Narrow"/>
          <w:szCs w:val="22"/>
          <w:lang w:val="en-US"/>
        </w:rPr>
        <w:t xml:space="preserve">to achieve through four </w:t>
      </w:r>
      <w:r w:rsidR="008F0335" w:rsidRPr="008F0335">
        <w:rPr>
          <w:rFonts w:ascii="Arial Narrow" w:eastAsia="Arial Narrow" w:hAnsi="Arial Narrow" w:cs="Arial Narrow"/>
          <w:szCs w:val="22"/>
          <w:lang w:val="en-US"/>
        </w:rPr>
        <w:t>outcomes</w:t>
      </w:r>
      <w:r w:rsidRPr="008F0335">
        <w:rPr>
          <w:rFonts w:ascii="Arial Narrow" w:eastAsia="Arial Narrow" w:hAnsi="Arial Narrow" w:cs="Arial Narrow"/>
          <w:szCs w:val="22"/>
          <w:lang w:val="en-US"/>
        </w:rPr>
        <w:t>:</w:t>
      </w:r>
      <w:r w:rsidR="002A1AA0" w:rsidRPr="008F0335">
        <w:rPr>
          <w:rFonts w:ascii="Arial Narrow" w:eastAsia="Arial Narrow" w:hAnsi="Arial Narrow" w:cs="Arial Narrow"/>
          <w:szCs w:val="22"/>
          <w:lang w:val="en-US"/>
        </w:rPr>
        <w:t xml:space="preserve"> </w:t>
      </w:r>
    </w:p>
    <w:p w14:paraId="079B20FB" w14:textId="77777777" w:rsidR="002A1AA0" w:rsidRPr="008F0335" w:rsidRDefault="00E55E17" w:rsidP="002A1AA0">
      <w:pPr>
        <w:rPr>
          <w:rFonts w:ascii="Arial Narrow" w:hAnsi="Arial Narrow"/>
          <w:lang w:val="en-US"/>
        </w:rPr>
      </w:pPr>
      <w:r w:rsidRPr="008F0335">
        <w:rPr>
          <w:rFonts w:ascii="Arial Narrow" w:eastAsia="Arial Narrow" w:hAnsi="Arial Narrow" w:cs="Arial Narrow"/>
          <w:szCs w:val="22"/>
          <w:lang w:val="en-US"/>
        </w:rPr>
        <w:t>Outcome 1</w:t>
      </w:r>
      <w:r w:rsidR="002A1AA0" w:rsidRPr="008F0335">
        <w:rPr>
          <w:rFonts w:ascii="Arial Narrow" w:eastAsia="Arial Narrow" w:hAnsi="Arial Narrow" w:cs="Arial Narrow"/>
          <w:szCs w:val="22"/>
          <w:lang w:val="en-US"/>
        </w:rPr>
        <w:t xml:space="preserve">: </w:t>
      </w:r>
      <w:r w:rsidR="001C24AB" w:rsidRPr="008F0335">
        <w:rPr>
          <w:rFonts w:ascii="Arial Narrow" w:eastAsia="Arial Narrow" w:hAnsi="Arial Narrow" w:cs="Arial Narrow"/>
          <w:i/>
          <w:iCs/>
          <w:szCs w:val="22"/>
          <w:lang w:val="en-US"/>
        </w:rPr>
        <w:t xml:space="preserve">Expansion of the knowledge base </w:t>
      </w:r>
      <w:r w:rsidR="00BE400C" w:rsidRPr="008F0335">
        <w:rPr>
          <w:rFonts w:ascii="Arial Narrow" w:eastAsia="Arial Narrow" w:hAnsi="Arial Narrow" w:cs="Arial Narrow"/>
          <w:i/>
          <w:iCs/>
          <w:szCs w:val="22"/>
          <w:lang w:val="en-US"/>
        </w:rPr>
        <w:t xml:space="preserve">on </w:t>
      </w:r>
      <w:r w:rsidR="001C24AB" w:rsidRPr="008F0335">
        <w:rPr>
          <w:rFonts w:ascii="Arial Narrow" w:eastAsia="Arial Narrow" w:hAnsi="Arial Narrow" w:cs="Arial Narrow"/>
          <w:i/>
          <w:iCs/>
          <w:szCs w:val="22"/>
          <w:lang w:val="en-US"/>
        </w:rPr>
        <w:t>ecosystem services through models and tools to facilitate decision making regarding compensation for different land uses.</w:t>
      </w:r>
    </w:p>
    <w:p w14:paraId="654CE8DD" w14:textId="77777777" w:rsidR="001C24AB" w:rsidRPr="008F0335" w:rsidRDefault="001C24AB" w:rsidP="001C24AB">
      <w:pPr>
        <w:rPr>
          <w:rFonts w:ascii="Arial Narrow" w:eastAsia="Arial Narrow" w:hAnsi="Arial Narrow" w:cs="Arial Narrow"/>
          <w:szCs w:val="22"/>
          <w:lang w:val="en-US"/>
        </w:rPr>
      </w:pPr>
      <w:r w:rsidRPr="008F0335">
        <w:rPr>
          <w:rFonts w:ascii="Arial Narrow" w:eastAsia="Arial Narrow" w:hAnsi="Arial Narrow" w:cs="Arial Narrow"/>
          <w:szCs w:val="22"/>
          <w:lang w:val="en-US"/>
        </w:rPr>
        <w:t>The project sought to improve the capacities of national in</w:t>
      </w:r>
      <w:r w:rsidR="00BE400C" w:rsidRPr="008F0335">
        <w:rPr>
          <w:rFonts w:ascii="Arial Narrow" w:eastAsia="Arial Narrow" w:hAnsi="Arial Narrow" w:cs="Arial Narrow"/>
          <w:szCs w:val="22"/>
          <w:lang w:val="en-US"/>
        </w:rPr>
        <w:t xml:space="preserve">stitutions (MAyDS and INTA) and </w:t>
      </w:r>
      <w:r w:rsidRPr="008F0335">
        <w:rPr>
          <w:rFonts w:ascii="Arial Narrow" w:eastAsia="Arial Narrow" w:hAnsi="Arial Narrow" w:cs="Arial Narrow"/>
          <w:szCs w:val="22"/>
          <w:lang w:val="en-US"/>
        </w:rPr>
        <w:t xml:space="preserve">provincial </w:t>
      </w:r>
      <w:r w:rsidR="00BE400C" w:rsidRPr="008F0335">
        <w:rPr>
          <w:rFonts w:ascii="Arial Narrow" w:eastAsia="Arial Narrow" w:hAnsi="Arial Narrow" w:cs="Arial Narrow"/>
          <w:szCs w:val="22"/>
          <w:lang w:val="en-US"/>
        </w:rPr>
        <w:t xml:space="preserve">institutions </w:t>
      </w:r>
      <w:r w:rsidRPr="008F0335">
        <w:rPr>
          <w:rFonts w:ascii="Arial Narrow" w:eastAsia="Arial Narrow" w:hAnsi="Arial Narrow" w:cs="Arial Narrow"/>
          <w:szCs w:val="22"/>
          <w:lang w:val="en-US"/>
        </w:rPr>
        <w:t xml:space="preserve">(Misiones, Entre Ríos, Chaco and Formosa) by increasing the level of understanding </w:t>
      </w:r>
      <w:r w:rsidR="00BE400C" w:rsidRPr="008F0335">
        <w:rPr>
          <w:rFonts w:ascii="Arial Narrow" w:eastAsia="Arial Narrow" w:hAnsi="Arial Narrow" w:cs="Arial Narrow"/>
          <w:szCs w:val="22"/>
          <w:lang w:val="en-US"/>
        </w:rPr>
        <w:t xml:space="preserve">regarding </w:t>
      </w:r>
      <w:r w:rsidRPr="008F0335">
        <w:rPr>
          <w:rFonts w:ascii="Arial Narrow" w:eastAsia="Arial Narrow" w:hAnsi="Arial Narrow" w:cs="Arial Narrow"/>
          <w:szCs w:val="22"/>
          <w:lang w:val="en-US"/>
        </w:rPr>
        <w:t>changes in the responses and of ecosystem services</w:t>
      </w:r>
      <w:r w:rsidR="00303848">
        <w:rPr>
          <w:rFonts w:ascii="Arial Narrow" w:eastAsia="Arial Narrow" w:hAnsi="Arial Narrow" w:cs="Arial Narrow"/>
          <w:szCs w:val="22"/>
          <w:lang w:val="en-US"/>
        </w:rPr>
        <w:t xml:space="preserve"> </w:t>
      </w:r>
      <w:r w:rsidR="00303848" w:rsidRPr="008F0335">
        <w:rPr>
          <w:rFonts w:ascii="Arial Narrow" w:eastAsia="Arial Narrow" w:hAnsi="Arial Narrow" w:cs="Arial Narrow"/>
          <w:szCs w:val="22"/>
          <w:lang w:val="en-US"/>
        </w:rPr>
        <w:t>value</w:t>
      </w:r>
      <w:r w:rsidR="00303848">
        <w:rPr>
          <w:rFonts w:ascii="Arial Narrow" w:eastAsia="Arial Narrow" w:hAnsi="Arial Narrow" w:cs="Arial Narrow"/>
          <w:szCs w:val="22"/>
          <w:lang w:val="en-US"/>
        </w:rPr>
        <w:t>s</w:t>
      </w:r>
      <w:r w:rsidR="00BE400C" w:rsidRPr="008F0335">
        <w:rPr>
          <w:rFonts w:ascii="Arial Narrow" w:eastAsia="Arial Narrow" w:hAnsi="Arial Narrow" w:cs="Arial Narrow"/>
          <w:szCs w:val="22"/>
          <w:lang w:val="en-US"/>
        </w:rPr>
        <w:t>, i</w:t>
      </w:r>
      <w:r w:rsidRPr="008F0335">
        <w:rPr>
          <w:rFonts w:ascii="Arial Narrow" w:eastAsia="Arial Narrow" w:hAnsi="Arial Narrow" w:cs="Arial Narrow"/>
          <w:szCs w:val="22"/>
          <w:lang w:val="en-US"/>
        </w:rPr>
        <w:t xml:space="preserve">ts implementation (pilot) in four sites, the </w:t>
      </w:r>
      <w:r w:rsidR="00BE400C" w:rsidRPr="008F0335">
        <w:rPr>
          <w:rFonts w:ascii="Arial Narrow" w:eastAsia="Arial Narrow" w:hAnsi="Arial Narrow" w:cs="Arial Narrow"/>
          <w:szCs w:val="22"/>
          <w:lang w:val="en-US"/>
        </w:rPr>
        <w:t xml:space="preserve">evaluation of available intra and inter-schema, </w:t>
      </w:r>
      <w:r w:rsidRPr="008F0335">
        <w:rPr>
          <w:rFonts w:ascii="Arial Narrow" w:eastAsia="Arial Narrow" w:hAnsi="Arial Narrow" w:cs="Arial Narrow"/>
          <w:szCs w:val="22"/>
          <w:lang w:val="en-US"/>
        </w:rPr>
        <w:t xml:space="preserve">and </w:t>
      </w:r>
      <w:r w:rsidR="00BE400C" w:rsidRPr="008F0335">
        <w:rPr>
          <w:rFonts w:ascii="Arial Narrow" w:eastAsia="Arial Narrow" w:hAnsi="Arial Narrow" w:cs="Arial Narrow"/>
          <w:szCs w:val="22"/>
          <w:lang w:val="en-US"/>
        </w:rPr>
        <w:t xml:space="preserve">the translation of </w:t>
      </w:r>
      <w:r w:rsidRPr="008F0335">
        <w:rPr>
          <w:rFonts w:ascii="Arial Narrow" w:eastAsia="Arial Narrow" w:hAnsi="Arial Narrow" w:cs="Arial Narrow"/>
          <w:szCs w:val="22"/>
          <w:lang w:val="en-US"/>
        </w:rPr>
        <w:t xml:space="preserve">these findings into available tools for decision makers with an expectation of replication and national </w:t>
      </w:r>
      <w:r w:rsidR="00BE400C" w:rsidRPr="008F0335">
        <w:rPr>
          <w:rFonts w:ascii="Arial Narrow" w:eastAsia="Arial Narrow" w:hAnsi="Arial Narrow" w:cs="Arial Narrow"/>
          <w:szCs w:val="22"/>
          <w:lang w:val="en-US"/>
        </w:rPr>
        <w:t>scale</w:t>
      </w:r>
      <w:r w:rsidRPr="008F0335">
        <w:rPr>
          <w:rFonts w:ascii="Arial Narrow" w:eastAsia="Arial Narrow" w:hAnsi="Arial Narrow" w:cs="Arial Narrow"/>
          <w:szCs w:val="22"/>
          <w:lang w:val="en-US"/>
        </w:rPr>
        <w:t>.</w:t>
      </w:r>
    </w:p>
    <w:p w14:paraId="528E6284" w14:textId="77777777" w:rsidR="002A1AA0" w:rsidRPr="008F0335" w:rsidRDefault="001C24AB" w:rsidP="001C24AB">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This would include the quantification of the services derived from different land uses within the pilot sites, the economic modeling and the generation of tools to monitor the expected change. These indexes will allow a quick comparison of the combined uses that will optimize the different </w:t>
      </w:r>
      <w:r w:rsidR="00B63A87" w:rsidRPr="008F0335">
        <w:rPr>
          <w:rFonts w:ascii="Arial Narrow" w:eastAsia="Arial Narrow" w:hAnsi="Arial Narrow" w:cs="Arial Narrow"/>
          <w:szCs w:val="22"/>
          <w:lang w:val="en-US"/>
        </w:rPr>
        <w:t>E</w:t>
      </w:r>
      <w:r w:rsidR="00303848">
        <w:rPr>
          <w:rFonts w:ascii="Arial Narrow" w:eastAsia="Arial Narrow" w:hAnsi="Arial Narrow" w:cs="Arial Narrow"/>
          <w:szCs w:val="22"/>
          <w:lang w:val="en-US"/>
        </w:rPr>
        <w:t>S</w:t>
      </w:r>
      <w:r w:rsidRPr="008F0335">
        <w:rPr>
          <w:rFonts w:ascii="Arial Narrow" w:eastAsia="Arial Narrow" w:hAnsi="Arial Narrow" w:cs="Arial Narrow"/>
          <w:szCs w:val="22"/>
          <w:lang w:val="en-US"/>
        </w:rPr>
        <w:t>s.</w:t>
      </w:r>
    </w:p>
    <w:p w14:paraId="3B6641F0" w14:textId="77777777" w:rsidR="002A1AA0" w:rsidRPr="008F0335" w:rsidRDefault="005B0DDF" w:rsidP="002A1AA0">
      <w:pPr>
        <w:rPr>
          <w:rFonts w:ascii="Arial Narrow" w:hAnsi="Arial Narrow"/>
          <w:lang w:val="en-US"/>
        </w:rPr>
      </w:pPr>
      <w:r w:rsidRPr="008F0335">
        <w:rPr>
          <w:rFonts w:ascii="Arial Narrow" w:eastAsia="Arial Narrow" w:hAnsi="Arial Narrow" w:cs="Arial Narrow"/>
          <w:szCs w:val="22"/>
          <w:lang w:val="en-US"/>
        </w:rPr>
        <w:t xml:space="preserve">In this way, the project will contribute to close the knowledge gaps that hinder the adoption of PES schemes and, at the same time, </w:t>
      </w:r>
      <w:r w:rsidR="00BE400C" w:rsidRPr="008F0335">
        <w:rPr>
          <w:rFonts w:ascii="Arial Narrow" w:eastAsia="Arial Narrow" w:hAnsi="Arial Narrow" w:cs="Arial Narrow"/>
          <w:szCs w:val="22"/>
          <w:lang w:val="en-US"/>
        </w:rPr>
        <w:t xml:space="preserve">it will </w:t>
      </w:r>
      <w:r w:rsidRPr="008F0335">
        <w:rPr>
          <w:rFonts w:ascii="Arial Narrow" w:eastAsia="Arial Narrow" w:hAnsi="Arial Narrow" w:cs="Arial Narrow"/>
          <w:szCs w:val="22"/>
          <w:lang w:val="en-US"/>
        </w:rPr>
        <w:t xml:space="preserve">help to achieve progress around the global knowledge that exists </w:t>
      </w:r>
      <w:r w:rsidR="00BE400C" w:rsidRPr="008F0335">
        <w:rPr>
          <w:rFonts w:ascii="Arial Narrow" w:eastAsia="Arial Narrow" w:hAnsi="Arial Narrow" w:cs="Arial Narrow"/>
          <w:szCs w:val="22"/>
          <w:lang w:val="en-US"/>
        </w:rPr>
        <w:t xml:space="preserve">regarding </w:t>
      </w:r>
      <w:r w:rsidRPr="008F0335">
        <w:rPr>
          <w:rFonts w:ascii="Arial Narrow" w:eastAsia="Arial Narrow" w:hAnsi="Arial Narrow" w:cs="Arial Narrow"/>
          <w:szCs w:val="22"/>
          <w:lang w:val="en-US"/>
        </w:rPr>
        <w:t xml:space="preserve">the links between </w:t>
      </w:r>
      <w:r w:rsidR="00303848">
        <w:rPr>
          <w:rFonts w:ascii="Arial Narrow" w:eastAsia="Arial Narrow" w:hAnsi="Arial Narrow" w:cs="Arial Narrow"/>
          <w:szCs w:val="22"/>
          <w:lang w:val="en-US"/>
        </w:rPr>
        <w:t>ES</w:t>
      </w:r>
      <w:r w:rsidRPr="008F0335">
        <w:rPr>
          <w:rFonts w:ascii="Arial Narrow" w:eastAsia="Arial Narrow" w:hAnsi="Arial Narrow" w:cs="Arial Narrow"/>
          <w:szCs w:val="22"/>
          <w:lang w:val="en-US"/>
        </w:rPr>
        <w:t xml:space="preserve"> and the different uses of the </w:t>
      </w:r>
      <w:r w:rsidR="00BE400C" w:rsidRPr="008F0335">
        <w:rPr>
          <w:rFonts w:ascii="Arial Narrow" w:eastAsia="Arial Narrow" w:hAnsi="Arial Narrow" w:cs="Arial Narrow"/>
          <w:szCs w:val="22"/>
          <w:lang w:val="en-US"/>
        </w:rPr>
        <w:t>soil</w:t>
      </w:r>
      <w:r w:rsidRPr="008F0335">
        <w:rPr>
          <w:rFonts w:ascii="Arial Narrow" w:eastAsia="Arial Narrow" w:hAnsi="Arial Narrow" w:cs="Arial Narrow"/>
          <w:szCs w:val="22"/>
          <w:lang w:val="en-US"/>
        </w:rPr>
        <w:t xml:space="preserve">. This </w:t>
      </w:r>
      <w:r w:rsidR="00E55E17" w:rsidRPr="008F0335">
        <w:rPr>
          <w:rFonts w:ascii="Arial Narrow" w:eastAsia="Arial Narrow" w:hAnsi="Arial Narrow" w:cs="Arial Narrow"/>
          <w:szCs w:val="22"/>
          <w:lang w:val="en-US"/>
        </w:rPr>
        <w:t>outcome</w:t>
      </w:r>
      <w:r w:rsidRPr="008F0335">
        <w:rPr>
          <w:rFonts w:ascii="Arial Narrow" w:eastAsia="Arial Narrow" w:hAnsi="Arial Narrow" w:cs="Arial Narrow"/>
          <w:szCs w:val="22"/>
          <w:lang w:val="en-US"/>
        </w:rPr>
        <w:t xml:space="preserve"> includes the following products:</w:t>
      </w:r>
    </w:p>
    <w:p w14:paraId="5CFC61D0" w14:textId="77777777" w:rsidR="002A1AA0" w:rsidRPr="008F0335" w:rsidRDefault="002A1AA0" w:rsidP="002A1AA0">
      <w:pPr>
        <w:pStyle w:val="Sinespaciado"/>
        <w:jc w:val="both"/>
        <w:rPr>
          <w:rFonts w:ascii="Arial Narrow" w:hAnsi="Arial Narrow"/>
          <w:color w:val="404040" w:themeColor="text1" w:themeTint="BF"/>
          <w:sz w:val="22"/>
          <w:szCs w:val="22"/>
        </w:rPr>
      </w:pPr>
      <w:r w:rsidRPr="008F0335">
        <w:rPr>
          <w:rFonts w:ascii="Arial Narrow" w:eastAsia="Arial Narrow" w:hAnsi="Arial Narrow"/>
          <w:color w:val="404040" w:themeColor="text1" w:themeTint="BF"/>
          <w:sz w:val="22"/>
          <w:szCs w:val="22"/>
        </w:rPr>
        <w:t xml:space="preserve">1.1 </w:t>
      </w:r>
      <w:r w:rsidR="005B0DDF" w:rsidRPr="008F0335">
        <w:rPr>
          <w:rFonts w:ascii="Arial Narrow" w:eastAsia="Arial Narrow" w:hAnsi="Arial Narrow"/>
          <w:color w:val="404040" w:themeColor="text1" w:themeTint="BF"/>
          <w:sz w:val="22"/>
          <w:szCs w:val="22"/>
        </w:rPr>
        <w:t xml:space="preserve">Quantification of </w:t>
      </w:r>
      <w:r w:rsidR="00B33D1C">
        <w:rPr>
          <w:rFonts w:ascii="Arial Narrow" w:eastAsia="Arial Narrow" w:hAnsi="Arial Narrow"/>
          <w:color w:val="404040" w:themeColor="text1" w:themeTint="BF"/>
          <w:sz w:val="22"/>
          <w:szCs w:val="22"/>
        </w:rPr>
        <w:t>E</w:t>
      </w:r>
      <w:r w:rsidR="00303848">
        <w:rPr>
          <w:rFonts w:ascii="Arial Narrow" w:eastAsia="Arial Narrow" w:hAnsi="Arial Narrow"/>
          <w:color w:val="404040" w:themeColor="text1" w:themeTint="BF"/>
          <w:sz w:val="22"/>
          <w:szCs w:val="22"/>
        </w:rPr>
        <w:t>S</w:t>
      </w:r>
      <w:r w:rsidR="005B0DDF" w:rsidRPr="008F0335">
        <w:rPr>
          <w:rFonts w:ascii="Arial Narrow" w:eastAsia="Arial Narrow" w:hAnsi="Arial Narrow"/>
          <w:color w:val="404040" w:themeColor="text1" w:themeTint="BF"/>
          <w:sz w:val="22"/>
          <w:szCs w:val="22"/>
        </w:rPr>
        <w:t xml:space="preserve"> in four pilot sites </w:t>
      </w:r>
      <w:r w:rsidR="00BE400C" w:rsidRPr="008F0335">
        <w:rPr>
          <w:rFonts w:ascii="Arial Narrow" w:eastAsia="Arial Narrow" w:hAnsi="Arial Narrow"/>
          <w:color w:val="404040" w:themeColor="text1" w:themeTint="BF"/>
          <w:sz w:val="22"/>
          <w:szCs w:val="22"/>
        </w:rPr>
        <w:t xml:space="preserve">that </w:t>
      </w:r>
      <w:r w:rsidR="005B0DDF" w:rsidRPr="008F0335">
        <w:rPr>
          <w:rFonts w:ascii="Arial Narrow" w:eastAsia="Arial Narrow" w:hAnsi="Arial Narrow"/>
          <w:color w:val="404040" w:themeColor="text1" w:themeTint="BF"/>
          <w:sz w:val="22"/>
          <w:szCs w:val="22"/>
        </w:rPr>
        <w:t xml:space="preserve">have different </w:t>
      </w:r>
      <w:r w:rsidR="000F3847" w:rsidRPr="008F0335">
        <w:rPr>
          <w:rFonts w:ascii="Arial Narrow" w:eastAsia="Arial Narrow" w:hAnsi="Arial Narrow"/>
          <w:color w:val="404040" w:themeColor="text1" w:themeTint="BF"/>
          <w:sz w:val="22"/>
          <w:szCs w:val="22"/>
        </w:rPr>
        <w:t>land uses</w:t>
      </w:r>
      <w:r w:rsidR="005B0DDF" w:rsidRPr="008F0335">
        <w:rPr>
          <w:rFonts w:ascii="Arial Narrow" w:eastAsia="Arial Narrow" w:hAnsi="Arial Narrow"/>
          <w:color w:val="404040" w:themeColor="text1" w:themeTint="BF"/>
          <w:sz w:val="22"/>
          <w:szCs w:val="22"/>
        </w:rPr>
        <w:t>;</w:t>
      </w:r>
    </w:p>
    <w:p w14:paraId="5941494B" w14:textId="77777777" w:rsidR="002A1AA0" w:rsidRPr="008F0335" w:rsidRDefault="00BE400C" w:rsidP="002A1AA0">
      <w:pPr>
        <w:pStyle w:val="Sinespaciado"/>
        <w:jc w:val="both"/>
        <w:rPr>
          <w:rFonts w:ascii="Arial Narrow" w:hAnsi="Arial Narrow"/>
          <w:color w:val="404040" w:themeColor="text1" w:themeTint="BF"/>
          <w:sz w:val="22"/>
          <w:szCs w:val="22"/>
        </w:rPr>
      </w:pPr>
      <w:r w:rsidRPr="008F0335">
        <w:rPr>
          <w:rFonts w:ascii="Arial Narrow" w:eastAsia="Arial Narrow" w:hAnsi="Arial Narrow"/>
          <w:color w:val="404040" w:themeColor="text1" w:themeTint="BF"/>
          <w:sz w:val="22"/>
          <w:szCs w:val="22"/>
        </w:rPr>
        <w:t>1.2</w:t>
      </w:r>
      <w:r w:rsidR="002A1AA0" w:rsidRPr="008F0335">
        <w:rPr>
          <w:rFonts w:ascii="Arial Narrow" w:eastAsia="Arial Narrow" w:hAnsi="Arial Narrow"/>
          <w:color w:val="404040" w:themeColor="text1" w:themeTint="BF"/>
          <w:sz w:val="22"/>
          <w:szCs w:val="22"/>
        </w:rPr>
        <w:t xml:space="preserve"> </w:t>
      </w:r>
      <w:r w:rsidR="005B0DDF" w:rsidRPr="008F0335">
        <w:rPr>
          <w:rFonts w:ascii="Arial Narrow" w:eastAsia="Arial Narrow" w:hAnsi="Arial Narrow"/>
          <w:color w:val="404040" w:themeColor="text1" w:themeTint="BF"/>
          <w:sz w:val="22"/>
          <w:szCs w:val="22"/>
        </w:rPr>
        <w:t>Development of economic and environmental scenarios;</w:t>
      </w:r>
    </w:p>
    <w:p w14:paraId="38A5AF31" w14:textId="77777777" w:rsidR="002A1AA0" w:rsidRPr="008F0335" w:rsidRDefault="002A1AA0" w:rsidP="002A1AA0">
      <w:pPr>
        <w:pStyle w:val="Sinespaciado"/>
        <w:jc w:val="both"/>
        <w:rPr>
          <w:rFonts w:ascii="Arial Narrow" w:hAnsi="Arial Narrow"/>
          <w:color w:val="404040" w:themeColor="text1" w:themeTint="BF"/>
          <w:sz w:val="22"/>
          <w:szCs w:val="22"/>
        </w:rPr>
      </w:pPr>
      <w:r w:rsidRPr="008F0335">
        <w:rPr>
          <w:rFonts w:ascii="Arial Narrow" w:eastAsia="Arial Narrow" w:hAnsi="Arial Narrow"/>
          <w:color w:val="404040" w:themeColor="text1" w:themeTint="BF"/>
          <w:sz w:val="22"/>
          <w:szCs w:val="22"/>
        </w:rPr>
        <w:t xml:space="preserve">1.3 </w:t>
      </w:r>
      <w:r w:rsidR="005B0DDF" w:rsidRPr="008F0335">
        <w:rPr>
          <w:rFonts w:ascii="Arial Narrow" w:eastAsia="Arial Narrow" w:hAnsi="Arial Narrow"/>
          <w:color w:val="404040" w:themeColor="text1" w:themeTint="BF"/>
          <w:sz w:val="22"/>
          <w:szCs w:val="22"/>
        </w:rPr>
        <w:t>Development of compensation models; and</w:t>
      </w:r>
    </w:p>
    <w:p w14:paraId="473EC8B0" w14:textId="77777777" w:rsidR="002A1AA0" w:rsidRPr="008F0335" w:rsidRDefault="00BE400C" w:rsidP="002A1AA0">
      <w:pPr>
        <w:pStyle w:val="Sinespaciado"/>
        <w:jc w:val="both"/>
        <w:rPr>
          <w:rFonts w:ascii="Arial Narrow" w:eastAsia="Arial Narrow" w:hAnsi="Arial Narrow"/>
          <w:color w:val="404040" w:themeColor="text1" w:themeTint="BF"/>
          <w:sz w:val="22"/>
          <w:szCs w:val="22"/>
        </w:rPr>
      </w:pPr>
      <w:r w:rsidRPr="008F0335">
        <w:rPr>
          <w:rFonts w:ascii="Arial Narrow" w:eastAsia="Arial Narrow" w:hAnsi="Arial Narrow"/>
          <w:color w:val="404040" w:themeColor="text1" w:themeTint="BF"/>
          <w:sz w:val="22"/>
          <w:szCs w:val="22"/>
        </w:rPr>
        <w:t xml:space="preserve">1.4 </w:t>
      </w:r>
      <w:r w:rsidR="005B0DDF" w:rsidRPr="008F0335">
        <w:rPr>
          <w:rFonts w:ascii="Arial Narrow" w:eastAsia="Arial Narrow" w:hAnsi="Arial Narrow"/>
          <w:color w:val="404040" w:themeColor="text1" w:themeTint="BF"/>
          <w:sz w:val="22"/>
          <w:szCs w:val="22"/>
        </w:rPr>
        <w:t xml:space="preserve">Development of MAyDS and INTA </w:t>
      </w:r>
      <w:r w:rsidRPr="008F0335">
        <w:rPr>
          <w:rFonts w:ascii="Arial Narrow" w:eastAsia="Arial Narrow" w:hAnsi="Arial Narrow"/>
          <w:color w:val="404040" w:themeColor="text1" w:themeTint="BF"/>
          <w:sz w:val="22"/>
          <w:szCs w:val="22"/>
        </w:rPr>
        <w:t xml:space="preserve">capacities </w:t>
      </w:r>
      <w:r w:rsidR="005B0DDF" w:rsidRPr="008F0335">
        <w:rPr>
          <w:rFonts w:ascii="Arial Narrow" w:eastAsia="Arial Narrow" w:hAnsi="Arial Narrow"/>
          <w:color w:val="404040" w:themeColor="text1" w:themeTint="BF"/>
          <w:sz w:val="22"/>
          <w:szCs w:val="22"/>
        </w:rPr>
        <w:t>for the design and implementation of PES schemes.</w:t>
      </w:r>
    </w:p>
    <w:p w14:paraId="4EA5D244" w14:textId="77777777" w:rsidR="002A1AA0" w:rsidRPr="008F0335" w:rsidRDefault="002A1AA0" w:rsidP="002A1AA0">
      <w:pPr>
        <w:pStyle w:val="Sinespaciado"/>
        <w:rPr>
          <w:rFonts w:ascii="Arial Narrow" w:hAnsi="Arial Narrow"/>
          <w:sz w:val="22"/>
          <w:szCs w:val="22"/>
        </w:rPr>
      </w:pPr>
    </w:p>
    <w:p w14:paraId="4A805BBC" w14:textId="5330BE06" w:rsidR="002A1AA0" w:rsidRPr="008F0335" w:rsidRDefault="00E55E17" w:rsidP="002A1AA0">
      <w:pPr>
        <w:rPr>
          <w:rFonts w:ascii="Arial Narrow" w:hAnsi="Arial Narrow"/>
          <w:lang w:val="en-US"/>
        </w:rPr>
      </w:pPr>
      <w:r w:rsidRPr="008F0335">
        <w:rPr>
          <w:rFonts w:ascii="Arial Narrow" w:eastAsia="Arial Narrow" w:hAnsi="Arial Narrow" w:cs="Arial Narrow"/>
          <w:szCs w:val="22"/>
          <w:lang w:val="en-US"/>
        </w:rPr>
        <w:t>Outcome 2</w:t>
      </w:r>
      <w:r w:rsidR="002A1AA0" w:rsidRPr="008F0335">
        <w:rPr>
          <w:rFonts w:ascii="Arial Narrow" w:eastAsia="Arial Narrow" w:hAnsi="Arial Narrow" w:cs="Arial Narrow"/>
          <w:szCs w:val="22"/>
          <w:lang w:val="en-US"/>
        </w:rPr>
        <w:t xml:space="preserve">: </w:t>
      </w:r>
      <w:r w:rsidR="005B0DDF" w:rsidRPr="008F0335">
        <w:rPr>
          <w:rFonts w:ascii="Arial Narrow" w:eastAsia="Arial Narrow" w:hAnsi="Arial Narrow" w:cs="Arial Narrow"/>
          <w:i/>
          <w:iCs/>
          <w:szCs w:val="22"/>
          <w:lang w:val="en-US"/>
        </w:rPr>
        <w:t xml:space="preserve">The </w:t>
      </w:r>
      <w:r w:rsidR="00BE400C" w:rsidRPr="008F0335">
        <w:rPr>
          <w:rFonts w:ascii="Arial Narrow" w:eastAsia="Arial Narrow" w:hAnsi="Arial Narrow" w:cs="Arial Narrow"/>
          <w:i/>
          <w:iCs/>
          <w:szCs w:val="22"/>
          <w:lang w:val="en-US"/>
        </w:rPr>
        <w:t xml:space="preserve">technical knowledge (know-how) </w:t>
      </w:r>
      <w:r w:rsidR="005B0DDF" w:rsidRPr="008F0335">
        <w:rPr>
          <w:rFonts w:ascii="Arial Narrow" w:eastAsia="Arial Narrow" w:hAnsi="Arial Narrow" w:cs="Arial Narrow"/>
          <w:i/>
          <w:iCs/>
          <w:szCs w:val="22"/>
          <w:lang w:val="en-US"/>
        </w:rPr>
        <w:t xml:space="preserve">on the effective operative configurations to optimize the benefits coming from current and future </w:t>
      </w:r>
      <w:r w:rsidR="00B33D1C">
        <w:rPr>
          <w:rFonts w:ascii="Arial Narrow" w:eastAsia="Arial Narrow" w:hAnsi="Arial Narrow" w:cs="Arial Narrow"/>
          <w:i/>
          <w:iCs/>
          <w:szCs w:val="22"/>
          <w:lang w:val="en-US"/>
        </w:rPr>
        <w:t>ES</w:t>
      </w:r>
      <w:r w:rsidR="003F1EBB">
        <w:rPr>
          <w:rFonts w:ascii="Arial Narrow" w:eastAsia="Arial Narrow" w:hAnsi="Arial Narrow" w:cs="Arial Narrow"/>
          <w:i/>
          <w:iCs/>
          <w:szCs w:val="22"/>
          <w:lang w:val="en-US"/>
        </w:rPr>
        <w:t xml:space="preserve"> </w:t>
      </w:r>
      <w:r w:rsidR="005B0DDF" w:rsidRPr="008F0335">
        <w:rPr>
          <w:rFonts w:ascii="Arial Narrow" w:eastAsia="Arial Narrow" w:hAnsi="Arial Narrow" w:cs="Arial Narrow"/>
          <w:i/>
          <w:iCs/>
          <w:szCs w:val="22"/>
          <w:lang w:val="en-US"/>
        </w:rPr>
        <w:t>incentives will be extended and reinforced through demonstrations in the field of different PES schemes.</w:t>
      </w:r>
    </w:p>
    <w:p w14:paraId="394C1DC1" w14:textId="77777777" w:rsidR="005B0DDF" w:rsidRPr="008F0335" w:rsidRDefault="005B0DDF" w:rsidP="005B0DDF">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The project will design and test payment schemes with selected private surface </w:t>
      </w:r>
      <w:r w:rsidR="00BE400C" w:rsidRPr="008F0335">
        <w:rPr>
          <w:rFonts w:ascii="Arial Narrow" w:eastAsia="Arial Narrow" w:hAnsi="Arial Narrow" w:cs="Arial Narrow"/>
          <w:szCs w:val="22"/>
          <w:lang w:val="en-US"/>
        </w:rPr>
        <w:t xml:space="preserve">owners </w:t>
      </w:r>
      <w:r w:rsidRPr="008F0335">
        <w:rPr>
          <w:rFonts w:ascii="Arial Narrow" w:eastAsia="Arial Narrow" w:hAnsi="Arial Narrow" w:cs="Arial Narrow"/>
          <w:szCs w:val="22"/>
          <w:lang w:val="en-US"/>
        </w:rPr>
        <w:t xml:space="preserve">in the four designated pilot sites (Chaco, Formosa, Entre Ríos and Misiones) to (i) promote the adoption of different </w:t>
      </w:r>
      <w:r w:rsidR="000F3847" w:rsidRPr="008F0335">
        <w:rPr>
          <w:rFonts w:ascii="Arial Narrow" w:eastAsia="Arial Narrow" w:hAnsi="Arial Narrow" w:cs="Arial Narrow"/>
          <w:szCs w:val="22"/>
          <w:lang w:val="en-US"/>
        </w:rPr>
        <w:t>land uses</w:t>
      </w:r>
      <w:r w:rsidRPr="008F0335">
        <w:rPr>
          <w:rFonts w:ascii="Arial Narrow" w:eastAsia="Arial Narrow" w:hAnsi="Arial Narrow" w:cs="Arial Narrow"/>
          <w:szCs w:val="22"/>
          <w:lang w:val="en-US"/>
        </w:rPr>
        <w:t xml:space="preserve">; (ii) determine the effectiveness and responsiveness of payment levels; (iii) design supervision and monitoring systems to ensure compliance with the rules and </w:t>
      </w:r>
      <w:r w:rsidR="00BE400C" w:rsidRPr="008F0335">
        <w:rPr>
          <w:rFonts w:ascii="Arial Narrow" w:eastAsia="Arial Narrow" w:hAnsi="Arial Narrow" w:cs="Arial Narrow"/>
          <w:szCs w:val="22"/>
          <w:lang w:val="en-US"/>
        </w:rPr>
        <w:t xml:space="preserve">conditions </w:t>
      </w:r>
      <w:r w:rsidRPr="008F0335">
        <w:rPr>
          <w:rFonts w:ascii="Arial Narrow" w:eastAsia="Arial Narrow" w:hAnsi="Arial Narrow" w:cs="Arial Narrow"/>
          <w:szCs w:val="22"/>
          <w:lang w:val="en-US"/>
        </w:rPr>
        <w:t>of each payment mechanism, and (iv) develop the capacities of local governments to ensure the sustainability of the schemes.</w:t>
      </w:r>
    </w:p>
    <w:p w14:paraId="381E4284" w14:textId="77777777" w:rsidR="002A1AA0" w:rsidRPr="008F0335" w:rsidRDefault="005B0DDF" w:rsidP="005B0DDF">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In each of the sites, payments will be made in exchange for adopting </w:t>
      </w:r>
      <w:r w:rsidR="000F3847" w:rsidRPr="008F0335">
        <w:rPr>
          <w:rFonts w:ascii="Arial Narrow" w:eastAsia="Arial Narrow" w:hAnsi="Arial Narrow" w:cs="Arial Narrow"/>
          <w:szCs w:val="22"/>
          <w:lang w:val="en-US"/>
        </w:rPr>
        <w:t>land uses</w:t>
      </w:r>
      <w:r w:rsidRPr="008F0335">
        <w:rPr>
          <w:rFonts w:ascii="Arial Narrow" w:eastAsia="Arial Narrow" w:hAnsi="Arial Narrow" w:cs="Arial Narrow"/>
          <w:szCs w:val="22"/>
          <w:lang w:val="en-US"/>
        </w:rPr>
        <w:t xml:space="preserve"> that provide ecosystem services: (a) in Chaco and Formosa, the federal government will make payments within the framew</w:t>
      </w:r>
      <w:r w:rsidR="00453908" w:rsidRPr="008F0335">
        <w:rPr>
          <w:rFonts w:ascii="Arial Narrow" w:eastAsia="Arial Narrow" w:hAnsi="Arial Narrow" w:cs="Arial Narrow"/>
          <w:szCs w:val="22"/>
          <w:lang w:val="en-US"/>
        </w:rPr>
        <w:t>ork of the Native Forests Act No.</w:t>
      </w:r>
      <w:r w:rsidRPr="008F0335">
        <w:rPr>
          <w:rFonts w:ascii="Arial Narrow" w:eastAsia="Arial Narrow" w:hAnsi="Arial Narrow" w:cs="Arial Narrow"/>
          <w:szCs w:val="22"/>
          <w:lang w:val="en-US"/>
        </w:rPr>
        <w:t xml:space="preserve"> 26331; (b) in Entre Ríos, the provincial government will reduce the real estate tax within the framework of the </w:t>
      </w:r>
      <w:r w:rsidR="00032907" w:rsidRPr="008F0335">
        <w:rPr>
          <w:rFonts w:ascii="Arial Narrow" w:eastAsia="Arial Narrow" w:hAnsi="Arial Narrow" w:cs="Arial Narrow"/>
          <w:szCs w:val="22"/>
          <w:lang w:val="en-US"/>
        </w:rPr>
        <w:t>Law for Soil Conservation</w:t>
      </w:r>
      <w:r w:rsidR="00453908" w:rsidRPr="008F0335">
        <w:rPr>
          <w:rFonts w:ascii="Arial Narrow" w:eastAsia="Arial Narrow" w:hAnsi="Arial Narrow" w:cs="Arial Narrow"/>
          <w:szCs w:val="22"/>
          <w:lang w:val="en-US"/>
        </w:rPr>
        <w:t xml:space="preserve"> </w:t>
      </w:r>
      <w:r w:rsidRPr="008F0335">
        <w:rPr>
          <w:rFonts w:ascii="Arial Narrow" w:eastAsia="Arial Narrow" w:hAnsi="Arial Narrow" w:cs="Arial Narrow"/>
          <w:szCs w:val="22"/>
          <w:lang w:val="en-US"/>
        </w:rPr>
        <w:t>in declar</w:t>
      </w:r>
      <w:r w:rsidR="00453908" w:rsidRPr="008F0335">
        <w:rPr>
          <w:rFonts w:ascii="Arial Narrow" w:eastAsia="Arial Narrow" w:hAnsi="Arial Narrow" w:cs="Arial Narrow"/>
          <w:szCs w:val="22"/>
          <w:lang w:val="en-US"/>
        </w:rPr>
        <w:t xml:space="preserve">ed zones, while (c) in Misiones, </w:t>
      </w:r>
      <w:r w:rsidRPr="008F0335">
        <w:rPr>
          <w:rFonts w:ascii="Arial Narrow" w:eastAsia="Arial Narrow" w:hAnsi="Arial Narrow" w:cs="Arial Narrow"/>
          <w:szCs w:val="22"/>
          <w:lang w:val="en-US"/>
        </w:rPr>
        <w:t xml:space="preserve">a subsidy will be generated for </w:t>
      </w:r>
      <w:r w:rsidR="008F0335" w:rsidRPr="008F0335">
        <w:rPr>
          <w:rFonts w:ascii="Arial Narrow" w:eastAsia="Arial Narrow" w:hAnsi="Arial Narrow" w:cs="Arial Narrow"/>
          <w:szCs w:val="22"/>
          <w:lang w:val="en-US"/>
        </w:rPr>
        <w:t>beneficiaries</w:t>
      </w:r>
      <w:r w:rsidR="00453908" w:rsidRPr="008F0335">
        <w:rPr>
          <w:rFonts w:ascii="Arial Narrow" w:eastAsia="Arial Narrow" w:hAnsi="Arial Narrow" w:cs="Arial Narrow"/>
          <w:szCs w:val="22"/>
          <w:lang w:val="en-US"/>
        </w:rPr>
        <w:t xml:space="preserve"> </w:t>
      </w:r>
      <w:r w:rsidR="008F0335" w:rsidRPr="008F0335">
        <w:rPr>
          <w:rFonts w:ascii="Arial Narrow" w:eastAsia="Arial Narrow" w:hAnsi="Arial Narrow" w:cs="Arial Narrow"/>
          <w:szCs w:val="22"/>
          <w:lang w:val="en-US"/>
        </w:rPr>
        <w:t>within</w:t>
      </w:r>
      <w:r w:rsidR="00453908" w:rsidRPr="008F0335">
        <w:rPr>
          <w:rFonts w:ascii="Arial Narrow" w:eastAsia="Arial Narrow" w:hAnsi="Arial Narrow" w:cs="Arial Narrow"/>
          <w:szCs w:val="22"/>
          <w:lang w:val="en-US"/>
        </w:rPr>
        <w:t xml:space="preserve"> an </w:t>
      </w:r>
      <w:r w:rsidRPr="008F0335">
        <w:rPr>
          <w:rFonts w:ascii="Arial Narrow" w:eastAsia="Arial Narrow" w:hAnsi="Arial Narrow" w:cs="Arial Narrow"/>
          <w:szCs w:val="22"/>
          <w:lang w:val="en-US"/>
        </w:rPr>
        <w:t xml:space="preserve">electricity consumption </w:t>
      </w:r>
      <w:r w:rsidR="00453908" w:rsidRPr="008F0335">
        <w:rPr>
          <w:rFonts w:ascii="Arial Narrow" w:eastAsia="Arial Narrow" w:hAnsi="Arial Narrow" w:cs="Arial Narrow"/>
          <w:szCs w:val="22"/>
          <w:lang w:val="en-US"/>
        </w:rPr>
        <w:t xml:space="preserve">of </w:t>
      </w:r>
      <w:r w:rsidRPr="008F0335">
        <w:rPr>
          <w:rFonts w:ascii="Arial Narrow" w:eastAsia="Arial Narrow" w:hAnsi="Arial Narrow" w:cs="Arial Narrow"/>
          <w:szCs w:val="22"/>
          <w:lang w:val="en-US"/>
        </w:rPr>
        <w:t>100-150 Kw</w:t>
      </w:r>
      <w:r w:rsidR="0089624F" w:rsidRPr="008F0335">
        <w:rPr>
          <w:rFonts w:ascii="Arial Narrow" w:eastAsia="Arial Narrow" w:hAnsi="Arial Narrow" w:cs="Arial Narrow"/>
          <w:szCs w:val="22"/>
          <w:lang w:val="en-US"/>
        </w:rPr>
        <w:t>/</w:t>
      </w:r>
      <w:r w:rsidRPr="008F0335">
        <w:rPr>
          <w:rFonts w:ascii="Arial Narrow" w:eastAsia="Arial Narrow" w:hAnsi="Arial Narrow" w:cs="Arial Narrow"/>
          <w:szCs w:val="22"/>
          <w:lang w:val="en-US"/>
        </w:rPr>
        <w:t xml:space="preserve">month </w:t>
      </w:r>
      <w:r w:rsidR="00453908" w:rsidRPr="008F0335">
        <w:rPr>
          <w:rFonts w:ascii="Arial Narrow" w:eastAsia="Arial Narrow" w:hAnsi="Arial Narrow" w:cs="Arial Narrow"/>
          <w:szCs w:val="22"/>
          <w:lang w:val="en-US"/>
        </w:rPr>
        <w:t xml:space="preserve">within </w:t>
      </w:r>
      <w:r w:rsidRPr="008F0335">
        <w:rPr>
          <w:rFonts w:ascii="Arial Narrow" w:eastAsia="Arial Narrow" w:hAnsi="Arial Narrow" w:cs="Arial Narrow"/>
          <w:szCs w:val="22"/>
          <w:lang w:val="en-US"/>
        </w:rPr>
        <w:t xml:space="preserve">an integrated watershed management approach. Ideally, the different PES schemes </w:t>
      </w:r>
      <w:r w:rsidR="00453908" w:rsidRPr="008F0335">
        <w:rPr>
          <w:rFonts w:ascii="Arial Narrow" w:eastAsia="Arial Narrow" w:hAnsi="Arial Narrow" w:cs="Arial Narrow"/>
          <w:szCs w:val="22"/>
          <w:lang w:val="en-US"/>
        </w:rPr>
        <w:t xml:space="preserve">would </w:t>
      </w:r>
      <w:r w:rsidRPr="008F0335">
        <w:rPr>
          <w:rFonts w:ascii="Arial Narrow" w:eastAsia="Arial Narrow" w:hAnsi="Arial Narrow" w:cs="Arial Narrow"/>
          <w:szCs w:val="22"/>
          <w:lang w:val="en-US"/>
        </w:rPr>
        <w:t>have been agreed between the national and provincial authorities and lessons learned (l</w:t>
      </w:r>
      <w:r w:rsidR="00453908" w:rsidRPr="008F0335">
        <w:rPr>
          <w:rFonts w:ascii="Arial Narrow" w:eastAsia="Arial Narrow" w:hAnsi="Arial Narrow" w:cs="Arial Narrow"/>
          <w:szCs w:val="22"/>
          <w:lang w:val="en-US"/>
        </w:rPr>
        <w:t>egal-technical and administrative</w:t>
      </w:r>
      <w:r w:rsidRPr="008F0335">
        <w:rPr>
          <w:rFonts w:ascii="Arial Narrow" w:eastAsia="Arial Narrow" w:hAnsi="Arial Narrow" w:cs="Arial Narrow"/>
          <w:szCs w:val="22"/>
          <w:lang w:val="en-US"/>
        </w:rPr>
        <w:t>) will be provided to overcome the identified</w:t>
      </w:r>
      <w:r w:rsidR="00453908" w:rsidRPr="008F0335">
        <w:rPr>
          <w:rFonts w:ascii="Arial Narrow" w:eastAsia="Arial Narrow" w:hAnsi="Arial Narrow" w:cs="Arial Narrow"/>
          <w:szCs w:val="22"/>
          <w:lang w:val="en-US"/>
        </w:rPr>
        <w:t xml:space="preserve"> barriers</w:t>
      </w:r>
      <w:r w:rsidRPr="008F0335">
        <w:rPr>
          <w:rFonts w:ascii="Arial Narrow" w:eastAsia="Arial Narrow" w:hAnsi="Arial Narrow" w:cs="Arial Narrow"/>
          <w:szCs w:val="22"/>
          <w:lang w:val="en-US"/>
        </w:rPr>
        <w:t xml:space="preserve">. In addition, </w:t>
      </w:r>
      <w:r w:rsidR="00453908" w:rsidRPr="008F0335">
        <w:rPr>
          <w:rFonts w:ascii="Arial Narrow" w:eastAsia="Arial Narrow" w:hAnsi="Arial Narrow" w:cs="Arial Narrow"/>
          <w:szCs w:val="22"/>
          <w:lang w:val="en-US"/>
        </w:rPr>
        <w:t xml:space="preserve">the </w:t>
      </w:r>
      <w:r w:rsidRPr="008F0335">
        <w:rPr>
          <w:rFonts w:ascii="Arial Narrow" w:eastAsia="Arial Narrow" w:hAnsi="Arial Narrow" w:cs="Arial Narrow"/>
          <w:szCs w:val="22"/>
          <w:lang w:val="en-US"/>
        </w:rPr>
        <w:t xml:space="preserve">good practices in </w:t>
      </w:r>
      <w:r w:rsidR="00453908" w:rsidRPr="008F0335">
        <w:rPr>
          <w:rFonts w:ascii="Arial Narrow" w:eastAsia="Arial Narrow" w:hAnsi="Arial Narrow" w:cs="Arial Narrow"/>
          <w:szCs w:val="22"/>
          <w:lang w:val="en-US"/>
        </w:rPr>
        <w:t xml:space="preserve">soil </w:t>
      </w:r>
      <w:r w:rsidRPr="008F0335">
        <w:rPr>
          <w:rFonts w:ascii="Arial Narrow" w:eastAsia="Arial Narrow" w:hAnsi="Arial Narrow" w:cs="Arial Narrow"/>
          <w:szCs w:val="22"/>
          <w:lang w:val="en-US"/>
        </w:rPr>
        <w:t>use tested within the different schemes will be</w:t>
      </w:r>
      <w:r w:rsidR="00453908" w:rsidRPr="008F0335">
        <w:rPr>
          <w:rFonts w:ascii="Arial Narrow" w:eastAsia="Arial Narrow" w:hAnsi="Arial Narrow" w:cs="Arial Narrow"/>
          <w:szCs w:val="22"/>
          <w:lang w:val="en-US"/>
        </w:rPr>
        <w:t>come</w:t>
      </w:r>
      <w:r w:rsidRPr="008F0335">
        <w:rPr>
          <w:rFonts w:ascii="Arial Narrow" w:eastAsia="Arial Narrow" w:hAnsi="Arial Narrow" w:cs="Arial Narrow"/>
          <w:szCs w:val="22"/>
          <w:lang w:val="en-US"/>
        </w:rPr>
        <w:t xml:space="preserve"> lessons for replication and scaling or extension within the framework of </w:t>
      </w:r>
      <w:r w:rsidR="00E55E17" w:rsidRPr="008F0335">
        <w:rPr>
          <w:rFonts w:ascii="Arial Narrow" w:eastAsia="Arial Narrow" w:hAnsi="Arial Narrow" w:cs="Arial Narrow"/>
          <w:szCs w:val="22"/>
          <w:lang w:val="en-US"/>
        </w:rPr>
        <w:t>Outcome 4</w:t>
      </w:r>
      <w:r w:rsidR="00453908" w:rsidRPr="008F0335">
        <w:rPr>
          <w:rFonts w:ascii="Arial Narrow" w:eastAsia="Arial Narrow" w:hAnsi="Arial Narrow" w:cs="Arial Narrow"/>
          <w:szCs w:val="22"/>
          <w:lang w:val="en-US"/>
        </w:rPr>
        <w:t xml:space="preserve">. This will be done </w:t>
      </w:r>
      <w:r w:rsidRPr="008F0335">
        <w:rPr>
          <w:rFonts w:ascii="Arial Narrow" w:eastAsia="Arial Narrow" w:hAnsi="Arial Narrow" w:cs="Arial Narrow"/>
          <w:szCs w:val="22"/>
          <w:lang w:val="en-US"/>
        </w:rPr>
        <w:t>through the following indicators:</w:t>
      </w:r>
    </w:p>
    <w:p w14:paraId="7BEA8DC7"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2.1. </w:t>
      </w:r>
      <w:r w:rsidR="00F21F70"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 xml:space="preserve"> schemes and monitoring mechanism designed and validated with provincial authorities and local actors;</w:t>
      </w:r>
    </w:p>
    <w:p w14:paraId="704E0499"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2.3. </w:t>
      </w:r>
      <w:r w:rsidR="005B0DDF" w:rsidRPr="008F0335">
        <w:rPr>
          <w:rFonts w:ascii="Arial Narrow" w:eastAsia="Arial Narrow" w:hAnsi="Arial Narrow"/>
          <w:color w:val="404040" w:themeColor="text1" w:themeTint="BF"/>
          <w:sz w:val="22"/>
        </w:rPr>
        <w:t xml:space="preserve">% of surface </w:t>
      </w:r>
      <w:r w:rsidR="00453908" w:rsidRPr="008F0335">
        <w:rPr>
          <w:rFonts w:ascii="Arial Narrow" w:eastAsia="Arial Narrow" w:hAnsi="Arial Narrow"/>
          <w:color w:val="404040" w:themeColor="text1" w:themeTint="BF"/>
          <w:sz w:val="22"/>
        </w:rPr>
        <w:t xml:space="preserve">owners </w:t>
      </w:r>
      <w:r w:rsidR="005B0DDF" w:rsidRPr="008F0335">
        <w:rPr>
          <w:rFonts w:ascii="Arial Narrow" w:eastAsia="Arial Narrow" w:hAnsi="Arial Narrow"/>
          <w:color w:val="404040" w:themeColor="text1" w:themeTint="BF"/>
          <w:sz w:val="22"/>
        </w:rPr>
        <w:t xml:space="preserve">interested in participating in </w:t>
      </w:r>
      <w:r w:rsidR="00F21F70"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 xml:space="preserve"> schemes that sign legally binding contracts;</w:t>
      </w:r>
    </w:p>
    <w:p w14:paraId="7C1364C7"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2.4. </w:t>
      </w:r>
      <w:r w:rsidR="005B0DDF" w:rsidRPr="008F0335">
        <w:rPr>
          <w:rFonts w:ascii="Arial Narrow" w:eastAsia="Arial Narrow" w:hAnsi="Arial Narrow"/>
          <w:color w:val="404040" w:themeColor="text1" w:themeTint="BF"/>
          <w:sz w:val="22"/>
        </w:rPr>
        <w:t>% of audits carried out over time and in accordance with the audit procedures;</w:t>
      </w:r>
    </w:p>
    <w:p w14:paraId="0F0E2899"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2.5. </w:t>
      </w:r>
      <w:r w:rsidR="005B0DDF" w:rsidRPr="008F0335">
        <w:rPr>
          <w:rFonts w:ascii="Arial Narrow" w:eastAsia="Arial Narrow" w:hAnsi="Arial Narrow"/>
          <w:color w:val="404040" w:themeColor="text1" w:themeTint="BF"/>
          <w:sz w:val="22"/>
        </w:rPr>
        <w:t xml:space="preserve">% of producers that remain within the </w:t>
      </w:r>
      <w:r w:rsidR="00F21F70"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 xml:space="preserve"> scheme;</w:t>
      </w:r>
    </w:p>
    <w:p w14:paraId="2D382444"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2.6. </w:t>
      </w:r>
      <w:r w:rsidR="005B0DDF" w:rsidRPr="008F0335">
        <w:rPr>
          <w:rFonts w:ascii="Arial Narrow" w:eastAsia="Arial Narrow" w:hAnsi="Arial Narrow"/>
          <w:color w:val="404040" w:themeColor="text1" w:themeTint="BF"/>
          <w:sz w:val="22"/>
        </w:rPr>
        <w:t>% of producers who have expressed their agreement with the design and implementation of PES schemes;</w:t>
      </w:r>
    </w:p>
    <w:p w14:paraId="5DD3FE65" w14:textId="77777777" w:rsidR="002A1AA0" w:rsidRPr="008F0335" w:rsidRDefault="002A1AA0" w:rsidP="002A1AA0">
      <w:pPr>
        <w:pStyle w:val="Sinespaciado"/>
        <w:jc w:val="both"/>
        <w:rPr>
          <w:rFonts w:ascii="Arial Narrow" w:eastAsia="Arial Narrow" w:hAnsi="Arial Narrow"/>
          <w:color w:val="404040" w:themeColor="text1" w:themeTint="BF"/>
          <w:sz w:val="22"/>
        </w:rPr>
      </w:pPr>
      <w:r w:rsidRPr="008F0335">
        <w:rPr>
          <w:rFonts w:ascii="Arial Narrow" w:eastAsia="Arial Narrow" w:hAnsi="Arial Narrow"/>
          <w:color w:val="404040" w:themeColor="text1" w:themeTint="BF"/>
          <w:sz w:val="22"/>
        </w:rPr>
        <w:t xml:space="preserve">2.7. </w:t>
      </w:r>
      <w:r w:rsidR="005B0DDF" w:rsidRPr="008F0335">
        <w:rPr>
          <w:rFonts w:ascii="Arial Narrow" w:eastAsia="Arial Narrow" w:hAnsi="Arial Narrow"/>
          <w:color w:val="404040" w:themeColor="text1" w:themeTint="BF"/>
          <w:sz w:val="22"/>
        </w:rPr>
        <w:t xml:space="preserve">Costs and benefits of </w:t>
      </w:r>
      <w:r w:rsidR="009E3EBD" w:rsidRPr="008F0335">
        <w:rPr>
          <w:rFonts w:ascii="Arial Narrow" w:eastAsia="Arial Narrow" w:hAnsi="Arial Narrow"/>
          <w:color w:val="404040" w:themeColor="text1" w:themeTint="BF"/>
          <w:sz w:val="22"/>
        </w:rPr>
        <w:t>evaluated</w:t>
      </w:r>
      <w:r w:rsidR="005B0DDF" w:rsidRPr="008F0335">
        <w:rPr>
          <w:rFonts w:ascii="Arial Narrow" w:eastAsia="Arial Narrow" w:hAnsi="Arial Narrow"/>
          <w:color w:val="404040" w:themeColor="text1" w:themeTint="BF"/>
          <w:sz w:val="22"/>
        </w:rPr>
        <w:t xml:space="preserve"> </w:t>
      </w:r>
      <w:r w:rsidR="00F21F70"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 xml:space="preserve"> schemes.</w:t>
      </w:r>
    </w:p>
    <w:p w14:paraId="28D363A7" w14:textId="77777777" w:rsidR="002A1AA0" w:rsidRPr="008F0335" w:rsidRDefault="002A1AA0" w:rsidP="002A1AA0">
      <w:pPr>
        <w:rPr>
          <w:rFonts w:ascii="Arial Narrow" w:eastAsia="Arial Narrow" w:hAnsi="Arial Narrow" w:cs="Arial Narrow"/>
          <w:szCs w:val="22"/>
          <w:lang w:val="en-US"/>
        </w:rPr>
      </w:pPr>
    </w:p>
    <w:p w14:paraId="50A2B3EA" w14:textId="77777777" w:rsidR="002A1AA0" w:rsidRPr="008F0335" w:rsidRDefault="00E55E17" w:rsidP="002A1AA0">
      <w:pPr>
        <w:rPr>
          <w:rFonts w:ascii="Arial Narrow" w:hAnsi="Arial Narrow"/>
          <w:lang w:val="en-US"/>
        </w:rPr>
      </w:pPr>
      <w:r w:rsidRPr="008F0335">
        <w:rPr>
          <w:rFonts w:ascii="Arial Narrow" w:eastAsia="Arial Narrow" w:hAnsi="Arial Narrow" w:cs="Arial Narrow"/>
          <w:szCs w:val="22"/>
          <w:lang w:val="en-US"/>
        </w:rPr>
        <w:t>Outcome 3</w:t>
      </w:r>
      <w:r w:rsidR="002A1AA0" w:rsidRPr="008F0335">
        <w:rPr>
          <w:rFonts w:ascii="Arial Narrow" w:eastAsia="Arial Narrow" w:hAnsi="Arial Narrow" w:cs="Arial Narrow"/>
          <w:szCs w:val="22"/>
          <w:lang w:val="en-US"/>
        </w:rPr>
        <w:t xml:space="preserve">: </w:t>
      </w:r>
      <w:r w:rsidR="005B0DDF" w:rsidRPr="008F0335">
        <w:rPr>
          <w:rFonts w:ascii="Arial Narrow" w:eastAsia="Arial Narrow" w:hAnsi="Arial Narrow" w:cs="Arial Narrow"/>
          <w:i/>
          <w:iCs/>
          <w:szCs w:val="22"/>
          <w:lang w:val="en-US"/>
        </w:rPr>
        <w:t>Strengthened provincial capacities to extend PES pilot schemes at landscape scale.</w:t>
      </w:r>
    </w:p>
    <w:p w14:paraId="0CDD0555" w14:textId="77777777" w:rsidR="002A1AA0" w:rsidRPr="008F0335" w:rsidRDefault="00AA69BF" w:rsidP="002A1AA0">
      <w:pPr>
        <w:rPr>
          <w:rFonts w:ascii="Arial Narrow" w:hAnsi="Arial Narrow"/>
          <w:lang w:val="en-US"/>
        </w:rPr>
      </w:pPr>
      <w:r w:rsidRPr="008F0335">
        <w:rPr>
          <w:rFonts w:ascii="Arial Narrow" w:eastAsia="Arial Narrow" w:hAnsi="Arial Narrow" w:cs="Arial Narrow"/>
          <w:szCs w:val="22"/>
          <w:lang w:val="en-US"/>
        </w:rPr>
        <w:t xml:space="preserve">The development of </w:t>
      </w:r>
      <w:r w:rsidR="005B0DDF" w:rsidRPr="008F0335">
        <w:rPr>
          <w:rFonts w:ascii="Arial Narrow" w:eastAsia="Arial Narrow" w:hAnsi="Arial Narrow" w:cs="Arial Narrow"/>
          <w:szCs w:val="22"/>
          <w:lang w:val="en-US"/>
        </w:rPr>
        <w:t>long-term capacities to take pilot experiences to broader landscape levels in the provinces of Chaco, Formosa, Entre Ríos and Misiones</w:t>
      </w:r>
      <w:r w:rsidRPr="008F0335">
        <w:rPr>
          <w:rFonts w:ascii="Arial Narrow" w:eastAsia="Arial Narrow" w:hAnsi="Arial Narrow" w:cs="Arial Narrow"/>
          <w:szCs w:val="22"/>
          <w:lang w:val="en-US"/>
        </w:rPr>
        <w:t xml:space="preserve"> will be sought</w:t>
      </w:r>
      <w:r w:rsidR="005B0DDF" w:rsidRPr="008F0335">
        <w:rPr>
          <w:rFonts w:ascii="Arial Narrow" w:eastAsia="Arial Narrow" w:hAnsi="Arial Narrow" w:cs="Arial Narrow"/>
          <w:szCs w:val="22"/>
          <w:lang w:val="en-US"/>
        </w:rPr>
        <w:t xml:space="preserve">, through the development of </w:t>
      </w:r>
      <w:r w:rsidRPr="008F0335">
        <w:rPr>
          <w:rFonts w:ascii="Arial Narrow" w:eastAsia="Arial Narrow" w:hAnsi="Arial Narrow" w:cs="Arial Narrow"/>
          <w:szCs w:val="22"/>
          <w:lang w:val="en-US"/>
        </w:rPr>
        <w:t xml:space="preserve">the </w:t>
      </w:r>
      <w:r w:rsidR="005B0DDF" w:rsidRPr="008F0335">
        <w:rPr>
          <w:rFonts w:ascii="Arial Narrow" w:eastAsia="Arial Narrow" w:hAnsi="Arial Narrow" w:cs="Arial Narrow"/>
          <w:szCs w:val="22"/>
          <w:lang w:val="en-US"/>
        </w:rPr>
        <w:t xml:space="preserve">capacities of key </w:t>
      </w:r>
      <w:r w:rsidR="00FB71C7" w:rsidRPr="008F0335">
        <w:rPr>
          <w:rFonts w:ascii="Arial Narrow" w:eastAsia="Arial Narrow" w:hAnsi="Arial Narrow" w:cs="Arial Narrow"/>
          <w:szCs w:val="22"/>
          <w:lang w:val="en-US"/>
        </w:rPr>
        <w:t>actors</w:t>
      </w:r>
      <w:r w:rsidR="005B0DDF" w:rsidRPr="008F0335">
        <w:rPr>
          <w:rFonts w:ascii="Arial Narrow" w:eastAsia="Arial Narrow" w:hAnsi="Arial Narrow" w:cs="Arial Narrow"/>
          <w:szCs w:val="22"/>
          <w:lang w:val="en-US"/>
        </w:rPr>
        <w:t xml:space="preserve"> (those in charge of decisions</w:t>
      </w:r>
      <w:r w:rsidRPr="008F0335">
        <w:rPr>
          <w:rFonts w:ascii="Arial Narrow" w:eastAsia="Arial Narrow" w:hAnsi="Arial Narrow" w:cs="Arial Narrow"/>
          <w:szCs w:val="22"/>
          <w:lang w:val="en-US"/>
        </w:rPr>
        <w:t xml:space="preserve"> making</w:t>
      </w:r>
      <w:r w:rsidR="005B0DDF" w:rsidRPr="008F0335">
        <w:rPr>
          <w:rFonts w:ascii="Arial Narrow" w:eastAsia="Arial Narrow" w:hAnsi="Arial Narrow" w:cs="Arial Narrow"/>
          <w:szCs w:val="22"/>
          <w:lang w:val="en-US"/>
        </w:rPr>
        <w:t xml:space="preserve">, technicians, </w:t>
      </w:r>
      <w:r w:rsidR="00B63A87" w:rsidRPr="008F0335">
        <w:rPr>
          <w:rFonts w:ascii="Arial Narrow" w:eastAsia="Arial Narrow" w:hAnsi="Arial Narrow" w:cs="Arial Narrow"/>
          <w:szCs w:val="22"/>
          <w:lang w:val="en-US"/>
        </w:rPr>
        <w:t>SE</w:t>
      </w:r>
      <w:r w:rsidR="005B0DDF" w:rsidRPr="008F0335">
        <w:rPr>
          <w:rFonts w:ascii="Arial Narrow" w:eastAsia="Arial Narrow" w:hAnsi="Arial Narrow" w:cs="Arial Narrow"/>
          <w:szCs w:val="22"/>
          <w:lang w:val="en-US"/>
        </w:rPr>
        <w:t xml:space="preserve"> providers, and professionals working in the </w:t>
      </w:r>
      <w:r w:rsidR="00B63A87" w:rsidRPr="008F0335">
        <w:rPr>
          <w:rFonts w:ascii="Arial Narrow" w:eastAsia="Arial Narrow" w:hAnsi="Arial Narrow" w:cs="Arial Narrow"/>
          <w:szCs w:val="22"/>
          <w:lang w:val="en-US"/>
        </w:rPr>
        <w:t>S</w:t>
      </w:r>
      <w:r w:rsidRPr="008F0335">
        <w:rPr>
          <w:rFonts w:ascii="Arial Narrow" w:eastAsia="Arial Narrow" w:hAnsi="Arial Narrow" w:cs="Arial Narrow"/>
          <w:szCs w:val="22"/>
          <w:lang w:val="en-US"/>
        </w:rPr>
        <w:t xml:space="preserve">E </w:t>
      </w:r>
      <w:r w:rsidR="005B0DDF" w:rsidRPr="008F0335">
        <w:rPr>
          <w:rFonts w:ascii="Arial Narrow" w:eastAsia="Arial Narrow" w:hAnsi="Arial Narrow" w:cs="Arial Narrow"/>
          <w:szCs w:val="22"/>
          <w:lang w:val="en-US"/>
        </w:rPr>
        <w:t xml:space="preserve">and </w:t>
      </w:r>
      <w:r w:rsidR="00F21F70" w:rsidRPr="008F0335">
        <w:rPr>
          <w:rFonts w:ascii="Arial Narrow" w:eastAsia="Arial Narrow" w:hAnsi="Arial Narrow" w:cs="Arial Narrow"/>
          <w:szCs w:val="22"/>
          <w:lang w:val="en-US"/>
        </w:rPr>
        <w:t>PES</w:t>
      </w:r>
      <w:r w:rsidRPr="008F0335">
        <w:rPr>
          <w:rFonts w:ascii="Arial Narrow" w:eastAsia="Arial Narrow" w:hAnsi="Arial Narrow" w:cs="Arial Narrow"/>
          <w:szCs w:val="22"/>
          <w:lang w:val="en-US"/>
        </w:rPr>
        <w:t xml:space="preserve"> field), </w:t>
      </w:r>
      <w:r w:rsidR="005B0DDF" w:rsidRPr="008F0335">
        <w:rPr>
          <w:rFonts w:ascii="Arial Narrow" w:eastAsia="Arial Narrow" w:hAnsi="Arial Narrow" w:cs="Arial Narrow"/>
          <w:szCs w:val="22"/>
          <w:lang w:val="en-US"/>
        </w:rPr>
        <w:t>as well as the integration of mechanisms developed within the schemes of Entre Ríos and Misiones in</w:t>
      </w:r>
      <w:r w:rsidRPr="008F0335">
        <w:rPr>
          <w:rFonts w:ascii="Arial Narrow" w:eastAsia="Arial Narrow" w:hAnsi="Arial Narrow" w:cs="Arial Narrow"/>
          <w:szCs w:val="22"/>
          <w:lang w:val="en-US"/>
        </w:rPr>
        <w:t>to</w:t>
      </w:r>
      <w:r w:rsidR="005B0DDF" w:rsidRPr="008F0335">
        <w:rPr>
          <w:rFonts w:ascii="Arial Narrow" w:eastAsia="Arial Narrow" w:hAnsi="Arial Narrow" w:cs="Arial Narrow"/>
          <w:szCs w:val="22"/>
          <w:lang w:val="en-US"/>
        </w:rPr>
        <w:t xml:space="preserve"> the regulatory </w:t>
      </w:r>
      <w:r w:rsidRPr="008F0335">
        <w:rPr>
          <w:rFonts w:ascii="Arial Narrow" w:eastAsia="Arial Narrow" w:hAnsi="Arial Narrow" w:cs="Arial Narrow"/>
          <w:szCs w:val="22"/>
          <w:lang w:val="en-US"/>
        </w:rPr>
        <w:t>framework of both provinces</w:t>
      </w:r>
      <w:r w:rsidR="005B0DDF" w:rsidRPr="008F0335">
        <w:rPr>
          <w:rFonts w:ascii="Arial Narrow" w:eastAsia="Arial Narrow" w:hAnsi="Arial Narrow" w:cs="Arial Narrow"/>
          <w:szCs w:val="22"/>
          <w:lang w:val="en-US"/>
        </w:rPr>
        <w:t xml:space="preserve">. This </w:t>
      </w:r>
      <w:r w:rsidR="00E55E17" w:rsidRPr="008F0335">
        <w:rPr>
          <w:rFonts w:ascii="Arial Narrow" w:eastAsia="Arial Narrow" w:hAnsi="Arial Narrow" w:cs="Arial Narrow"/>
          <w:szCs w:val="22"/>
          <w:lang w:val="en-US"/>
        </w:rPr>
        <w:t>outcome</w:t>
      </w:r>
      <w:r w:rsidR="005B0DDF" w:rsidRPr="008F0335">
        <w:rPr>
          <w:rFonts w:ascii="Arial Narrow" w:eastAsia="Arial Narrow" w:hAnsi="Arial Narrow" w:cs="Arial Narrow"/>
          <w:szCs w:val="22"/>
          <w:lang w:val="en-US"/>
        </w:rPr>
        <w:t xml:space="preserve"> includes the following products:</w:t>
      </w:r>
    </w:p>
    <w:p w14:paraId="162241E2" w14:textId="77777777" w:rsidR="002A1AA0" w:rsidRPr="008F0335" w:rsidRDefault="002A1AA0" w:rsidP="002A1AA0">
      <w:pPr>
        <w:pStyle w:val="Sinespaciado"/>
        <w:jc w:val="both"/>
        <w:rPr>
          <w:rFonts w:ascii="Arial Narrow" w:hAnsi="Arial Narrow"/>
          <w:color w:val="404040" w:themeColor="text1" w:themeTint="BF"/>
          <w:sz w:val="22"/>
        </w:rPr>
      </w:pPr>
      <w:r w:rsidRPr="008F0335">
        <w:rPr>
          <w:rFonts w:ascii="Arial Narrow" w:eastAsia="Arial Narrow" w:hAnsi="Arial Narrow"/>
          <w:color w:val="404040" w:themeColor="text1" w:themeTint="BF"/>
          <w:sz w:val="22"/>
        </w:rPr>
        <w:t xml:space="preserve">3.1 </w:t>
      </w:r>
      <w:r w:rsidR="00963272" w:rsidRPr="008F0335">
        <w:rPr>
          <w:rFonts w:ascii="Arial Narrow" w:eastAsia="Arial Narrow" w:hAnsi="Arial Narrow"/>
          <w:color w:val="404040" w:themeColor="text1" w:themeTint="BF"/>
          <w:sz w:val="22"/>
        </w:rPr>
        <w:t>Those r</w:t>
      </w:r>
      <w:r w:rsidR="005B0DDF" w:rsidRPr="008F0335">
        <w:rPr>
          <w:rFonts w:ascii="Arial Narrow" w:eastAsia="Arial Narrow" w:hAnsi="Arial Narrow"/>
          <w:color w:val="404040" w:themeColor="text1" w:themeTint="BF"/>
          <w:sz w:val="22"/>
        </w:rPr>
        <w:t xml:space="preserve">esponsible for </w:t>
      </w:r>
      <w:r w:rsidR="00963272" w:rsidRPr="008F0335">
        <w:rPr>
          <w:rFonts w:ascii="Arial Narrow" w:eastAsia="Arial Narrow" w:hAnsi="Arial Narrow"/>
          <w:color w:val="404040" w:themeColor="text1" w:themeTint="BF"/>
          <w:sz w:val="22"/>
        </w:rPr>
        <w:t xml:space="preserve">decision </w:t>
      </w:r>
      <w:r w:rsidR="005B0DDF" w:rsidRPr="008F0335">
        <w:rPr>
          <w:rFonts w:ascii="Arial Narrow" w:eastAsia="Arial Narrow" w:hAnsi="Arial Narrow"/>
          <w:color w:val="404040" w:themeColor="text1" w:themeTint="BF"/>
          <w:sz w:val="22"/>
        </w:rPr>
        <w:t xml:space="preserve">making </w:t>
      </w:r>
      <w:r w:rsidR="00963272" w:rsidRPr="008F0335">
        <w:rPr>
          <w:rFonts w:ascii="Arial Narrow" w:eastAsia="Arial Narrow" w:hAnsi="Arial Narrow"/>
          <w:color w:val="404040" w:themeColor="text1" w:themeTint="BF"/>
          <w:sz w:val="22"/>
        </w:rPr>
        <w:t xml:space="preserve">will be </w:t>
      </w:r>
      <w:r w:rsidR="005B0DDF" w:rsidRPr="008F0335">
        <w:rPr>
          <w:rFonts w:ascii="Arial Narrow" w:eastAsia="Arial Narrow" w:hAnsi="Arial Narrow"/>
          <w:color w:val="404040" w:themeColor="text1" w:themeTint="BF"/>
          <w:sz w:val="22"/>
        </w:rPr>
        <w:t xml:space="preserve">informed and trained about the relevance of </w:t>
      </w:r>
      <w:r w:rsidR="00963272" w:rsidRPr="008F0335">
        <w:rPr>
          <w:rFonts w:ascii="Arial Narrow" w:eastAsia="Arial Narrow" w:hAnsi="Arial Narrow"/>
          <w:color w:val="404040" w:themeColor="text1" w:themeTint="BF"/>
          <w:sz w:val="22"/>
        </w:rPr>
        <w:t>SE</w:t>
      </w:r>
      <w:r w:rsidR="005B0DDF" w:rsidRPr="008F0335">
        <w:rPr>
          <w:rFonts w:ascii="Arial Narrow" w:eastAsia="Arial Narrow" w:hAnsi="Arial Narrow"/>
          <w:color w:val="404040" w:themeColor="text1" w:themeTint="BF"/>
          <w:sz w:val="22"/>
        </w:rPr>
        <w:t xml:space="preserve">, the use of </w:t>
      </w:r>
      <w:r w:rsidR="00963272" w:rsidRPr="008F0335">
        <w:rPr>
          <w:rFonts w:ascii="Arial Narrow" w:eastAsia="Arial Narrow" w:hAnsi="Arial Narrow"/>
          <w:color w:val="404040" w:themeColor="text1" w:themeTint="BF"/>
          <w:sz w:val="22"/>
        </w:rPr>
        <w:t xml:space="preserve">soil </w:t>
      </w:r>
      <w:r w:rsidR="005B0DDF" w:rsidRPr="008F0335">
        <w:rPr>
          <w:rFonts w:ascii="Arial Narrow" w:eastAsia="Arial Narrow" w:hAnsi="Arial Narrow"/>
          <w:color w:val="404040" w:themeColor="text1" w:themeTint="BF"/>
          <w:sz w:val="22"/>
        </w:rPr>
        <w:t xml:space="preserve">and </w:t>
      </w:r>
      <w:r w:rsidR="00F21F70"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w:t>
      </w:r>
      <w:r w:rsidRPr="008F0335">
        <w:rPr>
          <w:rFonts w:ascii="Arial Narrow" w:eastAsia="Arial Narrow" w:hAnsi="Arial Narrow"/>
          <w:color w:val="404040" w:themeColor="text1" w:themeTint="BF"/>
          <w:sz w:val="22"/>
        </w:rPr>
        <w:t xml:space="preserve"> </w:t>
      </w:r>
    </w:p>
    <w:p w14:paraId="3B4630D3" w14:textId="77777777" w:rsidR="002A1AA0" w:rsidRPr="008F0335" w:rsidRDefault="002A1AA0" w:rsidP="002A1AA0">
      <w:pPr>
        <w:pStyle w:val="Sinespaciado"/>
        <w:jc w:val="both"/>
        <w:rPr>
          <w:rFonts w:ascii="Arial Narrow" w:hAnsi="Arial Narrow"/>
          <w:color w:val="404040" w:themeColor="text1" w:themeTint="BF"/>
          <w:sz w:val="22"/>
        </w:rPr>
      </w:pPr>
      <w:r w:rsidRPr="008F0335">
        <w:rPr>
          <w:rFonts w:ascii="Arial Narrow" w:eastAsia="Arial Narrow" w:hAnsi="Arial Narrow"/>
          <w:color w:val="404040" w:themeColor="text1" w:themeTint="BF"/>
          <w:sz w:val="22"/>
        </w:rPr>
        <w:t xml:space="preserve">3.2 </w:t>
      </w:r>
      <w:r w:rsidR="005B0DDF" w:rsidRPr="008F0335">
        <w:rPr>
          <w:rFonts w:ascii="Arial Narrow" w:eastAsia="Arial Narrow" w:hAnsi="Arial Narrow"/>
          <w:color w:val="404040" w:themeColor="text1" w:themeTint="BF"/>
          <w:sz w:val="22"/>
        </w:rPr>
        <w:t>Technicians and auditors trained in the design and implementation of PES schemes;</w:t>
      </w:r>
    </w:p>
    <w:p w14:paraId="0ECBF190" w14:textId="77777777" w:rsidR="002A1AA0" w:rsidRPr="008F0335" w:rsidRDefault="002A1AA0" w:rsidP="002A1AA0">
      <w:pPr>
        <w:pStyle w:val="Sinespaciado"/>
        <w:jc w:val="both"/>
        <w:rPr>
          <w:rFonts w:ascii="Arial Narrow" w:hAnsi="Arial Narrow"/>
          <w:color w:val="404040" w:themeColor="text1" w:themeTint="BF"/>
          <w:sz w:val="22"/>
        </w:rPr>
      </w:pPr>
      <w:r w:rsidRPr="008F0335">
        <w:rPr>
          <w:rFonts w:ascii="Arial Narrow" w:eastAsia="Arial Narrow" w:hAnsi="Arial Narrow"/>
          <w:color w:val="404040" w:themeColor="text1" w:themeTint="BF"/>
          <w:sz w:val="22"/>
        </w:rPr>
        <w:t xml:space="preserve">3.3. </w:t>
      </w:r>
      <w:r w:rsidR="005B0DDF" w:rsidRPr="008F0335">
        <w:rPr>
          <w:rFonts w:ascii="Arial Narrow" w:eastAsia="Arial Narrow" w:hAnsi="Arial Narrow"/>
          <w:color w:val="404040" w:themeColor="text1" w:themeTint="BF"/>
          <w:sz w:val="22"/>
        </w:rPr>
        <w:t xml:space="preserve">Technical assistance programs </w:t>
      </w:r>
      <w:r w:rsidR="00963272" w:rsidRPr="008F0335">
        <w:rPr>
          <w:rFonts w:ascii="Arial Narrow" w:eastAsia="Arial Narrow" w:hAnsi="Arial Narrow"/>
          <w:color w:val="404040" w:themeColor="text1" w:themeTint="BF"/>
          <w:sz w:val="22"/>
        </w:rPr>
        <w:t xml:space="preserve">will be developed </w:t>
      </w:r>
      <w:r w:rsidR="005B0DDF" w:rsidRPr="008F0335">
        <w:rPr>
          <w:rFonts w:ascii="Arial Narrow" w:eastAsia="Arial Narrow" w:hAnsi="Arial Narrow"/>
          <w:color w:val="404040" w:themeColor="text1" w:themeTint="BF"/>
          <w:sz w:val="22"/>
        </w:rPr>
        <w:t xml:space="preserve">in the use of </w:t>
      </w:r>
      <w:r w:rsidR="00963272" w:rsidRPr="008F0335">
        <w:rPr>
          <w:rFonts w:ascii="Arial Narrow" w:eastAsia="Arial Narrow" w:hAnsi="Arial Narrow"/>
          <w:color w:val="404040" w:themeColor="text1" w:themeTint="BF"/>
          <w:sz w:val="22"/>
        </w:rPr>
        <w:t>soil</w:t>
      </w:r>
      <w:r w:rsidR="005B0DDF" w:rsidRPr="008F0335">
        <w:rPr>
          <w:rFonts w:ascii="Arial Narrow" w:eastAsia="Arial Narrow" w:hAnsi="Arial Narrow"/>
          <w:color w:val="404040" w:themeColor="text1" w:themeTint="BF"/>
          <w:sz w:val="22"/>
        </w:rPr>
        <w:t>; and</w:t>
      </w:r>
    </w:p>
    <w:p w14:paraId="40FECBCC" w14:textId="77777777" w:rsidR="002A1AA0" w:rsidRPr="008F0335" w:rsidRDefault="002A1AA0" w:rsidP="002A1AA0">
      <w:pPr>
        <w:pStyle w:val="Sinespaciado"/>
        <w:jc w:val="both"/>
        <w:rPr>
          <w:rFonts w:ascii="Arial Narrow" w:hAnsi="Arial Narrow"/>
          <w:color w:val="404040" w:themeColor="text1" w:themeTint="BF"/>
          <w:sz w:val="22"/>
        </w:rPr>
      </w:pPr>
      <w:r w:rsidRPr="008F0335">
        <w:rPr>
          <w:rFonts w:ascii="Arial Narrow" w:eastAsia="Arial Narrow" w:hAnsi="Arial Narrow"/>
          <w:color w:val="404040" w:themeColor="text1" w:themeTint="BF"/>
          <w:sz w:val="22"/>
        </w:rPr>
        <w:t xml:space="preserve">3.4 </w:t>
      </w:r>
      <w:r w:rsidR="00963272" w:rsidRPr="008F0335">
        <w:rPr>
          <w:rFonts w:ascii="Arial Narrow" w:eastAsia="Arial Narrow" w:hAnsi="Arial Narrow"/>
          <w:color w:val="404040" w:themeColor="text1" w:themeTint="BF"/>
          <w:sz w:val="22"/>
        </w:rPr>
        <w:t>The r</w:t>
      </w:r>
      <w:r w:rsidR="005B0DDF" w:rsidRPr="008F0335">
        <w:rPr>
          <w:rFonts w:ascii="Arial Narrow" w:eastAsia="Arial Narrow" w:hAnsi="Arial Narrow"/>
          <w:color w:val="404040" w:themeColor="text1" w:themeTint="BF"/>
          <w:sz w:val="22"/>
        </w:rPr>
        <w:t xml:space="preserve">egulatory frameworks of Misiones and Entre Rios </w:t>
      </w:r>
      <w:r w:rsidR="00963272" w:rsidRPr="008F0335">
        <w:rPr>
          <w:rFonts w:ascii="Arial Narrow" w:eastAsia="Arial Narrow" w:hAnsi="Arial Narrow"/>
          <w:color w:val="404040" w:themeColor="text1" w:themeTint="BF"/>
          <w:sz w:val="22"/>
        </w:rPr>
        <w:t xml:space="preserve">will be </w:t>
      </w:r>
      <w:r w:rsidR="005B0DDF" w:rsidRPr="008F0335">
        <w:rPr>
          <w:rFonts w:ascii="Arial Narrow" w:eastAsia="Arial Narrow" w:hAnsi="Arial Narrow"/>
          <w:color w:val="404040" w:themeColor="text1" w:themeTint="BF"/>
          <w:sz w:val="22"/>
        </w:rPr>
        <w:t xml:space="preserve">duly adjusted to incorporate </w:t>
      </w:r>
      <w:r w:rsidR="00963272" w:rsidRPr="008F0335">
        <w:rPr>
          <w:rFonts w:ascii="Arial Narrow" w:eastAsia="Arial Narrow" w:hAnsi="Arial Narrow"/>
          <w:color w:val="404040" w:themeColor="text1" w:themeTint="BF"/>
          <w:sz w:val="22"/>
        </w:rPr>
        <w:t>PES</w:t>
      </w:r>
      <w:r w:rsidR="005B0DDF" w:rsidRPr="008F0335">
        <w:rPr>
          <w:rFonts w:ascii="Arial Narrow" w:eastAsia="Arial Narrow" w:hAnsi="Arial Narrow"/>
          <w:color w:val="404040" w:themeColor="text1" w:themeTint="BF"/>
          <w:sz w:val="22"/>
        </w:rPr>
        <w:t>.</w:t>
      </w:r>
    </w:p>
    <w:p w14:paraId="09DD2A94" w14:textId="77777777" w:rsidR="002A1AA0" w:rsidRPr="008F0335" w:rsidRDefault="002A1AA0" w:rsidP="002A1AA0">
      <w:pPr>
        <w:rPr>
          <w:rFonts w:ascii="Arial Narrow" w:eastAsia="Arial Narrow" w:hAnsi="Arial Narrow" w:cs="Arial Narrow"/>
          <w:szCs w:val="22"/>
          <w:lang w:val="en-US"/>
        </w:rPr>
      </w:pPr>
    </w:p>
    <w:p w14:paraId="04B71E9A" w14:textId="77777777" w:rsidR="002A1AA0" w:rsidRPr="008F0335" w:rsidRDefault="00E55E17" w:rsidP="002A1AA0">
      <w:pPr>
        <w:rPr>
          <w:rFonts w:ascii="Arial Narrow" w:hAnsi="Arial Narrow"/>
          <w:lang w:val="en-US"/>
        </w:rPr>
      </w:pPr>
      <w:r w:rsidRPr="008F0335">
        <w:rPr>
          <w:rFonts w:ascii="Arial Narrow" w:eastAsia="Arial Narrow" w:hAnsi="Arial Narrow" w:cs="Arial Narrow"/>
          <w:szCs w:val="22"/>
          <w:lang w:val="en-US"/>
        </w:rPr>
        <w:t>Outcome 4</w:t>
      </w:r>
      <w:r w:rsidR="002A1AA0" w:rsidRPr="008F0335">
        <w:rPr>
          <w:rFonts w:ascii="Arial Narrow" w:eastAsia="Arial Narrow" w:hAnsi="Arial Narrow" w:cs="Arial Narrow"/>
          <w:szCs w:val="22"/>
          <w:lang w:val="en-US"/>
        </w:rPr>
        <w:t xml:space="preserve">: </w:t>
      </w:r>
      <w:r w:rsidR="005B0DDF" w:rsidRPr="008F0335">
        <w:rPr>
          <w:rFonts w:ascii="Arial Narrow" w:eastAsia="Arial Narrow" w:hAnsi="Arial Narrow" w:cs="Arial Narrow"/>
          <w:i/>
          <w:iCs/>
          <w:szCs w:val="22"/>
          <w:lang w:val="en-US"/>
        </w:rPr>
        <w:t xml:space="preserve">4: A favorable framework implemented for the </w:t>
      </w:r>
      <w:r w:rsidR="00155EED" w:rsidRPr="008F0335">
        <w:rPr>
          <w:rFonts w:ascii="Arial Narrow" w:eastAsia="Arial Narrow" w:hAnsi="Arial Narrow" w:cs="Arial Narrow"/>
          <w:i/>
          <w:iCs/>
          <w:szCs w:val="22"/>
          <w:lang w:val="en-US"/>
        </w:rPr>
        <w:t xml:space="preserve">geographical </w:t>
      </w:r>
      <w:r w:rsidR="005B0DDF" w:rsidRPr="008F0335">
        <w:rPr>
          <w:rFonts w:ascii="Arial Narrow" w:eastAsia="Arial Narrow" w:hAnsi="Arial Narrow" w:cs="Arial Narrow"/>
          <w:i/>
          <w:iCs/>
          <w:szCs w:val="22"/>
          <w:lang w:val="en-US"/>
        </w:rPr>
        <w:t xml:space="preserve">extension or scaling of </w:t>
      </w:r>
      <w:r w:rsidR="00F21F70" w:rsidRPr="008F0335">
        <w:rPr>
          <w:rFonts w:ascii="Arial Narrow" w:eastAsia="Arial Narrow" w:hAnsi="Arial Narrow" w:cs="Arial Narrow"/>
          <w:i/>
          <w:iCs/>
          <w:szCs w:val="22"/>
          <w:lang w:val="en-US"/>
        </w:rPr>
        <w:t>PES</w:t>
      </w:r>
      <w:r w:rsidR="00155EED" w:rsidRPr="008F0335">
        <w:rPr>
          <w:rFonts w:ascii="Arial Narrow" w:eastAsia="Arial Narrow" w:hAnsi="Arial Narrow" w:cs="Arial Narrow"/>
          <w:i/>
          <w:iCs/>
          <w:szCs w:val="22"/>
          <w:lang w:val="en-US"/>
        </w:rPr>
        <w:t xml:space="preserve"> </w:t>
      </w:r>
      <w:r w:rsidR="005B0DDF" w:rsidRPr="008F0335">
        <w:rPr>
          <w:rFonts w:ascii="Arial Narrow" w:eastAsia="Arial Narrow" w:hAnsi="Arial Narrow" w:cs="Arial Narrow"/>
          <w:i/>
          <w:iCs/>
          <w:szCs w:val="22"/>
          <w:lang w:val="en-US"/>
        </w:rPr>
        <w:t>to all Argentina and thematically to other PES schemes.</w:t>
      </w:r>
    </w:p>
    <w:p w14:paraId="001D9B38" w14:textId="77777777" w:rsidR="002A1AA0" w:rsidRPr="008F0335" w:rsidRDefault="005B0DDF" w:rsidP="002A1AA0">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It will aim to strengthen a favorable environment that facilitates the extension at </w:t>
      </w:r>
      <w:r w:rsidR="00155EED" w:rsidRPr="008F0335">
        <w:rPr>
          <w:rFonts w:ascii="Arial Narrow" w:eastAsia="Arial Narrow" w:hAnsi="Arial Narrow" w:cs="Arial Narrow"/>
          <w:szCs w:val="22"/>
          <w:lang w:val="en-US"/>
        </w:rPr>
        <w:t xml:space="preserve">a </w:t>
      </w:r>
      <w:r w:rsidRPr="008F0335">
        <w:rPr>
          <w:rFonts w:ascii="Arial Narrow" w:eastAsia="Arial Narrow" w:hAnsi="Arial Narrow" w:cs="Arial Narrow"/>
          <w:szCs w:val="22"/>
          <w:lang w:val="en-US"/>
        </w:rPr>
        <w:t xml:space="preserve">national level through the dissemination of lessons learned and the exchange of experiences with other programs and ongoing </w:t>
      </w:r>
      <w:r w:rsidR="00B63A87" w:rsidRPr="008F0335">
        <w:rPr>
          <w:rFonts w:ascii="Arial Narrow" w:eastAsia="Arial Narrow" w:hAnsi="Arial Narrow" w:cs="Arial Narrow"/>
          <w:szCs w:val="22"/>
          <w:lang w:val="en-US"/>
        </w:rPr>
        <w:t>SE</w:t>
      </w:r>
      <w:r w:rsidR="00155EED" w:rsidRPr="008F0335">
        <w:rPr>
          <w:rFonts w:ascii="Arial Narrow" w:eastAsia="Arial Narrow" w:hAnsi="Arial Narrow" w:cs="Arial Narrow"/>
          <w:szCs w:val="22"/>
          <w:lang w:val="en-US"/>
        </w:rPr>
        <w:t xml:space="preserve"> and PES </w:t>
      </w:r>
      <w:r w:rsidRPr="008F0335">
        <w:rPr>
          <w:rFonts w:ascii="Arial Narrow" w:eastAsia="Arial Narrow" w:hAnsi="Arial Narrow" w:cs="Arial Narrow"/>
          <w:szCs w:val="22"/>
          <w:lang w:val="en-US"/>
        </w:rPr>
        <w:t>projects through the following indicators:</w:t>
      </w:r>
    </w:p>
    <w:p w14:paraId="0AD85956" w14:textId="77777777" w:rsidR="002A1AA0" w:rsidRPr="008F0335" w:rsidRDefault="002A1AA0" w:rsidP="002A1AA0">
      <w:pPr>
        <w:pStyle w:val="Sinespaciado"/>
        <w:jc w:val="both"/>
        <w:rPr>
          <w:rFonts w:ascii="Arial Narrow" w:eastAsia="Arial Narrow" w:hAnsi="Arial Narrow"/>
          <w:color w:val="595959" w:themeColor="text1" w:themeTint="A6"/>
          <w:sz w:val="22"/>
        </w:rPr>
      </w:pPr>
      <w:r w:rsidRPr="008F0335">
        <w:rPr>
          <w:rFonts w:ascii="Arial Narrow" w:eastAsia="Arial Narrow" w:hAnsi="Arial Narrow"/>
          <w:color w:val="595959" w:themeColor="text1" w:themeTint="A6"/>
          <w:sz w:val="22"/>
        </w:rPr>
        <w:t xml:space="preserve">4.1. </w:t>
      </w:r>
      <w:r w:rsidR="00155EED" w:rsidRPr="008F0335">
        <w:rPr>
          <w:rFonts w:ascii="Arial Narrow" w:eastAsia="Arial Narrow" w:hAnsi="Arial Narrow"/>
          <w:color w:val="595959" w:themeColor="text1" w:themeTint="A6"/>
          <w:sz w:val="22"/>
        </w:rPr>
        <w:t>A developed and validated diffusion p</w:t>
      </w:r>
      <w:r w:rsidR="005B0DDF" w:rsidRPr="008F0335">
        <w:rPr>
          <w:rFonts w:ascii="Arial Narrow" w:eastAsia="Arial Narrow" w:hAnsi="Arial Narrow"/>
          <w:color w:val="595959" w:themeColor="text1" w:themeTint="A6"/>
          <w:sz w:val="22"/>
        </w:rPr>
        <w:t xml:space="preserve">rogram addressed to all </w:t>
      </w:r>
      <w:r w:rsidR="00FB71C7" w:rsidRPr="008F0335">
        <w:rPr>
          <w:rFonts w:ascii="Arial Narrow" w:eastAsia="Arial Narrow" w:hAnsi="Arial Narrow"/>
          <w:color w:val="595959" w:themeColor="text1" w:themeTint="A6"/>
          <w:sz w:val="22"/>
        </w:rPr>
        <w:t>actors</w:t>
      </w:r>
      <w:r w:rsidR="005B0DDF" w:rsidRPr="008F0335">
        <w:rPr>
          <w:rFonts w:ascii="Arial Narrow" w:eastAsia="Arial Narrow" w:hAnsi="Arial Narrow"/>
          <w:color w:val="595959" w:themeColor="text1" w:themeTint="A6"/>
          <w:sz w:val="22"/>
        </w:rPr>
        <w:t xml:space="preserve"> interested in </w:t>
      </w:r>
      <w:r w:rsidR="00F21F70" w:rsidRPr="008F0335">
        <w:rPr>
          <w:rFonts w:ascii="Arial Narrow" w:eastAsia="Arial Narrow" w:hAnsi="Arial Narrow"/>
          <w:color w:val="595959" w:themeColor="text1" w:themeTint="A6"/>
          <w:sz w:val="22"/>
        </w:rPr>
        <w:t>PES</w:t>
      </w:r>
      <w:r w:rsidR="005B0DDF" w:rsidRPr="008F0335">
        <w:rPr>
          <w:rFonts w:ascii="Arial Narrow" w:eastAsia="Arial Narrow" w:hAnsi="Arial Narrow"/>
          <w:color w:val="595959" w:themeColor="text1" w:themeTint="A6"/>
          <w:sz w:val="22"/>
        </w:rPr>
        <w:t xml:space="preserve"> (sellers, buyers and provincial governments responsible for supervision</w:t>
      </w:r>
      <w:r w:rsidR="00155EED" w:rsidRPr="008F0335">
        <w:rPr>
          <w:rFonts w:ascii="Arial Narrow" w:eastAsia="Arial Narrow" w:hAnsi="Arial Narrow"/>
          <w:color w:val="595959" w:themeColor="text1" w:themeTint="A6"/>
          <w:sz w:val="22"/>
        </w:rPr>
        <w:t xml:space="preserve"> and monitoring)</w:t>
      </w:r>
      <w:r w:rsidR="005B0DDF" w:rsidRPr="008F0335">
        <w:rPr>
          <w:rFonts w:ascii="Arial Narrow" w:eastAsia="Arial Narrow" w:hAnsi="Arial Narrow"/>
          <w:color w:val="595959" w:themeColor="text1" w:themeTint="A6"/>
          <w:sz w:val="22"/>
        </w:rPr>
        <w:t>.</w:t>
      </w:r>
    </w:p>
    <w:p w14:paraId="28E7EF3E" w14:textId="77777777" w:rsidR="002A1AA0" w:rsidRPr="008F0335" w:rsidRDefault="002A1AA0" w:rsidP="002A1AA0">
      <w:pPr>
        <w:pStyle w:val="Sinespaciado"/>
        <w:jc w:val="both"/>
        <w:rPr>
          <w:rFonts w:ascii="Arial Narrow" w:eastAsia="Arial Narrow" w:hAnsi="Arial Narrow"/>
          <w:color w:val="595959" w:themeColor="text1" w:themeTint="A6"/>
          <w:sz w:val="22"/>
        </w:rPr>
      </w:pPr>
      <w:r w:rsidRPr="008F0335">
        <w:rPr>
          <w:rFonts w:ascii="Arial Narrow" w:eastAsia="Arial Narrow" w:hAnsi="Arial Narrow"/>
          <w:color w:val="595959" w:themeColor="text1" w:themeTint="A6"/>
          <w:sz w:val="22"/>
        </w:rPr>
        <w:t xml:space="preserve">4.2. </w:t>
      </w:r>
      <w:r w:rsidR="005B0DDF" w:rsidRPr="008F0335">
        <w:rPr>
          <w:rFonts w:ascii="Arial Narrow" w:eastAsia="Arial Narrow" w:hAnsi="Arial Narrow"/>
          <w:color w:val="595959" w:themeColor="text1" w:themeTint="A6"/>
          <w:sz w:val="22"/>
        </w:rPr>
        <w:t>Number of dissemination events organized and participants;</w:t>
      </w:r>
    </w:p>
    <w:p w14:paraId="64D1EBD0" w14:textId="77777777" w:rsidR="002A1AA0" w:rsidRPr="008F0335" w:rsidRDefault="002A1AA0" w:rsidP="002A1AA0">
      <w:pPr>
        <w:pStyle w:val="Sinespaciado"/>
        <w:jc w:val="both"/>
        <w:rPr>
          <w:rFonts w:ascii="Arial Narrow" w:eastAsia="Arial Narrow" w:hAnsi="Arial Narrow"/>
          <w:color w:val="595959" w:themeColor="text1" w:themeTint="A6"/>
          <w:sz w:val="22"/>
        </w:rPr>
      </w:pPr>
      <w:r w:rsidRPr="008F0335">
        <w:rPr>
          <w:rFonts w:ascii="Arial Narrow" w:eastAsia="Arial Narrow" w:hAnsi="Arial Narrow"/>
          <w:color w:val="595959" w:themeColor="text1" w:themeTint="A6"/>
          <w:sz w:val="22"/>
        </w:rPr>
        <w:t xml:space="preserve">4.3. </w:t>
      </w:r>
      <w:r w:rsidR="005B0DDF" w:rsidRPr="008F0335">
        <w:rPr>
          <w:rFonts w:ascii="Arial Narrow" w:eastAsia="Arial Narrow" w:hAnsi="Arial Narrow"/>
          <w:color w:val="595959" w:themeColor="text1" w:themeTint="A6"/>
          <w:sz w:val="22"/>
        </w:rPr>
        <w:t xml:space="preserve">PES bill prepared and validated with key </w:t>
      </w:r>
      <w:r w:rsidR="00155EED" w:rsidRPr="008F0335">
        <w:rPr>
          <w:rFonts w:ascii="Arial Narrow" w:eastAsia="Arial Narrow" w:hAnsi="Arial Narrow"/>
          <w:color w:val="595959" w:themeColor="text1" w:themeTint="A6"/>
          <w:sz w:val="22"/>
        </w:rPr>
        <w:t xml:space="preserve">interested </w:t>
      </w:r>
      <w:r w:rsidR="00FB71C7" w:rsidRPr="008F0335">
        <w:rPr>
          <w:rFonts w:ascii="Arial Narrow" w:eastAsia="Arial Narrow" w:hAnsi="Arial Narrow"/>
          <w:color w:val="595959" w:themeColor="text1" w:themeTint="A6"/>
          <w:sz w:val="22"/>
        </w:rPr>
        <w:t>actors</w:t>
      </w:r>
      <w:r w:rsidR="005B0DDF" w:rsidRPr="008F0335">
        <w:rPr>
          <w:rFonts w:ascii="Arial Narrow" w:eastAsia="Arial Narrow" w:hAnsi="Arial Narrow"/>
          <w:color w:val="595959" w:themeColor="text1" w:themeTint="A6"/>
          <w:sz w:val="22"/>
        </w:rPr>
        <w:t>;</w:t>
      </w:r>
    </w:p>
    <w:p w14:paraId="64507466" w14:textId="77777777" w:rsidR="002A1AA0" w:rsidRPr="008F0335" w:rsidRDefault="002A1AA0" w:rsidP="002A1AA0">
      <w:pPr>
        <w:pStyle w:val="Sinespaciado"/>
        <w:jc w:val="both"/>
        <w:rPr>
          <w:rFonts w:ascii="Arial Narrow" w:eastAsia="Arial Narrow" w:hAnsi="Arial Narrow"/>
          <w:color w:val="595959" w:themeColor="text1" w:themeTint="A6"/>
          <w:sz w:val="22"/>
        </w:rPr>
      </w:pPr>
      <w:r w:rsidRPr="008F0335">
        <w:rPr>
          <w:rFonts w:ascii="Arial Narrow" w:eastAsia="Arial Narrow" w:hAnsi="Arial Narrow"/>
          <w:color w:val="595959" w:themeColor="text1" w:themeTint="A6"/>
          <w:sz w:val="22"/>
        </w:rPr>
        <w:t xml:space="preserve">4.4. </w:t>
      </w:r>
      <w:r w:rsidR="005B0DDF" w:rsidRPr="008F0335">
        <w:rPr>
          <w:rFonts w:ascii="Arial Narrow" w:eastAsia="Arial Narrow" w:hAnsi="Arial Narrow"/>
          <w:color w:val="595959" w:themeColor="text1" w:themeTint="A6"/>
          <w:sz w:val="22"/>
        </w:rPr>
        <w:t xml:space="preserve">Number of potential hectares identified for </w:t>
      </w:r>
      <w:r w:rsidR="00F21F70" w:rsidRPr="008F0335">
        <w:rPr>
          <w:rFonts w:ascii="Arial Narrow" w:eastAsia="Arial Narrow" w:hAnsi="Arial Narrow"/>
          <w:color w:val="595959" w:themeColor="text1" w:themeTint="A6"/>
          <w:sz w:val="22"/>
        </w:rPr>
        <w:t>PES</w:t>
      </w:r>
      <w:r w:rsidR="005B0DDF" w:rsidRPr="008F0335">
        <w:rPr>
          <w:rFonts w:ascii="Arial Narrow" w:eastAsia="Arial Narrow" w:hAnsi="Arial Narrow"/>
          <w:color w:val="595959" w:themeColor="text1" w:themeTint="A6"/>
          <w:sz w:val="22"/>
        </w:rPr>
        <w:t xml:space="preserve"> application.</w:t>
      </w:r>
    </w:p>
    <w:p w14:paraId="7D8E4983" w14:textId="77777777" w:rsidR="001A6669" w:rsidRPr="008F0335" w:rsidRDefault="00155EED" w:rsidP="14FDD6C7">
      <w:pPr>
        <w:pStyle w:val="Ttulo2"/>
        <w:rPr>
          <w:rFonts w:ascii="Arial Narrow" w:hAnsi="Arial Narrow"/>
          <w:lang w:val="en-US"/>
        </w:rPr>
      </w:pPr>
      <w:r w:rsidRPr="008F0335">
        <w:rPr>
          <w:rFonts w:ascii="Arial Narrow" w:hAnsi="Arial Narrow"/>
          <w:lang w:val="en-US"/>
        </w:rPr>
        <w:t>Evaluation c</w:t>
      </w:r>
      <w:r w:rsidR="005B0DDF" w:rsidRPr="008F0335">
        <w:rPr>
          <w:rFonts w:ascii="Arial Narrow" w:hAnsi="Arial Narrow"/>
          <w:lang w:val="en-US"/>
        </w:rPr>
        <w:t xml:space="preserve">ontext </w:t>
      </w:r>
    </w:p>
    <w:p w14:paraId="56A72C56" w14:textId="77777777" w:rsidR="005B0DDF" w:rsidRPr="008F0335" w:rsidRDefault="005B0DDF" w:rsidP="005B0DDF">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This final evaluation is carried out after the </w:t>
      </w:r>
      <w:r w:rsidR="006C0ADF" w:rsidRPr="008F0335">
        <w:rPr>
          <w:rFonts w:ascii="Arial Narrow" w:eastAsia="Arial Narrow" w:hAnsi="Arial Narrow" w:cs="Arial Narrow"/>
          <w:szCs w:val="22"/>
          <w:lang w:val="en-US"/>
        </w:rPr>
        <w:t xml:space="preserve">project’s </w:t>
      </w:r>
      <w:r w:rsidRPr="008F0335">
        <w:rPr>
          <w:rFonts w:ascii="Arial Narrow" w:eastAsia="Arial Narrow" w:hAnsi="Arial Narrow" w:cs="Arial Narrow"/>
          <w:szCs w:val="22"/>
          <w:lang w:val="en-US"/>
        </w:rPr>
        <w:t xml:space="preserve">Mid-Term Review, which was carried out in September 2014, executed one year before the originally scheduled closure (Prodoc). The </w:t>
      </w:r>
      <w:r w:rsidR="006C0ADF" w:rsidRPr="008F0335">
        <w:rPr>
          <w:rFonts w:ascii="Arial Narrow" w:eastAsia="Arial Narrow" w:hAnsi="Arial Narrow" w:cs="Arial Narrow"/>
          <w:szCs w:val="22"/>
          <w:lang w:val="en-US"/>
        </w:rPr>
        <w:t xml:space="preserve">RMT </w:t>
      </w:r>
      <w:r w:rsidRPr="008F0335">
        <w:rPr>
          <w:rFonts w:ascii="Arial Narrow" w:eastAsia="Arial Narrow" w:hAnsi="Arial Narrow" w:cs="Arial Narrow"/>
          <w:szCs w:val="22"/>
          <w:lang w:val="en-US"/>
        </w:rPr>
        <w:t xml:space="preserve">main conclusions marked the need to review the project indicators, </w:t>
      </w:r>
      <w:r w:rsidR="00482597" w:rsidRPr="008F0335">
        <w:rPr>
          <w:rFonts w:ascii="Arial Narrow" w:eastAsia="Arial Narrow" w:hAnsi="Arial Narrow" w:cs="Arial Narrow"/>
          <w:szCs w:val="22"/>
          <w:lang w:val="en-US"/>
        </w:rPr>
        <w:t xml:space="preserve">as </w:t>
      </w:r>
      <w:r w:rsidRPr="008F0335">
        <w:rPr>
          <w:rFonts w:ascii="Arial Narrow" w:eastAsia="Arial Narrow" w:hAnsi="Arial Narrow" w:cs="Arial Narrow"/>
          <w:szCs w:val="22"/>
          <w:lang w:val="en-US"/>
        </w:rPr>
        <w:t xml:space="preserve">they were not clear or specific enough and their application </w:t>
      </w:r>
      <w:r w:rsidR="00482597" w:rsidRPr="008F0335">
        <w:rPr>
          <w:rFonts w:ascii="Arial Narrow" w:eastAsia="Arial Narrow" w:hAnsi="Arial Narrow" w:cs="Arial Narrow"/>
          <w:szCs w:val="22"/>
          <w:lang w:val="en-US"/>
        </w:rPr>
        <w:t xml:space="preserve">and </w:t>
      </w:r>
      <w:r w:rsidRPr="008F0335">
        <w:rPr>
          <w:rFonts w:ascii="Arial Narrow" w:eastAsia="Arial Narrow" w:hAnsi="Arial Narrow" w:cs="Arial Narrow"/>
          <w:szCs w:val="22"/>
          <w:lang w:val="en-US"/>
        </w:rPr>
        <w:t xml:space="preserve">development did not allow to effectively measure the results achieved through the </w:t>
      </w:r>
      <w:r w:rsidR="00482597" w:rsidRPr="008F0335">
        <w:rPr>
          <w:rFonts w:ascii="Arial Narrow" w:eastAsia="Arial Narrow" w:hAnsi="Arial Narrow" w:cs="Arial Narrow"/>
          <w:szCs w:val="22"/>
          <w:lang w:val="en-US"/>
        </w:rPr>
        <w:t xml:space="preserve">project’s </w:t>
      </w:r>
      <w:r w:rsidRPr="008F0335">
        <w:rPr>
          <w:rFonts w:ascii="Arial Narrow" w:eastAsia="Arial Narrow" w:hAnsi="Arial Narrow" w:cs="Arial Narrow"/>
          <w:szCs w:val="22"/>
          <w:lang w:val="en-US"/>
        </w:rPr>
        <w:t>implementation. On this aspect, it was also observed that the project had no control over several of the indicators, and on repeated occasions, the implementation depended not on the project but on provincial governments and other actors the project could not replace.</w:t>
      </w:r>
    </w:p>
    <w:p w14:paraId="665CC1EC" w14:textId="77777777" w:rsidR="002A1AA0" w:rsidRPr="008F0335" w:rsidRDefault="005B0DDF" w:rsidP="005B0DDF">
      <w:pPr>
        <w:rPr>
          <w:rFonts w:ascii="Arial Narrow" w:hAnsi="Arial Narrow"/>
          <w:lang w:val="en-US"/>
        </w:rPr>
      </w:pPr>
      <w:r w:rsidRPr="008F0335">
        <w:rPr>
          <w:rFonts w:ascii="Arial Narrow" w:eastAsia="Arial Narrow" w:hAnsi="Arial Narrow" w:cs="Arial Narrow"/>
          <w:szCs w:val="22"/>
          <w:lang w:val="en-US"/>
        </w:rPr>
        <w:t xml:space="preserve">In the </w:t>
      </w:r>
      <w:r w:rsidR="00482597" w:rsidRPr="008F0335">
        <w:rPr>
          <w:rFonts w:ascii="Arial Narrow" w:eastAsia="Arial Narrow" w:hAnsi="Arial Narrow" w:cs="Arial Narrow"/>
          <w:szCs w:val="22"/>
          <w:lang w:val="en-US"/>
        </w:rPr>
        <w:t>Mid-Term Review</w:t>
      </w:r>
      <w:r w:rsidRPr="008F0335">
        <w:rPr>
          <w:rFonts w:ascii="Arial Narrow" w:eastAsia="Arial Narrow" w:hAnsi="Arial Narrow" w:cs="Arial Narrow"/>
          <w:szCs w:val="22"/>
          <w:lang w:val="en-US"/>
        </w:rPr>
        <w:t xml:space="preserve">, </w:t>
      </w:r>
      <w:r w:rsidR="00482597" w:rsidRPr="008F0335">
        <w:rPr>
          <w:rFonts w:ascii="Arial Narrow" w:eastAsia="Arial Narrow" w:hAnsi="Arial Narrow" w:cs="Arial Narrow"/>
          <w:szCs w:val="22"/>
          <w:lang w:val="en-US"/>
        </w:rPr>
        <w:t xml:space="preserve">it was also </w:t>
      </w:r>
      <w:r w:rsidRPr="008F0335">
        <w:rPr>
          <w:rFonts w:ascii="Arial Narrow" w:eastAsia="Arial Narrow" w:hAnsi="Arial Narrow" w:cs="Arial Narrow"/>
          <w:szCs w:val="22"/>
          <w:lang w:val="en-US"/>
        </w:rPr>
        <w:t xml:space="preserve">recommended to hire a greater number of assistants to the project, </w:t>
      </w:r>
      <w:r w:rsidR="00482597" w:rsidRPr="008F0335">
        <w:rPr>
          <w:rFonts w:ascii="Arial Narrow" w:eastAsia="Arial Narrow" w:hAnsi="Arial Narrow" w:cs="Arial Narrow"/>
          <w:szCs w:val="22"/>
          <w:lang w:val="en-US"/>
        </w:rPr>
        <w:t xml:space="preserve">as the proposed objectives would not be reached </w:t>
      </w:r>
      <w:r w:rsidRPr="008F0335">
        <w:rPr>
          <w:rFonts w:ascii="Arial Narrow" w:eastAsia="Arial Narrow" w:hAnsi="Arial Narrow" w:cs="Arial Narrow"/>
          <w:szCs w:val="22"/>
          <w:lang w:val="en-US"/>
        </w:rPr>
        <w:t>at the rate at which the actions were being implemented</w:t>
      </w:r>
      <w:r w:rsidR="00482597" w:rsidRPr="008F0335">
        <w:rPr>
          <w:rFonts w:ascii="Arial Narrow" w:eastAsia="Arial Narrow" w:hAnsi="Arial Narrow" w:cs="Arial Narrow"/>
          <w:szCs w:val="22"/>
          <w:lang w:val="en-US"/>
        </w:rPr>
        <w:t xml:space="preserve">. On this section, </w:t>
      </w:r>
      <w:r w:rsidRPr="008F0335">
        <w:rPr>
          <w:rFonts w:ascii="Arial Narrow" w:eastAsia="Arial Narrow" w:hAnsi="Arial Narrow" w:cs="Arial Narrow"/>
          <w:szCs w:val="22"/>
          <w:lang w:val="en-US"/>
        </w:rPr>
        <w:t>we add the need to strengthen the monitoring and evaluation</w:t>
      </w:r>
      <w:r w:rsidR="00482597" w:rsidRPr="008F0335">
        <w:rPr>
          <w:rFonts w:ascii="Arial Narrow" w:eastAsia="Arial Narrow" w:hAnsi="Arial Narrow" w:cs="Arial Narrow"/>
          <w:szCs w:val="22"/>
          <w:lang w:val="en-US"/>
        </w:rPr>
        <w:t xml:space="preserve"> resources</w:t>
      </w:r>
      <w:r w:rsidRPr="008F0335">
        <w:rPr>
          <w:rFonts w:ascii="Arial Narrow" w:eastAsia="Arial Narrow" w:hAnsi="Arial Narrow" w:cs="Arial Narrow"/>
          <w:szCs w:val="22"/>
          <w:lang w:val="en-US"/>
        </w:rPr>
        <w:t xml:space="preserve">, which were not being applied to their full potential. This hindered the ability of the Project Coordinator to anticipate and address critical </w:t>
      </w:r>
      <w:r w:rsidR="00AE3B2D" w:rsidRPr="008F0335">
        <w:rPr>
          <w:rFonts w:ascii="Arial Narrow" w:eastAsia="Arial Narrow" w:hAnsi="Arial Narrow" w:cs="Arial Narrow"/>
          <w:szCs w:val="22"/>
          <w:lang w:val="en-US"/>
        </w:rPr>
        <w:t xml:space="preserve">development </w:t>
      </w:r>
      <w:r w:rsidRPr="008F0335">
        <w:rPr>
          <w:rFonts w:ascii="Arial Narrow" w:eastAsia="Arial Narrow" w:hAnsi="Arial Narrow" w:cs="Arial Narrow"/>
          <w:szCs w:val="22"/>
          <w:lang w:val="en-US"/>
        </w:rPr>
        <w:t>aspects</w:t>
      </w:r>
      <w:r w:rsidR="00AE3B2D" w:rsidRPr="008F0335">
        <w:rPr>
          <w:rFonts w:ascii="Arial Narrow" w:eastAsia="Arial Narrow" w:hAnsi="Arial Narrow" w:cs="Arial Narrow"/>
          <w:szCs w:val="22"/>
          <w:lang w:val="en-US"/>
        </w:rPr>
        <w:t xml:space="preserve">. To a great extent, </w:t>
      </w:r>
      <w:r w:rsidRPr="008F0335">
        <w:rPr>
          <w:rFonts w:ascii="Arial Narrow" w:eastAsia="Arial Narrow" w:hAnsi="Arial Narrow" w:cs="Arial Narrow"/>
          <w:szCs w:val="22"/>
          <w:lang w:val="en-US"/>
        </w:rPr>
        <w:t xml:space="preserve">the requested actions were executed and </w:t>
      </w:r>
      <w:r w:rsidR="00AE3B2D" w:rsidRPr="008F0335">
        <w:rPr>
          <w:rFonts w:ascii="Arial Narrow" w:eastAsia="Arial Narrow" w:hAnsi="Arial Narrow" w:cs="Arial Narrow"/>
          <w:szCs w:val="22"/>
          <w:lang w:val="en-US"/>
        </w:rPr>
        <w:t xml:space="preserve">updated </w:t>
      </w:r>
      <w:r w:rsidRPr="008F0335">
        <w:rPr>
          <w:rFonts w:ascii="Arial Narrow" w:eastAsia="Arial Narrow" w:hAnsi="Arial Narrow" w:cs="Arial Narrow"/>
          <w:szCs w:val="22"/>
          <w:lang w:val="en-US"/>
        </w:rPr>
        <w:t xml:space="preserve">management responses to the RMT </w:t>
      </w:r>
      <w:r w:rsidR="00AE3B2D" w:rsidRPr="008F0335">
        <w:rPr>
          <w:rFonts w:ascii="Arial Narrow" w:eastAsia="Arial Narrow" w:hAnsi="Arial Narrow" w:cs="Arial Narrow"/>
          <w:szCs w:val="22"/>
          <w:lang w:val="en-US"/>
        </w:rPr>
        <w:t xml:space="preserve">are </w:t>
      </w:r>
      <w:r w:rsidRPr="008F0335">
        <w:rPr>
          <w:rFonts w:ascii="Arial Narrow" w:eastAsia="Arial Narrow" w:hAnsi="Arial Narrow" w:cs="Arial Narrow"/>
          <w:szCs w:val="22"/>
          <w:lang w:val="en-US"/>
        </w:rPr>
        <w:t xml:space="preserve">presented as Annex 6 </w:t>
      </w:r>
      <w:r w:rsidR="00AE3B2D" w:rsidRPr="008F0335">
        <w:rPr>
          <w:rFonts w:ascii="Arial Narrow" w:eastAsia="Arial Narrow" w:hAnsi="Arial Narrow" w:cs="Arial Narrow"/>
          <w:szCs w:val="22"/>
          <w:lang w:val="en-US"/>
        </w:rPr>
        <w:t xml:space="preserve">in </w:t>
      </w:r>
      <w:r w:rsidRPr="008F0335">
        <w:rPr>
          <w:rFonts w:ascii="Arial Narrow" w:eastAsia="Arial Narrow" w:hAnsi="Arial Narrow" w:cs="Arial Narrow"/>
          <w:szCs w:val="22"/>
          <w:lang w:val="en-US"/>
        </w:rPr>
        <w:t>this report</w:t>
      </w:r>
      <w:r w:rsidR="00AE3B2D" w:rsidRPr="008F0335">
        <w:rPr>
          <w:rFonts w:ascii="Arial Narrow" w:eastAsia="Arial Narrow" w:hAnsi="Arial Narrow" w:cs="Arial Narrow"/>
          <w:szCs w:val="22"/>
          <w:lang w:val="en-US"/>
        </w:rPr>
        <w:t>. H</w:t>
      </w:r>
      <w:r w:rsidRPr="008F0335">
        <w:rPr>
          <w:rFonts w:ascii="Arial Narrow" w:eastAsia="Arial Narrow" w:hAnsi="Arial Narrow" w:cs="Arial Narrow"/>
          <w:szCs w:val="22"/>
          <w:lang w:val="en-US"/>
        </w:rPr>
        <w:t>owever, as mentioned, the substantial changes were not formalized in the project structure and its report, which leads to evaluate the project almost in its original structure conceived in 2010</w:t>
      </w:r>
      <w:r w:rsidR="00AE3B2D" w:rsidRPr="008F0335">
        <w:rPr>
          <w:rFonts w:ascii="Arial Narrow" w:eastAsia="Arial Narrow" w:hAnsi="Arial Narrow" w:cs="Arial Narrow"/>
          <w:szCs w:val="22"/>
          <w:lang w:val="en-US"/>
        </w:rPr>
        <w:t>. T</w:t>
      </w:r>
      <w:r w:rsidRPr="008F0335">
        <w:rPr>
          <w:rFonts w:ascii="Arial Narrow" w:eastAsia="Arial Narrow" w:hAnsi="Arial Narrow" w:cs="Arial Narrow"/>
          <w:szCs w:val="22"/>
          <w:lang w:val="en-US"/>
        </w:rPr>
        <w:t>he recommendations to contextualize the findings of the RMT with the final evaluation</w:t>
      </w:r>
      <w:r w:rsidR="00AE3B2D" w:rsidRPr="008F0335">
        <w:rPr>
          <w:rFonts w:ascii="Arial Narrow" w:eastAsia="Arial Narrow" w:hAnsi="Arial Narrow" w:cs="Arial Narrow"/>
          <w:szCs w:val="22"/>
          <w:lang w:val="en-US"/>
        </w:rPr>
        <w:t xml:space="preserve"> are listed below</w:t>
      </w:r>
      <w:r w:rsidRPr="008F0335">
        <w:rPr>
          <w:rFonts w:ascii="Arial Narrow" w:eastAsia="Arial Narrow" w:hAnsi="Arial Narrow" w:cs="Arial Narrow"/>
          <w:szCs w:val="22"/>
          <w:lang w:val="en-US"/>
        </w:rPr>
        <w:t>:</w:t>
      </w:r>
    </w:p>
    <w:p w14:paraId="0F885D0B" w14:textId="77777777" w:rsidR="002A1AA0" w:rsidRPr="008F0335" w:rsidRDefault="005B0DDF"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 xml:space="preserve">Given that </w:t>
      </w:r>
      <w:r w:rsidR="0049632D" w:rsidRPr="008F0335">
        <w:rPr>
          <w:rFonts w:ascii="Arial Narrow" w:eastAsia="Arial Narrow" w:hAnsi="Arial Narrow" w:cs="Arial Narrow"/>
          <w:szCs w:val="22"/>
          <w:lang w:val="en-US"/>
        </w:rPr>
        <w:t xml:space="preserve">the </w:t>
      </w:r>
      <w:r w:rsidR="00F21F70" w:rsidRPr="008F0335">
        <w:rPr>
          <w:rFonts w:ascii="Arial Narrow" w:eastAsia="Arial Narrow" w:hAnsi="Arial Narrow" w:cs="Arial Narrow"/>
          <w:szCs w:val="22"/>
          <w:lang w:val="en-US"/>
        </w:rPr>
        <w:t>PES</w:t>
      </w:r>
      <w:r w:rsidRPr="008F0335">
        <w:rPr>
          <w:rFonts w:ascii="Arial Narrow" w:eastAsia="Arial Narrow" w:hAnsi="Arial Narrow" w:cs="Arial Narrow"/>
          <w:szCs w:val="22"/>
          <w:lang w:val="en-US"/>
        </w:rPr>
        <w:t xml:space="preserve"> schemes were in development, </w:t>
      </w:r>
      <w:r w:rsidR="0049632D" w:rsidRPr="008F0335">
        <w:rPr>
          <w:rFonts w:ascii="Arial Narrow" w:eastAsia="Arial Narrow" w:hAnsi="Arial Narrow" w:cs="Arial Narrow"/>
          <w:szCs w:val="22"/>
          <w:lang w:val="en-US"/>
        </w:rPr>
        <w:t xml:space="preserve">to </w:t>
      </w:r>
      <w:r w:rsidRPr="008F0335">
        <w:rPr>
          <w:rFonts w:ascii="Arial Narrow" w:eastAsia="Arial Narrow" w:hAnsi="Arial Narrow" w:cs="Arial Narrow"/>
          <w:szCs w:val="22"/>
          <w:lang w:val="en-US"/>
        </w:rPr>
        <w:t xml:space="preserve">extend the end date of the project 18 months, </w:t>
      </w:r>
      <w:r w:rsidR="0049632D" w:rsidRPr="008F0335">
        <w:rPr>
          <w:rFonts w:ascii="Arial Narrow" w:eastAsia="Arial Narrow" w:hAnsi="Arial Narrow" w:cs="Arial Narrow"/>
          <w:szCs w:val="22"/>
          <w:lang w:val="en-US"/>
        </w:rPr>
        <w:t xml:space="preserve">as </w:t>
      </w:r>
      <w:r w:rsidRPr="008F0335">
        <w:rPr>
          <w:rFonts w:ascii="Arial Narrow" w:eastAsia="Arial Narrow" w:hAnsi="Arial Narrow" w:cs="Arial Narrow"/>
          <w:szCs w:val="22"/>
          <w:lang w:val="en-US"/>
        </w:rPr>
        <w:t xml:space="preserve">the objectives set were not going to be reached </w:t>
      </w:r>
      <w:r w:rsidR="0049632D" w:rsidRPr="008F0335">
        <w:rPr>
          <w:rFonts w:ascii="Arial Narrow" w:eastAsia="Arial Narrow" w:hAnsi="Arial Narrow" w:cs="Arial Narrow"/>
          <w:szCs w:val="22"/>
          <w:lang w:val="en-US"/>
        </w:rPr>
        <w:t xml:space="preserve">by 2014, </w:t>
      </w:r>
      <w:r w:rsidRPr="008F0335">
        <w:rPr>
          <w:rFonts w:ascii="Arial Narrow" w:eastAsia="Arial Narrow" w:hAnsi="Arial Narrow" w:cs="Arial Narrow"/>
          <w:szCs w:val="22"/>
          <w:lang w:val="en-US"/>
        </w:rPr>
        <w:t xml:space="preserve">either due to the </w:t>
      </w:r>
      <w:r w:rsidR="0049632D" w:rsidRPr="008F0335">
        <w:rPr>
          <w:rFonts w:ascii="Arial Narrow" w:eastAsia="Arial Narrow" w:hAnsi="Arial Narrow" w:cs="Arial Narrow"/>
          <w:szCs w:val="22"/>
          <w:lang w:val="en-US"/>
        </w:rPr>
        <w:t xml:space="preserve">project’s </w:t>
      </w:r>
      <w:r w:rsidRPr="008F0335">
        <w:rPr>
          <w:rFonts w:ascii="Arial Narrow" w:eastAsia="Arial Narrow" w:hAnsi="Arial Narrow" w:cs="Arial Narrow"/>
          <w:szCs w:val="22"/>
          <w:lang w:val="en-US"/>
        </w:rPr>
        <w:t xml:space="preserve">complexity itself, </w:t>
      </w:r>
      <w:r w:rsidR="0049632D" w:rsidRPr="008F0335">
        <w:rPr>
          <w:rFonts w:ascii="Arial Narrow" w:eastAsia="Arial Narrow" w:hAnsi="Arial Narrow" w:cs="Arial Narrow"/>
          <w:szCs w:val="22"/>
          <w:lang w:val="en-US"/>
        </w:rPr>
        <w:t xml:space="preserve">Argentina’s </w:t>
      </w:r>
      <w:r w:rsidRPr="008F0335">
        <w:rPr>
          <w:rFonts w:ascii="Arial Narrow" w:eastAsia="Arial Narrow" w:hAnsi="Arial Narrow" w:cs="Arial Narrow"/>
          <w:szCs w:val="22"/>
          <w:lang w:val="en-US"/>
        </w:rPr>
        <w:t xml:space="preserve">administrative structure, </w:t>
      </w:r>
      <w:r w:rsidR="0049632D" w:rsidRPr="008F0335">
        <w:rPr>
          <w:rFonts w:ascii="Arial Narrow" w:eastAsia="Arial Narrow" w:hAnsi="Arial Narrow" w:cs="Arial Narrow"/>
          <w:szCs w:val="22"/>
          <w:lang w:val="en-US"/>
        </w:rPr>
        <w:t xml:space="preserve">and the </w:t>
      </w:r>
      <w:r w:rsidRPr="008F0335">
        <w:rPr>
          <w:rFonts w:ascii="Arial Narrow" w:eastAsia="Arial Narrow" w:hAnsi="Arial Narrow" w:cs="Arial Narrow"/>
          <w:szCs w:val="22"/>
          <w:lang w:val="en-US"/>
        </w:rPr>
        <w:t xml:space="preserve">incompatibility of </w:t>
      </w:r>
      <w:r w:rsidR="0049632D" w:rsidRPr="008F0335">
        <w:rPr>
          <w:rFonts w:ascii="Arial Narrow" w:eastAsia="Arial Narrow" w:hAnsi="Arial Narrow" w:cs="Arial Narrow"/>
          <w:szCs w:val="22"/>
          <w:lang w:val="en-US"/>
        </w:rPr>
        <w:t xml:space="preserve">the actors’ </w:t>
      </w:r>
      <w:r w:rsidRPr="008F0335">
        <w:rPr>
          <w:rFonts w:ascii="Arial Narrow" w:eastAsia="Arial Narrow" w:hAnsi="Arial Narrow" w:cs="Arial Narrow"/>
          <w:szCs w:val="22"/>
          <w:lang w:val="en-US"/>
        </w:rPr>
        <w:t>agendas, among other unforeseen events.</w:t>
      </w:r>
    </w:p>
    <w:p w14:paraId="7D662E75" w14:textId="77777777" w:rsidR="002A1AA0" w:rsidRPr="008F0335" w:rsidRDefault="0049632D"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 xml:space="preserve">ncrease efforts to promote political processes - laws and regulations - in the provinces. This recommendation arises </w:t>
      </w:r>
      <w:r w:rsidRPr="008F0335">
        <w:rPr>
          <w:rFonts w:ascii="Arial Narrow" w:eastAsia="Arial Narrow" w:hAnsi="Arial Narrow" w:cs="Arial Narrow"/>
          <w:szCs w:val="22"/>
          <w:lang w:val="en-US"/>
        </w:rPr>
        <w:t xml:space="preserve">as it was detected </w:t>
      </w:r>
      <w:r w:rsidR="005B0DDF" w:rsidRPr="008F0335">
        <w:rPr>
          <w:rFonts w:ascii="Arial Narrow" w:eastAsia="Arial Narrow" w:hAnsi="Arial Narrow" w:cs="Arial Narrow"/>
          <w:szCs w:val="22"/>
          <w:lang w:val="en-US"/>
        </w:rPr>
        <w:t xml:space="preserve">that the </w:t>
      </w:r>
      <w:r w:rsidRPr="008F0335">
        <w:rPr>
          <w:rFonts w:ascii="Arial Narrow" w:eastAsia="Arial Narrow" w:hAnsi="Arial Narrow" w:cs="Arial Narrow"/>
          <w:szCs w:val="22"/>
          <w:lang w:val="en-US"/>
        </w:rPr>
        <w:t xml:space="preserve">project’s </w:t>
      </w:r>
      <w:r w:rsidR="005B0DDF" w:rsidRPr="008F0335">
        <w:rPr>
          <w:rFonts w:ascii="Arial Narrow" w:eastAsia="Arial Narrow" w:hAnsi="Arial Narrow" w:cs="Arial Narrow"/>
          <w:szCs w:val="22"/>
          <w:lang w:val="en-US"/>
        </w:rPr>
        <w:t xml:space="preserve">technical development </w:t>
      </w:r>
      <w:r w:rsidRPr="008F0335">
        <w:rPr>
          <w:rFonts w:ascii="Arial Narrow" w:eastAsia="Arial Narrow" w:hAnsi="Arial Narrow" w:cs="Arial Narrow"/>
          <w:szCs w:val="22"/>
          <w:lang w:val="en-US"/>
        </w:rPr>
        <w:t xml:space="preserve">advanced </w:t>
      </w:r>
      <w:r w:rsidR="005B0DDF" w:rsidRPr="008F0335">
        <w:rPr>
          <w:rFonts w:ascii="Arial Narrow" w:eastAsia="Arial Narrow" w:hAnsi="Arial Narrow" w:cs="Arial Narrow"/>
          <w:szCs w:val="22"/>
          <w:lang w:val="en-US"/>
        </w:rPr>
        <w:t>at a faster pace than the political and legal processes.</w:t>
      </w:r>
    </w:p>
    <w:p w14:paraId="541138F0" w14:textId="77777777" w:rsidR="002A1AA0" w:rsidRPr="008F0335" w:rsidRDefault="0049632D"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m</w:t>
      </w:r>
      <w:r w:rsidR="005B0DDF" w:rsidRPr="008F0335">
        <w:rPr>
          <w:rFonts w:ascii="Arial Narrow" w:eastAsia="Arial Narrow" w:hAnsi="Arial Narrow" w:cs="Arial Narrow"/>
          <w:szCs w:val="22"/>
          <w:lang w:val="en-US"/>
        </w:rPr>
        <w:t>aximize the resources available from strategic partners.</w:t>
      </w:r>
    </w:p>
    <w:p w14:paraId="33C22189" w14:textId="77777777" w:rsidR="002A1AA0" w:rsidRPr="008F0335" w:rsidRDefault="005B0DDF"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 xml:space="preserve">To materialize mechanisms for the exchange of experiences and </w:t>
      </w:r>
      <w:r w:rsidR="0049632D" w:rsidRPr="008F0335">
        <w:rPr>
          <w:rFonts w:ascii="Arial Narrow" w:eastAsia="Arial Narrow" w:hAnsi="Arial Narrow" w:cs="Arial Narrow"/>
          <w:szCs w:val="22"/>
          <w:lang w:val="en-US"/>
        </w:rPr>
        <w:t xml:space="preserve">knowledge </w:t>
      </w:r>
      <w:r w:rsidRPr="008F0335">
        <w:rPr>
          <w:rFonts w:ascii="Arial Narrow" w:eastAsia="Arial Narrow" w:hAnsi="Arial Narrow" w:cs="Arial Narrow"/>
          <w:szCs w:val="22"/>
          <w:lang w:val="en-US"/>
        </w:rPr>
        <w:t xml:space="preserve">between the different pilot sites, </w:t>
      </w:r>
      <w:r w:rsidR="0049632D" w:rsidRPr="008F0335">
        <w:rPr>
          <w:rFonts w:ascii="Arial Narrow" w:eastAsia="Arial Narrow" w:hAnsi="Arial Narrow" w:cs="Arial Narrow"/>
          <w:szCs w:val="22"/>
          <w:lang w:val="en-US"/>
        </w:rPr>
        <w:t xml:space="preserve">as </w:t>
      </w:r>
      <w:r w:rsidRPr="008F0335">
        <w:rPr>
          <w:rFonts w:ascii="Arial Narrow" w:eastAsia="Arial Narrow" w:hAnsi="Arial Narrow" w:cs="Arial Narrow"/>
          <w:szCs w:val="22"/>
          <w:lang w:val="en-US"/>
        </w:rPr>
        <w:t>an opportunity to generate synergies for the overall performance of the project</w:t>
      </w:r>
      <w:r w:rsidR="0049632D" w:rsidRPr="008F0335">
        <w:rPr>
          <w:rFonts w:ascii="Arial Narrow" w:eastAsia="Arial Narrow" w:hAnsi="Arial Narrow" w:cs="Arial Narrow"/>
          <w:szCs w:val="22"/>
          <w:lang w:val="en-US"/>
        </w:rPr>
        <w:t xml:space="preserve"> was observed</w:t>
      </w:r>
      <w:r w:rsidRPr="008F0335">
        <w:rPr>
          <w:rFonts w:ascii="Arial Narrow" w:eastAsia="Arial Narrow" w:hAnsi="Arial Narrow" w:cs="Arial Narrow"/>
          <w:szCs w:val="22"/>
          <w:lang w:val="en-US"/>
        </w:rPr>
        <w:t>.</w:t>
      </w:r>
    </w:p>
    <w:p w14:paraId="398D5026" w14:textId="77777777" w:rsidR="002A1AA0" w:rsidRPr="008F0335" w:rsidRDefault="0049632D"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 xml:space="preserve">mprove the </w:t>
      </w:r>
      <w:r w:rsidRPr="008F0335">
        <w:rPr>
          <w:rFonts w:ascii="Arial Narrow" w:eastAsia="Arial Narrow" w:hAnsi="Arial Narrow" w:cs="Arial Narrow"/>
          <w:szCs w:val="22"/>
          <w:lang w:val="en-US"/>
        </w:rPr>
        <w:t xml:space="preserve">project’s </w:t>
      </w:r>
      <w:r w:rsidR="005B0DDF" w:rsidRPr="008F0335">
        <w:rPr>
          <w:rFonts w:ascii="Arial Narrow" w:eastAsia="Arial Narrow" w:hAnsi="Arial Narrow" w:cs="Arial Narrow"/>
          <w:szCs w:val="22"/>
          <w:lang w:val="en-US"/>
        </w:rPr>
        <w:t xml:space="preserve">identity, </w:t>
      </w:r>
      <w:r w:rsidRPr="008F0335">
        <w:rPr>
          <w:rFonts w:ascii="Arial Narrow" w:eastAsia="Arial Narrow" w:hAnsi="Arial Narrow" w:cs="Arial Narrow"/>
          <w:szCs w:val="22"/>
          <w:lang w:val="en-US"/>
        </w:rPr>
        <w:t xml:space="preserve">as </w:t>
      </w:r>
      <w:r w:rsidR="005B0DDF" w:rsidRPr="008F0335">
        <w:rPr>
          <w:rFonts w:ascii="Arial Narrow" w:eastAsia="Arial Narrow" w:hAnsi="Arial Narrow" w:cs="Arial Narrow"/>
          <w:szCs w:val="22"/>
          <w:lang w:val="en-US"/>
        </w:rPr>
        <w:t xml:space="preserve">there was a certain lack of coordination between the different pilot sites and </w:t>
      </w:r>
      <w:r w:rsidR="00176D66" w:rsidRPr="008F0335">
        <w:rPr>
          <w:rFonts w:ascii="Arial Narrow" w:eastAsia="Arial Narrow" w:hAnsi="Arial Narrow" w:cs="Arial Narrow"/>
          <w:szCs w:val="22"/>
          <w:lang w:val="en-US"/>
        </w:rPr>
        <w:t xml:space="preserve">lack of </w:t>
      </w:r>
      <w:r w:rsidR="005B0DDF" w:rsidRPr="008F0335">
        <w:rPr>
          <w:rFonts w:ascii="Arial Narrow" w:eastAsia="Arial Narrow" w:hAnsi="Arial Narrow" w:cs="Arial Narrow"/>
          <w:szCs w:val="22"/>
          <w:lang w:val="en-US"/>
        </w:rPr>
        <w:t>knowledge about the activities carried out in other sites.</w:t>
      </w:r>
    </w:p>
    <w:p w14:paraId="7D48914D" w14:textId="77777777" w:rsidR="002A1AA0" w:rsidRPr="008F0335" w:rsidRDefault="00176D66"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 xml:space="preserve">ncrease </w:t>
      </w:r>
      <w:r w:rsidRPr="008F0335">
        <w:rPr>
          <w:rFonts w:ascii="Arial Narrow" w:eastAsia="Arial Narrow" w:hAnsi="Arial Narrow" w:cs="Arial Narrow"/>
          <w:szCs w:val="22"/>
          <w:lang w:val="en-US"/>
        </w:rPr>
        <w:t xml:space="preserve">the </w:t>
      </w:r>
      <w:r w:rsidR="005B0DDF" w:rsidRPr="008F0335">
        <w:rPr>
          <w:rFonts w:ascii="Arial Narrow" w:eastAsia="Arial Narrow" w:hAnsi="Arial Narrow" w:cs="Arial Narrow"/>
          <w:szCs w:val="22"/>
          <w:lang w:val="en-US"/>
        </w:rPr>
        <w:t xml:space="preserve">efforts </w:t>
      </w:r>
      <w:r w:rsidRPr="008F0335">
        <w:rPr>
          <w:rFonts w:ascii="Arial Narrow" w:eastAsia="Arial Narrow" w:hAnsi="Arial Narrow" w:cs="Arial Narrow"/>
          <w:szCs w:val="22"/>
          <w:lang w:val="en-US"/>
        </w:rPr>
        <w:t xml:space="preserve">towards </w:t>
      </w:r>
      <w:r w:rsidR="005B0DDF" w:rsidRPr="008F0335">
        <w:rPr>
          <w:rFonts w:ascii="Arial Narrow" w:eastAsia="Arial Narrow" w:hAnsi="Arial Narrow" w:cs="Arial Narrow"/>
          <w:szCs w:val="22"/>
          <w:lang w:val="en-US"/>
        </w:rPr>
        <w:t xml:space="preserve">the administration of public funds to local producers </w:t>
      </w:r>
      <w:r w:rsidRPr="008F0335">
        <w:rPr>
          <w:rFonts w:ascii="Arial Narrow" w:eastAsia="Arial Narrow" w:hAnsi="Arial Narrow" w:cs="Arial Narrow"/>
          <w:szCs w:val="22"/>
          <w:lang w:val="en-US"/>
        </w:rPr>
        <w:t xml:space="preserve">within </w:t>
      </w:r>
      <w:r w:rsidR="005B0DDF" w:rsidRPr="008F0335">
        <w:rPr>
          <w:rFonts w:ascii="Arial Narrow" w:eastAsia="Arial Narrow" w:hAnsi="Arial Narrow" w:cs="Arial Narrow"/>
          <w:szCs w:val="22"/>
          <w:lang w:val="en-US"/>
        </w:rPr>
        <w:t xml:space="preserve">the framework of the National Forest Law and the </w:t>
      </w:r>
      <w:r w:rsidRPr="008F0335">
        <w:rPr>
          <w:rFonts w:ascii="Arial Narrow" w:eastAsia="Arial Narrow" w:hAnsi="Arial Narrow" w:cs="Arial Narrow"/>
          <w:szCs w:val="22"/>
          <w:lang w:val="en-US"/>
        </w:rPr>
        <w:t xml:space="preserve">Conservation of </w:t>
      </w:r>
      <w:r w:rsidR="005B0DDF" w:rsidRPr="008F0335">
        <w:rPr>
          <w:rFonts w:ascii="Arial Narrow" w:eastAsia="Arial Narrow" w:hAnsi="Arial Narrow" w:cs="Arial Narrow"/>
          <w:szCs w:val="22"/>
          <w:lang w:val="en-US"/>
        </w:rPr>
        <w:t xml:space="preserve">Soil </w:t>
      </w:r>
      <w:r w:rsidRPr="008F0335">
        <w:rPr>
          <w:rFonts w:ascii="Arial Narrow" w:eastAsia="Arial Narrow" w:hAnsi="Arial Narrow" w:cs="Arial Narrow"/>
          <w:szCs w:val="22"/>
          <w:lang w:val="en-US"/>
        </w:rPr>
        <w:t>Law</w:t>
      </w:r>
      <w:r w:rsidR="005B0DDF" w:rsidRPr="008F0335">
        <w:rPr>
          <w:rFonts w:ascii="Arial Narrow" w:eastAsia="Arial Narrow" w:hAnsi="Arial Narrow" w:cs="Arial Narrow"/>
          <w:szCs w:val="22"/>
          <w:lang w:val="en-US"/>
        </w:rPr>
        <w:t>.</w:t>
      </w:r>
    </w:p>
    <w:p w14:paraId="63FB2C75" w14:textId="77777777" w:rsidR="002A1AA0" w:rsidRPr="008F0335" w:rsidRDefault="00176D66"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s</w:t>
      </w:r>
      <w:r w:rsidR="005B0DDF" w:rsidRPr="008F0335">
        <w:rPr>
          <w:rFonts w:ascii="Arial Narrow" w:eastAsia="Arial Narrow" w:hAnsi="Arial Narrow" w:cs="Arial Narrow"/>
          <w:szCs w:val="22"/>
          <w:lang w:val="en-US"/>
        </w:rPr>
        <w:t xml:space="preserve">trengthen the dissemination of results and activities, ensuring that the </w:t>
      </w:r>
      <w:r w:rsidRPr="008F0335">
        <w:rPr>
          <w:rFonts w:ascii="Arial Narrow" w:eastAsia="Arial Narrow" w:hAnsi="Arial Narrow" w:cs="Arial Narrow"/>
          <w:szCs w:val="22"/>
          <w:lang w:val="en-US"/>
        </w:rPr>
        <w:t xml:space="preserve">project’s </w:t>
      </w:r>
      <w:r w:rsidR="005B0DDF" w:rsidRPr="008F0335">
        <w:rPr>
          <w:rFonts w:ascii="Arial Narrow" w:eastAsia="Arial Narrow" w:hAnsi="Arial Narrow" w:cs="Arial Narrow"/>
          <w:szCs w:val="22"/>
          <w:lang w:val="en-US"/>
        </w:rPr>
        <w:t>actions reach the general population and do not limit themselves to an excessively technical area.</w:t>
      </w:r>
    </w:p>
    <w:p w14:paraId="35E57D84" w14:textId="77777777" w:rsidR="002A1AA0" w:rsidRPr="008F0335" w:rsidRDefault="00176D66"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 xml:space="preserve">ncorporate actors </w:t>
      </w:r>
      <w:r w:rsidRPr="008F0335">
        <w:rPr>
          <w:rFonts w:ascii="Arial Narrow" w:eastAsia="Arial Narrow" w:hAnsi="Arial Narrow" w:cs="Arial Narrow"/>
          <w:szCs w:val="22"/>
          <w:lang w:val="en-US"/>
        </w:rPr>
        <w:t xml:space="preserve">of </w:t>
      </w:r>
      <w:r w:rsidR="005B0DDF" w:rsidRPr="008F0335">
        <w:rPr>
          <w:rFonts w:ascii="Arial Narrow" w:eastAsia="Arial Narrow" w:hAnsi="Arial Narrow" w:cs="Arial Narrow"/>
          <w:szCs w:val="22"/>
          <w:lang w:val="en-US"/>
        </w:rPr>
        <w:t xml:space="preserve">relevant levels, complementing the capabilities of the INTA </w:t>
      </w:r>
      <w:r w:rsidRPr="008F0335">
        <w:rPr>
          <w:rFonts w:ascii="Arial Narrow" w:eastAsia="Arial Narrow" w:hAnsi="Arial Narrow" w:cs="Arial Narrow"/>
          <w:szCs w:val="22"/>
          <w:lang w:val="en-US"/>
        </w:rPr>
        <w:t xml:space="preserve">personnel </w:t>
      </w:r>
      <w:r w:rsidR="005B0DDF" w:rsidRPr="008F0335">
        <w:rPr>
          <w:rFonts w:ascii="Arial Narrow" w:eastAsia="Arial Narrow" w:hAnsi="Arial Narrow" w:cs="Arial Narrow"/>
          <w:szCs w:val="22"/>
          <w:lang w:val="en-US"/>
        </w:rPr>
        <w:t xml:space="preserve">with other strategic actors at provincial levels, in the decision-making processes </w:t>
      </w:r>
      <w:r w:rsidRPr="008F0335">
        <w:rPr>
          <w:rFonts w:ascii="Arial Narrow" w:eastAsia="Arial Narrow" w:hAnsi="Arial Narrow" w:cs="Arial Narrow"/>
          <w:szCs w:val="22"/>
          <w:lang w:val="en-US"/>
        </w:rPr>
        <w:t xml:space="preserve">within </w:t>
      </w:r>
      <w:r w:rsidR="005B0DDF" w:rsidRPr="008F0335">
        <w:rPr>
          <w:rFonts w:ascii="Arial Narrow" w:eastAsia="Arial Narrow" w:hAnsi="Arial Narrow" w:cs="Arial Narrow"/>
          <w:szCs w:val="22"/>
          <w:lang w:val="en-US"/>
        </w:rPr>
        <w:t>the different stages of the project.</w:t>
      </w:r>
    </w:p>
    <w:p w14:paraId="400CF1D7" w14:textId="77777777" w:rsidR="002A1AA0" w:rsidRPr="008F0335" w:rsidRDefault="00176D66"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 xml:space="preserve">mprove </w:t>
      </w:r>
      <w:r w:rsidRPr="008F0335">
        <w:rPr>
          <w:rFonts w:ascii="Arial Narrow" w:eastAsia="Arial Narrow" w:hAnsi="Arial Narrow" w:cs="Arial Narrow"/>
          <w:szCs w:val="22"/>
          <w:lang w:val="en-US"/>
        </w:rPr>
        <w:t xml:space="preserve">the disclosure </w:t>
      </w:r>
      <w:r w:rsidR="005B0DDF" w:rsidRPr="008F0335">
        <w:rPr>
          <w:rFonts w:ascii="Arial Narrow" w:eastAsia="Arial Narrow" w:hAnsi="Arial Narrow" w:cs="Arial Narrow"/>
          <w:szCs w:val="22"/>
          <w:lang w:val="en-US"/>
        </w:rPr>
        <w:t>of activities and project planning for all pilot sites and for project management.</w:t>
      </w:r>
    </w:p>
    <w:p w14:paraId="4BA6AA7C" w14:textId="77777777" w:rsidR="002A1AA0" w:rsidRPr="008F0335" w:rsidRDefault="00176D66" w:rsidP="002A1AA0">
      <w:pPr>
        <w:pStyle w:val="Prrafodelista"/>
        <w:numPr>
          <w:ilvl w:val="0"/>
          <w:numId w:val="17"/>
        </w:numPr>
        <w:rPr>
          <w:rFonts w:ascii="Arial Narrow" w:hAnsi="Arial Narrow"/>
          <w:szCs w:val="22"/>
          <w:lang w:val="en-US"/>
        </w:rPr>
      </w:pPr>
      <w:r w:rsidRPr="008F0335">
        <w:rPr>
          <w:rFonts w:ascii="Arial Narrow" w:eastAsia="Arial Narrow" w:hAnsi="Arial Narrow" w:cs="Arial Narrow"/>
          <w:szCs w:val="22"/>
          <w:lang w:val="en-US"/>
        </w:rPr>
        <w:t>To i</w:t>
      </w:r>
      <w:r w:rsidR="005B0DDF" w:rsidRPr="008F0335">
        <w:rPr>
          <w:rFonts w:ascii="Arial Narrow" w:eastAsia="Arial Narrow" w:hAnsi="Arial Narrow" w:cs="Arial Narrow"/>
          <w:szCs w:val="22"/>
          <w:lang w:val="en-US"/>
        </w:rPr>
        <w:t>ncrease the level and frequency of communications related to the project.</w:t>
      </w:r>
    </w:p>
    <w:p w14:paraId="53E727AB" w14:textId="77777777" w:rsidR="002A1AA0" w:rsidRPr="008F0335" w:rsidRDefault="00176D66" w:rsidP="00A659FA">
      <w:pPr>
        <w:pStyle w:val="Prrafodelista"/>
        <w:numPr>
          <w:ilvl w:val="0"/>
          <w:numId w:val="17"/>
        </w:numPr>
        <w:rPr>
          <w:rFonts w:ascii="Arial Narrow" w:hAnsi="Arial Narrow"/>
          <w:lang w:val="en-US"/>
        </w:rPr>
      </w:pPr>
      <w:r w:rsidRPr="008F0335">
        <w:rPr>
          <w:rFonts w:ascii="Arial Narrow" w:eastAsia="Arial Narrow" w:hAnsi="Arial Narrow" w:cs="Arial Narrow"/>
          <w:szCs w:val="22"/>
          <w:lang w:val="en-US"/>
        </w:rPr>
        <w:t>To d</w:t>
      </w:r>
      <w:r w:rsidR="005B0DDF" w:rsidRPr="008F0335">
        <w:rPr>
          <w:rFonts w:ascii="Arial Narrow" w:eastAsia="Arial Narrow" w:hAnsi="Arial Narrow" w:cs="Arial Narrow"/>
          <w:szCs w:val="22"/>
          <w:lang w:val="en-US"/>
        </w:rPr>
        <w:t xml:space="preserve">ocument the process of the project, </w:t>
      </w:r>
      <w:r w:rsidRPr="008F0335">
        <w:rPr>
          <w:rFonts w:ascii="Arial Narrow" w:eastAsia="Arial Narrow" w:hAnsi="Arial Narrow" w:cs="Arial Narrow"/>
          <w:szCs w:val="22"/>
          <w:lang w:val="en-US"/>
        </w:rPr>
        <w:t xml:space="preserve">as </w:t>
      </w:r>
      <w:r w:rsidR="005B0DDF" w:rsidRPr="008F0335">
        <w:rPr>
          <w:rFonts w:ascii="Arial Narrow" w:eastAsia="Arial Narrow" w:hAnsi="Arial Narrow" w:cs="Arial Narrow"/>
          <w:szCs w:val="22"/>
          <w:lang w:val="en-US"/>
        </w:rPr>
        <w:t xml:space="preserve">numerous lessons learned </w:t>
      </w:r>
      <w:r w:rsidRPr="008F0335">
        <w:rPr>
          <w:rFonts w:ascii="Arial Narrow" w:eastAsia="Arial Narrow" w:hAnsi="Arial Narrow" w:cs="Arial Narrow"/>
          <w:szCs w:val="22"/>
          <w:lang w:val="en-US"/>
        </w:rPr>
        <w:t xml:space="preserve">were observed, which </w:t>
      </w:r>
      <w:r w:rsidR="005B0DDF" w:rsidRPr="008F0335">
        <w:rPr>
          <w:rFonts w:ascii="Arial Narrow" w:eastAsia="Arial Narrow" w:hAnsi="Arial Narrow" w:cs="Arial Narrow"/>
          <w:szCs w:val="22"/>
          <w:lang w:val="en-US"/>
        </w:rPr>
        <w:t>could be useful to other GEF initiatives not properly systematized.</w:t>
      </w:r>
    </w:p>
    <w:p w14:paraId="65E9B60B" w14:textId="77777777" w:rsidR="002A1AA0" w:rsidRPr="008F0335" w:rsidRDefault="00176D66" w:rsidP="00A659FA">
      <w:pPr>
        <w:pStyle w:val="Prrafodelista"/>
        <w:numPr>
          <w:ilvl w:val="0"/>
          <w:numId w:val="17"/>
        </w:numPr>
        <w:rPr>
          <w:rFonts w:ascii="Arial Narrow" w:hAnsi="Arial Narrow"/>
          <w:lang w:val="en-US"/>
        </w:rPr>
      </w:pPr>
      <w:r w:rsidRPr="008F0335">
        <w:rPr>
          <w:rFonts w:ascii="Arial Narrow" w:eastAsia="Arial Narrow" w:hAnsi="Arial Narrow" w:cs="Arial Narrow"/>
          <w:szCs w:val="22"/>
          <w:lang w:val="en-US"/>
        </w:rPr>
        <w:t>To s</w:t>
      </w:r>
      <w:r w:rsidR="005B0DDF" w:rsidRPr="008F0335">
        <w:rPr>
          <w:rFonts w:ascii="Arial Narrow" w:eastAsia="Arial Narrow" w:hAnsi="Arial Narrow" w:cs="Arial Narrow"/>
          <w:szCs w:val="22"/>
          <w:lang w:val="en-US"/>
        </w:rPr>
        <w:t xml:space="preserve">upport the Arroyo Ramón basin committee in the province of Misiones, </w:t>
      </w:r>
      <w:r w:rsidRPr="008F0335">
        <w:rPr>
          <w:rFonts w:ascii="Arial Narrow" w:eastAsia="Arial Narrow" w:hAnsi="Arial Narrow" w:cs="Arial Narrow"/>
          <w:szCs w:val="22"/>
          <w:lang w:val="en-US"/>
        </w:rPr>
        <w:t xml:space="preserve">as </w:t>
      </w:r>
      <w:r w:rsidR="005B0DDF" w:rsidRPr="008F0335">
        <w:rPr>
          <w:rFonts w:ascii="Arial Narrow" w:eastAsia="Arial Narrow" w:hAnsi="Arial Narrow" w:cs="Arial Narrow"/>
          <w:szCs w:val="22"/>
          <w:lang w:val="en-US"/>
        </w:rPr>
        <w:t>most of the work developed by this committee is not being included, because the protection of native forests is promoted over sustainable agricultural activities</w:t>
      </w:r>
      <w:r w:rsidRPr="008F0335">
        <w:rPr>
          <w:rFonts w:ascii="Arial Narrow" w:eastAsia="Arial Narrow" w:hAnsi="Arial Narrow" w:cs="Arial Narrow"/>
          <w:szCs w:val="22"/>
          <w:lang w:val="en-US"/>
        </w:rPr>
        <w:t xml:space="preserve"> in this pilot site</w:t>
      </w:r>
      <w:r w:rsidR="005B0DDF" w:rsidRPr="008F0335">
        <w:rPr>
          <w:rFonts w:ascii="Arial Narrow" w:eastAsia="Arial Narrow" w:hAnsi="Arial Narrow" w:cs="Arial Narrow"/>
          <w:szCs w:val="22"/>
          <w:lang w:val="en-US"/>
        </w:rPr>
        <w:t>.</w:t>
      </w:r>
    </w:p>
    <w:p w14:paraId="51F9A58D" w14:textId="77777777" w:rsidR="003E6CB7" w:rsidRPr="008F0335" w:rsidRDefault="005B0DDF" w:rsidP="14FDD6C7">
      <w:pPr>
        <w:pStyle w:val="Ttulo2"/>
        <w:rPr>
          <w:rFonts w:ascii="Arial Narrow" w:hAnsi="Arial Narrow"/>
          <w:lang w:val="en-US"/>
        </w:rPr>
      </w:pPr>
      <w:r w:rsidRPr="008F0335">
        <w:rPr>
          <w:rFonts w:ascii="Arial Narrow" w:hAnsi="Arial Narrow"/>
          <w:lang w:val="en-US"/>
        </w:rPr>
        <w:t>Costs and financing</w:t>
      </w:r>
    </w:p>
    <w:p w14:paraId="7150FF17" w14:textId="77777777" w:rsidR="002A1AA0" w:rsidRDefault="005B0DDF" w:rsidP="002A1AA0">
      <w:pPr>
        <w:rPr>
          <w:rFonts w:ascii="Arial Narrow" w:eastAsia="Arial Narrow" w:hAnsi="Arial Narrow" w:cs="Arial Narrow"/>
          <w:szCs w:val="22"/>
          <w:lang w:val="en-US"/>
        </w:rPr>
      </w:pPr>
      <w:bookmarkStart w:id="12" w:name="_Toc279819970"/>
      <w:r w:rsidRPr="008F0335">
        <w:rPr>
          <w:rFonts w:ascii="Arial Narrow" w:eastAsia="Arial Narrow" w:hAnsi="Arial Narrow" w:cs="Arial Narrow"/>
          <w:szCs w:val="22"/>
          <w:lang w:val="en-US"/>
        </w:rPr>
        <w:t>According to the Prodoc, the total cost of the pr</w:t>
      </w:r>
      <w:r w:rsidR="00620307" w:rsidRPr="008F0335">
        <w:rPr>
          <w:rFonts w:ascii="Arial Narrow" w:eastAsia="Arial Narrow" w:hAnsi="Arial Narrow" w:cs="Arial Narrow"/>
          <w:szCs w:val="22"/>
          <w:lang w:val="en-US"/>
        </w:rPr>
        <w:t xml:space="preserve">oject was USD $ US11,864,024.00, </w:t>
      </w:r>
      <w:r w:rsidRPr="008F0335">
        <w:rPr>
          <w:rFonts w:ascii="Arial Narrow" w:eastAsia="Arial Narrow" w:hAnsi="Arial Narrow" w:cs="Arial Narrow"/>
          <w:szCs w:val="22"/>
          <w:lang w:val="en-US"/>
        </w:rPr>
        <w:t xml:space="preserve">with the inclusion of the province of Misiones and </w:t>
      </w:r>
      <w:r w:rsidR="00620307" w:rsidRPr="008F0335">
        <w:rPr>
          <w:rFonts w:ascii="Arial Narrow" w:eastAsia="Arial Narrow" w:hAnsi="Arial Narrow" w:cs="Arial Narrow"/>
          <w:szCs w:val="22"/>
          <w:lang w:val="en-US"/>
        </w:rPr>
        <w:t xml:space="preserve">the </w:t>
      </w:r>
      <w:r w:rsidRPr="008F0335">
        <w:rPr>
          <w:rFonts w:ascii="Arial Narrow" w:eastAsia="Arial Narrow" w:hAnsi="Arial Narrow" w:cs="Arial Narrow"/>
          <w:szCs w:val="22"/>
          <w:lang w:val="en-US"/>
        </w:rPr>
        <w:t xml:space="preserve">exit </w:t>
      </w:r>
      <w:r w:rsidR="00620307" w:rsidRPr="008F0335">
        <w:rPr>
          <w:rFonts w:ascii="Arial Narrow" w:eastAsia="Arial Narrow" w:hAnsi="Arial Narrow" w:cs="Arial Narrow"/>
          <w:szCs w:val="22"/>
          <w:lang w:val="en-US"/>
        </w:rPr>
        <w:t xml:space="preserve">of Jujuy, </w:t>
      </w:r>
      <w:r w:rsidRPr="008F0335">
        <w:rPr>
          <w:rFonts w:ascii="Arial Narrow" w:eastAsia="Arial Narrow" w:hAnsi="Arial Narrow" w:cs="Arial Narrow"/>
          <w:szCs w:val="22"/>
          <w:lang w:val="en-US"/>
        </w:rPr>
        <w:t>which includes the counterpart commitment</w:t>
      </w:r>
      <w:r w:rsidR="00620307" w:rsidRPr="008F0335">
        <w:rPr>
          <w:rFonts w:ascii="Arial Narrow" w:eastAsia="Arial Narrow" w:hAnsi="Arial Narrow" w:cs="Arial Narrow"/>
          <w:szCs w:val="22"/>
          <w:lang w:val="en-US"/>
        </w:rPr>
        <w:t>. T</w:t>
      </w:r>
      <w:r w:rsidRPr="008F0335">
        <w:rPr>
          <w:rFonts w:ascii="Arial Narrow" w:eastAsia="Arial Narrow" w:hAnsi="Arial Narrow" w:cs="Arial Narrow"/>
          <w:szCs w:val="22"/>
          <w:lang w:val="en-US"/>
        </w:rPr>
        <w:t xml:space="preserve">he updated amount </w:t>
      </w:r>
      <w:r w:rsidR="00620307" w:rsidRPr="008F0335">
        <w:rPr>
          <w:rFonts w:ascii="Arial Narrow" w:eastAsia="Arial Narrow" w:hAnsi="Arial Narrow" w:cs="Arial Narrow"/>
          <w:szCs w:val="22"/>
          <w:lang w:val="en-US"/>
        </w:rPr>
        <w:t xml:space="preserve">at the project’s </w:t>
      </w:r>
      <w:r w:rsidRPr="008F0335">
        <w:rPr>
          <w:rFonts w:ascii="Arial Narrow" w:eastAsia="Arial Narrow" w:hAnsi="Arial Narrow" w:cs="Arial Narrow"/>
          <w:szCs w:val="22"/>
          <w:lang w:val="en-US"/>
        </w:rPr>
        <w:t xml:space="preserve">Final Evaluation is </w:t>
      </w:r>
      <w:r w:rsidRPr="008F0335">
        <w:rPr>
          <w:rFonts w:ascii="Arial Narrow" w:eastAsia="Arial Narrow" w:hAnsi="Arial Narrow" w:cs="Arial Narrow"/>
          <w:b/>
          <w:szCs w:val="22"/>
          <w:lang w:val="en-US"/>
        </w:rPr>
        <w:t>USD $ 11,021,372.00</w:t>
      </w:r>
      <w:r w:rsidR="00620307" w:rsidRPr="008F0335">
        <w:rPr>
          <w:rFonts w:ascii="Arial Narrow" w:eastAsia="Arial Narrow" w:hAnsi="Arial Narrow" w:cs="Arial Narrow"/>
          <w:szCs w:val="22"/>
          <w:lang w:val="en-US"/>
        </w:rPr>
        <w:t xml:space="preserve">, </w:t>
      </w:r>
      <w:r w:rsidRPr="008F0335">
        <w:rPr>
          <w:rFonts w:ascii="Arial Narrow" w:eastAsia="Arial Narrow" w:hAnsi="Arial Narrow" w:cs="Arial Narrow"/>
          <w:szCs w:val="22"/>
          <w:lang w:val="en-US"/>
        </w:rPr>
        <w:t>as shown in the following table. The funds provided by the GEF are</w:t>
      </w:r>
      <w:r w:rsidR="00620307" w:rsidRPr="008F0335">
        <w:rPr>
          <w:rFonts w:ascii="Arial Narrow" w:eastAsia="Arial Narrow" w:hAnsi="Arial Narrow" w:cs="Arial Narrow"/>
          <w:szCs w:val="22"/>
          <w:lang w:val="en-US"/>
        </w:rPr>
        <w:t xml:space="preserve"> executed through UNDP and UNEP,</w:t>
      </w:r>
      <w:r w:rsidRPr="008F0335">
        <w:rPr>
          <w:rFonts w:ascii="Arial Narrow" w:eastAsia="Arial Narrow" w:hAnsi="Arial Narrow" w:cs="Arial Narrow"/>
          <w:szCs w:val="22"/>
          <w:lang w:val="en-US"/>
        </w:rPr>
        <w:t xml:space="preserve"> T</w:t>
      </w:r>
      <w:r w:rsidR="00620307" w:rsidRPr="008F0335">
        <w:rPr>
          <w:rFonts w:ascii="Arial Narrow" w:eastAsia="Arial Narrow" w:hAnsi="Arial Narrow" w:cs="Arial Narrow"/>
          <w:szCs w:val="22"/>
          <w:lang w:val="en-US"/>
        </w:rPr>
        <w:t>he Government of Argentina, through MAyDS and INTA,</w:t>
      </w:r>
      <w:r w:rsidRPr="008F0335">
        <w:rPr>
          <w:rFonts w:ascii="Arial Narrow" w:eastAsia="Arial Narrow" w:hAnsi="Arial Narrow" w:cs="Arial Narrow"/>
          <w:szCs w:val="22"/>
          <w:lang w:val="en-US"/>
        </w:rPr>
        <w:t xml:space="preserve"> and provincial governments </w:t>
      </w:r>
      <w:r w:rsidR="00620307" w:rsidRPr="008F0335">
        <w:rPr>
          <w:rFonts w:ascii="Arial Narrow" w:eastAsia="Arial Narrow" w:hAnsi="Arial Narrow" w:cs="Arial Narrow"/>
          <w:szCs w:val="22"/>
          <w:lang w:val="en-US"/>
        </w:rPr>
        <w:t xml:space="preserve">provide the </w:t>
      </w:r>
      <w:r w:rsidRPr="008F0335">
        <w:rPr>
          <w:rFonts w:ascii="Arial Narrow" w:eastAsia="Arial Narrow" w:hAnsi="Arial Narrow" w:cs="Arial Narrow"/>
          <w:szCs w:val="22"/>
          <w:lang w:val="en-US"/>
        </w:rPr>
        <w:t xml:space="preserve">co-financing and implementation in </w:t>
      </w:r>
      <w:r w:rsidR="00620307" w:rsidRPr="008F0335">
        <w:rPr>
          <w:rFonts w:ascii="Arial Narrow" w:eastAsia="Arial Narrow" w:hAnsi="Arial Narrow" w:cs="Arial Narrow"/>
          <w:szCs w:val="22"/>
          <w:lang w:val="en-US"/>
        </w:rPr>
        <w:t xml:space="preserve">the </w:t>
      </w:r>
      <w:r w:rsidRPr="008F0335">
        <w:rPr>
          <w:rFonts w:ascii="Arial Narrow" w:eastAsia="Arial Narrow" w:hAnsi="Arial Narrow" w:cs="Arial Narrow"/>
          <w:szCs w:val="22"/>
          <w:lang w:val="en-US"/>
        </w:rPr>
        <w:t>territory. To date, close to 95% of the total has been executed.</w:t>
      </w:r>
    </w:p>
    <w:p w14:paraId="0FF6BD68" w14:textId="77777777" w:rsidR="003F1EBB" w:rsidRDefault="003F1EBB" w:rsidP="002A1AA0">
      <w:pPr>
        <w:rPr>
          <w:rFonts w:ascii="Arial Narrow" w:eastAsia="Arial Narrow" w:hAnsi="Arial Narrow" w:cs="Arial Narrow"/>
          <w:szCs w:val="22"/>
          <w:lang w:val="en-US"/>
        </w:rPr>
      </w:pPr>
    </w:p>
    <w:p w14:paraId="33573C59" w14:textId="77777777" w:rsidR="003F1EBB" w:rsidRDefault="003F1EBB" w:rsidP="002A1AA0">
      <w:pPr>
        <w:rPr>
          <w:rFonts w:ascii="Arial Narrow" w:eastAsia="Arial Narrow" w:hAnsi="Arial Narrow" w:cs="Arial Narrow"/>
          <w:szCs w:val="22"/>
          <w:lang w:val="en-US"/>
        </w:rPr>
      </w:pPr>
    </w:p>
    <w:p w14:paraId="34B2E565" w14:textId="77777777" w:rsidR="003F1EBB" w:rsidRPr="008F0335" w:rsidRDefault="003F1EBB" w:rsidP="002A1AA0">
      <w:pPr>
        <w:rPr>
          <w:rFonts w:ascii="Arial Narrow" w:eastAsia="Arial Narrow" w:hAnsi="Arial Narrow" w:cs="Arial Narrow"/>
          <w:szCs w:val="22"/>
          <w:lang w:val="en-US"/>
        </w:rPr>
      </w:pPr>
    </w:p>
    <w:p w14:paraId="4B5712A3" w14:textId="77777777" w:rsidR="002A1AA0" w:rsidRPr="008F0335" w:rsidRDefault="005B0DDF" w:rsidP="002A1AA0">
      <w:pPr>
        <w:pStyle w:val="Descripcin"/>
        <w:keepNext/>
        <w:rPr>
          <w:rFonts w:ascii="Arial Narrow" w:hAnsi="Arial Narrow"/>
          <w:lang w:val="en-US"/>
        </w:rPr>
      </w:pPr>
      <w:bookmarkStart w:id="13" w:name="_Toc500029171"/>
      <w:bookmarkEnd w:id="12"/>
      <w:r w:rsidRPr="008F0335">
        <w:rPr>
          <w:rFonts w:ascii="Arial Narrow" w:hAnsi="Arial Narrow"/>
          <w:lang w:val="en-US"/>
        </w:rPr>
        <w:t>Table</w:t>
      </w:r>
      <w:r w:rsidR="002A1AA0" w:rsidRPr="008F0335">
        <w:rPr>
          <w:rFonts w:ascii="Arial Narrow" w:hAnsi="Arial Narrow"/>
          <w:lang w:val="en-US"/>
        </w:rPr>
        <w:t xml:space="preserve"> </w:t>
      </w:r>
      <w:r w:rsidR="00716D94" w:rsidRPr="008F0335">
        <w:rPr>
          <w:rFonts w:ascii="Arial Narrow" w:hAnsi="Arial Narrow"/>
          <w:lang w:val="en-US"/>
        </w:rPr>
        <w:fldChar w:fldCharType="begin"/>
      </w:r>
      <w:r w:rsidR="002A1AA0"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4</w:t>
      </w:r>
      <w:r w:rsidR="00716D94" w:rsidRPr="008F0335">
        <w:rPr>
          <w:rFonts w:ascii="Arial Narrow" w:hAnsi="Arial Narrow"/>
          <w:lang w:val="en-US"/>
        </w:rPr>
        <w:fldChar w:fldCharType="end"/>
      </w:r>
      <w:r w:rsidR="002A1AA0" w:rsidRPr="008F0335">
        <w:rPr>
          <w:rFonts w:ascii="Arial Narrow" w:hAnsi="Arial Narrow"/>
          <w:lang w:val="en-US"/>
        </w:rPr>
        <w:t xml:space="preserve">. </w:t>
      </w:r>
      <w:bookmarkEnd w:id="13"/>
      <w:r w:rsidRPr="008F0335">
        <w:rPr>
          <w:rFonts w:ascii="Arial Narrow" w:hAnsi="Arial Narrow"/>
          <w:lang w:val="en-US"/>
        </w:rPr>
        <w:t xml:space="preserve">Project </w:t>
      </w:r>
      <w:r w:rsidR="00620307" w:rsidRPr="008F0335">
        <w:rPr>
          <w:rFonts w:ascii="Arial Narrow" w:hAnsi="Arial Narrow"/>
          <w:lang w:val="en-US"/>
        </w:rPr>
        <w:t xml:space="preserve">Financing </w:t>
      </w:r>
      <w:r w:rsidRPr="008F0335">
        <w:rPr>
          <w:rFonts w:ascii="Arial Narrow" w:hAnsi="Arial Narrow"/>
          <w:lang w:val="en-US"/>
        </w:rPr>
        <w:t xml:space="preserve">Sources </w:t>
      </w:r>
    </w:p>
    <w:tbl>
      <w:tblPr>
        <w:tblStyle w:val="Tablaconcuadrcula"/>
        <w:tblW w:w="0" w:type="auto"/>
        <w:tblLook w:val="04A0" w:firstRow="1" w:lastRow="0" w:firstColumn="1" w:lastColumn="0" w:noHBand="0" w:noVBand="1"/>
      </w:tblPr>
      <w:tblGrid>
        <w:gridCol w:w="4353"/>
        <w:gridCol w:w="4475"/>
      </w:tblGrid>
      <w:tr w:rsidR="002A1AA0" w:rsidRPr="008F0335" w14:paraId="4FF5277C" w14:textId="77777777" w:rsidTr="00A659FA">
        <w:tc>
          <w:tcPr>
            <w:tcW w:w="4353" w:type="dxa"/>
            <w:shd w:val="clear" w:color="auto" w:fill="BFBFBF" w:themeFill="background1" w:themeFillShade="BF"/>
          </w:tcPr>
          <w:p w14:paraId="6672C5AA" w14:textId="77777777" w:rsidR="002A1AA0" w:rsidRPr="008F0335" w:rsidRDefault="00281789" w:rsidP="00A659FA">
            <w:pPr>
              <w:jc w:val="left"/>
              <w:rPr>
                <w:rFonts w:ascii="Arial Narrow" w:hAnsi="Arial Narrow"/>
                <w:b/>
                <w:lang w:val="en-US"/>
              </w:rPr>
            </w:pPr>
            <w:r w:rsidRPr="008F0335">
              <w:rPr>
                <w:rFonts w:ascii="Arial Narrow" w:hAnsi="Arial Narrow"/>
                <w:b/>
                <w:lang w:val="en-US"/>
              </w:rPr>
              <w:t>Source</w:t>
            </w:r>
          </w:p>
        </w:tc>
        <w:tc>
          <w:tcPr>
            <w:tcW w:w="4475" w:type="dxa"/>
            <w:shd w:val="clear" w:color="auto" w:fill="BFBFBF" w:themeFill="background1" w:themeFillShade="BF"/>
          </w:tcPr>
          <w:p w14:paraId="5C15EB6A" w14:textId="77777777" w:rsidR="002A1AA0" w:rsidRPr="008F0335" w:rsidRDefault="002A1AA0" w:rsidP="00620307">
            <w:pPr>
              <w:jc w:val="center"/>
              <w:rPr>
                <w:rFonts w:ascii="Arial Narrow" w:hAnsi="Arial Narrow"/>
                <w:b/>
                <w:lang w:val="en-US"/>
              </w:rPr>
            </w:pPr>
            <w:r w:rsidRPr="008F0335">
              <w:rPr>
                <w:rFonts w:ascii="Arial Narrow" w:hAnsi="Arial Narrow"/>
                <w:b/>
                <w:lang w:val="en-US"/>
              </w:rPr>
              <w:t xml:space="preserve">Total  </w:t>
            </w:r>
            <w:r w:rsidR="00620307" w:rsidRPr="008F0335">
              <w:rPr>
                <w:rFonts w:ascii="Arial Narrow" w:hAnsi="Arial Narrow"/>
                <w:b/>
                <w:lang w:val="en-US"/>
              </w:rPr>
              <w:t xml:space="preserve">in </w:t>
            </w:r>
            <w:r w:rsidRPr="008F0335">
              <w:rPr>
                <w:rFonts w:ascii="Arial Narrow" w:hAnsi="Arial Narrow"/>
                <w:b/>
                <w:lang w:val="en-US"/>
              </w:rPr>
              <w:t>USD$</w:t>
            </w:r>
          </w:p>
        </w:tc>
      </w:tr>
      <w:tr w:rsidR="002A1AA0" w:rsidRPr="008F0335" w14:paraId="2FFA0D30" w14:textId="77777777" w:rsidTr="00A659FA">
        <w:tc>
          <w:tcPr>
            <w:tcW w:w="4353" w:type="dxa"/>
          </w:tcPr>
          <w:p w14:paraId="0AF8A20F" w14:textId="77777777" w:rsidR="002A1AA0" w:rsidRPr="008F0335" w:rsidRDefault="002A1AA0" w:rsidP="00A659FA">
            <w:pPr>
              <w:rPr>
                <w:rFonts w:ascii="Arial Narrow" w:hAnsi="Arial Narrow"/>
                <w:lang w:val="en-US"/>
              </w:rPr>
            </w:pPr>
            <w:r w:rsidRPr="008F0335">
              <w:rPr>
                <w:rFonts w:ascii="Arial Narrow" w:hAnsi="Arial Narrow"/>
                <w:lang w:val="en-US"/>
              </w:rPr>
              <w:t>GEF</w:t>
            </w:r>
          </w:p>
        </w:tc>
        <w:tc>
          <w:tcPr>
            <w:tcW w:w="4475" w:type="dxa"/>
          </w:tcPr>
          <w:p w14:paraId="7F6DBD09" w14:textId="77777777" w:rsidR="002A1AA0" w:rsidRPr="008F0335" w:rsidRDefault="002A1AA0" w:rsidP="00620307">
            <w:pPr>
              <w:jc w:val="right"/>
              <w:rPr>
                <w:rFonts w:ascii="Arial Narrow" w:hAnsi="Arial Narrow"/>
                <w:lang w:val="en-US"/>
              </w:rPr>
            </w:pPr>
            <w:r w:rsidRPr="008F0335">
              <w:rPr>
                <w:rFonts w:ascii="Arial Narrow" w:hAnsi="Arial Narrow"/>
                <w:lang w:val="en-US"/>
              </w:rPr>
              <w:t>2</w:t>
            </w:r>
            <w:r w:rsidR="00620307" w:rsidRPr="008F0335">
              <w:rPr>
                <w:rFonts w:ascii="Arial Narrow" w:hAnsi="Arial Narrow"/>
                <w:lang w:val="en-US"/>
              </w:rPr>
              <w:t>,</w:t>
            </w:r>
            <w:r w:rsidRPr="008F0335">
              <w:rPr>
                <w:rFonts w:ascii="Arial Narrow" w:hAnsi="Arial Narrow"/>
                <w:lang w:val="en-US"/>
              </w:rPr>
              <w:t>905</w:t>
            </w:r>
            <w:r w:rsidR="00620307" w:rsidRPr="008F0335">
              <w:rPr>
                <w:rFonts w:ascii="Arial Narrow" w:hAnsi="Arial Narrow"/>
                <w:lang w:val="en-US"/>
              </w:rPr>
              <w:t>,</w:t>
            </w:r>
            <w:r w:rsidRPr="008F0335">
              <w:rPr>
                <w:rFonts w:ascii="Arial Narrow" w:hAnsi="Arial Narrow"/>
                <w:lang w:val="en-US"/>
              </w:rPr>
              <w:t>000</w:t>
            </w:r>
            <w:r w:rsidR="00620307" w:rsidRPr="008F0335">
              <w:rPr>
                <w:rFonts w:ascii="Arial Narrow" w:hAnsi="Arial Narrow"/>
                <w:lang w:val="en-US"/>
              </w:rPr>
              <w:t>.</w:t>
            </w:r>
            <w:r w:rsidRPr="008F0335">
              <w:rPr>
                <w:rFonts w:ascii="Arial Narrow" w:hAnsi="Arial Narrow"/>
                <w:lang w:val="en-US"/>
              </w:rPr>
              <w:t>00</w:t>
            </w:r>
          </w:p>
        </w:tc>
      </w:tr>
      <w:tr w:rsidR="002A1AA0" w:rsidRPr="008F0335" w14:paraId="47402963" w14:textId="77777777" w:rsidTr="00A659FA">
        <w:trPr>
          <w:trHeight w:val="746"/>
        </w:trPr>
        <w:tc>
          <w:tcPr>
            <w:tcW w:w="4353" w:type="dxa"/>
          </w:tcPr>
          <w:p w14:paraId="26D8BB49" w14:textId="77777777" w:rsidR="002A1AA0" w:rsidRPr="008F0335" w:rsidRDefault="002A1AA0" w:rsidP="00A659FA">
            <w:pPr>
              <w:ind w:left="708"/>
              <w:rPr>
                <w:rFonts w:ascii="Arial Narrow" w:hAnsi="Arial Narrow"/>
                <w:lang w:val="en-US"/>
              </w:rPr>
            </w:pPr>
            <w:r w:rsidRPr="008F0335">
              <w:rPr>
                <w:rFonts w:ascii="Arial Narrow" w:hAnsi="Arial Narrow"/>
                <w:lang w:val="en-US"/>
              </w:rPr>
              <w:t>UNDP</w:t>
            </w:r>
          </w:p>
          <w:p w14:paraId="6395B8FB" w14:textId="77777777" w:rsidR="002A1AA0" w:rsidRPr="008F0335" w:rsidRDefault="002A1AA0" w:rsidP="00A659FA">
            <w:pPr>
              <w:ind w:left="708"/>
              <w:rPr>
                <w:rFonts w:ascii="Arial Narrow" w:hAnsi="Arial Narrow"/>
                <w:lang w:val="en-US"/>
              </w:rPr>
            </w:pPr>
            <w:r w:rsidRPr="008F0335">
              <w:rPr>
                <w:rFonts w:ascii="Arial Narrow" w:hAnsi="Arial Narrow"/>
                <w:lang w:val="en-US"/>
              </w:rPr>
              <w:t>UNEP</w:t>
            </w:r>
          </w:p>
        </w:tc>
        <w:tc>
          <w:tcPr>
            <w:tcW w:w="4475" w:type="dxa"/>
          </w:tcPr>
          <w:p w14:paraId="01E670BF" w14:textId="77777777" w:rsidR="002A1AA0" w:rsidRPr="008F0335" w:rsidRDefault="002A1AA0" w:rsidP="00A659FA">
            <w:pPr>
              <w:ind w:right="2736"/>
              <w:jc w:val="right"/>
              <w:rPr>
                <w:rFonts w:ascii="Arial Narrow" w:hAnsi="Arial Narrow"/>
                <w:lang w:val="en-US"/>
              </w:rPr>
            </w:pPr>
            <w:r w:rsidRPr="008F0335">
              <w:rPr>
                <w:rFonts w:ascii="Arial Narrow" w:hAnsi="Arial Narrow"/>
                <w:lang w:val="en-US"/>
              </w:rPr>
              <w:t>1</w:t>
            </w:r>
            <w:r w:rsidR="00620307" w:rsidRPr="008F0335">
              <w:rPr>
                <w:rFonts w:ascii="Arial Narrow" w:hAnsi="Arial Narrow"/>
                <w:lang w:val="en-US"/>
              </w:rPr>
              <w:t>,</w:t>
            </w:r>
            <w:r w:rsidRPr="008F0335">
              <w:rPr>
                <w:rFonts w:ascii="Arial Narrow" w:hAnsi="Arial Narrow"/>
                <w:lang w:val="en-US"/>
              </w:rPr>
              <w:t>917</w:t>
            </w:r>
            <w:r w:rsidR="00620307" w:rsidRPr="008F0335">
              <w:rPr>
                <w:rFonts w:ascii="Arial Narrow" w:hAnsi="Arial Narrow"/>
                <w:lang w:val="en-US"/>
              </w:rPr>
              <w:t>,876.</w:t>
            </w:r>
            <w:r w:rsidRPr="008F0335">
              <w:rPr>
                <w:rFonts w:ascii="Arial Narrow" w:hAnsi="Arial Narrow"/>
                <w:lang w:val="en-US"/>
              </w:rPr>
              <w:t>00</w:t>
            </w:r>
          </w:p>
          <w:p w14:paraId="007FF0A9" w14:textId="77777777" w:rsidR="002A1AA0" w:rsidRPr="008F0335" w:rsidRDefault="002A1AA0" w:rsidP="00A659FA">
            <w:pPr>
              <w:ind w:right="2736"/>
              <w:jc w:val="right"/>
              <w:rPr>
                <w:rFonts w:ascii="Arial Narrow" w:hAnsi="Arial Narrow"/>
                <w:lang w:val="en-US"/>
              </w:rPr>
            </w:pPr>
            <w:r w:rsidRPr="008F0335">
              <w:rPr>
                <w:rFonts w:ascii="Arial Narrow" w:hAnsi="Arial Narrow"/>
                <w:lang w:val="en-US"/>
              </w:rPr>
              <w:t>987</w:t>
            </w:r>
            <w:r w:rsidR="00620307" w:rsidRPr="008F0335">
              <w:rPr>
                <w:rFonts w:ascii="Arial Narrow" w:hAnsi="Arial Narrow"/>
                <w:lang w:val="en-US"/>
              </w:rPr>
              <w:t>,124.</w:t>
            </w:r>
            <w:r w:rsidRPr="008F0335">
              <w:rPr>
                <w:rFonts w:ascii="Arial Narrow" w:hAnsi="Arial Narrow"/>
                <w:lang w:val="en-US"/>
              </w:rPr>
              <w:t>00</w:t>
            </w:r>
          </w:p>
        </w:tc>
      </w:tr>
      <w:tr w:rsidR="002A1AA0" w:rsidRPr="008F0335" w14:paraId="77456115" w14:textId="77777777" w:rsidTr="00A659FA">
        <w:tc>
          <w:tcPr>
            <w:tcW w:w="4353" w:type="dxa"/>
          </w:tcPr>
          <w:p w14:paraId="038088F7" w14:textId="77777777" w:rsidR="002A1AA0" w:rsidRPr="008F0335" w:rsidRDefault="00281789" w:rsidP="00281789">
            <w:pPr>
              <w:rPr>
                <w:rFonts w:ascii="Arial Narrow" w:hAnsi="Arial Narrow"/>
                <w:lang w:val="en-US"/>
              </w:rPr>
            </w:pPr>
            <w:r w:rsidRPr="008F0335">
              <w:rPr>
                <w:rFonts w:ascii="Arial Narrow" w:hAnsi="Arial Narrow"/>
                <w:lang w:val="en-US"/>
              </w:rPr>
              <w:t>Co</w:t>
            </w:r>
            <w:r w:rsidR="00620307" w:rsidRPr="008F0335">
              <w:rPr>
                <w:rFonts w:ascii="Arial Narrow" w:hAnsi="Arial Narrow"/>
                <w:lang w:val="en-US"/>
              </w:rPr>
              <w:t>-</w:t>
            </w:r>
            <w:r w:rsidR="008F0335" w:rsidRPr="008F0335">
              <w:rPr>
                <w:rFonts w:ascii="Arial Narrow" w:hAnsi="Arial Narrow"/>
                <w:lang w:val="en-US"/>
              </w:rPr>
              <w:t>financing</w:t>
            </w:r>
            <w:r w:rsidRPr="008F0335">
              <w:rPr>
                <w:rFonts w:ascii="Arial Narrow" w:hAnsi="Arial Narrow"/>
                <w:lang w:val="en-US"/>
              </w:rPr>
              <w:t xml:space="preserve"> </w:t>
            </w:r>
          </w:p>
        </w:tc>
        <w:tc>
          <w:tcPr>
            <w:tcW w:w="4475" w:type="dxa"/>
          </w:tcPr>
          <w:p w14:paraId="75130F78" w14:textId="77777777" w:rsidR="002A1AA0" w:rsidRPr="008F0335" w:rsidRDefault="002A1AA0" w:rsidP="00A659FA">
            <w:pPr>
              <w:jc w:val="right"/>
              <w:rPr>
                <w:rFonts w:ascii="Arial Narrow" w:hAnsi="Arial Narrow"/>
                <w:lang w:val="en-US"/>
              </w:rPr>
            </w:pPr>
            <w:r w:rsidRPr="008F0335">
              <w:rPr>
                <w:rFonts w:ascii="Arial Narrow" w:hAnsi="Arial Narrow"/>
                <w:lang w:val="en-US"/>
              </w:rPr>
              <w:t>8</w:t>
            </w:r>
            <w:r w:rsidR="00620307" w:rsidRPr="008F0335">
              <w:rPr>
                <w:rFonts w:ascii="Arial Narrow" w:hAnsi="Arial Narrow"/>
                <w:lang w:val="en-US"/>
              </w:rPr>
              <w:t>,</w:t>
            </w:r>
            <w:r w:rsidRPr="008F0335">
              <w:rPr>
                <w:rFonts w:ascii="Arial Narrow" w:hAnsi="Arial Narrow"/>
                <w:lang w:val="en-US"/>
              </w:rPr>
              <w:t>116</w:t>
            </w:r>
            <w:r w:rsidR="00620307" w:rsidRPr="008F0335">
              <w:rPr>
                <w:rFonts w:ascii="Arial Narrow" w:hAnsi="Arial Narrow"/>
                <w:lang w:val="en-US"/>
              </w:rPr>
              <w:t>,372.</w:t>
            </w:r>
            <w:r w:rsidRPr="008F0335">
              <w:rPr>
                <w:rFonts w:ascii="Arial Narrow" w:hAnsi="Arial Narrow"/>
                <w:lang w:val="en-US"/>
              </w:rPr>
              <w:t>00</w:t>
            </w:r>
          </w:p>
        </w:tc>
      </w:tr>
      <w:tr w:rsidR="002A1AA0" w:rsidRPr="008F0335" w14:paraId="304B5666" w14:textId="77777777" w:rsidTr="00A659FA">
        <w:tc>
          <w:tcPr>
            <w:tcW w:w="4353" w:type="dxa"/>
          </w:tcPr>
          <w:p w14:paraId="3BAA5173" w14:textId="77777777" w:rsidR="002A1AA0" w:rsidRPr="008F0335" w:rsidRDefault="00620307" w:rsidP="00A659FA">
            <w:pPr>
              <w:ind w:left="708"/>
              <w:rPr>
                <w:rFonts w:ascii="Arial Narrow" w:hAnsi="Arial Narrow"/>
                <w:lang w:val="en-US"/>
              </w:rPr>
            </w:pPr>
            <w:r w:rsidRPr="008F0335">
              <w:rPr>
                <w:rFonts w:ascii="Arial Narrow" w:hAnsi="Arial Narrow"/>
                <w:lang w:val="en-US"/>
              </w:rPr>
              <w:t>Government</w:t>
            </w:r>
          </w:p>
          <w:p w14:paraId="10037522" w14:textId="77777777" w:rsidR="002A1AA0" w:rsidRPr="008F0335" w:rsidRDefault="002A1AA0" w:rsidP="00A659FA">
            <w:pPr>
              <w:ind w:left="708"/>
              <w:rPr>
                <w:rFonts w:ascii="Arial Narrow" w:hAnsi="Arial Narrow"/>
                <w:lang w:val="en-US"/>
              </w:rPr>
            </w:pPr>
            <w:r w:rsidRPr="008F0335">
              <w:rPr>
                <w:rFonts w:ascii="Arial Narrow" w:hAnsi="Arial Narrow"/>
                <w:lang w:val="en-US"/>
              </w:rPr>
              <w:t>O</w:t>
            </w:r>
            <w:r w:rsidR="00620307" w:rsidRPr="008F0335">
              <w:rPr>
                <w:rFonts w:ascii="Arial Narrow" w:hAnsi="Arial Narrow"/>
                <w:lang w:val="en-US"/>
              </w:rPr>
              <w:t>NGO</w:t>
            </w:r>
          </w:p>
          <w:p w14:paraId="6FB15059" w14:textId="77777777" w:rsidR="002A1AA0" w:rsidRPr="008F0335" w:rsidRDefault="002A1AA0" w:rsidP="00A659FA">
            <w:pPr>
              <w:ind w:left="708"/>
              <w:rPr>
                <w:rFonts w:ascii="Arial Narrow" w:hAnsi="Arial Narrow"/>
                <w:lang w:val="en-US"/>
              </w:rPr>
            </w:pPr>
            <w:r w:rsidRPr="008F0335">
              <w:rPr>
                <w:rFonts w:ascii="Arial Narrow" w:hAnsi="Arial Narrow"/>
                <w:lang w:val="en-US"/>
              </w:rPr>
              <w:t>UNDP</w:t>
            </w:r>
          </w:p>
        </w:tc>
        <w:tc>
          <w:tcPr>
            <w:tcW w:w="4475" w:type="dxa"/>
          </w:tcPr>
          <w:p w14:paraId="00644C9D" w14:textId="77777777" w:rsidR="002A1AA0" w:rsidRPr="008F0335" w:rsidRDefault="002A1AA0" w:rsidP="00A659FA">
            <w:pPr>
              <w:ind w:right="2736"/>
              <w:jc w:val="right"/>
              <w:rPr>
                <w:rFonts w:ascii="Arial Narrow" w:hAnsi="Arial Narrow"/>
                <w:lang w:val="en-US"/>
              </w:rPr>
            </w:pPr>
            <w:r w:rsidRPr="008F0335">
              <w:rPr>
                <w:rFonts w:ascii="Arial Narrow" w:hAnsi="Arial Narrow"/>
                <w:lang w:val="en-US"/>
              </w:rPr>
              <w:t>7</w:t>
            </w:r>
            <w:r w:rsidR="00620307" w:rsidRPr="008F0335">
              <w:rPr>
                <w:rFonts w:ascii="Arial Narrow" w:hAnsi="Arial Narrow"/>
                <w:lang w:val="en-US"/>
              </w:rPr>
              <w:t>,</w:t>
            </w:r>
            <w:r w:rsidRPr="008F0335">
              <w:rPr>
                <w:rFonts w:ascii="Arial Narrow" w:hAnsi="Arial Narrow"/>
                <w:lang w:val="en-US"/>
              </w:rPr>
              <w:t>966</w:t>
            </w:r>
            <w:r w:rsidR="00620307" w:rsidRPr="008F0335">
              <w:rPr>
                <w:rFonts w:ascii="Arial Narrow" w:hAnsi="Arial Narrow"/>
                <w:lang w:val="en-US"/>
              </w:rPr>
              <w:t>,372.</w:t>
            </w:r>
            <w:r w:rsidRPr="008F0335">
              <w:rPr>
                <w:rFonts w:ascii="Arial Narrow" w:hAnsi="Arial Narrow"/>
                <w:lang w:val="en-US"/>
              </w:rPr>
              <w:t>00</w:t>
            </w:r>
          </w:p>
          <w:p w14:paraId="22DBD444" w14:textId="77777777" w:rsidR="002A1AA0" w:rsidRPr="008F0335" w:rsidRDefault="002A1AA0" w:rsidP="00A659FA">
            <w:pPr>
              <w:ind w:right="2736"/>
              <w:jc w:val="right"/>
              <w:rPr>
                <w:rFonts w:ascii="Arial Narrow" w:hAnsi="Arial Narrow"/>
                <w:lang w:val="en-US"/>
              </w:rPr>
            </w:pPr>
          </w:p>
          <w:p w14:paraId="666AF524" w14:textId="77777777" w:rsidR="002A1AA0" w:rsidRPr="008F0335" w:rsidRDefault="002A1AA0" w:rsidP="00A659FA">
            <w:pPr>
              <w:ind w:right="2736"/>
              <w:jc w:val="right"/>
              <w:rPr>
                <w:rFonts w:ascii="Arial Narrow" w:hAnsi="Arial Narrow"/>
                <w:lang w:val="en-US"/>
              </w:rPr>
            </w:pPr>
            <w:r w:rsidRPr="008F0335">
              <w:rPr>
                <w:rFonts w:ascii="Arial Narrow" w:hAnsi="Arial Narrow"/>
                <w:lang w:val="en-US"/>
              </w:rPr>
              <w:t>150</w:t>
            </w:r>
            <w:r w:rsidR="00620307" w:rsidRPr="008F0335">
              <w:rPr>
                <w:rFonts w:ascii="Arial Narrow" w:hAnsi="Arial Narrow"/>
                <w:lang w:val="en-US"/>
              </w:rPr>
              <w:t>,000.</w:t>
            </w:r>
            <w:r w:rsidRPr="008F0335">
              <w:rPr>
                <w:rFonts w:ascii="Arial Narrow" w:hAnsi="Arial Narrow"/>
                <w:lang w:val="en-US"/>
              </w:rPr>
              <w:t>00</w:t>
            </w:r>
          </w:p>
        </w:tc>
      </w:tr>
      <w:tr w:rsidR="002A1AA0" w:rsidRPr="008F0335" w14:paraId="21B41006" w14:textId="77777777" w:rsidTr="00A659FA">
        <w:tc>
          <w:tcPr>
            <w:tcW w:w="4353" w:type="dxa"/>
            <w:shd w:val="clear" w:color="auto" w:fill="BFBFBF" w:themeFill="background1" w:themeFillShade="BF"/>
          </w:tcPr>
          <w:p w14:paraId="553E453F" w14:textId="77777777" w:rsidR="002A1AA0" w:rsidRPr="008F0335" w:rsidRDefault="002A1AA0" w:rsidP="00A659FA">
            <w:pPr>
              <w:rPr>
                <w:rFonts w:ascii="Arial Narrow" w:hAnsi="Arial Narrow"/>
                <w:b/>
                <w:lang w:val="en-US"/>
              </w:rPr>
            </w:pPr>
            <w:r w:rsidRPr="008F0335">
              <w:rPr>
                <w:rFonts w:ascii="Arial Narrow" w:hAnsi="Arial Narrow"/>
                <w:b/>
                <w:lang w:val="en-US"/>
              </w:rPr>
              <w:t>TOTAL USD$</w:t>
            </w:r>
          </w:p>
        </w:tc>
        <w:tc>
          <w:tcPr>
            <w:tcW w:w="4475" w:type="dxa"/>
            <w:shd w:val="clear" w:color="auto" w:fill="BFBFBF" w:themeFill="background1" w:themeFillShade="BF"/>
          </w:tcPr>
          <w:p w14:paraId="50F35295" w14:textId="77777777" w:rsidR="002A1AA0" w:rsidRPr="008F0335" w:rsidRDefault="002A1AA0" w:rsidP="00A659FA">
            <w:pPr>
              <w:jc w:val="right"/>
              <w:rPr>
                <w:rFonts w:ascii="Arial Narrow" w:hAnsi="Arial Narrow"/>
                <w:b/>
                <w:lang w:val="en-US"/>
              </w:rPr>
            </w:pPr>
            <w:r w:rsidRPr="008F0335">
              <w:rPr>
                <w:rFonts w:ascii="Arial Narrow" w:hAnsi="Arial Narrow"/>
                <w:b/>
                <w:lang w:val="en-US"/>
              </w:rPr>
              <w:t>11</w:t>
            </w:r>
            <w:r w:rsidR="00620307" w:rsidRPr="008F0335">
              <w:rPr>
                <w:rFonts w:ascii="Arial Narrow" w:hAnsi="Arial Narrow"/>
                <w:b/>
                <w:lang w:val="en-US"/>
              </w:rPr>
              <w:t>,</w:t>
            </w:r>
            <w:r w:rsidRPr="008F0335">
              <w:rPr>
                <w:rFonts w:ascii="Arial Narrow" w:hAnsi="Arial Narrow"/>
                <w:b/>
                <w:lang w:val="en-US"/>
              </w:rPr>
              <w:t>021</w:t>
            </w:r>
            <w:r w:rsidR="00620307" w:rsidRPr="008F0335">
              <w:rPr>
                <w:rFonts w:ascii="Arial Narrow" w:hAnsi="Arial Narrow"/>
                <w:b/>
                <w:lang w:val="en-US"/>
              </w:rPr>
              <w:t>,</w:t>
            </w:r>
            <w:r w:rsidRPr="008F0335">
              <w:rPr>
                <w:rFonts w:ascii="Arial Narrow" w:hAnsi="Arial Narrow"/>
                <w:b/>
                <w:lang w:val="en-US"/>
              </w:rPr>
              <w:t>372</w:t>
            </w:r>
          </w:p>
        </w:tc>
      </w:tr>
    </w:tbl>
    <w:p w14:paraId="13D76D41" w14:textId="77777777" w:rsidR="002A1AA0" w:rsidRPr="008F0335" w:rsidRDefault="002A1AA0" w:rsidP="002A1AA0">
      <w:pPr>
        <w:rPr>
          <w:rFonts w:ascii="Arial Narrow" w:eastAsia="Arial Narrow" w:hAnsi="Arial Narrow" w:cs="Arial Narrow"/>
          <w:szCs w:val="22"/>
          <w:lang w:val="en-US"/>
        </w:rPr>
      </w:pPr>
      <w:bookmarkStart w:id="14" w:name="_Toc279819975"/>
    </w:p>
    <w:p w14:paraId="4A871D7F" w14:textId="77777777" w:rsidR="002A1AA0" w:rsidRPr="008F0335" w:rsidRDefault="00281789" w:rsidP="00281789">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The original project budget detailed by result is presented in the following figures, for both UNDP and UNEP. The implementation is </w:t>
      </w:r>
      <w:r w:rsidR="00E55E17" w:rsidRPr="008F0335">
        <w:rPr>
          <w:rFonts w:ascii="Arial Narrow" w:eastAsia="Arial Narrow" w:hAnsi="Arial Narrow" w:cs="Arial Narrow"/>
          <w:szCs w:val="22"/>
          <w:lang w:val="en-US"/>
        </w:rPr>
        <w:t xml:space="preserve">done </w:t>
      </w:r>
      <w:r w:rsidRPr="008F0335">
        <w:rPr>
          <w:rFonts w:ascii="Arial Narrow" w:eastAsia="Arial Narrow" w:hAnsi="Arial Narrow" w:cs="Arial Narrow"/>
          <w:szCs w:val="22"/>
          <w:lang w:val="en-US"/>
        </w:rPr>
        <w:t xml:space="preserve">under </w:t>
      </w:r>
      <w:r w:rsidR="00E55E17" w:rsidRPr="008F0335">
        <w:rPr>
          <w:rFonts w:ascii="Arial Narrow" w:eastAsia="Arial Narrow" w:hAnsi="Arial Narrow" w:cs="Arial Narrow"/>
          <w:szCs w:val="22"/>
          <w:lang w:val="en-US"/>
        </w:rPr>
        <w:t xml:space="preserve">the NIM modality </w:t>
      </w:r>
      <w:r w:rsidRPr="008F0335">
        <w:rPr>
          <w:rFonts w:ascii="Arial Narrow" w:eastAsia="Arial Narrow" w:hAnsi="Arial Narrow" w:cs="Arial Narrow"/>
          <w:szCs w:val="22"/>
          <w:lang w:val="en-US"/>
        </w:rPr>
        <w:t xml:space="preserve">in line with the transparency and accountability standards of the </w:t>
      </w:r>
      <w:r w:rsidR="000F3E59" w:rsidRPr="008F0335">
        <w:rPr>
          <w:rFonts w:ascii="Arial Narrow" w:eastAsia="Arial Narrow" w:hAnsi="Arial Narrow" w:cs="Arial Narrow"/>
          <w:szCs w:val="22"/>
          <w:lang w:val="en-US"/>
        </w:rPr>
        <w:t>UNDP/UNEP</w:t>
      </w:r>
      <w:r w:rsidR="00303848">
        <w:rPr>
          <w:rFonts w:ascii="Arial Narrow" w:eastAsia="Arial Narrow" w:hAnsi="Arial Narrow" w:cs="Arial Narrow"/>
          <w:szCs w:val="22"/>
          <w:lang w:val="en-US"/>
        </w:rPr>
        <w:t xml:space="preserve"> in the execution of projects</w:t>
      </w:r>
      <w:r w:rsidR="00E55E17" w:rsidRPr="008F0335">
        <w:rPr>
          <w:rFonts w:ascii="Arial Narrow" w:eastAsia="Arial Narrow" w:hAnsi="Arial Narrow" w:cs="Arial Narrow"/>
          <w:szCs w:val="22"/>
          <w:lang w:val="en-US"/>
        </w:rPr>
        <w:t>. A</w:t>
      </w:r>
      <w:r w:rsidRPr="008F0335">
        <w:rPr>
          <w:rFonts w:ascii="Arial Narrow" w:eastAsia="Arial Narrow" w:hAnsi="Arial Narrow" w:cs="Arial Narrow"/>
          <w:szCs w:val="22"/>
          <w:lang w:val="en-US"/>
        </w:rPr>
        <w:t xml:space="preserve">ll expenses are duly documented and </w:t>
      </w:r>
      <w:r w:rsidR="00E55E17" w:rsidRPr="008F0335">
        <w:rPr>
          <w:rFonts w:ascii="Arial Narrow" w:eastAsia="Arial Narrow" w:hAnsi="Arial Narrow" w:cs="Arial Narrow"/>
          <w:szCs w:val="22"/>
          <w:lang w:val="en-US"/>
        </w:rPr>
        <w:t xml:space="preserve">registered </w:t>
      </w:r>
      <w:r w:rsidRPr="008F0335">
        <w:rPr>
          <w:rFonts w:ascii="Arial Narrow" w:eastAsia="Arial Narrow" w:hAnsi="Arial Narrow" w:cs="Arial Narrow"/>
          <w:szCs w:val="22"/>
          <w:lang w:val="en-US"/>
        </w:rPr>
        <w:t>into the institutional platforms (ATLAS).</w:t>
      </w:r>
    </w:p>
    <w:bookmarkEnd w:id="14"/>
    <w:p w14:paraId="05DC8A92" w14:textId="77777777" w:rsidR="002A1AA0" w:rsidRPr="008F0335" w:rsidRDefault="002A1AA0" w:rsidP="002A1AA0">
      <w:pPr>
        <w:keepNext/>
        <w:rPr>
          <w:rFonts w:ascii="Arial Narrow" w:hAnsi="Arial Narrow"/>
          <w:lang w:val="en-US"/>
        </w:rPr>
      </w:pPr>
      <w:r w:rsidRPr="008F0335">
        <w:rPr>
          <w:rFonts w:ascii="Arial Narrow" w:hAnsi="Arial Narrow"/>
          <w:noProof/>
          <w:lang w:val="es-EC" w:eastAsia="es-EC"/>
        </w:rPr>
        <w:drawing>
          <wp:inline distT="0" distB="0" distL="0" distR="0" wp14:anchorId="7322958F" wp14:editId="10D09526">
            <wp:extent cx="5612130" cy="3191510"/>
            <wp:effectExtent l="0" t="0" r="26670" b="34290"/>
            <wp:docPr id="3"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BCB10B" w14:textId="77777777" w:rsidR="002A1AA0" w:rsidRPr="008F0335" w:rsidRDefault="00281789" w:rsidP="002A1AA0">
      <w:pPr>
        <w:pStyle w:val="Descripcin"/>
        <w:jc w:val="both"/>
        <w:rPr>
          <w:rFonts w:ascii="Arial Narrow" w:hAnsi="Arial Narrow"/>
          <w:lang w:val="en-US"/>
        </w:rPr>
      </w:pPr>
      <w:bookmarkStart w:id="15" w:name="_Toc500029165"/>
      <w:r w:rsidRPr="008F0335">
        <w:rPr>
          <w:rFonts w:ascii="Arial Narrow" w:hAnsi="Arial Narrow"/>
          <w:lang w:val="en-US"/>
        </w:rPr>
        <w:t xml:space="preserve">Illustration </w:t>
      </w:r>
      <w:r w:rsidR="00716D94" w:rsidRPr="008F0335">
        <w:rPr>
          <w:rFonts w:ascii="Arial Narrow" w:hAnsi="Arial Narrow"/>
          <w:lang w:val="en-US"/>
        </w:rPr>
        <w:fldChar w:fldCharType="begin"/>
      </w:r>
      <w:r w:rsidR="002A1AA0" w:rsidRPr="008F0335">
        <w:rPr>
          <w:rFonts w:ascii="Arial Narrow" w:hAnsi="Arial Narrow"/>
          <w:lang w:val="en-US"/>
        </w:rPr>
        <w:instrText xml:space="preserve"> SEQ Ilustración \* ARABIC </w:instrText>
      </w:r>
      <w:r w:rsidR="00716D94" w:rsidRPr="008F0335">
        <w:rPr>
          <w:rFonts w:ascii="Arial Narrow" w:hAnsi="Arial Narrow"/>
          <w:lang w:val="en-US"/>
        </w:rPr>
        <w:fldChar w:fldCharType="separate"/>
      </w:r>
      <w:r w:rsidR="00B50D7C" w:rsidRPr="008F0335">
        <w:rPr>
          <w:rFonts w:ascii="Arial Narrow" w:hAnsi="Arial Narrow"/>
          <w:noProof/>
          <w:lang w:val="en-US"/>
        </w:rPr>
        <w:t>2</w:t>
      </w:r>
      <w:r w:rsidR="00716D94" w:rsidRPr="008F0335">
        <w:rPr>
          <w:rFonts w:ascii="Arial Narrow" w:hAnsi="Arial Narrow"/>
          <w:lang w:val="en-US"/>
        </w:rPr>
        <w:fldChar w:fldCharType="end"/>
      </w:r>
      <w:r w:rsidR="002A1AA0" w:rsidRPr="008F0335">
        <w:rPr>
          <w:rFonts w:ascii="Arial Narrow" w:hAnsi="Arial Narrow"/>
          <w:lang w:val="en-US"/>
        </w:rPr>
        <w:t xml:space="preserve">. </w:t>
      </w:r>
      <w:bookmarkEnd w:id="15"/>
      <w:r w:rsidRPr="008F0335">
        <w:rPr>
          <w:rFonts w:ascii="Arial Narrow" w:hAnsi="Arial Narrow"/>
          <w:lang w:val="en-US"/>
        </w:rPr>
        <w:t xml:space="preserve">Allocation of funds </w:t>
      </w:r>
      <w:r w:rsidR="006105D0">
        <w:rPr>
          <w:rFonts w:ascii="Arial Narrow" w:hAnsi="Arial Narrow"/>
          <w:lang w:val="en-US"/>
        </w:rPr>
        <w:t xml:space="preserve">in accordance with </w:t>
      </w:r>
      <w:r w:rsidRPr="008F0335">
        <w:rPr>
          <w:rFonts w:ascii="Arial Narrow" w:hAnsi="Arial Narrow"/>
          <w:lang w:val="en-US"/>
        </w:rPr>
        <w:t xml:space="preserve">the </w:t>
      </w:r>
      <w:r w:rsidR="006105D0">
        <w:rPr>
          <w:rFonts w:ascii="Arial Narrow" w:hAnsi="Arial Narrow"/>
          <w:lang w:val="en-US"/>
        </w:rPr>
        <w:t xml:space="preserve">outcome </w:t>
      </w:r>
      <w:r w:rsidRPr="008F0335">
        <w:rPr>
          <w:rFonts w:ascii="Arial Narrow" w:hAnsi="Arial Narrow"/>
          <w:lang w:val="en-US"/>
        </w:rPr>
        <w:t>and period. (UNDP)</w:t>
      </w:r>
    </w:p>
    <w:p w14:paraId="79E0E110" w14:textId="77777777" w:rsidR="002A1AA0" w:rsidRPr="008F0335" w:rsidRDefault="002A1AA0" w:rsidP="002A1AA0">
      <w:pPr>
        <w:rPr>
          <w:rFonts w:ascii="Arial Narrow" w:hAnsi="Arial Narrow"/>
          <w:lang w:val="en-US"/>
        </w:rPr>
      </w:pPr>
    </w:p>
    <w:p w14:paraId="43271C92" w14:textId="77777777" w:rsidR="002A1AA0" w:rsidRPr="008F0335" w:rsidRDefault="002A1AA0" w:rsidP="002A1AA0">
      <w:pPr>
        <w:keepNext/>
        <w:rPr>
          <w:rFonts w:ascii="Arial Narrow" w:hAnsi="Arial Narrow"/>
          <w:lang w:val="en-US"/>
        </w:rPr>
      </w:pPr>
      <w:r w:rsidRPr="008F0335">
        <w:rPr>
          <w:rFonts w:ascii="Arial Narrow" w:hAnsi="Arial Narrow"/>
          <w:noProof/>
          <w:lang w:val="es-EC" w:eastAsia="es-EC"/>
        </w:rPr>
        <w:drawing>
          <wp:inline distT="0" distB="0" distL="0" distR="0" wp14:anchorId="2CF69292" wp14:editId="0A61B49F">
            <wp:extent cx="5612130" cy="3279775"/>
            <wp:effectExtent l="0" t="0" r="26670" b="22225"/>
            <wp:docPr id="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7FED52" w14:textId="77777777" w:rsidR="002A1AA0" w:rsidRPr="008F0335" w:rsidRDefault="00281789" w:rsidP="002A1AA0">
      <w:pPr>
        <w:pStyle w:val="Descripcin"/>
        <w:rPr>
          <w:rFonts w:ascii="Arial Narrow" w:hAnsi="Arial Narrow"/>
          <w:lang w:val="en-US"/>
        </w:rPr>
      </w:pPr>
      <w:bookmarkStart w:id="16" w:name="_Toc500029166"/>
      <w:r w:rsidRPr="008F0335">
        <w:rPr>
          <w:rFonts w:ascii="Arial Narrow" w:hAnsi="Arial Narrow"/>
          <w:lang w:val="en-US"/>
        </w:rPr>
        <w:t xml:space="preserve">Illustration </w:t>
      </w:r>
      <w:r w:rsidR="00716D94" w:rsidRPr="008F0335">
        <w:rPr>
          <w:rFonts w:ascii="Arial Narrow" w:hAnsi="Arial Narrow"/>
          <w:lang w:val="en-US"/>
        </w:rPr>
        <w:fldChar w:fldCharType="begin"/>
      </w:r>
      <w:r w:rsidR="002A1AA0" w:rsidRPr="008F0335">
        <w:rPr>
          <w:rFonts w:ascii="Arial Narrow" w:hAnsi="Arial Narrow"/>
          <w:lang w:val="en-US"/>
        </w:rPr>
        <w:instrText xml:space="preserve"> SEQ Ilustración \* ARABIC </w:instrText>
      </w:r>
      <w:r w:rsidR="00716D94" w:rsidRPr="008F0335">
        <w:rPr>
          <w:rFonts w:ascii="Arial Narrow" w:hAnsi="Arial Narrow"/>
          <w:lang w:val="en-US"/>
        </w:rPr>
        <w:fldChar w:fldCharType="separate"/>
      </w:r>
      <w:r w:rsidR="00B50D7C" w:rsidRPr="008F0335">
        <w:rPr>
          <w:rFonts w:ascii="Arial Narrow" w:hAnsi="Arial Narrow"/>
          <w:noProof/>
          <w:lang w:val="en-US"/>
        </w:rPr>
        <w:t>3</w:t>
      </w:r>
      <w:r w:rsidR="00716D94" w:rsidRPr="008F0335">
        <w:rPr>
          <w:rFonts w:ascii="Arial Narrow" w:hAnsi="Arial Narrow"/>
          <w:lang w:val="en-US"/>
        </w:rPr>
        <w:fldChar w:fldCharType="end"/>
      </w:r>
      <w:r w:rsidR="002A1AA0" w:rsidRPr="008F0335">
        <w:rPr>
          <w:rFonts w:ascii="Arial Narrow" w:hAnsi="Arial Narrow"/>
          <w:lang w:val="en-US"/>
        </w:rPr>
        <w:t xml:space="preserve">. </w:t>
      </w:r>
      <w:bookmarkEnd w:id="16"/>
      <w:r w:rsidRPr="008F0335">
        <w:rPr>
          <w:rFonts w:ascii="Arial Narrow" w:hAnsi="Arial Narrow"/>
          <w:lang w:val="en-US"/>
        </w:rPr>
        <w:t xml:space="preserve">Allocation of funds </w:t>
      </w:r>
      <w:r w:rsidR="006105D0">
        <w:rPr>
          <w:rFonts w:ascii="Arial Narrow" w:hAnsi="Arial Narrow"/>
          <w:lang w:val="en-US"/>
        </w:rPr>
        <w:t xml:space="preserve">in accordance with </w:t>
      </w:r>
      <w:r w:rsidR="00E55E17" w:rsidRPr="008F0335">
        <w:rPr>
          <w:rFonts w:ascii="Arial Narrow" w:hAnsi="Arial Narrow"/>
          <w:lang w:val="en-US"/>
        </w:rPr>
        <w:t>outcome</w:t>
      </w:r>
      <w:r w:rsidRPr="008F0335">
        <w:rPr>
          <w:rFonts w:ascii="Arial Narrow" w:hAnsi="Arial Narrow"/>
          <w:lang w:val="en-US"/>
        </w:rPr>
        <w:t xml:space="preserve"> and period. (UNEP)</w:t>
      </w:r>
    </w:p>
    <w:p w14:paraId="1CC04C4A" w14:textId="77777777" w:rsidR="002A1AA0" w:rsidRPr="008F0335" w:rsidRDefault="002A1AA0" w:rsidP="002A1AA0">
      <w:pPr>
        <w:pStyle w:val="Descripcin"/>
        <w:jc w:val="both"/>
        <w:rPr>
          <w:rFonts w:ascii="Arial Narrow" w:hAnsi="Arial Narrow"/>
          <w:lang w:val="en-US"/>
        </w:rPr>
      </w:pPr>
    </w:p>
    <w:p w14:paraId="183B8322" w14:textId="77777777" w:rsidR="002A1AA0" w:rsidRPr="008F0335" w:rsidRDefault="00B77ED2" w:rsidP="002A1AA0">
      <w:pPr>
        <w:rPr>
          <w:rFonts w:ascii="Arial Narrow" w:hAnsi="Arial Narrow"/>
          <w:lang w:val="en-US"/>
        </w:rPr>
      </w:pPr>
      <w:bookmarkStart w:id="17" w:name="_Toc279819971"/>
      <w:r w:rsidRPr="008F0335">
        <w:rPr>
          <w:rFonts w:ascii="Arial Narrow" w:hAnsi="Arial Narrow"/>
          <w:lang w:val="en-US"/>
        </w:rPr>
        <w:t xml:space="preserve">At </w:t>
      </w:r>
      <w:r w:rsidR="00281789" w:rsidRPr="008F0335">
        <w:rPr>
          <w:rFonts w:ascii="Arial Narrow" w:hAnsi="Arial Narrow"/>
          <w:lang w:val="en-US"/>
        </w:rPr>
        <w:t>the date of this final evaluation, a total of USD $ 6,500,000.00 million of the co-financing has been invested in the project, or almost 75% of the total amount committed. Regarding the UNDP budget, a total of US</w:t>
      </w:r>
      <w:r w:rsidRPr="008F0335">
        <w:rPr>
          <w:rFonts w:ascii="Arial Narrow" w:hAnsi="Arial Narrow"/>
          <w:lang w:val="en-US"/>
        </w:rPr>
        <w:t>D</w:t>
      </w:r>
      <w:r w:rsidR="00281789" w:rsidRPr="008F0335">
        <w:rPr>
          <w:rFonts w:ascii="Arial Narrow" w:hAnsi="Arial Narrow"/>
          <w:lang w:val="en-US"/>
        </w:rPr>
        <w:t xml:space="preserve"> $ 1,776,374.41</w:t>
      </w:r>
      <w:r w:rsidRPr="008F0335">
        <w:rPr>
          <w:rFonts w:ascii="Arial Narrow" w:hAnsi="Arial Narrow"/>
          <w:lang w:val="en-US"/>
        </w:rPr>
        <w:t xml:space="preserve">, </w:t>
      </w:r>
      <w:r w:rsidR="00281789" w:rsidRPr="008F0335">
        <w:rPr>
          <w:rFonts w:ascii="Arial Narrow" w:hAnsi="Arial Narrow"/>
          <w:lang w:val="en-US"/>
        </w:rPr>
        <w:t>equi</w:t>
      </w:r>
      <w:r w:rsidRPr="008F0335">
        <w:rPr>
          <w:rFonts w:ascii="Arial Narrow" w:hAnsi="Arial Narrow"/>
          <w:lang w:val="en-US"/>
        </w:rPr>
        <w:t xml:space="preserve">valent to 93% of its allocation, </w:t>
      </w:r>
      <w:r w:rsidR="00281789" w:rsidRPr="008F0335">
        <w:rPr>
          <w:rFonts w:ascii="Arial Narrow" w:hAnsi="Arial Narrow"/>
          <w:lang w:val="en-US"/>
        </w:rPr>
        <w:t xml:space="preserve">has been executed so far. In the case of UNEP, the total expenses </w:t>
      </w:r>
      <w:r w:rsidRPr="008F0335">
        <w:rPr>
          <w:rFonts w:ascii="Arial Narrow" w:hAnsi="Arial Narrow"/>
          <w:lang w:val="en-US"/>
        </w:rPr>
        <w:t xml:space="preserve">at the EF of </w:t>
      </w:r>
      <w:r w:rsidR="00281789" w:rsidRPr="008F0335">
        <w:rPr>
          <w:rFonts w:ascii="Arial Narrow" w:hAnsi="Arial Narrow"/>
          <w:lang w:val="en-US"/>
        </w:rPr>
        <w:t xml:space="preserve">2017 </w:t>
      </w:r>
      <w:r w:rsidRPr="008F0335">
        <w:rPr>
          <w:rFonts w:ascii="Arial Narrow" w:hAnsi="Arial Narrow"/>
          <w:lang w:val="en-US"/>
        </w:rPr>
        <w:t xml:space="preserve">are </w:t>
      </w:r>
      <w:r w:rsidR="00281789" w:rsidRPr="008F0335">
        <w:rPr>
          <w:rFonts w:ascii="Arial Narrow" w:hAnsi="Arial Narrow"/>
          <w:lang w:val="en-US"/>
        </w:rPr>
        <w:t>of USD $ 945,392.45, which represents 96%. The agencies have processes until the end of the year that project an execution of more than 97% of the total budgeted.</w:t>
      </w:r>
    </w:p>
    <w:p w14:paraId="3E22776F" w14:textId="77777777" w:rsidR="002A1AA0" w:rsidRPr="008F0335" w:rsidRDefault="002A1AA0" w:rsidP="002A1AA0">
      <w:pPr>
        <w:pStyle w:val="Descripcin"/>
        <w:keepNext/>
        <w:rPr>
          <w:rFonts w:ascii="Arial Narrow" w:hAnsi="Arial Narrow"/>
          <w:lang w:val="en-US"/>
        </w:rPr>
      </w:pPr>
      <w:bookmarkStart w:id="18" w:name="_Toc500029172"/>
      <w:bookmarkEnd w:id="17"/>
      <w:r w:rsidRPr="008F0335">
        <w:rPr>
          <w:rFonts w:ascii="Arial Narrow" w:hAnsi="Arial Narrow"/>
          <w:lang w:val="en-US"/>
        </w:rPr>
        <w:t>Tabl</w:t>
      </w:r>
      <w:r w:rsidR="00281789" w:rsidRPr="008F0335">
        <w:rPr>
          <w:rFonts w:ascii="Arial Narrow" w:hAnsi="Arial Narrow"/>
          <w:lang w:val="en-US"/>
        </w:rPr>
        <w:t xml:space="preserve">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5</w:t>
      </w:r>
      <w:r w:rsidR="00716D94" w:rsidRPr="008F0335">
        <w:rPr>
          <w:rFonts w:ascii="Arial Narrow" w:hAnsi="Arial Narrow"/>
          <w:lang w:val="en-US"/>
        </w:rPr>
        <w:fldChar w:fldCharType="end"/>
      </w:r>
      <w:r w:rsidRPr="008F0335">
        <w:rPr>
          <w:rFonts w:ascii="Arial Narrow" w:hAnsi="Arial Narrow"/>
          <w:lang w:val="en-US"/>
        </w:rPr>
        <w:t xml:space="preserve">. </w:t>
      </w:r>
      <w:bookmarkEnd w:id="18"/>
      <w:r w:rsidR="00281789" w:rsidRPr="008F0335">
        <w:rPr>
          <w:rFonts w:ascii="Arial Narrow" w:hAnsi="Arial Narrow"/>
          <w:lang w:val="en-US"/>
        </w:rPr>
        <w:t xml:space="preserve">Expenditure by </w:t>
      </w:r>
      <w:r w:rsidR="00B77ED2" w:rsidRPr="008F0335">
        <w:rPr>
          <w:rFonts w:ascii="Arial Narrow" w:hAnsi="Arial Narrow"/>
          <w:lang w:val="en-US"/>
        </w:rPr>
        <w:t xml:space="preserve">Outcome </w:t>
      </w:r>
      <w:r w:rsidR="00281789" w:rsidRPr="008F0335">
        <w:rPr>
          <w:rFonts w:ascii="Arial Narrow" w:hAnsi="Arial Narrow"/>
          <w:lang w:val="en-US"/>
        </w:rPr>
        <w:t>(UNDP)</w:t>
      </w:r>
    </w:p>
    <w:tbl>
      <w:tblPr>
        <w:tblStyle w:val="Tablaconcuadrcula"/>
        <w:tblW w:w="0" w:type="auto"/>
        <w:jc w:val="center"/>
        <w:tblLook w:val="04A0" w:firstRow="1" w:lastRow="0" w:firstColumn="1" w:lastColumn="0" w:noHBand="0" w:noVBand="1"/>
      </w:tblPr>
      <w:tblGrid>
        <w:gridCol w:w="3348"/>
        <w:gridCol w:w="2574"/>
      </w:tblGrid>
      <w:tr w:rsidR="002A1AA0" w:rsidRPr="008F0335" w14:paraId="59C4F180" w14:textId="77777777" w:rsidTr="00A659FA">
        <w:trPr>
          <w:jc w:val="center"/>
        </w:trPr>
        <w:tc>
          <w:tcPr>
            <w:tcW w:w="3348" w:type="dxa"/>
          </w:tcPr>
          <w:p w14:paraId="4B4CAD1F" w14:textId="77777777" w:rsidR="002A1AA0" w:rsidRPr="008F0335" w:rsidRDefault="00281789" w:rsidP="00A659FA">
            <w:pPr>
              <w:jc w:val="center"/>
              <w:rPr>
                <w:rFonts w:ascii="Arial Narrow" w:hAnsi="Arial Narrow"/>
                <w:lang w:val="en-US"/>
              </w:rPr>
            </w:pPr>
            <w:r w:rsidRPr="008F0335">
              <w:rPr>
                <w:rFonts w:ascii="Arial Narrow" w:hAnsi="Arial Narrow"/>
                <w:lang w:val="en-US"/>
              </w:rPr>
              <w:t>Results</w:t>
            </w:r>
          </w:p>
        </w:tc>
        <w:tc>
          <w:tcPr>
            <w:tcW w:w="2574" w:type="dxa"/>
          </w:tcPr>
          <w:p w14:paraId="579A6942" w14:textId="77777777" w:rsidR="002A1AA0" w:rsidRPr="008F0335" w:rsidRDefault="00281789" w:rsidP="00281789">
            <w:pPr>
              <w:jc w:val="center"/>
              <w:rPr>
                <w:rFonts w:ascii="Arial Narrow" w:hAnsi="Arial Narrow"/>
                <w:lang w:val="en-US"/>
              </w:rPr>
            </w:pPr>
            <w:r w:rsidRPr="008F0335">
              <w:rPr>
                <w:rFonts w:ascii="Arial Narrow" w:hAnsi="Arial Narrow"/>
                <w:lang w:val="en-US"/>
              </w:rPr>
              <w:t xml:space="preserve">Amount in </w:t>
            </w:r>
            <w:r w:rsidR="002A1AA0" w:rsidRPr="008F0335">
              <w:rPr>
                <w:rFonts w:ascii="Arial Narrow" w:hAnsi="Arial Narrow"/>
                <w:lang w:val="en-US"/>
              </w:rPr>
              <w:t>USD$</w:t>
            </w:r>
          </w:p>
        </w:tc>
      </w:tr>
      <w:tr w:rsidR="002A1AA0" w:rsidRPr="008F0335" w14:paraId="2CE95980" w14:textId="77777777" w:rsidTr="00A659FA">
        <w:trPr>
          <w:jc w:val="center"/>
        </w:trPr>
        <w:tc>
          <w:tcPr>
            <w:tcW w:w="3348" w:type="dxa"/>
          </w:tcPr>
          <w:p w14:paraId="7371A43F" w14:textId="77777777" w:rsidR="002A1AA0" w:rsidRPr="008F0335" w:rsidRDefault="00E55E17" w:rsidP="00A659FA">
            <w:pPr>
              <w:jc w:val="left"/>
              <w:rPr>
                <w:rFonts w:ascii="Arial Narrow" w:hAnsi="Arial Narrow"/>
                <w:lang w:val="en-US"/>
              </w:rPr>
            </w:pPr>
            <w:r w:rsidRPr="008F0335">
              <w:rPr>
                <w:rFonts w:ascii="Arial Narrow" w:hAnsi="Arial Narrow"/>
                <w:lang w:val="en-US"/>
              </w:rPr>
              <w:t>Outcome 1</w:t>
            </w:r>
          </w:p>
        </w:tc>
        <w:tc>
          <w:tcPr>
            <w:tcW w:w="2574" w:type="dxa"/>
          </w:tcPr>
          <w:p w14:paraId="69B7028A" w14:textId="77777777" w:rsidR="002A1AA0" w:rsidRPr="008F0335" w:rsidRDefault="00B77ED2" w:rsidP="00B77ED2">
            <w:pPr>
              <w:jc w:val="right"/>
              <w:rPr>
                <w:rFonts w:ascii="Arial Narrow" w:hAnsi="Arial Narrow"/>
                <w:lang w:val="en-US"/>
              </w:rPr>
            </w:pPr>
            <w:r w:rsidRPr="008F0335">
              <w:rPr>
                <w:rFonts w:ascii="Arial Narrow" w:hAnsi="Arial Narrow"/>
                <w:lang w:val="en-US"/>
              </w:rPr>
              <w:t>57,</w:t>
            </w:r>
            <w:r w:rsidR="002A1AA0" w:rsidRPr="008F0335">
              <w:rPr>
                <w:rFonts w:ascii="Arial Narrow" w:hAnsi="Arial Narrow"/>
                <w:lang w:val="en-US"/>
              </w:rPr>
              <w:t>550</w:t>
            </w:r>
            <w:r w:rsidRPr="008F0335">
              <w:rPr>
                <w:rFonts w:ascii="Arial Narrow" w:hAnsi="Arial Narrow"/>
                <w:lang w:val="en-US"/>
              </w:rPr>
              <w:t>.</w:t>
            </w:r>
            <w:r w:rsidR="002A1AA0" w:rsidRPr="008F0335">
              <w:rPr>
                <w:rFonts w:ascii="Arial Narrow" w:hAnsi="Arial Narrow"/>
                <w:lang w:val="en-US"/>
              </w:rPr>
              <w:t>21</w:t>
            </w:r>
          </w:p>
        </w:tc>
      </w:tr>
      <w:tr w:rsidR="002A1AA0" w:rsidRPr="008F0335" w14:paraId="0A1B6D23" w14:textId="77777777" w:rsidTr="00A659FA">
        <w:trPr>
          <w:jc w:val="center"/>
        </w:trPr>
        <w:tc>
          <w:tcPr>
            <w:tcW w:w="3348" w:type="dxa"/>
          </w:tcPr>
          <w:p w14:paraId="0F1B5686" w14:textId="77777777" w:rsidR="002A1AA0" w:rsidRPr="008F0335" w:rsidRDefault="00E55E17" w:rsidP="00A659FA">
            <w:pPr>
              <w:jc w:val="left"/>
              <w:rPr>
                <w:rFonts w:ascii="Arial Narrow" w:hAnsi="Arial Narrow"/>
                <w:lang w:val="en-US"/>
              </w:rPr>
            </w:pPr>
            <w:r w:rsidRPr="008F0335">
              <w:rPr>
                <w:rFonts w:ascii="Arial Narrow" w:hAnsi="Arial Narrow"/>
                <w:lang w:val="en-US"/>
              </w:rPr>
              <w:t>Outcome 2</w:t>
            </w:r>
          </w:p>
        </w:tc>
        <w:tc>
          <w:tcPr>
            <w:tcW w:w="2574" w:type="dxa"/>
          </w:tcPr>
          <w:p w14:paraId="26D3100C" w14:textId="77777777" w:rsidR="002A1AA0" w:rsidRPr="008F0335" w:rsidRDefault="00B77ED2" w:rsidP="00A659FA">
            <w:pPr>
              <w:jc w:val="right"/>
              <w:rPr>
                <w:rFonts w:ascii="Arial Narrow" w:hAnsi="Arial Narrow"/>
                <w:lang w:val="en-US"/>
              </w:rPr>
            </w:pPr>
            <w:r w:rsidRPr="008F0335">
              <w:rPr>
                <w:rFonts w:ascii="Arial Narrow" w:hAnsi="Arial Narrow"/>
                <w:lang w:val="en-US"/>
              </w:rPr>
              <w:t>824,580.</w:t>
            </w:r>
            <w:r w:rsidR="002A1AA0" w:rsidRPr="008F0335">
              <w:rPr>
                <w:rFonts w:ascii="Arial Narrow" w:hAnsi="Arial Narrow"/>
                <w:lang w:val="en-US"/>
              </w:rPr>
              <w:t>45</w:t>
            </w:r>
          </w:p>
        </w:tc>
      </w:tr>
      <w:tr w:rsidR="002A1AA0" w:rsidRPr="008F0335" w14:paraId="3E057A10" w14:textId="77777777" w:rsidTr="00A659FA">
        <w:trPr>
          <w:jc w:val="center"/>
        </w:trPr>
        <w:tc>
          <w:tcPr>
            <w:tcW w:w="3348" w:type="dxa"/>
          </w:tcPr>
          <w:p w14:paraId="593683D9" w14:textId="77777777" w:rsidR="002A1AA0" w:rsidRPr="008F0335" w:rsidRDefault="00E55E17" w:rsidP="00A659FA">
            <w:pPr>
              <w:jc w:val="left"/>
              <w:rPr>
                <w:rFonts w:ascii="Arial Narrow" w:hAnsi="Arial Narrow"/>
                <w:lang w:val="en-US"/>
              </w:rPr>
            </w:pPr>
            <w:r w:rsidRPr="008F0335">
              <w:rPr>
                <w:rFonts w:ascii="Arial Narrow" w:hAnsi="Arial Narrow"/>
                <w:lang w:val="en-US"/>
              </w:rPr>
              <w:t>Outcome 3</w:t>
            </w:r>
          </w:p>
        </w:tc>
        <w:tc>
          <w:tcPr>
            <w:tcW w:w="2574" w:type="dxa"/>
          </w:tcPr>
          <w:p w14:paraId="1B6CF526" w14:textId="77777777" w:rsidR="002A1AA0" w:rsidRPr="008F0335" w:rsidRDefault="00B77ED2" w:rsidP="00B77ED2">
            <w:pPr>
              <w:jc w:val="right"/>
              <w:rPr>
                <w:rFonts w:ascii="Arial Narrow" w:hAnsi="Arial Narrow"/>
                <w:lang w:val="en-US"/>
              </w:rPr>
            </w:pPr>
            <w:r w:rsidRPr="008F0335">
              <w:rPr>
                <w:rFonts w:ascii="Arial Narrow" w:hAnsi="Arial Narrow"/>
                <w:lang w:val="en-US"/>
              </w:rPr>
              <w:t>505,</w:t>
            </w:r>
            <w:r w:rsidR="002A1AA0" w:rsidRPr="008F0335">
              <w:rPr>
                <w:rFonts w:ascii="Arial Narrow" w:hAnsi="Arial Narrow"/>
                <w:lang w:val="en-US"/>
              </w:rPr>
              <w:t>563</w:t>
            </w:r>
            <w:r w:rsidRPr="008F0335">
              <w:rPr>
                <w:rFonts w:ascii="Arial Narrow" w:hAnsi="Arial Narrow"/>
                <w:lang w:val="en-US"/>
              </w:rPr>
              <w:t>.</w:t>
            </w:r>
            <w:r w:rsidR="002A1AA0" w:rsidRPr="008F0335">
              <w:rPr>
                <w:rFonts w:ascii="Arial Narrow" w:hAnsi="Arial Narrow"/>
                <w:lang w:val="en-US"/>
              </w:rPr>
              <w:t>57</w:t>
            </w:r>
          </w:p>
        </w:tc>
      </w:tr>
      <w:tr w:rsidR="002A1AA0" w:rsidRPr="008F0335" w14:paraId="583B309C" w14:textId="77777777" w:rsidTr="00A659FA">
        <w:trPr>
          <w:jc w:val="center"/>
        </w:trPr>
        <w:tc>
          <w:tcPr>
            <w:tcW w:w="3348" w:type="dxa"/>
          </w:tcPr>
          <w:p w14:paraId="732887AF" w14:textId="77777777" w:rsidR="002A1AA0" w:rsidRPr="008F0335" w:rsidRDefault="00E55E17" w:rsidP="00A659FA">
            <w:pPr>
              <w:jc w:val="left"/>
              <w:rPr>
                <w:rFonts w:ascii="Arial Narrow" w:hAnsi="Arial Narrow"/>
                <w:lang w:val="en-US"/>
              </w:rPr>
            </w:pPr>
            <w:r w:rsidRPr="008F0335">
              <w:rPr>
                <w:rFonts w:ascii="Arial Narrow" w:hAnsi="Arial Narrow"/>
                <w:lang w:val="en-US"/>
              </w:rPr>
              <w:t>Outcome 4</w:t>
            </w:r>
          </w:p>
        </w:tc>
        <w:tc>
          <w:tcPr>
            <w:tcW w:w="2574" w:type="dxa"/>
          </w:tcPr>
          <w:p w14:paraId="74EA368A" w14:textId="77777777" w:rsidR="002A1AA0" w:rsidRPr="008F0335" w:rsidRDefault="00B77ED2" w:rsidP="00A659FA">
            <w:pPr>
              <w:jc w:val="right"/>
              <w:rPr>
                <w:rFonts w:ascii="Arial Narrow" w:hAnsi="Arial Narrow"/>
                <w:lang w:val="en-US"/>
              </w:rPr>
            </w:pPr>
            <w:r w:rsidRPr="008F0335">
              <w:rPr>
                <w:rFonts w:ascii="Arial Narrow" w:hAnsi="Arial Narrow"/>
                <w:lang w:val="en-US"/>
              </w:rPr>
              <w:t>110,263.</w:t>
            </w:r>
            <w:r w:rsidR="002A1AA0" w:rsidRPr="008F0335">
              <w:rPr>
                <w:rFonts w:ascii="Arial Narrow" w:hAnsi="Arial Narrow"/>
                <w:lang w:val="en-US"/>
              </w:rPr>
              <w:t>29</w:t>
            </w:r>
          </w:p>
        </w:tc>
      </w:tr>
      <w:tr w:rsidR="002A1AA0" w:rsidRPr="008F0335" w14:paraId="7FD56825" w14:textId="77777777" w:rsidTr="00A659FA">
        <w:trPr>
          <w:jc w:val="center"/>
        </w:trPr>
        <w:tc>
          <w:tcPr>
            <w:tcW w:w="3348" w:type="dxa"/>
          </w:tcPr>
          <w:p w14:paraId="71C4C0D6" w14:textId="77777777" w:rsidR="002A1AA0" w:rsidRPr="008F0335" w:rsidRDefault="00281789" w:rsidP="00281789">
            <w:pPr>
              <w:jc w:val="left"/>
              <w:rPr>
                <w:rFonts w:ascii="Arial Narrow" w:hAnsi="Arial Narrow"/>
                <w:lang w:val="en-US"/>
              </w:rPr>
            </w:pPr>
            <w:r w:rsidRPr="008F0335">
              <w:rPr>
                <w:rFonts w:ascii="Arial Narrow" w:hAnsi="Arial Narrow"/>
                <w:lang w:val="en-US"/>
              </w:rPr>
              <w:t>Project administration</w:t>
            </w:r>
            <w:r w:rsidR="002A1AA0" w:rsidRPr="008F0335">
              <w:rPr>
                <w:rFonts w:ascii="Arial Narrow" w:hAnsi="Arial Narrow"/>
                <w:lang w:val="en-US"/>
              </w:rPr>
              <w:t xml:space="preserve"> </w:t>
            </w:r>
          </w:p>
        </w:tc>
        <w:tc>
          <w:tcPr>
            <w:tcW w:w="2574" w:type="dxa"/>
          </w:tcPr>
          <w:p w14:paraId="2426CEB9" w14:textId="77777777" w:rsidR="002A1AA0" w:rsidRPr="008F0335" w:rsidRDefault="00B77ED2" w:rsidP="00B77ED2">
            <w:pPr>
              <w:jc w:val="right"/>
              <w:rPr>
                <w:rFonts w:ascii="Arial Narrow" w:hAnsi="Arial Narrow"/>
                <w:lang w:val="en-US"/>
              </w:rPr>
            </w:pPr>
            <w:r w:rsidRPr="008F0335">
              <w:rPr>
                <w:rFonts w:ascii="Arial Narrow" w:hAnsi="Arial Narrow"/>
                <w:lang w:val="en-US"/>
              </w:rPr>
              <w:t>278,</w:t>
            </w:r>
            <w:r w:rsidR="002A1AA0" w:rsidRPr="008F0335">
              <w:rPr>
                <w:rFonts w:ascii="Arial Narrow" w:hAnsi="Arial Narrow"/>
                <w:lang w:val="en-US"/>
              </w:rPr>
              <w:t>389</w:t>
            </w:r>
            <w:r w:rsidRPr="008F0335">
              <w:rPr>
                <w:rFonts w:ascii="Arial Narrow" w:hAnsi="Arial Narrow"/>
                <w:lang w:val="en-US"/>
              </w:rPr>
              <w:t>.</w:t>
            </w:r>
            <w:r w:rsidR="002A1AA0" w:rsidRPr="008F0335">
              <w:rPr>
                <w:rFonts w:ascii="Arial Narrow" w:hAnsi="Arial Narrow"/>
                <w:lang w:val="en-US"/>
              </w:rPr>
              <w:t>89</w:t>
            </w:r>
          </w:p>
        </w:tc>
      </w:tr>
      <w:tr w:rsidR="002A1AA0" w:rsidRPr="008F0335" w14:paraId="0CBFA625" w14:textId="77777777" w:rsidTr="00A659FA">
        <w:trPr>
          <w:jc w:val="center"/>
        </w:trPr>
        <w:tc>
          <w:tcPr>
            <w:tcW w:w="3348" w:type="dxa"/>
            <w:shd w:val="clear" w:color="auto" w:fill="BFBFBF" w:themeFill="background1" w:themeFillShade="BF"/>
          </w:tcPr>
          <w:p w14:paraId="39094495" w14:textId="77777777" w:rsidR="002A1AA0" w:rsidRPr="008F0335" w:rsidRDefault="002A1AA0" w:rsidP="00A659FA">
            <w:pPr>
              <w:rPr>
                <w:rFonts w:ascii="Arial Narrow" w:hAnsi="Arial Narrow"/>
                <w:b/>
                <w:lang w:val="en-US"/>
              </w:rPr>
            </w:pPr>
            <w:r w:rsidRPr="008F0335">
              <w:rPr>
                <w:rFonts w:ascii="Arial Narrow" w:hAnsi="Arial Narrow"/>
                <w:b/>
                <w:lang w:val="en-US"/>
              </w:rPr>
              <w:t>Total</w:t>
            </w:r>
          </w:p>
        </w:tc>
        <w:tc>
          <w:tcPr>
            <w:tcW w:w="2574" w:type="dxa"/>
            <w:shd w:val="clear" w:color="auto" w:fill="BFBFBF" w:themeFill="background1" w:themeFillShade="BF"/>
          </w:tcPr>
          <w:p w14:paraId="3398ECC2" w14:textId="77777777" w:rsidR="002A1AA0" w:rsidRPr="008F0335" w:rsidRDefault="00B77ED2" w:rsidP="00A659FA">
            <w:pPr>
              <w:jc w:val="right"/>
              <w:rPr>
                <w:rFonts w:ascii="Arial Narrow" w:hAnsi="Arial Narrow"/>
                <w:b/>
                <w:lang w:val="en-US"/>
              </w:rPr>
            </w:pPr>
            <w:r w:rsidRPr="008F0335">
              <w:rPr>
                <w:rFonts w:ascii="Arial Narrow" w:hAnsi="Arial Narrow"/>
                <w:b/>
                <w:lang w:val="en-US"/>
              </w:rPr>
              <w:t>1,776,347.</w:t>
            </w:r>
            <w:r w:rsidR="002A1AA0" w:rsidRPr="008F0335">
              <w:rPr>
                <w:rFonts w:ascii="Arial Narrow" w:hAnsi="Arial Narrow"/>
                <w:b/>
                <w:lang w:val="en-US"/>
              </w:rPr>
              <w:t>41</w:t>
            </w:r>
          </w:p>
        </w:tc>
      </w:tr>
    </w:tbl>
    <w:p w14:paraId="2F55A0D9" w14:textId="77777777" w:rsidR="002A1AA0" w:rsidRPr="008F0335" w:rsidRDefault="002A1AA0" w:rsidP="002A1AA0">
      <w:pPr>
        <w:jc w:val="left"/>
        <w:rPr>
          <w:rFonts w:ascii="Arial Narrow" w:hAnsi="Arial Narrow"/>
          <w:u w:val="single"/>
          <w:lang w:val="en-US"/>
        </w:rPr>
      </w:pPr>
    </w:p>
    <w:p w14:paraId="030882A5" w14:textId="77777777" w:rsidR="00303848" w:rsidRDefault="00303848" w:rsidP="002A1AA0">
      <w:pPr>
        <w:pStyle w:val="Descripcin"/>
        <w:keepNext/>
        <w:rPr>
          <w:rFonts w:ascii="Arial Narrow" w:hAnsi="Arial Narrow"/>
          <w:lang w:val="en-US"/>
        </w:rPr>
      </w:pPr>
      <w:bookmarkStart w:id="19" w:name="_Toc500029173"/>
    </w:p>
    <w:p w14:paraId="7888B74C" w14:textId="77777777" w:rsidR="00303848" w:rsidRPr="00303848" w:rsidRDefault="00303848" w:rsidP="00303848">
      <w:pPr>
        <w:rPr>
          <w:lang w:val="en-US"/>
        </w:rPr>
      </w:pPr>
    </w:p>
    <w:p w14:paraId="2FECEA21" w14:textId="77777777" w:rsidR="00303848" w:rsidRDefault="00303848" w:rsidP="002A1AA0">
      <w:pPr>
        <w:pStyle w:val="Descripcin"/>
        <w:keepNext/>
        <w:rPr>
          <w:rFonts w:ascii="Arial Narrow" w:hAnsi="Arial Narrow"/>
          <w:lang w:val="en-US"/>
        </w:rPr>
      </w:pPr>
    </w:p>
    <w:p w14:paraId="2EDEC6C9" w14:textId="77777777" w:rsidR="002A1AA0" w:rsidRPr="008F0335" w:rsidRDefault="002A1AA0" w:rsidP="002A1AA0">
      <w:pPr>
        <w:pStyle w:val="Descripcin"/>
        <w:keepNext/>
        <w:rPr>
          <w:rFonts w:ascii="Arial Narrow" w:hAnsi="Arial Narrow"/>
          <w:lang w:val="en-US"/>
        </w:rPr>
      </w:pPr>
      <w:r w:rsidRPr="008F0335">
        <w:rPr>
          <w:rFonts w:ascii="Arial Narrow" w:hAnsi="Arial Narrow"/>
          <w:lang w:val="en-US"/>
        </w:rPr>
        <w:t>Tabl</w:t>
      </w:r>
      <w:r w:rsidR="000B1194" w:rsidRPr="008F0335">
        <w:rPr>
          <w:rFonts w:ascii="Arial Narrow" w:hAnsi="Arial Narrow"/>
          <w:lang w:val="en-US"/>
        </w:rPr>
        <w:t xml:space="preserve">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6</w:t>
      </w:r>
      <w:r w:rsidR="00716D94" w:rsidRPr="008F0335">
        <w:rPr>
          <w:rFonts w:ascii="Arial Narrow" w:hAnsi="Arial Narrow"/>
          <w:lang w:val="en-US"/>
        </w:rPr>
        <w:fldChar w:fldCharType="end"/>
      </w:r>
      <w:r w:rsidR="005B1488" w:rsidRPr="008F0335">
        <w:rPr>
          <w:rFonts w:ascii="Arial Narrow" w:hAnsi="Arial Narrow"/>
          <w:lang w:val="en-US"/>
        </w:rPr>
        <w:t>. Cash Advance S</w:t>
      </w:r>
      <w:r w:rsidRPr="008F0335">
        <w:rPr>
          <w:rFonts w:ascii="Arial Narrow" w:hAnsi="Arial Narrow"/>
          <w:lang w:val="en-US"/>
        </w:rPr>
        <w:t>tatement (</w:t>
      </w:r>
      <w:r w:rsidR="00606487" w:rsidRPr="008F0335">
        <w:rPr>
          <w:rFonts w:ascii="Arial Narrow" w:hAnsi="Arial Narrow"/>
          <w:lang w:val="en-US"/>
        </w:rPr>
        <w:t>UNEP</w:t>
      </w:r>
      <w:r w:rsidRPr="008F0335">
        <w:rPr>
          <w:rFonts w:ascii="Arial Narrow" w:hAnsi="Arial Narrow"/>
          <w:lang w:val="en-US"/>
        </w:rPr>
        <w:t>)</w:t>
      </w:r>
      <w:bookmarkEnd w:id="19"/>
    </w:p>
    <w:tbl>
      <w:tblPr>
        <w:tblStyle w:val="Tablaconcuadrcula"/>
        <w:tblW w:w="0" w:type="auto"/>
        <w:tblInd w:w="1413" w:type="dxa"/>
        <w:tblLook w:val="04A0" w:firstRow="1" w:lastRow="0" w:firstColumn="1" w:lastColumn="0" w:noHBand="0" w:noVBand="1"/>
      </w:tblPr>
      <w:tblGrid>
        <w:gridCol w:w="3402"/>
        <w:gridCol w:w="2551"/>
      </w:tblGrid>
      <w:tr w:rsidR="002A1AA0" w:rsidRPr="008F0335" w14:paraId="310B6DAF" w14:textId="77777777" w:rsidTr="00A659FA">
        <w:tc>
          <w:tcPr>
            <w:tcW w:w="3402" w:type="dxa"/>
          </w:tcPr>
          <w:p w14:paraId="337CDBD8" w14:textId="77777777" w:rsidR="002A1AA0" w:rsidRPr="008F0335" w:rsidRDefault="000B1194" w:rsidP="00A659FA">
            <w:pPr>
              <w:jc w:val="center"/>
              <w:rPr>
                <w:rFonts w:ascii="Arial Narrow" w:hAnsi="Arial Narrow"/>
                <w:lang w:val="en-US"/>
              </w:rPr>
            </w:pPr>
            <w:r w:rsidRPr="008F0335">
              <w:rPr>
                <w:rFonts w:ascii="Arial Narrow" w:hAnsi="Arial Narrow"/>
                <w:lang w:val="en-US"/>
              </w:rPr>
              <w:t>Detail</w:t>
            </w:r>
          </w:p>
        </w:tc>
        <w:tc>
          <w:tcPr>
            <w:tcW w:w="2551" w:type="dxa"/>
          </w:tcPr>
          <w:p w14:paraId="580ACA9A" w14:textId="77777777" w:rsidR="002A1AA0" w:rsidRPr="008F0335" w:rsidRDefault="000B1194" w:rsidP="00A659FA">
            <w:pPr>
              <w:jc w:val="center"/>
              <w:rPr>
                <w:rFonts w:ascii="Arial Narrow" w:hAnsi="Arial Narrow"/>
                <w:lang w:val="en-US"/>
              </w:rPr>
            </w:pPr>
            <w:r w:rsidRPr="008F0335">
              <w:rPr>
                <w:rFonts w:ascii="Arial Narrow" w:hAnsi="Arial Narrow"/>
                <w:lang w:val="en-US"/>
              </w:rPr>
              <w:t xml:space="preserve">Amount in </w:t>
            </w:r>
            <w:r w:rsidR="002A1AA0" w:rsidRPr="008F0335">
              <w:rPr>
                <w:rFonts w:ascii="Arial Narrow" w:hAnsi="Arial Narrow"/>
                <w:lang w:val="en-US"/>
              </w:rPr>
              <w:t>USD$</w:t>
            </w:r>
          </w:p>
        </w:tc>
      </w:tr>
      <w:tr w:rsidR="002A1AA0" w:rsidRPr="008F0335" w14:paraId="7456D36D" w14:textId="77777777" w:rsidTr="00A659FA">
        <w:tc>
          <w:tcPr>
            <w:tcW w:w="3402" w:type="dxa"/>
          </w:tcPr>
          <w:p w14:paraId="1E7B9018" w14:textId="77777777" w:rsidR="002A1AA0" w:rsidRPr="008F0335" w:rsidRDefault="000B1194" w:rsidP="00A659FA">
            <w:pPr>
              <w:jc w:val="left"/>
              <w:rPr>
                <w:rFonts w:ascii="Arial Narrow" w:hAnsi="Arial Narrow"/>
                <w:lang w:val="en-US"/>
              </w:rPr>
            </w:pPr>
            <w:r w:rsidRPr="008F0335">
              <w:rPr>
                <w:rFonts w:ascii="Arial Narrow" w:hAnsi="Arial Narrow"/>
                <w:lang w:val="en-US"/>
              </w:rPr>
              <w:t>Cash advances made via UNDP</w:t>
            </w:r>
          </w:p>
        </w:tc>
        <w:tc>
          <w:tcPr>
            <w:tcW w:w="2551" w:type="dxa"/>
          </w:tcPr>
          <w:p w14:paraId="0553A112" w14:textId="77777777" w:rsidR="002A1AA0" w:rsidRPr="008F0335" w:rsidRDefault="002A1AA0" w:rsidP="00A659FA">
            <w:pPr>
              <w:jc w:val="right"/>
              <w:rPr>
                <w:rFonts w:ascii="Arial Narrow" w:hAnsi="Arial Narrow"/>
                <w:lang w:val="en-US"/>
              </w:rPr>
            </w:pPr>
            <w:r w:rsidRPr="008F0335">
              <w:rPr>
                <w:rFonts w:ascii="Arial Narrow" w:hAnsi="Arial Narrow"/>
                <w:lang w:val="en-US"/>
              </w:rPr>
              <w:t>291</w:t>
            </w:r>
            <w:r w:rsidR="00B77ED2" w:rsidRPr="008F0335">
              <w:rPr>
                <w:rFonts w:ascii="Arial Narrow" w:hAnsi="Arial Narrow"/>
                <w:lang w:val="en-US"/>
              </w:rPr>
              <w:t>,296.</w:t>
            </w:r>
            <w:r w:rsidRPr="008F0335">
              <w:rPr>
                <w:rFonts w:ascii="Arial Narrow" w:hAnsi="Arial Narrow"/>
                <w:lang w:val="en-US"/>
              </w:rPr>
              <w:t>19</w:t>
            </w:r>
          </w:p>
        </w:tc>
      </w:tr>
      <w:tr w:rsidR="002A1AA0" w:rsidRPr="008F0335" w14:paraId="1B8B603F" w14:textId="77777777" w:rsidTr="00A659FA">
        <w:tc>
          <w:tcPr>
            <w:tcW w:w="3402" w:type="dxa"/>
          </w:tcPr>
          <w:p w14:paraId="41F9FD06" w14:textId="77777777" w:rsidR="002A1AA0" w:rsidRPr="008F0335" w:rsidRDefault="000B1194" w:rsidP="00A659FA">
            <w:pPr>
              <w:jc w:val="left"/>
              <w:rPr>
                <w:rFonts w:ascii="Arial Narrow" w:hAnsi="Arial Narrow"/>
                <w:lang w:val="en-US"/>
              </w:rPr>
            </w:pPr>
            <w:r w:rsidRPr="008F0335">
              <w:rPr>
                <w:rFonts w:ascii="Arial Narrow" w:hAnsi="Arial Narrow"/>
                <w:lang w:val="en-US"/>
              </w:rPr>
              <w:t>Direct Cash Advance to INTA from UNEP</w:t>
            </w:r>
          </w:p>
        </w:tc>
        <w:tc>
          <w:tcPr>
            <w:tcW w:w="2551" w:type="dxa"/>
          </w:tcPr>
          <w:p w14:paraId="2E6CB5E8" w14:textId="77777777" w:rsidR="002A1AA0" w:rsidRPr="008F0335" w:rsidRDefault="00B77ED2" w:rsidP="00B77ED2">
            <w:pPr>
              <w:jc w:val="right"/>
              <w:rPr>
                <w:rFonts w:ascii="Arial Narrow" w:hAnsi="Arial Narrow"/>
                <w:lang w:val="en-US"/>
              </w:rPr>
            </w:pPr>
            <w:r w:rsidRPr="008F0335">
              <w:rPr>
                <w:rFonts w:ascii="Arial Narrow" w:hAnsi="Arial Narrow"/>
                <w:lang w:val="en-US"/>
              </w:rPr>
              <w:t>654,</w:t>
            </w:r>
            <w:r w:rsidR="002A1AA0" w:rsidRPr="008F0335">
              <w:rPr>
                <w:rFonts w:ascii="Arial Narrow" w:hAnsi="Arial Narrow"/>
                <w:lang w:val="en-US"/>
              </w:rPr>
              <w:t>096</w:t>
            </w:r>
            <w:r w:rsidRPr="008F0335">
              <w:rPr>
                <w:rFonts w:ascii="Arial Narrow" w:hAnsi="Arial Narrow"/>
                <w:lang w:val="en-US"/>
              </w:rPr>
              <w:t>.</w:t>
            </w:r>
            <w:r w:rsidR="002A1AA0" w:rsidRPr="008F0335">
              <w:rPr>
                <w:rFonts w:ascii="Arial Narrow" w:hAnsi="Arial Narrow"/>
                <w:lang w:val="en-US"/>
              </w:rPr>
              <w:t>26</w:t>
            </w:r>
          </w:p>
        </w:tc>
      </w:tr>
      <w:tr w:rsidR="002A1AA0" w:rsidRPr="008F0335" w14:paraId="4E3C023F" w14:textId="77777777" w:rsidTr="00A659FA">
        <w:tc>
          <w:tcPr>
            <w:tcW w:w="3402" w:type="dxa"/>
            <w:shd w:val="clear" w:color="auto" w:fill="BFBFBF" w:themeFill="background1" w:themeFillShade="BF"/>
          </w:tcPr>
          <w:p w14:paraId="4CF817FE" w14:textId="77777777" w:rsidR="002A1AA0" w:rsidRPr="008F0335" w:rsidRDefault="000B1194" w:rsidP="00A659FA">
            <w:pPr>
              <w:jc w:val="left"/>
              <w:rPr>
                <w:rFonts w:ascii="Arial Narrow" w:hAnsi="Arial Narrow"/>
                <w:b/>
                <w:lang w:val="en-US"/>
              </w:rPr>
            </w:pPr>
            <w:r w:rsidRPr="008F0335">
              <w:rPr>
                <w:rFonts w:ascii="Arial Narrow" w:hAnsi="Arial Narrow"/>
                <w:b/>
                <w:lang w:val="en-US"/>
              </w:rPr>
              <w:t>Total balance of GEF approved budget to EF</w:t>
            </w:r>
          </w:p>
        </w:tc>
        <w:tc>
          <w:tcPr>
            <w:tcW w:w="2551" w:type="dxa"/>
            <w:shd w:val="clear" w:color="auto" w:fill="BFBFBF" w:themeFill="background1" w:themeFillShade="BF"/>
          </w:tcPr>
          <w:p w14:paraId="64BD5392" w14:textId="77777777" w:rsidR="002A1AA0" w:rsidRPr="008F0335" w:rsidRDefault="00B77ED2" w:rsidP="00A659FA">
            <w:pPr>
              <w:jc w:val="right"/>
              <w:rPr>
                <w:rFonts w:ascii="Arial Narrow" w:hAnsi="Arial Narrow"/>
                <w:b/>
                <w:lang w:val="en-US"/>
              </w:rPr>
            </w:pPr>
            <w:r w:rsidRPr="008F0335">
              <w:rPr>
                <w:rFonts w:ascii="Arial Narrow" w:hAnsi="Arial Narrow"/>
                <w:b/>
                <w:lang w:val="en-US"/>
              </w:rPr>
              <w:t>945,392.</w:t>
            </w:r>
            <w:r w:rsidR="002A1AA0" w:rsidRPr="008F0335">
              <w:rPr>
                <w:rFonts w:ascii="Arial Narrow" w:hAnsi="Arial Narrow"/>
                <w:b/>
                <w:lang w:val="en-US"/>
              </w:rPr>
              <w:t>45</w:t>
            </w:r>
          </w:p>
        </w:tc>
      </w:tr>
      <w:tr w:rsidR="002A1AA0" w:rsidRPr="008F0335" w14:paraId="6F0AC4AA" w14:textId="77777777" w:rsidTr="00A659FA">
        <w:tc>
          <w:tcPr>
            <w:tcW w:w="3402" w:type="dxa"/>
          </w:tcPr>
          <w:p w14:paraId="6F2F0E8A" w14:textId="77777777" w:rsidR="002A1AA0" w:rsidRPr="008F0335" w:rsidRDefault="002A1AA0" w:rsidP="00A659FA">
            <w:pPr>
              <w:jc w:val="left"/>
              <w:rPr>
                <w:rFonts w:ascii="Arial Narrow" w:hAnsi="Arial Narrow"/>
                <w:lang w:val="en-US"/>
              </w:rPr>
            </w:pPr>
            <w:r w:rsidRPr="008F0335">
              <w:rPr>
                <w:rFonts w:ascii="Arial Narrow" w:hAnsi="Arial Narrow"/>
                <w:lang w:val="en-US"/>
              </w:rPr>
              <w:t>New cash advance</w:t>
            </w:r>
            <w:r w:rsidR="00B77ED2" w:rsidRPr="008F0335">
              <w:rPr>
                <w:rFonts w:ascii="Arial Narrow" w:hAnsi="Arial Narrow"/>
                <w:lang w:val="en-US"/>
              </w:rPr>
              <w:t xml:space="preserve"> </w:t>
            </w:r>
            <w:r w:rsidRPr="008F0335">
              <w:rPr>
                <w:rFonts w:ascii="Arial Narrow" w:hAnsi="Arial Narrow"/>
                <w:lang w:val="en-US"/>
              </w:rPr>
              <w:t>requested *</w:t>
            </w:r>
          </w:p>
        </w:tc>
        <w:tc>
          <w:tcPr>
            <w:tcW w:w="2551" w:type="dxa"/>
          </w:tcPr>
          <w:p w14:paraId="7B4DB44C" w14:textId="77777777" w:rsidR="002A1AA0" w:rsidRPr="008F0335" w:rsidRDefault="002A1AA0" w:rsidP="00B77ED2">
            <w:pPr>
              <w:jc w:val="right"/>
              <w:rPr>
                <w:rFonts w:ascii="Arial Narrow" w:hAnsi="Arial Narrow"/>
                <w:lang w:val="en-US"/>
              </w:rPr>
            </w:pPr>
            <w:r w:rsidRPr="008F0335">
              <w:rPr>
                <w:rFonts w:ascii="Arial Narrow" w:hAnsi="Arial Narrow"/>
                <w:lang w:val="en-US"/>
              </w:rPr>
              <w:t xml:space="preserve"> 18</w:t>
            </w:r>
            <w:r w:rsidR="00B77ED2" w:rsidRPr="008F0335">
              <w:rPr>
                <w:rFonts w:ascii="Arial Narrow" w:hAnsi="Arial Narrow"/>
                <w:lang w:val="en-US"/>
              </w:rPr>
              <w:t>,</w:t>
            </w:r>
            <w:r w:rsidRPr="008F0335">
              <w:rPr>
                <w:rFonts w:ascii="Arial Narrow" w:hAnsi="Arial Narrow"/>
                <w:lang w:val="en-US"/>
              </w:rPr>
              <w:t>508</w:t>
            </w:r>
            <w:r w:rsidR="00B77ED2" w:rsidRPr="008F0335">
              <w:rPr>
                <w:rFonts w:ascii="Arial Narrow" w:hAnsi="Arial Narrow"/>
                <w:lang w:val="en-US"/>
              </w:rPr>
              <w:t>.</w:t>
            </w:r>
            <w:r w:rsidRPr="008F0335">
              <w:rPr>
                <w:rFonts w:ascii="Arial Narrow" w:hAnsi="Arial Narrow"/>
                <w:lang w:val="en-US"/>
              </w:rPr>
              <w:t xml:space="preserve">12 </w:t>
            </w:r>
          </w:p>
        </w:tc>
      </w:tr>
      <w:tr w:rsidR="002A1AA0" w:rsidRPr="008F0335" w14:paraId="41B1C3E8" w14:textId="77777777" w:rsidTr="00A659FA">
        <w:tc>
          <w:tcPr>
            <w:tcW w:w="3402" w:type="dxa"/>
          </w:tcPr>
          <w:p w14:paraId="0B278DBF" w14:textId="77777777" w:rsidR="002A1AA0" w:rsidRPr="008F0335" w:rsidRDefault="002A1AA0" w:rsidP="00A659FA">
            <w:pPr>
              <w:jc w:val="left"/>
              <w:rPr>
                <w:rFonts w:ascii="Arial Narrow" w:hAnsi="Arial Narrow"/>
                <w:lang w:val="en-US"/>
              </w:rPr>
            </w:pPr>
            <w:r w:rsidRPr="008F0335">
              <w:rPr>
                <w:rFonts w:ascii="Arial Narrow" w:hAnsi="Arial Narrow"/>
                <w:lang w:val="en-US"/>
              </w:rPr>
              <w:t>GEF approved budget not yet * requested</w:t>
            </w:r>
          </w:p>
        </w:tc>
        <w:tc>
          <w:tcPr>
            <w:tcW w:w="2551" w:type="dxa"/>
          </w:tcPr>
          <w:p w14:paraId="07757FBA" w14:textId="77777777" w:rsidR="002A1AA0" w:rsidRPr="008F0335" w:rsidRDefault="00B77ED2" w:rsidP="00A659FA">
            <w:pPr>
              <w:jc w:val="right"/>
              <w:rPr>
                <w:rFonts w:ascii="Arial Narrow" w:hAnsi="Arial Narrow"/>
                <w:lang w:val="en-US"/>
              </w:rPr>
            </w:pPr>
            <w:r w:rsidRPr="008F0335">
              <w:rPr>
                <w:rFonts w:ascii="Arial Narrow" w:hAnsi="Arial Narrow"/>
                <w:lang w:val="en-US"/>
              </w:rPr>
              <w:t>10,693.</w:t>
            </w:r>
            <w:r w:rsidR="002A1AA0" w:rsidRPr="008F0335">
              <w:rPr>
                <w:rFonts w:ascii="Arial Narrow" w:hAnsi="Arial Narrow"/>
                <w:lang w:val="en-US"/>
              </w:rPr>
              <w:t xml:space="preserve">47 </w:t>
            </w:r>
          </w:p>
        </w:tc>
      </w:tr>
      <w:tr w:rsidR="002A1AA0" w:rsidRPr="008F0335" w14:paraId="72E91F58" w14:textId="77777777" w:rsidTr="00A659FA">
        <w:tc>
          <w:tcPr>
            <w:tcW w:w="3402" w:type="dxa"/>
          </w:tcPr>
          <w:p w14:paraId="5BB5841B" w14:textId="77777777" w:rsidR="002A1AA0" w:rsidRPr="008F0335" w:rsidRDefault="002A1AA0" w:rsidP="00A659FA">
            <w:pPr>
              <w:jc w:val="left"/>
              <w:rPr>
                <w:rFonts w:ascii="Arial Narrow" w:hAnsi="Arial Narrow"/>
                <w:lang w:val="en-US"/>
              </w:rPr>
            </w:pPr>
            <w:r w:rsidRPr="008F0335">
              <w:rPr>
                <w:rFonts w:ascii="Arial Narrow" w:hAnsi="Arial Narrow"/>
                <w:lang w:val="en-US"/>
              </w:rPr>
              <w:t>Direct</w:t>
            </w:r>
            <w:r w:rsidR="00B77ED2" w:rsidRPr="008F0335">
              <w:rPr>
                <w:rFonts w:ascii="Arial Narrow" w:hAnsi="Arial Narrow"/>
                <w:lang w:val="en-US"/>
              </w:rPr>
              <w:t xml:space="preserve"> </w:t>
            </w:r>
            <w:r w:rsidRPr="008F0335">
              <w:rPr>
                <w:rFonts w:ascii="Arial Narrow" w:hAnsi="Arial Narrow"/>
                <w:lang w:val="en-US"/>
              </w:rPr>
              <w:t>Payment *</w:t>
            </w:r>
          </w:p>
        </w:tc>
        <w:tc>
          <w:tcPr>
            <w:tcW w:w="2551" w:type="dxa"/>
          </w:tcPr>
          <w:p w14:paraId="5D99DE11" w14:textId="77777777" w:rsidR="002A1AA0" w:rsidRPr="008F0335" w:rsidRDefault="00B77ED2" w:rsidP="00B77ED2">
            <w:pPr>
              <w:jc w:val="right"/>
              <w:rPr>
                <w:rFonts w:ascii="Arial Narrow" w:hAnsi="Arial Narrow"/>
                <w:lang w:val="en-US"/>
              </w:rPr>
            </w:pPr>
            <w:r w:rsidRPr="008F0335">
              <w:rPr>
                <w:rFonts w:ascii="Arial Narrow" w:hAnsi="Arial Narrow"/>
                <w:lang w:val="en-US"/>
              </w:rPr>
              <w:t>12,</w:t>
            </w:r>
            <w:r w:rsidR="002A1AA0" w:rsidRPr="008F0335">
              <w:rPr>
                <w:rFonts w:ascii="Arial Narrow" w:hAnsi="Arial Narrow"/>
                <w:lang w:val="en-US"/>
              </w:rPr>
              <w:t>529</w:t>
            </w:r>
            <w:r w:rsidRPr="008F0335">
              <w:rPr>
                <w:rFonts w:ascii="Arial Narrow" w:hAnsi="Arial Narrow"/>
                <w:lang w:val="en-US"/>
              </w:rPr>
              <w:t>.</w:t>
            </w:r>
            <w:r w:rsidR="002A1AA0" w:rsidRPr="008F0335">
              <w:rPr>
                <w:rFonts w:ascii="Arial Narrow" w:hAnsi="Arial Narrow"/>
                <w:lang w:val="en-US"/>
              </w:rPr>
              <w:t>96</w:t>
            </w:r>
          </w:p>
        </w:tc>
      </w:tr>
      <w:tr w:rsidR="002A1AA0" w:rsidRPr="008F0335" w14:paraId="10526C12" w14:textId="77777777" w:rsidTr="00A659FA">
        <w:tc>
          <w:tcPr>
            <w:tcW w:w="3402" w:type="dxa"/>
          </w:tcPr>
          <w:p w14:paraId="746465C2" w14:textId="77777777" w:rsidR="002A1AA0" w:rsidRPr="008F0335" w:rsidRDefault="002A1AA0" w:rsidP="00A659FA">
            <w:pPr>
              <w:jc w:val="left"/>
              <w:rPr>
                <w:rFonts w:ascii="Arial Narrow" w:hAnsi="Arial Narrow"/>
                <w:lang w:val="en-US"/>
              </w:rPr>
            </w:pPr>
            <w:r w:rsidRPr="008F0335">
              <w:rPr>
                <w:rFonts w:ascii="Arial Narrow" w:hAnsi="Arial Narrow"/>
                <w:lang w:val="en-US"/>
              </w:rPr>
              <w:t>Total Budget to formal close</w:t>
            </w:r>
          </w:p>
        </w:tc>
        <w:tc>
          <w:tcPr>
            <w:tcW w:w="2551" w:type="dxa"/>
          </w:tcPr>
          <w:p w14:paraId="4AA0A7CE" w14:textId="77777777" w:rsidR="002A1AA0" w:rsidRPr="008F0335" w:rsidRDefault="00B77ED2" w:rsidP="00A659FA">
            <w:pPr>
              <w:jc w:val="right"/>
              <w:rPr>
                <w:rFonts w:ascii="Arial Narrow" w:hAnsi="Arial Narrow"/>
                <w:lang w:val="en-US"/>
              </w:rPr>
            </w:pPr>
            <w:r w:rsidRPr="008F0335">
              <w:rPr>
                <w:rFonts w:ascii="Arial Narrow" w:hAnsi="Arial Narrow"/>
                <w:lang w:val="en-US"/>
              </w:rPr>
              <w:t>987,124.</w:t>
            </w:r>
            <w:r w:rsidR="002A1AA0" w:rsidRPr="008F0335">
              <w:rPr>
                <w:rFonts w:ascii="Arial Narrow" w:hAnsi="Arial Narrow"/>
                <w:lang w:val="en-US"/>
              </w:rPr>
              <w:t>00</w:t>
            </w:r>
          </w:p>
        </w:tc>
      </w:tr>
    </w:tbl>
    <w:p w14:paraId="4508A709" w14:textId="77777777" w:rsidR="002A1AA0" w:rsidRPr="008F0335" w:rsidRDefault="002A1AA0" w:rsidP="002A1AA0">
      <w:pPr>
        <w:jc w:val="center"/>
        <w:rPr>
          <w:rFonts w:ascii="Arial Narrow" w:hAnsi="Arial Narrow"/>
          <w:sz w:val="18"/>
          <w:lang w:val="en-US"/>
        </w:rPr>
      </w:pPr>
      <w:r w:rsidRPr="008F0335">
        <w:rPr>
          <w:rFonts w:ascii="Arial Narrow" w:hAnsi="Arial Narrow"/>
          <w:sz w:val="18"/>
          <w:lang w:val="en-US"/>
        </w:rPr>
        <w:t>*</w:t>
      </w:r>
      <w:r w:rsidR="000B1194" w:rsidRPr="008F0335">
        <w:rPr>
          <w:lang w:val="en-US"/>
        </w:rPr>
        <w:t xml:space="preserve"> </w:t>
      </w:r>
      <w:r w:rsidR="000B1194" w:rsidRPr="008F0335">
        <w:rPr>
          <w:rFonts w:ascii="Arial Narrow" w:hAnsi="Arial Narrow"/>
          <w:sz w:val="18"/>
          <w:lang w:val="en-US"/>
        </w:rPr>
        <w:t>Expenditure in process of execution</w:t>
      </w:r>
    </w:p>
    <w:p w14:paraId="77FCDC75" w14:textId="77777777" w:rsidR="000B1194" w:rsidRPr="008F0335" w:rsidRDefault="000B1194" w:rsidP="000B1194">
      <w:pPr>
        <w:rPr>
          <w:rFonts w:ascii="Arial Narrow" w:hAnsi="Arial Narrow"/>
          <w:lang w:val="en-US"/>
        </w:rPr>
      </w:pPr>
      <w:r w:rsidRPr="008F0335">
        <w:rPr>
          <w:rFonts w:ascii="Arial Narrow" w:hAnsi="Arial Narrow"/>
          <w:lang w:val="en-US"/>
        </w:rPr>
        <w:t>About the Annual Operational Plans, execution, roles and approval: As mentioned, the project has two phases in the implementation, the initial one with the leading role of INTA until the 2015 period, followed by the active participation of the provinces in the project closure</w:t>
      </w:r>
      <w:r w:rsidR="00191BFB" w:rsidRPr="008F0335">
        <w:rPr>
          <w:rFonts w:ascii="Arial Narrow" w:hAnsi="Arial Narrow"/>
          <w:lang w:val="en-US"/>
        </w:rPr>
        <w:t xml:space="preserve"> phase. In this context, </w:t>
      </w:r>
      <w:r w:rsidRPr="008F0335">
        <w:rPr>
          <w:rFonts w:ascii="Arial Narrow" w:hAnsi="Arial Narrow"/>
          <w:lang w:val="en-US"/>
        </w:rPr>
        <w:t>the approval of the planning tools is in accordance with the phases described and summarized in the following paragraphs:</w:t>
      </w:r>
    </w:p>
    <w:p w14:paraId="3AA26CB1" w14:textId="77777777" w:rsidR="000B1194" w:rsidRPr="008F0335" w:rsidRDefault="000B1194" w:rsidP="000B1194">
      <w:pPr>
        <w:rPr>
          <w:rFonts w:ascii="Arial Narrow" w:hAnsi="Arial Narrow"/>
          <w:lang w:val="en-US"/>
        </w:rPr>
      </w:pPr>
      <w:r w:rsidRPr="008F0335">
        <w:rPr>
          <w:rFonts w:ascii="Arial Narrow" w:hAnsi="Arial Narrow"/>
          <w:lang w:val="en-US"/>
        </w:rPr>
        <w:t xml:space="preserve">Initial Phase of the Project 2011-2015: Once the project implementation agreements were signed with UNDP and UNEP, which established that the field activities would be the responsibility of INTA, the Letter of Agreement (CA) between the SSPyPA and the INTA </w:t>
      </w:r>
      <w:r w:rsidR="00E26EA3" w:rsidRPr="008F0335">
        <w:rPr>
          <w:rFonts w:ascii="Arial Narrow" w:hAnsi="Arial Narrow"/>
          <w:lang w:val="en-US"/>
        </w:rPr>
        <w:t>we</w:t>
      </w:r>
      <w:r w:rsidR="00191BFB" w:rsidRPr="008F0335">
        <w:rPr>
          <w:rFonts w:ascii="Arial Narrow" w:hAnsi="Arial Narrow"/>
          <w:lang w:val="en-US"/>
        </w:rPr>
        <w:t xml:space="preserve">re signed </w:t>
      </w:r>
      <w:r w:rsidRPr="008F0335">
        <w:rPr>
          <w:rFonts w:ascii="Arial Narrow" w:hAnsi="Arial Narrow"/>
          <w:lang w:val="en-US"/>
        </w:rPr>
        <w:t>to establish the conditi</w:t>
      </w:r>
      <w:r w:rsidR="00191BFB" w:rsidRPr="008F0335">
        <w:rPr>
          <w:rFonts w:ascii="Arial Narrow" w:hAnsi="Arial Narrow"/>
          <w:lang w:val="en-US"/>
        </w:rPr>
        <w:t xml:space="preserve">ons of execution. In the 1st CA, </w:t>
      </w:r>
      <w:r w:rsidRPr="008F0335">
        <w:rPr>
          <w:rFonts w:ascii="Arial Narrow" w:hAnsi="Arial Narrow"/>
          <w:lang w:val="en-US"/>
        </w:rPr>
        <w:t xml:space="preserve">the 1st </w:t>
      </w:r>
      <w:r w:rsidR="00191BFB" w:rsidRPr="008F0335">
        <w:rPr>
          <w:rFonts w:ascii="Arial Narrow" w:hAnsi="Arial Narrow"/>
          <w:lang w:val="en-US"/>
        </w:rPr>
        <w:t xml:space="preserve">POA </w:t>
      </w:r>
      <w:r w:rsidRPr="008F0335">
        <w:rPr>
          <w:rFonts w:ascii="Arial Narrow" w:hAnsi="Arial Narrow"/>
          <w:lang w:val="en-US"/>
        </w:rPr>
        <w:t>was established, with ac</w:t>
      </w:r>
      <w:r w:rsidR="00191BFB" w:rsidRPr="008F0335">
        <w:rPr>
          <w:rFonts w:ascii="Arial Narrow" w:hAnsi="Arial Narrow"/>
          <w:lang w:val="en-US"/>
        </w:rPr>
        <w:t xml:space="preserve">tivities and budget (Annexes 10, </w:t>
      </w:r>
      <w:r w:rsidR="00E26EA3" w:rsidRPr="008F0335">
        <w:rPr>
          <w:rFonts w:ascii="Arial Narrow" w:hAnsi="Arial Narrow"/>
          <w:lang w:val="en-US"/>
        </w:rPr>
        <w:t>Letters of agreement</w:t>
      </w:r>
      <w:r w:rsidRPr="008F0335">
        <w:rPr>
          <w:rFonts w:ascii="Arial Narrow" w:hAnsi="Arial Narrow"/>
          <w:lang w:val="en-US"/>
        </w:rPr>
        <w:t xml:space="preserve">). In order not to require annual updates of the </w:t>
      </w:r>
      <w:r w:rsidR="00191BFB" w:rsidRPr="008F0335">
        <w:rPr>
          <w:rFonts w:ascii="Arial Narrow" w:hAnsi="Arial Narrow"/>
          <w:lang w:val="en-US"/>
        </w:rPr>
        <w:t>CA</w:t>
      </w:r>
      <w:r w:rsidRPr="008F0335">
        <w:rPr>
          <w:rFonts w:ascii="Arial Narrow" w:hAnsi="Arial Narrow"/>
          <w:lang w:val="en-US"/>
        </w:rPr>
        <w:t xml:space="preserve"> to update the </w:t>
      </w:r>
      <w:r w:rsidR="00191BFB" w:rsidRPr="008F0335">
        <w:rPr>
          <w:rFonts w:ascii="Arial Narrow" w:hAnsi="Arial Narrow"/>
          <w:lang w:val="en-US"/>
        </w:rPr>
        <w:t>POA</w:t>
      </w:r>
      <w:r w:rsidRPr="008F0335">
        <w:rPr>
          <w:rFonts w:ascii="Arial Narrow" w:hAnsi="Arial Narrow"/>
          <w:lang w:val="en-US"/>
        </w:rPr>
        <w:t xml:space="preserve">, the figure of </w:t>
      </w:r>
      <w:r w:rsidR="00D24E91" w:rsidRPr="008F0335">
        <w:rPr>
          <w:rFonts w:ascii="Arial Narrow" w:hAnsi="Arial Narrow"/>
          <w:lang w:val="en-US"/>
        </w:rPr>
        <w:t>“</w:t>
      </w:r>
      <w:r w:rsidR="00E26EA3" w:rsidRPr="008F0335">
        <w:rPr>
          <w:rFonts w:ascii="Arial Narrow" w:hAnsi="Arial Narrow"/>
          <w:lang w:val="en-US"/>
        </w:rPr>
        <w:t>Letters of agreement</w:t>
      </w:r>
      <w:r w:rsidR="00B37DC8" w:rsidRPr="008F0335">
        <w:rPr>
          <w:rFonts w:ascii="Arial Narrow" w:hAnsi="Arial Narrow"/>
          <w:lang w:val="en-US"/>
        </w:rPr>
        <w:t xml:space="preserve"> Commission</w:t>
      </w:r>
      <w:r w:rsidR="00D24E91" w:rsidRPr="008F0335">
        <w:rPr>
          <w:rFonts w:ascii="Arial Narrow" w:hAnsi="Arial Narrow"/>
          <w:lang w:val="en-US"/>
        </w:rPr>
        <w:t>”</w:t>
      </w:r>
      <w:r w:rsidRPr="008F0335">
        <w:rPr>
          <w:rFonts w:ascii="Arial Narrow" w:hAnsi="Arial Narrow"/>
          <w:lang w:val="en-US"/>
        </w:rPr>
        <w:t xml:space="preserve"> was included in the </w:t>
      </w:r>
      <w:r w:rsidR="00191BFB" w:rsidRPr="008F0335">
        <w:rPr>
          <w:rFonts w:ascii="Arial Narrow" w:hAnsi="Arial Narrow"/>
          <w:lang w:val="en-US"/>
        </w:rPr>
        <w:t>CA</w:t>
      </w:r>
      <w:r w:rsidRPr="008F0335">
        <w:rPr>
          <w:rFonts w:ascii="Arial Narrow" w:hAnsi="Arial Narrow"/>
          <w:lang w:val="en-US"/>
        </w:rPr>
        <w:t xml:space="preserve">, which would meet annually to review the activities carried out according to the previous </w:t>
      </w:r>
      <w:r w:rsidR="00191BFB" w:rsidRPr="008F0335">
        <w:rPr>
          <w:rFonts w:ascii="Arial Narrow" w:hAnsi="Arial Narrow"/>
          <w:lang w:val="en-US"/>
        </w:rPr>
        <w:t xml:space="preserve">POA </w:t>
      </w:r>
      <w:r w:rsidRPr="008F0335">
        <w:rPr>
          <w:rFonts w:ascii="Arial Narrow" w:hAnsi="Arial Narrow"/>
          <w:lang w:val="en-US"/>
        </w:rPr>
        <w:t xml:space="preserve">and </w:t>
      </w:r>
      <w:r w:rsidR="00191BFB" w:rsidRPr="008F0335">
        <w:rPr>
          <w:rFonts w:ascii="Arial Narrow" w:hAnsi="Arial Narrow"/>
          <w:lang w:val="en-US"/>
        </w:rPr>
        <w:t xml:space="preserve">establish </w:t>
      </w:r>
      <w:r w:rsidRPr="008F0335">
        <w:rPr>
          <w:rFonts w:ascii="Arial Narrow" w:hAnsi="Arial Narrow"/>
          <w:lang w:val="en-US"/>
        </w:rPr>
        <w:t>the activities for the following period. Th</w:t>
      </w:r>
      <w:r w:rsidR="00191BFB" w:rsidRPr="008F0335">
        <w:rPr>
          <w:rFonts w:ascii="Arial Narrow" w:hAnsi="Arial Narrow"/>
          <w:lang w:val="en-US"/>
        </w:rPr>
        <w:t xml:space="preserve">is worked as an Annex to the CA, </w:t>
      </w:r>
      <w:r w:rsidRPr="008F0335">
        <w:rPr>
          <w:rFonts w:ascii="Arial Narrow" w:hAnsi="Arial Narrow"/>
          <w:lang w:val="en-US"/>
        </w:rPr>
        <w:t xml:space="preserve">and it was that annex that was updated annually. Therefore, the approval of planning tools in the period consists of an </w:t>
      </w:r>
      <w:r w:rsidR="00D24E91" w:rsidRPr="008F0335">
        <w:rPr>
          <w:rFonts w:ascii="Arial Narrow" w:hAnsi="Arial Narrow"/>
          <w:lang w:val="en-US"/>
        </w:rPr>
        <w:t>“</w:t>
      </w:r>
      <w:r w:rsidRPr="008F0335">
        <w:rPr>
          <w:rFonts w:ascii="Arial Narrow" w:hAnsi="Arial Narrow"/>
          <w:lang w:val="en-US"/>
        </w:rPr>
        <w:t>original CA</w:t>
      </w:r>
      <w:r w:rsidR="00D24E91" w:rsidRPr="008F0335">
        <w:rPr>
          <w:rFonts w:ascii="Arial Narrow" w:hAnsi="Arial Narrow"/>
          <w:lang w:val="en-US"/>
        </w:rPr>
        <w:t>”</w:t>
      </w:r>
      <w:r w:rsidRPr="008F0335">
        <w:rPr>
          <w:rFonts w:ascii="Arial Narrow" w:hAnsi="Arial Narrow"/>
          <w:lang w:val="en-US"/>
        </w:rPr>
        <w:t xml:space="preserve"> and annual </w:t>
      </w:r>
      <w:r w:rsidR="00D24E91" w:rsidRPr="008F0335">
        <w:rPr>
          <w:rFonts w:ascii="Arial Narrow" w:hAnsi="Arial Narrow"/>
          <w:lang w:val="en-US"/>
        </w:rPr>
        <w:t>“</w:t>
      </w:r>
      <w:r w:rsidR="00191BFB" w:rsidRPr="008F0335">
        <w:rPr>
          <w:rFonts w:ascii="Arial Narrow" w:hAnsi="Arial Narrow"/>
          <w:lang w:val="en-US"/>
        </w:rPr>
        <w:t xml:space="preserve">CA </w:t>
      </w:r>
      <w:r w:rsidR="00B37DC8" w:rsidRPr="008F0335">
        <w:rPr>
          <w:rFonts w:ascii="Arial Narrow" w:hAnsi="Arial Narrow"/>
          <w:lang w:val="en-US"/>
        </w:rPr>
        <w:t xml:space="preserve">Commission </w:t>
      </w:r>
      <w:r w:rsidRPr="008F0335">
        <w:rPr>
          <w:rFonts w:ascii="Arial Narrow" w:hAnsi="Arial Narrow"/>
          <w:lang w:val="en-US"/>
        </w:rPr>
        <w:t>minutes</w:t>
      </w:r>
      <w:r w:rsidR="00D24E91" w:rsidRPr="008F0335">
        <w:rPr>
          <w:rFonts w:ascii="Arial Narrow" w:hAnsi="Arial Narrow"/>
          <w:lang w:val="en-US"/>
        </w:rPr>
        <w:t>”</w:t>
      </w:r>
      <w:r w:rsidRPr="008F0335">
        <w:rPr>
          <w:rFonts w:ascii="Arial Narrow" w:hAnsi="Arial Narrow"/>
          <w:lang w:val="en-US"/>
        </w:rPr>
        <w:t>.</w:t>
      </w:r>
    </w:p>
    <w:p w14:paraId="04308345" w14:textId="77777777" w:rsidR="002A1AA0" w:rsidRPr="008F0335" w:rsidRDefault="00191BFB" w:rsidP="000B1194">
      <w:pPr>
        <w:rPr>
          <w:rFonts w:ascii="Arial Narrow" w:hAnsi="Arial Narrow"/>
          <w:lang w:val="en-US"/>
        </w:rPr>
      </w:pPr>
      <w:r w:rsidRPr="008F0335">
        <w:rPr>
          <w:rFonts w:ascii="Arial Narrow" w:hAnsi="Arial Narrow"/>
          <w:lang w:val="en-US"/>
        </w:rPr>
        <w:t xml:space="preserve">To reach territory, </w:t>
      </w:r>
      <w:r w:rsidR="000B1194" w:rsidRPr="008F0335">
        <w:rPr>
          <w:rFonts w:ascii="Arial Narrow" w:hAnsi="Arial Narrow"/>
          <w:lang w:val="en-US"/>
        </w:rPr>
        <w:t xml:space="preserve">and according to the general schedule of activities set out in the project document, the Project Coordinator </w:t>
      </w:r>
      <w:r w:rsidRPr="008F0335">
        <w:rPr>
          <w:rFonts w:ascii="Arial Narrow" w:hAnsi="Arial Narrow"/>
          <w:lang w:val="en-US"/>
        </w:rPr>
        <w:t xml:space="preserve">annually </w:t>
      </w:r>
      <w:r w:rsidR="000B1194" w:rsidRPr="008F0335">
        <w:rPr>
          <w:rFonts w:ascii="Arial Narrow" w:hAnsi="Arial Narrow"/>
          <w:lang w:val="en-US"/>
        </w:rPr>
        <w:t xml:space="preserve">prepared </w:t>
      </w:r>
      <w:r w:rsidRPr="008F0335">
        <w:rPr>
          <w:rFonts w:ascii="Arial Narrow" w:hAnsi="Arial Narrow"/>
          <w:lang w:val="en-US"/>
        </w:rPr>
        <w:t xml:space="preserve">the </w:t>
      </w:r>
      <w:r w:rsidR="000B1194" w:rsidRPr="008F0335">
        <w:rPr>
          <w:rFonts w:ascii="Arial Narrow" w:hAnsi="Arial Narrow"/>
          <w:lang w:val="en-US"/>
        </w:rPr>
        <w:t>Work Plan with the Technica</w:t>
      </w:r>
      <w:r w:rsidRPr="008F0335">
        <w:rPr>
          <w:rFonts w:ascii="Arial Narrow" w:hAnsi="Arial Narrow"/>
          <w:lang w:val="en-US"/>
        </w:rPr>
        <w:t xml:space="preserve">l Assistants of each Pilot Site, </w:t>
      </w:r>
      <w:r w:rsidR="000B1194" w:rsidRPr="008F0335">
        <w:rPr>
          <w:rFonts w:ascii="Arial Narrow" w:hAnsi="Arial Narrow"/>
          <w:lang w:val="en-US"/>
        </w:rPr>
        <w:t xml:space="preserve">and with </w:t>
      </w:r>
      <w:r w:rsidRPr="008F0335">
        <w:rPr>
          <w:rFonts w:ascii="Arial Narrow" w:hAnsi="Arial Narrow"/>
          <w:lang w:val="en-US"/>
        </w:rPr>
        <w:t xml:space="preserve">this, </w:t>
      </w:r>
      <w:r w:rsidR="000B1194" w:rsidRPr="008F0335">
        <w:rPr>
          <w:rFonts w:ascii="Arial Narrow" w:hAnsi="Arial Narrow"/>
          <w:lang w:val="en-US"/>
        </w:rPr>
        <w:t xml:space="preserve">he prepared the technical POA, with which the Financial Administrative </w:t>
      </w:r>
      <w:r w:rsidRPr="008F0335">
        <w:rPr>
          <w:rFonts w:ascii="Arial Narrow" w:hAnsi="Arial Narrow"/>
          <w:lang w:val="en-US"/>
        </w:rPr>
        <w:t xml:space="preserve">Coordinator </w:t>
      </w:r>
      <w:r w:rsidR="000B1194" w:rsidRPr="008F0335">
        <w:rPr>
          <w:rFonts w:ascii="Arial Narrow" w:hAnsi="Arial Narrow"/>
          <w:lang w:val="en-US"/>
        </w:rPr>
        <w:t xml:space="preserve">of the project elaborated the financial part. These inputs were included in the </w:t>
      </w:r>
      <w:r w:rsidRPr="008F0335">
        <w:rPr>
          <w:rFonts w:ascii="Arial Narrow" w:hAnsi="Arial Narrow"/>
          <w:lang w:val="en-US"/>
        </w:rPr>
        <w:t>CA</w:t>
      </w:r>
      <w:r w:rsidR="000B1194" w:rsidRPr="008F0335">
        <w:rPr>
          <w:rFonts w:ascii="Arial Narrow" w:hAnsi="Arial Narrow"/>
          <w:lang w:val="en-US"/>
        </w:rPr>
        <w:t xml:space="preserve"> Minutes.</w:t>
      </w:r>
    </w:p>
    <w:p w14:paraId="54288DAF" w14:textId="77777777" w:rsidR="000B1194" w:rsidRPr="008F0335" w:rsidRDefault="000B1194" w:rsidP="000B1194">
      <w:pPr>
        <w:rPr>
          <w:rFonts w:ascii="Arial Narrow" w:hAnsi="Arial Narrow"/>
          <w:lang w:val="en-US"/>
        </w:rPr>
      </w:pPr>
      <w:r w:rsidRPr="008F0335">
        <w:rPr>
          <w:rFonts w:ascii="Arial Narrow" w:hAnsi="Arial Narrow"/>
          <w:lang w:val="en-US"/>
        </w:rPr>
        <w:t xml:space="preserve">Post-Midterm Review Phase 2015-closing: When in 2015 it was decided to share activities with the </w:t>
      </w:r>
      <w:r w:rsidR="00B37DC8" w:rsidRPr="008F0335">
        <w:rPr>
          <w:rFonts w:ascii="Arial Narrow" w:hAnsi="Arial Narrow"/>
          <w:lang w:val="en-US"/>
        </w:rPr>
        <w:t>project’s partner p</w:t>
      </w:r>
      <w:r w:rsidRPr="008F0335">
        <w:rPr>
          <w:rFonts w:ascii="Arial Narrow" w:hAnsi="Arial Narrow"/>
          <w:lang w:val="en-US"/>
        </w:rPr>
        <w:t xml:space="preserve">rovinces and </w:t>
      </w:r>
      <w:r w:rsidR="00B37DC8" w:rsidRPr="008F0335">
        <w:rPr>
          <w:rFonts w:ascii="Arial Narrow" w:hAnsi="Arial Narrow"/>
          <w:lang w:val="en-US"/>
        </w:rPr>
        <w:t xml:space="preserve">the </w:t>
      </w:r>
      <w:r w:rsidRPr="008F0335">
        <w:rPr>
          <w:rFonts w:ascii="Arial Narrow" w:hAnsi="Arial Narrow"/>
          <w:lang w:val="en-US"/>
        </w:rPr>
        <w:t xml:space="preserve">CAs were signed with the </w:t>
      </w:r>
      <w:r w:rsidR="00B37DC8" w:rsidRPr="008F0335">
        <w:rPr>
          <w:rFonts w:ascii="Arial Narrow" w:hAnsi="Arial Narrow"/>
          <w:lang w:val="en-US"/>
        </w:rPr>
        <w:t>p</w:t>
      </w:r>
      <w:r w:rsidRPr="008F0335">
        <w:rPr>
          <w:rFonts w:ascii="Arial Narrow" w:hAnsi="Arial Narrow"/>
          <w:lang w:val="en-US"/>
        </w:rPr>
        <w:t xml:space="preserve">rovincial </w:t>
      </w:r>
      <w:r w:rsidR="00B37DC8" w:rsidRPr="008F0335">
        <w:rPr>
          <w:rFonts w:ascii="Arial Narrow" w:hAnsi="Arial Narrow"/>
          <w:lang w:val="en-US"/>
        </w:rPr>
        <w:t>g</w:t>
      </w:r>
      <w:r w:rsidRPr="008F0335">
        <w:rPr>
          <w:rFonts w:ascii="Arial Narrow" w:hAnsi="Arial Narrow"/>
          <w:lang w:val="en-US"/>
        </w:rPr>
        <w:t xml:space="preserve">overnments for the execution of activities related to the implementation of </w:t>
      </w:r>
      <w:r w:rsidR="00F21F70" w:rsidRPr="008F0335">
        <w:rPr>
          <w:rFonts w:ascii="Arial Narrow" w:hAnsi="Arial Narrow"/>
          <w:lang w:val="en-US"/>
        </w:rPr>
        <w:t>PES</w:t>
      </w:r>
      <w:r w:rsidRPr="008F0335">
        <w:rPr>
          <w:rFonts w:ascii="Arial Narrow" w:hAnsi="Arial Narrow"/>
          <w:lang w:val="en-US"/>
        </w:rPr>
        <w:t xml:space="preserve"> </w:t>
      </w:r>
      <w:r w:rsidR="00B37DC8" w:rsidRPr="008F0335">
        <w:rPr>
          <w:rFonts w:ascii="Arial Narrow" w:hAnsi="Arial Narrow"/>
          <w:lang w:val="en-US"/>
        </w:rPr>
        <w:t>s</w:t>
      </w:r>
      <w:r w:rsidRPr="008F0335">
        <w:rPr>
          <w:rFonts w:ascii="Arial Narrow" w:hAnsi="Arial Narrow"/>
          <w:lang w:val="en-US"/>
        </w:rPr>
        <w:t xml:space="preserve">chemes in each </w:t>
      </w:r>
      <w:r w:rsidR="00B37DC8" w:rsidRPr="008F0335">
        <w:rPr>
          <w:rFonts w:ascii="Arial Narrow" w:hAnsi="Arial Narrow"/>
          <w:lang w:val="en-US"/>
        </w:rPr>
        <w:t>o</w:t>
      </w:r>
      <w:r w:rsidRPr="008F0335">
        <w:rPr>
          <w:rFonts w:ascii="Arial Narrow" w:hAnsi="Arial Narrow"/>
          <w:lang w:val="en-US"/>
        </w:rPr>
        <w:t xml:space="preserve">ne of the Pilot Sites and the extension of the Project until June 30, 2017, in August 2016 a programmatic and operational reformulation of the pending activities to be carried out by the INTA was approved, being </w:t>
      </w:r>
      <w:r w:rsidR="00B37DC8" w:rsidRPr="008F0335">
        <w:rPr>
          <w:rFonts w:ascii="Arial Narrow" w:hAnsi="Arial Narrow"/>
          <w:lang w:val="en-US"/>
        </w:rPr>
        <w:t xml:space="preserve">the same </w:t>
      </w:r>
      <w:r w:rsidRPr="008F0335">
        <w:rPr>
          <w:rFonts w:ascii="Arial Narrow" w:hAnsi="Arial Narrow"/>
          <w:lang w:val="en-US"/>
        </w:rPr>
        <w:t xml:space="preserve">reflected in a new POA, which </w:t>
      </w:r>
      <w:r w:rsidR="00B37DC8" w:rsidRPr="008F0335">
        <w:rPr>
          <w:rFonts w:ascii="Arial Narrow" w:hAnsi="Arial Narrow"/>
          <w:lang w:val="en-US"/>
        </w:rPr>
        <w:t xml:space="preserve">spans from </w:t>
      </w:r>
      <w:r w:rsidRPr="008F0335">
        <w:rPr>
          <w:rFonts w:ascii="Arial Narrow" w:hAnsi="Arial Narrow"/>
          <w:lang w:val="en-US"/>
        </w:rPr>
        <w:t xml:space="preserve">August </w:t>
      </w:r>
      <w:r w:rsidR="00B37DC8" w:rsidRPr="008F0335">
        <w:rPr>
          <w:rFonts w:ascii="Arial Narrow" w:hAnsi="Arial Narrow"/>
          <w:lang w:val="en-US"/>
        </w:rPr>
        <w:t xml:space="preserve">8, </w:t>
      </w:r>
      <w:r w:rsidRPr="008F0335">
        <w:rPr>
          <w:rFonts w:ascii="Arial Narrow" w:hAnsi="Arial Narrow"/>
          <w:lang w:val="en-US"/>
        </w:rPr>
        <w:t xml:space="preserve">2016 to June 30, 2017, approved by the </w:t>
      </w:r>
      <w:r w:rsidR="00E26EA3" w:rsidRPr="008F0335">
        <w:rPr>
          <w:rFonts w:ascii="Arial Narrow" w:hAnsi="Arial Narrow"/>
          <w:lang w:val="en-US"/>
        </w:rPr>
        <w:t>Letters of agreement</w:t>
      </w:r>
      <w:r w:rsidR="00B37DC8" w:rsidRPr="008F0335">
        <w:rPr>
          <w:rFonts w:ascii="Arial Narrow" w:hAnsi="Arial Narrow"/>
          <w:lang w:val="en-US"/>
        </w:rPr>
        <w:t xml:space="preserve"> Commission </w:t>
      </w:r>
      <w:r w:rsidRPr="008F0335">
        <w:rPr>
          <w:rFonts w:ascii="Arial Narrow" w:hAnsi="Arial Narrow"/>
          <w:lang w:val="en-US"/>
        </w:rPr>
        <w:t xml:space="preserve">in its </w:t>
      </w:r>
      <w:r w:rsidR="00B37DC8" w:rsidRPr="008F0335">
        <w:rPr>
          <w:rFonts w:ascii="Arial Narrow" w:hAnsi="Arial Narrow"/>
          <w:lang w:val="en-US"/>
        </w:rPr>
        <w:t>f</w:t>
      </w:r>
      <w:r w:rsidRPr="008F0335">
        <w:rPr>
          <w:rFonts w:ascii="Arial Narrow" w:hAnsi="Arial Narrow"/>
          <w:lang w:val="en-US"/>
        </w:rPr>
        <w:t xml:space="preserve">ourth </w:t>
      </w:r>
      <w:r w:rsidR="00B37DC8" w:rsidRPr="008F0335">
        <w:rPr>
          <w:rFonts w:ascii="Arial Narrow" w:hAnsi="Arial Narrow"/>
          <w:lang w:val="en-US"/>
        </w:rPr>
        <w:t>m</w:t>
      </w:r>
      <w:r w:rsidRPr="008F0335">
        <w:rPr>
          <w:rFonts w:ascii="Arial Narrow" w:hAnsi="Arial Narrow"/>
          <w:lang w:val="en-US"/>
        </w:rPr>
        <w:t>eeti</w:t>
      </w:r>
      <w:r w:rsidR="00B37DC8" w:rsidRPr="008F0335">
        <w:rPr>
          <w:rFonts w:ascii="Arial Narrow" w:hAnsi="Arial Narrow"/>
          <w:lang w:val="en-US"/>
        </w:rPr>
        <w:t xml:space="preserve">ng (Annex 10) of August 8, 2016. This </w:t>
      </w:r>
      <w:r w:rsidRPr="008F0335">
        <w:rPr>
          <w:rFonts w:ascii="Arial Narrow" w:hAnsi="Arial Narrow"/>
          <w:lang w:val="en-US"/>
        </w:rPr>
        <w:t>reformulation includes the corresponding budget adjustment until the end of the project.</w:t>
      </w:r>
    </w:p>
    <w:p w14:paraId="32D06571" w14:textId="77777777" w:rsidR="002A1AA0" w:rsidRPr="008F0335" w:rsidRDefault="000B1194" w:rsidP="000B1194">
      <w:pPr>
        <w:rPr>
          <w:rFonts w:ascii="Arial Narrow" w:hAnsi="Arial Narrow"/>
          <w:lang w:val="en-US"/>
        </w:rPr>
      </w:pPr>
      <w:r w:rsidRPr="008F0335">
        <w:rPr>
          <w:rFonts w:ascii="Arial Narrow" w:hAnsi="Arial Narrow"/>
          <w:lang w:val="en-US"/>
        </w:rPr>
        <w:t xml:space="preserve">From what has been described, it can be observed that the approval structure of planning tools had a multi-year modality, with </w:t>
      </w:r>
      <w:r w:rsidR="00B37DC8" w:rsidRPr="008F0335">
        <w:rPr>
          <w:rFonts w:ascii="Arial Narrow" w:hAnsi="Arial Narrow"/>
          <w:lang w:val="en-US"/>
        </w:rPr>
        <w:t xml:space="preserve">control </w:t>
      </w:r>
      <w:r w:rsidRPr="008F0335">
        <w:rPr>
          <w:rFonts w:ascii="Arial Narrow" w:hAnsi="Arial Narrow"/>
          <w:lang w:val="en-US"/>
        </w:rPr>
        <w:t>periods each year</w:t>
      </w:r>
      <w:r w:rsidR="00B37DC8" w:rsidRPr="008F0335">
        <w:rPr>
          <w:rFonts w:ascii="Arial Narrow" w:hAnsi="Arial Narrow"/>
          <w:lang w:val="en-US"/>
        </w:rPr>
        <w:t>. I</w:t>
      </w:r>
      <w:r w:rsidRPr="008F0335">
        <w:rPr>
          <w:rFonts w:ascii="Arial Narrow" w:hAnsi="Arial Narrow"/>
          <w:lang w:val="en-US"/>
        </w:rPr>
        <w:t>n the closing phase, the activities to be implemented by the provinces are based on the formality of report</w:t>
      </w:r>
      <w:r w:rsidR="00B37DC8" w:rsidRPr="008F0335">
        <w:rPr>
          <w:rFonts w:ascii="Arial Narrow" w:hAnsi="Arial Narrow"/>
          <w:lang w:val="en-US"/>
        </w:rPr>
        <w:t>ing</w:t>
      </w:r>
      <w:r w:rsidRPr="008F0335">
        <w:rPr>
          <w:rFonts w:ascii="Arial Narrow" w:hAnsi="Arial Narrow"/>
          <w:lang w:val="en-US"/>
        </w:rPr>
        <w:t xml:space="preserve"> </w:t>
      </w:r>
      <w:r w:rsidR="00B37DC8" w:rsidRPr="008F0335">
        <w:rPr>
          <w:rFonts w:ascii="Arial Narrow" w:hAnsi="Arial Narrow"/>
          <w:lang w:val="en-US"/>
        </w:rPr>
        <w:t xml:space="preserve">by agreeing on a legal document, </w:t>
      </w:r>
      <w:r w:rsidRPr="008F0335">
        <w:rPr>
          <w:rFonts w:ascii="Arial Narrow" w:hAnsi="Arial Narrow"/>
          <w:lang w:val="en-US"/>
        </w:rPr>
        <w:t xml:space="preserve">such as </w:t>
      </w:r>
      <w:r w:rsidR="00E26EA3" w:rsidRPr="008F0335">
        <w:rPr>
          <w:rFonts w:ascii="Arial Narrow" w:hAnsi="Arial Narrow"/>
          <w:lang w:val="en-US"/>
        </w:rPr>
        <w:t>Letters of agreement</w:t>
      </w:r>
      <w:r w:rsidRPr="008F0335">
        <w:rPr>
          <w:rFonts w:ascii="Arial Narrow" w:hAnsi="Arial Narrow"/>
          <w:lang w:val="en-US"/>
        </w:rPr>
        <w:t xml:space="preserve">. Although the Prodoc established at least two </w:t>
      </w:r>
      <w:r w:rsidR="00303848">
        <w:rPr>
          <w:rFonts w:ascii="Arial Narrow" w:hAnsi="Arial Narrow"/>
          <w:lang w:val="en-US"/>
        </w:rPr>
        <w:t xml:space="preserve">Directive </w:t>
      </w:r>
      <w:r w:rsidRPr="008F0335">
        <w:rPr>
          <w:rFonts w:ascii="Arial Narrow" w:hAnsi="Arial Narrow"/>
          <w:lang w:val="en-US"/>
        </w:rPr>
        <w:t xml:space="preserve">meetings for the approval of POA, this formal structure has not been evidence as it was </w:t>
      </w:r>
      <w:r w:rsidR="00B37DC8" w:rsidRPr="008F0335">
        <w:rPr>
          <w:rFonts w:ascii="Arial Narrow" w:hAnsi="Arial Narrow"/>
          <w:lang w:val="en-US"/>
        </w:rPr>
        <w:t>set out</w:t>
      </w:r>
      <w:r w:rsidRPr="008F0335">
        <w:rPr>
          <w:rFonts w:ascii="Arial Narrow" w:hAnsi="Arial Narrow"/>
          <w:lang w:val="en-US"/>
        </w:rPr>
        <w:t xml:space="preserve">, but </w:t>
      </w:r>
      <w:r w:rsidR="00B37DC8" w:rsidRPr="008F0335">
        <w:rPr>
          <w:rFonts w:ascii="Arial Narrow" w:hAnsi="Arial Narrow"/>
          <w:lang w:val="en-US"/>
        </w:rPr>
        <w:t xml:space="preserve">it </w:t>
      </w:r>
      <w:r w:rsidRPr="008F0335">
        <w:rPr>
          <w:rFonts w:ascii="Arial Narrow" w:hAnsi="Arial Narrow"/>
          <w:lang w:val="en-US"/>
        </w:rPr>
        <w:t>has taken a day-to-day work structure that responds to the circumstances of the project, balances and results achieved, that can be considered an adaptive capacity strategy, but perhaps more complex than it was originally proposed.</w:t>
      </w:r>
    </w:p>
    <w:p w14:paraId="7FD064FB" w14:textId="77777777" w:rsidR="001A6669" w:rsidRPr="008F0335" w:rsidRDefault="000B1194" w:rsidP="14FDD6C7">
      <w:pPr>
        <w:pStyle w:val="Ttulo2"/>
        <w:rPr>
          <w:rFonts w:ascii="Arial Narrow" w:hAnsi="Arial Narrow"/>
          <w:lang w:val="en-US"/>
        </w:rPr>
      </w:pPr>
      <w:r w:rsidRPr="008F0335">
        <w:rPr>
          <w:rFonts w:ascii="Arial Narrow" w:hAnsi="Arial Narrow"/>
          <w:lang w:val="en-US"/>
        </w:rPr>
        <w:t>Significant changes from the start of execution</w:t>
      </w:r>
    </w:p>
    <w:p w14:paraId="78BEF594" w14:textId="77777777" w:rsidR="000B1194" w:rsidRPr="008F0335" w:rsidRDefault="000B1194" w:rsidP="000B1194">
      <w:pPr>
        <w:rPr>
          <w:rFonts w:ascii="Arial Narrow" w:eastAsia="Arial Narrow" w:hAnsi="Arial Narrow" w:cs="Arial Narrow"/>
          <w:szCs w:val="22"/>
          <w:lang w:val="en-US"/>
        </w:rPr>
      </w:pPr>
      <w:r w:rsidRPr="008F0335">
        <w:rPr>
          <w:rFonts w:ascii="Arial Narrow" w:eastAsia="Arial Narrow" w:hAnsi="Arial Narrow" w:cs="Arial Narrow"/>
          <w:szCs w:val="22"/>
          <w:lang w:val="en-US"/>
        </w:rPr>
        <w:t>Initially, in the implementation of the project by MAyDS, INTA was associated with the development of technical tasks in the territory. The expected start date of the Project was December 2010, although the effective date was May 2011. In the o</w:t>
      </w:r>
      <w:r w:rsidR="00B37DC8" w:rsidRPr="008F0335">
        <w:rPr>
          <w:rFonts w:ascii="Arial Narrow" w:eastAsia="Arial Narrow" w:hAnsi="Arial Narrow" w:cs="Arial Narrow"/>
          <w:szCs w:val="22"/>
          <w:lang w:val="en-US"/>
        </w:rPr>
        <w:t xml:space="preserve">riginal revision of the Project, </w:t>
      </w:r>
      <w:r w:rsidRPr="008F0335">
        <w:rPr>
          <w:rFonts w:ascii="Arial Narrow" w:eastAsia="Arial Narrow" w:hAnsi="Arial Narrow" w:cs="Arial Narrow"/>
          <w:szCs w:val="22"/>
          <w:lang w:val="en-US"/>
        </w:rPr>
        <w:t xml:space="preserve">it was established that the end date </w:t>
      </w:r>
      <w:r w:rsidR="00B37DC8" w:rsidRPr="008F0335">
        <w:rPr>
          <w:rFonts w:ascii="Arial Narrow" w:eastAsia="Arial Narrow" w:hAnsi="Arial Narrow" w:cs="Arial Narrow"/>
          <w:szCs w:val="22"/>
          <w:lang w:val="en-US"/>
        </w:rPr>
        <w:t xml:space="preserve">would be </w:t>
      </w:r>
      <w:r w:rsidRPr="008F0335">
        <w:rPr>
          <w:rFonts w:ascii="Arial Narrow" w:eastAsia="Arial Narrow" w:hAnsi="Arial Narrow" w:cs="Arial Narrow"/>
          <w:szCs w:val="22"/>
          <w:lang w:val="en-US"/>
        </w:rPr>
        <w:t xml:space="preserve">December 2014, with an initial duration of 4 years. After this period, an extension until December 2015 </w:t>
      </w:r>
      <w:r w:rsidR="00B37DC8" w:rsidRPr="008F0335">
        <w:rPr>
          <w:rFonts w:ascii="Arial Narrow" w:eastAsia="Arial Narrow" w:hAnsi="Arial Narrow" w:cs="Arial Narrow"/>
          <w:szCs w:val="22"/>
          <w:lang w:val="en-US"/>
        </w:rPr>
        <w:t xml:space="preserve">was requested and then, </w:t>
      </w:r>
      <w:r w:rsidR="00303848">
        <w:rPr>
          <w:rFonts w:ascii="Arial Narrow" w:eastAsia="Arial Narrow" w:hAnsi="Arial Narrow" w:cs="Arial Narrow"/>
          <w:szCs w:val="22"/>
          <w:lang w:val="en-US"/>
        </w:rPr>
        <w:t>until december</w:t>
      </w:r>
      <w:r w:rsidRPr="008F0335">
        <w:rPr>
          <w:rFonts w:ascii="Arial Narrow" w:eastAsia="Arial Narrow" w:hAnsi="Arial Narrow" w:cs="Arial Narrow"/>
          <w:szCs w:val="22"/>
          <w:lang w:val="en-US"/>
        </w:rPr>
        <w:t xml:space="preserve"> 2017. The determination to grant the beneficiary provinces a more relevant role </w:t>
      </w:r>
      <w:r w:rsidR="00B37DC8" w:rsidRPr="008F0335">
        <w:rPr>
          <w:rFonts w:ascii="Arial Narrow" w:eastAsia="Arial Narrow" w:hAnsi="Arial Narrow" w:cs="Arial Narrow"/>
          <w:szCs w:val="22"/>
          <w:lang w:val="en-US"/>
        </w:rPr>
        <w:t xml:space="preserve">took place </w:t>
      </w:r>
      <w:r w:rsidRPr="008F0335">
        <w:rPr>
          <w:rFonts w:ascii="Arial Narrow" w:eastAsia="Arial Narrow" w:hAnsi="Arial Narrow" w:cs="Arial Narrow"/>
          <w:szCs w:val="22"/>
          <w:lang w:val="en-US"/>
        </w:rPr>
        <w:t>from 2015 until the project</w:t>
      </w:r>
      <w:r w:rsidR="00117BE9" w:rsidRPr="008F0335">
        <w:rPr>
          <w:rFonts w:ascii="Arial Narrow" w:eastAsia="Arial Narrow" w:hAnsi="Arial Narrow" w:cs="Arial Narrow"/>
          <w:szCs w:val="22"/>
          <w:lang w:val="en-US"/>
        </w:rPr>
        <w:t>’</w:t>
      </w:r>
      <w:r w:rsidRPr="008F0335">
        <w:rPr>
          <w:rFonts w:ascii="Arial Narrow" w:eastAsia="Arial Narrow" w:hAnsi="Arial Narrow" w:cs="Arial Narrow"/>
          <w:szCs w:val="22"/>
          <w:lang w:val="en-US"/>
        </w:rPr>
        <w:t xml:space="preserve">s </w:t>
      </w:r>
      <w:r w:rsidR="00B37DC8" w:rsidRPr="008F0335">
        <w:rPr>
          <w:rFonts w:ascii="Arial Narrow" w:eastAsia="Arial Narrow" w:hAnsi="Arial Narrow" w:cs="Arial Narrow"/>
          <w:szCs w:val="22"/>
          <w:lang w:val="en-US"/>
        </w:rPr>
        <w:t xml:space="preserve">ending </w:t>
      </w:r>
      <w:r w:rsidRPr="008F0335">
        <w:rPr>
          <w:rFonts w:ascii="Arial Narrow" w:eastAsia="Arial Narrow" w:hAnsi="Arial Narrow" w:cs="Arial Narrow"/>
          <w:szCs w:val="22"/>
          <w:lang w:val="en-US"/>
        </w:rPr>
        <w:t>in 2017.</w:t>
      </w:r>
    </w:p>
    <w:p w14:paraId="50E02D78" w14:textId="77777777" w:rsidR="000B1194" w:rsidRPr="008F0335" w:rsidRDefault="000B1194" w:rsidP="000B1194">
      <w:pPr>
        <w:rPr>
          <w:rFonts w:ascii="Arial Narrow" w:eastAsia="Arial Narrow" w:hAnsi="Arial Narrow" w:cs="Arial Narrow"/>
          <w:szCs w:val="22"/>
          <w:lang w:val="en-US"/>
        </w:rPr>
      </w:pPr>
      <w:r w:rsidRPr="008F0335">
        <w:rPr>
          <w:rFonts w:ascii="Arial Narrow" w:eastAsia="Arial Narrow" w:hAnsi="Arial Narrow" w:cs="Arial Narrow"/>
          <w:szCs w:val="22"/>
          <w:lang w:val="en-US"/>
        </w:rPr>
        <w:t xml:space="preserve">In 2015, Argentina held presidential elections whose results implied </w:t>
      </w:r>
      <w:r w:rsidR="00B37DC8" w:rsidRPr="008F0335">
        <w:rPr>
          <w:rFonts w:ascii="Arial Narrow" w:eastAsia="Arial Narrow" w:hAnsi="Arial Narrow" w:cs="Arial Narrow"/>
          <w:szCs w:val="22"/>
          <w:lang w:val="en-US"/>
        </w:rPr>
        <w:t xml:space="preserve">a </w:t>
      </w:r>
      <w:r w:rsidRPr="008F0335">
        <w:rPr>
          <w:rFonts w:ascii="Arial Narrow" w:eastAsia="Arial Narrow" w:hAnsi="Arial Narrow" w:cs="Arial Narrow"/>
          <w:szCs w:val="22"/>
          <w:lang w:val="en-US"/>
        </w:rPr>
        <w:t xml:space="preserve">change of political line </w:t>
      </w:r>
      <w:r w:rsidR="00B37DC8" w:rsidRPr="008F0335">
        <w:rPr>
          <w:rFonts w:ascii="Arial Narrow" w:eastAsia="Arial Narrow" w:hAnsi="Arial Narrow" w:cs="Arial Narrow"/>
          <w:szCs w:val="22"/>
          <w:lang w:val="en-US"/>
        </w:rPr>
        <w:t xml:space="preserve">in the government </w:t>
      </w:r>
      <w:r w:rsidRPr="008F0335">
        <w:rPr>
          <w:rFonts w:ascii="Arial Narrow" w:eastAsia="Arial Narrow" w:hAnsi="Arial Narrow" w:cs="Arial Narrow"/>
          <w:szCs w:val="22"/>
          <w:lang w:val="en-US"/>
        </w:rPr>
        <w:t xml:space="preserve">(the previous </w:t>
      </w:r>
      <w:r w:rsidR="00B37DC8" w:rsidRPr="008F0335">
        <w:rPr>
          <w:rFonts w:ascii="Arial Narrow" w:eastAsia="Arial Narrow" w:hAnsi="Arial Narrow" w:cs="Arial Narrow"/>
          <w:szCs w:val="22"/>
          <w:lang w:val="en-US"/>
        </w:rPr>
        <w:t xml:space="preserve">government had been in place </w:t>
      </w:r>
      <w:r w:rsidRPr="008F0335">
        <w:rPr>
          <w:rFonts w:ascii="Arial Narrow" w:eastAsia="Arial Narrow" w:hAnsi="Arial Narrow" w:cs="Arial Narrow"/>
          <w:szCs w:val="22"/>
          <w:lang w:val="en-US"/>
        </w:rPr>
        <w:t xml:space="preserve">since 2003). Although projects must be designed independently of the political context, the influence </w:t>
      </w:r>
      <w:r w:rsidR="00B37DC8" w:rsidRPr="008F0335">
        <w:rPr>
          <w:rFonts w:ascii="Arial Narrow" w:eastAsia="Arial Narrow" w:hAnsi="Arial Narrow" w:cs="Arial Narrow"/>
          <w:szCs w:val="22"/>
          <w:lang w:val="en-US"/>
        </w:rPr>
        <w:t xml:space="preserve">this </w:t>
      </w:r>
      <w:r w:rsidRPr="008F0335">
        <w:rPr>
          <w:rFonts w:ascii="Arial Narrow" w:eastAsia="Arial Narrow" w:hAnsi="Arial Narrow" w:cs="Arial Narrow"/>
          <w:szCs w:val="22"/>
          <w:lang w:val="en-US"/>
        </w:rPr>
        <w:t>exert</w:t>
      </w:r>
      <w:r w:rsidR="00B37DC8" w:rsidRPr="008F0335">
        <w:rPr>
          <w:rFonts w:ascii="Arial Narrow" w:eastAsia="Arial Narrow" w:hAnsi="Arial Narrow" w:cs="Arial Narrow"/>
          <w:szCs w:val="22"/>
          <w:lang w:val="en-US"/>
        </w:rPr>
        <w:t>s</w:t>
      </w:r>
      <w:r w:rsidRPr="008F0335">
        <w:rPr>
          <w:rFonts w:ascii="Arial Narrow" w:eastAsia="Arial Narrow" w:hAnsi="Arial Narrow" w:cs="Arial Narrow"/>
          <w:szCs w:val="22"/>
          <w:lang w:val="en-US"/>
        </w:rPr>
        <w:t xml:space="preserve"> on the development and implementation of projects, both at </w:t>
      </w:r>
      <w:r w:rsidR="00B37DC8" w:rsidRPr="008F0335">
        <w:rPr>
          <w:rFonts w:ascii="Arial Narrow" w:eastAsia="Arial Narrow" w:hAnsi="Arial Narrow" w:cs="Arial Narrow"/>
          <w:szCs w:val="22"/>
          <w:lang w:val="en-US"/>
        </w:rPr>
        <w:t xml:space="preserve">a </w:t>
      </w:r>
      <w:r w:rsidRPr="008F0335">
        <w:rPr>
          <w:rFonts w:ascii="Arial Narrow" w:eastAsia="Arial Narrow" w:hAnsi="Arial Narrow" w:cs="Arial Narrow"/>
          <w:szCs w:val="22"/>
          <w:lang w:val="en-US"/>
        </w:rPr>
        <w:t>national and provincial and municipal levels, is important.</w:t>
      </w:r>
    </w:p>
    <w:p w14:paraId="433D346D" w14:textId="77777777" w:rsidR="002019A0" w:rsidRPr="008F0335" w:rsidRDefault="000B1194" w:rsidP="000B1194">
      <w:pPr>
        <w:rPr>
          <w:rFonts w:ascii="Arial Narrow" w:hAnsi="Arial Narrow"/>
          <w:lang w:val="en-US"/>
        </w:rPr>
      </w:pPr>
      <w:r w:rsidRPr="008F0335">
        <w:rPr>
          <w:rFonts w:ascii="Arial Narrow" w:eastAsia="Arial Narrow" w:hAnsi="Arial Narrow" w:cs="Arial Narrow"/>
          <w:szCs w:val="22"/>
          <w:lang w:val="en-US"/>
        </w:rPr>
        <w:t xml:space="preserve">However, one of the most important changes in the development of the project </w:t>
      </w:r>
      <w:r w:rsidR="00E05A52" w:rsidRPr="008F0335">
        <w:rPr>
          <w:rFonts w:ascii="Arial Narrow" w:eastAsia="Arial Narrow" w:hAnsi="Arial Narrow" w:cs="Arial Narrow"/>
          <w:szCs w:val="22"/>
          <w:lang w:val="en-US"/>
        </w:rPr>
        <w:t xml:space="preserve">took place before </w:t>
      </w:r>
      <w:r w:rsidRPr="008F0335">
        <w:rPr>
          <w:rFonts w:ascii="Arial Narrow" w:eastAsia="Arial Narrow" w:hAnsi="Arial Narrow" w:cs="Arial Narrow"/>
          <w:szCs w:val="22"/>
          <w:lang w:val="en-US"/>
        </w:rPr>
        <w:t xml:space="preserve">the presidential elections in the same year 2015, at which time a role of greater prominence than </w:t>
      </w:r>
      <w:r w:rsidR="00E05A52" w:rsidRPr="008F0335">
        <w:rPr>
          <w:rFonts w:ascii="Arial Narrow" w:eastAsia="Arial Narrow" w:hAnsi="Arial Narrow" w:cs="Arial Narrow"/>
          <w:szCs w:val="22"/>
          <w:lang w:val="en-US"/>
        </w:rPr>
        <w:t xml:space="preserve">the one they had had </w:t>
      </w:r>
      <w:r w:rsidRPr="008F0335">
        <w:rPr>
          <w:rFonts w:ascii="Arial Narrow" w:eastAsia="Arial Narrow" w:hAnsi="Arial Narrow" w:cs="Arial Narrow"/>
          <w:szCs w:val="22"/>
          <w:lang w:val="en-US"/>
        </w:rPr>
        <w:t xml:space="preserve">until that </w:t>
      </w:r>
      <w:r w:rsidR="00E05A52" w:rsidRPr="008F0335">
        <w:rPr>
          <w:rFonts w:ascii="Arial Narrow" w:eastAsia="Arial Narrow" w:hAnsi="Arial Narrow" w:cs="Arial Narrow"/>
          <w:szCs w:val="22"/>
          <w:lang w:val="en-US"/>
        </w:rPr>
        <w:t>moment was transferred to the participating provinces</w:t>
      </w:r>
      <w:r w:rsidRPr="008F0335">
        <w:rPr>
          <w:rFonts w:ascii="Arial Narrow" w:eastAsia="Arial Narrow" w:hAnsi="Arial Narrow" w:cs="Arial Narrow"/>
          <w:szCs w:val="22"/>
          <w:lang w:val="en-US"/>
        </w:rPr>
        <w:t xml:space="preserve">. From the identification of the risks in the concretion of the objectives of the project, in the mid-term review carried out in September 2014, recommendations were made so as to correct the applicability of the indicators as well as to achieve the impact of the project on its key actions. Specifically, it is recommended to include the provinces in a more proactive manner and </w:t>
      </w:r>
      <w:r w:rsidR="00CF0A0F" w:rsidRPr="008F0335">
        <w:rPr>
          <w:rFonts w:ascii="Arial Narrow" w:eastAsia="Arial Narrow" w:hAnsi="Arial Narrow" w:cs="Arial Narrow"/>
          <w:szCs w:val="22"/>
          <w:lang w:val="en-US"/>
        </w:rPr>
        <w:t xml:space="preserve">to </w:t>
      </w:r>
      <w:r w:rsidRPr="008F0335">
        <w:rPr>
          <w:rFonts w:ascii="Arial Narrow" w:eastAsia="Arial Narrow" w:hAnsi="Arial Narrow" w:cs="Arial Narrow"/>
          <w:szCs w:val="22"/>
          <w:lang w:val="en-US"/>
        </w:rPr>
        <w:t xml:space="preserve">redefine the project execution strategy. As a consequence of this, the key </w:t>
      </w:r>
      <w:r w:rsidR="00010093" w:rsidRPr="008F0335">
        <w:rPr>
          <w:rFonts w:ascii="Arial Narrow" w:eastAsia="Arial Narrow" w:hAnsi="Arial Narrow" w:cs="Arial Narrow"/>
          <w:szCs w:val="22"/>
          <w:lang w:val="en-US"/>
        </w:rPr>
        <w:t>actor</w:t>
      </w:r>
      <w:r w:rsidRPr="008F0335">
        <w:rPr>
          <w:rFonts w:ascii="Arial Narrow" w:eastAsia="Arial Narrow" w:hAnsi="Arial Narrow" w:cs="Arial Narrow"/>
          <w:szCs w:val="22"/>
          <w:lang w:val="en-US"/>
        </w:rPr>
        <w:t>s (UNDP, MAyDS and the provincial governments) subscribe</w:t>
      </w:r>
      <w:r w:rsidR="00CF0A0F" w:rsidRPr="008F0335">
        <w:rPr>
          <w:rFonts w:ascii="Arial Narrow" w:eastAsia="Arial Narrow" w:hAnsi="Arial Narrow" w:cs="Arial Narrow"/>
          <w:szCs w:val="22"/>
          <w:lang w:val="en-US"/>
        </w:rPr>
        <w:t xml:space="preserve"> by means of </w:t>
      </w:r>
      <w:r w:rsidR="00E26EA3" w:rsidRPr="008F0335">
        <w:rPr>
          <w:rFonts w:ascii="Arial Narrow" w:eastAsia="Arial Narrow" w:hAnsi="Arial Narrow" w:cs="Arial Narrow"/>
          <w:szCs w:val="22"/>
          <w:lang w:val="en-US"/>
        </w:rPr>
        <w:t>Letters of agreement</w:t>
      </w:r>
      <w:r w:rsidR="00CF0A0F" w:rsidRPr="008F0335">
        <w:rPr>
          <w:rFonts w:ascii="Arial Narrow" w:eastAsia="Arial Narrow" w:hAnsi="Arial Narrow" w:cs="Arial Narrow"/>
          <w:szCs w:val="22"/>
          <w:lang w:val="en-US"/>
        </w:rPr>
        <w:t xml:space="preserve"> the new strategy, </w:t>
      </w:r>
      <w:r w:rsidRPr="008F0335">
        <w:rPr>
          <w:rFonts w:ascii="Arial Narrow" w:eastAsia="Arial Narrow" w:hAnsi="Arial Narrow" w:cs="Arial Narrow"/>
          <w:szCs w:val="22"/>
          <w:lang w:val="en-US"/>
        </w:rPr>
        <w:t xml:space="preserve">in which the provincial governments assume a </w:t>
      </w:r>
      <w:r w:rsidR="00CF0A0F" w:rsidRPr="008F0335">
        <w:rPr>
          <w:rFonts w:ascii="Arial Narrow" w:eastAsia="Arial Narrow" w:hAnsi="Arial Narrow" w:cs="Arial Narrow"/>
          <w:szCs w:val="22"/>
          <w:lang w:val="en-US"/>
        </w:rPr>
        <w:t xml:space="preserve">prevailing </w:t>
      </w:r>
      <w:r w:rsidRPr="008F0335">
        <w:rPr>
          <w:rFonts w:ascii="Arial Narrow" w:eastAsia="Arial Narrow" w:hAnsi="Arial Narrow" w:cs="Arial Narrow"/>
          <w:szCs w:val="22"/>
          <w:lang w:val="en-US"/>
        </w:rPr>
        <w:t>role in the implementation of the project</w:t>
      </w:r>
      <w:r w:rsidR="00303848">
        <w:rPr>
          <w:rFonts w:ascii="Arial Narrow" w:eastAsia="Arial Narrow" w:hAnsi="Arial Narrow" w:cs="Arial Narrow"/>
          <w:szCs w:val="22"/>
          <w:lang w:val="en-US"/>
        </w:rPr>
        <w:t>, and INTA supporting this new project phase.</w:t>
      </w:r>
      <w:r w:rsidR="002019A0" w:rsidRPr="008F0335">
        <w:rPr>
          <w:rFonts w:ascii="Arial Narrow" w:eastAsia="Arial Narrow" w:hAnsi="Arial Narrow" w:cs="Arial Narrow"/>
          <w:szCs w:val="22"/>
          <w:lang w:val="en-US"/>
        </w:rPr>
        <w:t xml:space="preserve"> </w:t>
      </w:r>
    </w:p>
    <w:p w14:paraId="1E111FA7" w14:textId="77777777" w:rsidR="001A6669" w:rsidRPr="008F0335" w:rsidRDefault="000B1194" w:rsidP="14FDD6C7">
      <w:pPr>
        <w:pStyle w:val="Ttulo1"/>
        <w:rPr>
          <w:rFonts w:ascii="Arial Narrow" w:hAnsi="Arial Narrow"/>
          <w:lang w:val="en-US"/>
        </w:rPr>
      </w:pPr>
      <w:r w:rsidRPr="008F0335">
        <w:rPr>
          <w:rFonts w:ascii="Arial Narrow" w:hAnsi="Arial Narrow"/>
          <w:lang w:val="en-US"/>
        </w:rPr>
        <w:t>Findings</w:t>
      </w:r>
    </w:p>
    <w:p w14:paraId="11F80C48" w14:textId="77777777" w:rsidR="000B1194" w:rsidRPr="008F0335" w:rsidRDefault="000B1194" w:rsidP="000B1194">
      <w:pPr>
        <w:rPr>
          <w:rFonts w:ascii="Arial Narrow" w:hAnsi="Arial Narrow"/>
          <w:lang w:val="en-US"/>
        </w:rPr>
      </w:pPr>
      <w:r w:rsidRPr="008F0335">
        <w:rPr>
          <w:rFonts w:ascii="Arial Narrow" w:hAnsi="Arial Narrow"/>
          <w:lang w:val="en-US"/>
        </w:rPr>
        <w:t xml:space="preserve">The findings of the final evaluation were the result of the verification and triangulation of the documentary information, </w:t>
      </w:r>
      <w:r w:rsidR="00CF0A0F" w:rsidRPr="008F0335">
        <w:rPr>
          <w:rFonts w:ascii="Arial Narrow" w:hAnsi="Arial Narrow"/>
          <w:lang w:val="en-US"/>
        </w:rPr>
        <w:t xml:space="preserve">interviews with key actors, </w:t>
      </w:r>
      <w:r w:rsidRPr="008F0335">
        <w:rPr>
          <w:rFonts w:ascii="Arial Narrow" w:hAnsi="Arial Narrow"/>
          <w:lang w:val="en-US"/>
        </w:rPr>
        <w:t xml:space="preserve">and field visits to the different provinces, orienting the analysis </w:t>
      </w:r>
      <w:r w:rsidR="005942FE" w:rsidRPr="008F0335">
        <w:rPr>
          <w:rFonts w:ascii="Arial Narrow" w:hAnsi="Arial Narrow"/>
          <w:lang w:val="en-US"/>
        </w:rPr>
        <w:t xml:space="preserve">towards </w:t>
      </w:r>
      <w:r w:rsidRPr="008F0335">
        <w:rPr>
          <w:rFonts w:ascii="Arial Narrow" w:hAnsi="Arial Narrow"/>
          <w:lang w:val="en-US"/>
        </w:rPr>
        <w:t xml:space="preserve">the review of the </w:t>
      </w:r>
      <w:r w:rsidR="005942FE" w:rsidRPr="008F0335">
        <w:rPr>
          <w:rFonts w:ascii="Arial Narrow" w:hAnsi="Arial Narrow"/>
          <w:lang w:val="en-US"/>
        </w:rPr>
        <w:t xml:space="preserve">outcomes obtained by </w:t>
      </w:r>
      <w:r w:rsidRPr="008F0335">
        <w:rPr>
          <w:rFonts w:ascii="Arial Narrow" w:hAnsi="Arial Narrow"/>
          <w:lang w:val="en-US"/>
        </w:rPr>
        <w:t xml:space="preserve">the project, as well as the </w:t>
      </w:r>
      <w:r w:rsidR="005942FE" w:rsidRPr="008F0335">
        <w:rPr>
          <w:rFonts w:ascii="Arial Narrow" w:hAnsi="Arial Narrow"/>
          <w:lang w:val="en-US"/>
        </w:rPr>
        <w:t xml:space="preserve">sustainability </w:t>
      </w:r>
      <w:r w:rsidRPr="008F0335">
        <w:rPr>
          <w:rFonts w:ascii="Arial Narrow" w:hAnsi="Arial Narrow"/>
          <w:lang w:val="en-US"/>
        </w:rPr>
        <w:t xml:space="preserve">alternatives </w:t>
      </w:r>
      <w:r w:rsidR="005942FE" w:rsidRPr="008F0335">
        <w:rPr>
          <w:rFonts w:ascii="Arial Narrow" w:hAnsi="Arial Narrow"/>
          <w:lang w:val="en-US"/>
        </w:rPr>
        <w:t xml:space="preserve">it </w:t>
      </w:r>
      <w:r w:rsidRPr="008F0335">
        <w:rPr>
          <w:rFonts w:ascii="Arial Narrow" w:hAnsi="Arial Narrow"/>
          <w:lang w:val="en-US"/>
        </w:rPr>
        <w:t>propitiated</w:t>
      </w:r>
      <w:r w:rsidR="005942FE" w:rsidRPr="008F0335">
        <w:rPr>
          <w:rFonts w:ascii="Arial Narrow" w:hAnsi="Arial Narrow"/>
          <w:lang w:val="en-US"/>
        </w:rPr>
        <w:t>. T</w:t>
      </w:r>
      <w:r w:rsidRPr="008F0335">
        <w:rPr>
          <w:rFonts w:ascii="Arial Narrow" w:hAnsi="Arial Narrow"/>
          <w:lang w:val="en-US"/>
        </w:rPr>
        <w:t xml:space="preserve">he findings have been </w:t>
      </w:r>
      <w:r w:rsidR="005942FE" w:rsidRPr="008F0335">
        <w:rPr>
          <w:rFonts w:ascii="Arial Narrow" w:hAnsi="Arial Narrow"/>
          <w:lang w:val="en-US"/>
        </w:rPr>
        <w:t xml:space="preserve">analyzed </w:t>
      </w:r>
      <w:r w:rsidRPr="008F0335">
        <w:rPr>
          <w:rFonts w:ascii="Arial Narrow" w:hAnsi="Arial Narrow"/>
          <w:lang w:val="en-US"/>
        </w:rPr>
        <w:t xml:space="preserve">by the evaluation team for the formulation of project </w:t>
      </w:r>
      <w:r w:rsidR="005942FE" w:rsidRPr="008F0335">
        <w:rPr>
          <w:rFonts w:ascii="Arial Narrow" w:hAnsi="Arial Narrow"/>
          <w:lang w:val="en-US"/>
        </w:rPr>
        <w:t xml:space="preserve">ratings </w:t>
      </w:r>
      <w:r w:rsidRPr="008F0335">
        <w:rPr>
          <w:rFonts w:ascii="Arial Narrow" w:hAnsi="Arial Narrow"/>
          <w:lang w:val="en-US"/>
        </w:rPr>
        <w:t>considering the key evaluation criteria.</w:t>
      </w:r>
    </w:p>
    <w:p w14:paraId="73FBEBFD" w14:textId="77777777" w:rsidR="002019A0" w:rsidRPr="008F0335" w:rsidRDefault="005942FE" w:rsidP="000B1194">
      <w:pPr>
        <w:rPr>
          <w:rFonts w:ascii="Arial Narrow" w:hAnsi="Arial Narrow"/>
          <w:sz w:val="24"/>
          <w:lang w:val="en-US"/>
        </w:rPr>
      </w:pPr>
      <w:r w:rsidRPr="008F0335">
        <w:rPr>
          <w:rFonts w:ascii="Arial Narrow" w:hAnsi="Arial Narrow"/>
          <w:lang w:val="en-US"/>
        </w:rPr>
        <w:t xml:space="preserve">In addition to what has been observed </w:t>
      </w:r>
      <w:r w:rsidR="000B1194" w:rsidRPr="008F0335">
        <w:rPr>
          <w:rFonts w:ascii="Arial Narrow" w:hAnsi="Arial Narrow"/>
          <w:lang w:val="en-US"/>
        </w:rPr>
        <w:t xml:space="preserve">in the activities of the provinces of Misiones, Entre Ríos and Chaco, it should be mentioned that in </w:t>
      </w:r>
      <w:r w:rsidRPr="008F0335">
        <w:rPr>
          <w:rFonts w:ascii="Arial Narrow" w:hAnsi="Arial Narrow"/>
          <w:lang w:val="en-US"/>
        </w:rPr>
        <w:t xml:space="preserve">this year’s </w:t>
      </w:r>
      <w:r w:rsidR="000B1194" w:rsidRPr="008F0335">
        <w:rPr>
          <w:rFonts w:ascii="Arial Narrow" w:hAnsi="Arial Narrow"/>
          <w:lang w:val="en-US"/>
        </w:rPr>
        <w:t xml:space="preserve">PIR document the different actions generated in the cumulative advance section are not documented, mainly in </w:t>
      </w:r>
      <w:r w:rsidRPr="008F0335">
        <w:rPr>
          <w:rFonts w:ascii="Arial Narrow" w:hAnsi="Arial Narrow"/>
          <w:lang w:val="en-US"/>
        </w:rPr>
        <w:t xml:space="preserve">issues relating to </w:t>
      </w:r>
      <w:r w:rsidR="000B1194" w:rsidRPr="008F0335">
        <w:rPr>
          <w:rFonts w:ascii="Arial Narrow" w:hAnsi="Arial Narrow"/>
          <w:lang w:val="en-US"/>
        </w:rPr>
        <w:t>monitoring of carbon, biodiversity and future work agreements that have been made by local actors and that undoubtedly constitute an important input for the closure phase and local ownership</w:t>
      </w:r>
      <w:r w:rsidRPr="008F0335">
        <w:rPr>
          <w:rFonts w:ascii="Arial Narrow" w:hAnsi="Arial Narrow"/>
          <w:lang w:val="en-US"/>
        </w:rPr>
        <w:t>. T</w:t>
      </w:r>
      <w:r w:rsidR="000B1194" w:rsidRPr="008F0335">
        <w:rPr>
          <w:rFonts w:ascii="Arial Narrow" w:hAnsi="Arial Narrow"/>
          <w:lang w:val="en-US"/>
        </w:rPr>
        <w:t>his is attributable to the new ve</w:t>
      </w:r>
      <w:r w:rsidRPr="008F0335">
        <w:rPr>
          <w:rFonts w:ascii="Arial Narrow" w:hAnsi="Arial Narrow"/>
          <w:lang w:val="en-US"/>
        </w:rPr>
        <w:t xml:space="preserve">rsion of the reporting platform that, even though it </w:t>
      </w:r>
      <w:r w:rsidR="000B1194" w:rsidRPr="008F0335">
        <w:rPr>
          <w:rFonts w:ascii="Arial Narrow" w:hAnsi="Arial Narrow"/>
          <w:lang w:val="en-US"/>
        </w:rPr>
        <w:t xml:space="preserve">does </w:t>
      </w:r>
      <w:r w:rsidRPr="008F0335">
        <w:rPr>
          <w:rFonts w:ascii="Arial Narrow" w:hAnsi="Arial Narrow"/>
          <w:lang w:val="en-US"/>
        </w:rPr>
        <w:t xml:space="preserve">include </w:t>
      </w:r>
      <w:r w:rsidR="000B1194" w:rsidRPr="008F0335">
        <w:rPr>
          <w:rFonts w:ascii="Arial Narrow" w:hAnsi="Arial Narrow"/>
          <w:lang w:val="en-US"/>
        </w:rPr>
        <w:t xml:space="preserve">the </w:t>
      </w:r>
      <w:r w:rsidR="00D24E91" w:rsidRPr="008F0335">
        <w:rPr>
          <w:rFonts w:ascii="Arial Narrow" w:hAnsi="Arial Narrow"/>
          <w:lang w:val="en-US"/>
        </w:rPr>
        <w:t>“</w:t>
      </w:r>
      <w:r w:rsidR="000B1194" w:rsidRPr="008F0335">
        <w:rPr>
          <w:rFonts w:ascii="Arial Narrow" w:hAnsi="Arial Narrow"/>
          <w:lang w:val="en-US"/>
        </w:rPr>
        <w:t>cumulative advancement</w:t>
      </w:r>
      <w:r w:rsidR="00D24E91" w:rsidRPr="008F0335">
        <w:rPr>
          <w:rFonts w:ascii="Arial Narrow" w:hAnsi="Arial Narrow"/>
          <w:lang w:val="en-US"/>
        </w:rPr>
        <w:t>”</w:t>
      </w:r>
      <w:r w:rsidR="000B1194" w:rsidRPr="008F0335">
        <w:rPr>
          <w:rFonts w:ascii="Arial Narrow" w:hAnsi="Arial Narrow"/>
          <w:lang w:val="en-US"/>
        </w:rPr>
        <w:t xml:space="preserve"> secti</w:t>
      </w:r>
      <w:r w:rsidRPr="008F0335">
        <w:rPr>
          <w:rFonts w:ascii="Arial Narrow" w:hAnsi="Arial Narrow"/>
          <w:lang w:val="en-US"/>
        </w:rPr>
        <w:t xml:space="preserve">on in the generation of reports, it </w:t>
      </w:r>
      <w:r w:rsidR="000B1194" w:rsidRPr="008F0335">
        <w:rPr>
          <w:rFonts w:ascii="Arial Narrow" w:hAnsi="Arial Narrow"/>
          <w:lang w:val="en-US"/>
        </w:rPr>
        <w:t>does not include the advances of past years</w:t>
      </w:r>
      <w:r w:rsidRPr="008F0335">
        <w:rPr>
          <w:rFonts w:ascii="Arial Narrow" w:hAnsi="Arial Narrow"/>
          <w:lang w:val="en-US"/>
        </w:rPr>
        <w:t>. T</w:t>
      </w:r>
      <w:r w:rsidR="000B1194" w:rsidRPr="008F0335">
        <w:rPr>
          <w:rFonts w:ascii="Arial Narrow" w:hAnsi="Arial Narrow"/>
          <w:lang w:val="en-US"/>
        </w:rPr>
        <w:t xml:space="preserve">his constitutes a practical recommendation to other GEF projects to take advantage of the accumulated progress section to consolidate the activities in a way </w:t>
      </w:r>
      <w:r w:rsidRPr="008F0335">
        <w:rPr>
          <w:rFonts w:ascii="Arial Narrow" w:hAnsi="Arial Narrow"/>
          <w:lang w:val="en-US"/>
        </w:rPr>
        <w:t xml:space="preserve">they </w:t>
      </w:r>
      <w:r w:rsidR="000B1194" w:rsidRPr="008F0335">
        <w:rPr>
          <w:rFonts w:ascii="Arial Narrow" w:hAnsi="Arial Narrow"/>
          <w:lang w:val="en-US"/>
        </w:rPr>
        <w:t xml:space="preserve">can be understood by external </w:t>
      </w:r>
      <w:r w:rsidRPr="008F0335">
        <w:rPr>
          <w:rFonts w:ascii="Arial Narrow" w:hAnsi="Arial Narrow"/>
          <w:lang w:val="en-US"/>
        </w:rPr>
        <w:t xml:space="preserve">readers, </w:t>
      </w:r>
      <w:r w:rsidR="000B1194" w:rsidRPr="008F0335">
        <w:rPr>
          <w:rFonts w:ascii="Arial Narrow" w:hAnsi="Arial Narrow"/>
          <w:lang w:val="en-US"/>
        </w:rPr>
        <w:t xml:space="preserve">and </w:t>
      </w:r>
      <w:r w:rsidRPr="008F0335">
        <w:rPr>
          <w:rFonts w:ascii="Arial Narrow" w:hAnsi="Arial Narrow"/>
          <w:lang w:val="en-US"/>
        </w:rPr>
        <w:t xml:space="preserve">to complement the information </w:t>
      </w:r>
      <w:r w:rsidR="000B1194" w:rsidRPr="008F0335">
        <w:rPr>
          <w:rFonts w:ascii="Arial Narrow" w:hAnsi="Arial Narrow"/>
          <w:lang w:val="en-US"/>
        </w:rPr>
        <w:t xml:space="preserve">in the same way in the section advances of the period. With this background, this report includes an update </w:t>
      </w:r>
      <w:r w:rsidRPr="008F0335">
        <w:rPr>
          <w:rFonts w:ascii="Arial Narrow" w:hAnsi="Arial Narrow"/>
          <w:lang w:val="en-US"/>
        </w:rPr>
        <w:t xml:space="preserve">on </w:t>
      </w:r>
      <w:r w:rsidR="000B1194" w:rsidRPr="008F0335">
        <w:rPr>
          <w:rFonts w:ascii="Arial Narrow" w:hAnsi="Arial Narrow"/>
          <w:lang w:val="en-US"/>
        </w:rPr>
        <w:t xml:space="preserve">the information of the PIR prepared in June 2017 with the findings evidenced </w:t>
      </w:r>
      <w:r w:rsidRPr="008F0335">
        <w:rPr>
          <w:rFonts w:ascii="Arial Narrow" w:hAnsi="Arial Narrow"/>
          <w:lang w:val="en-US"/>
        </w:rPr>
        <w:t xml:space="preserve">up to </w:t>
      </w:r>
      <w:r w:rsidR="000B1194" w:rsidRPr="008F0335">
        <w:rPr>
          <w:rFonts w:ascii="Arial Narrow" w:hAnsi="Arial Narrow"/>
          <w:lang w:val="en-US"/>
        </w:rPr>
        <w:t>November of this year (annex 9).</w:t>
      </w:r>
      <w:r w:rsidR="002019A0" w:rsidRPr="008F0335">
        <w:rPr>
          <w:rFonts w:ascii="Arial Narrow" w:hAnsi="Arial Narrow"/>
          <w:lang w:val="en-US"/>
        </w:rPr>
        <w:t xml:space="preserve"> </w:t>
      </w:r>
    </w:p>
    <w:p w14:paraId="22992DD7" w14:textId="77777777" w:rsidR="00A47F9D" w:rsidRPr="008F0335" w:rsidRDefault="005942FE" w:rsidP="14FDD6C7">
      <w:pPr>
        <w:pStyle w:val="Ttulo2"/>
        <w:rPr>
          <w:rFonts w:ascii="Arial Narrow" w:hAnsi="Arial Narrow"/>
          <w:lang w:val="en-US"/>
        </w:rPr>
      </w:pPr>
      <w:r w:rsidRPr="008F0335">
        <w:rPr>
          <w:rFonts w:ascii="Arial Narrow" w:hAnsi="Arial Narrow"/>
          <w:lang w:val="en-US"/>
        </w:rPr>
        <w:t>Project’s d</w:t>
      </w:r>
      <w:r w:rsidR="000B1194" w:rsidRPr="008F0335">
        <w:rPr>
          <w:rFonts w:ascii="Arial Narrow" w:hAnsi="Arial Narrow"/>
          <w:lang w:val="en-US"/>
        </w:rPr>
        <w:t xml:space="preserve">esign and formulation </w:t>
      </w:r>
    </w:p>
    <w:p w14:paraId="69805E5B" w14:textId="77777777" w:rsidR="000B1194" w:rsidRPr="008F0335" w:rsidRDefault="000B1194" w:rsidP="000B1194">
      <w:pPr>
        <w:rPr>
          <w:rFonts w:ascii="Arial Narrow" w:hAnsi="Arial Narrow"/>
          <w:lang w:val="en-US"/>
        </w:rPr>
      </w:pPr>
      <w:r w:rsidRPr="008F0335">
        <w:rPr>
          <w:rFonts w:ascii="Arial Narrow" w:hAnsi="Arial Narrow"/>
          <w:lang w:val="en-US"/>
        </w:rPr>
        <w:t xml:space="preserve">For the analysis of this section, interviews were carried out to </w:t>
      </w:r>
      <w:r w:rsidR="005942FE" w:rsidRPr="008F0335">
        <w:rPr>
          <w:rFonts w:ascii="Arial Narrow" w:hAnsi="Arial Narrow"/>
          <w:lang w:val="en-US"/>
        </w:rPr>
        <w:t>become familiar with</w:t>
      </w:r>
      <w:r w:rsidRPr="008F0335">
        <w:rPr>
          <w:rFonts w:ascii="Arial Narrow" w:hAnsi="Arial Narrow"/>
          <w:lang w:val="en-US"/>
        </w:rPr>
        <w:t xml:space="preserve"> the context of the elaboration phase of the project</w:t>
      </w:r>
      <w:r w:rsidR="005942FE" w:rsidRPr="008F0335">
        <w:rPr>
          <w:rFonts w:ascii="Arial Narrow" w:hAnsi="Arial Narrow"/>
          <w:lang w:val="en-US"/>
        </w:rPr>
        <w:t>’s</w:t>
      </w:r>
      <w:r w:rsidRPr="008F0335">
        <w:rPr>
          <w:rFonts w:ascii="Arial Narrow" w:hAnsi="Arial Narrow"/>
          <w:lang w:val="en-US"/>
        </w:rPr>
        <w:t xml:space="preserve"> profile and the Prodoc, to know what were the initial expectations and the planned scope in the elaboration of the project document</w:t>
      </w:r>
      <w:r w:rsidR="005942FE" w:rsidRPr="008F0335">
        <w:rPr>
          <w:rFonts w:ascii="Arial Narrow" w:hAnsi="Arial Narrow"/>
          <w:lang w:val="en-US"/>
        </w:rPr>
        <w:t xml:space="preserve">. </w:t>
      </w:r>
      <w:r w:rsidRPr="008F0335">
        <w:rPr>
          <w:rFonts w:ascii="Arial Narrow" w:hAnsi="Arial Narrow"/>
          <w:lang w:val="en-US"/>
        </w:rPr>
        <w:t xml:space="preserve">In addition, the information of the Mid-Term Review was reviewed to </w:t>
      </w:r>
      <w:r w:rsidR="005942FE" w:rsidRPr="008F0335">
        <w:rPr>
          <w:rFonts w:ascii="Arial Narrow" w:hAnsi="Arial Narrow"/>
          <w:lang w:val="en-US"/>
        </w:rPr>
        <w:t xml:space="preserve">get to </w:t>
      </w:r>
      <w:r w:rsidRPr="008F0335">
        <w:rPr>
          <w:rFonts w:ascii="Arial Narrow" w:hAnsi="Arial Narrow"/>
          <w:lang w:val="en-US"/>
        </w:rPr>
        <w:t xml:space="preserve">know the assimilation of the </w:t>
      </w:r>
      <w:r w:rsidR="005942FE" w:rsidRPr="008F0335">
        <w:rPr>
          <w:rFonts w:ascii="Arial Narrow" w:hAnsi="Arial Narrow"/>
          <w:lang w:val="en-US"/>
        </w:rPr>
        <w:t xml:space="preserve">project’s </w:t>
      </w:r>
      <w:r w:rsidRPr="008F0335">
        <w:rPr>
          <w:rFonts w:ascii="Arial Narrow" w:hAnsi="Arial Narrow"/>
          <w:lang w:val="en-US"/>
        </w:rPr>
        <w:t>objectives and goals, as well as the progress up to the middle of the period.</w:t>
      </w:r>
    </w:p>
    <w:p w14:paraId="7CB0AD4F" w14:textId="77777777" w:rsidR="000B1194" w:rsidRPr="008F0335" w:rsidRDefault="005942FE" w:rsidP="000B1194">
      <w:pPr>
        <w:rPr>
          <w:rFonts w:ascii="Arial Narrow" w:hAnsi="Arial Narrow"/>
          <w:lang w:val="en-US"/>
        </w:rPr>
      </w:pPr>
      <w:r w:rsidRPr="008F0335">
        <w:rPr>
          <w:rFonts w:ascii="Arial Narrow" w:hAnsi="Arial Narrow"/>
          <w:lang w:val="en-US"/>
        </w:rPr>
        <w:t xml:space="preserve">From this analysis, </w:t>
      </w:r>
      <w:r w:rsidR="000B1194" w:rsidRPr="008F0335">
        <w:rPr>
          <w:rFonts w:ascii="Arial Narrow" w:hAnsi="Arial Narrow"/>
          <w:lang w:val="en-US"/>
        </w:rPr>
        <w:t xml:space="preserve">it is relevant to mention that, in the </w:t>
      </w:r>
      <w:r w:rsidR="00303E88" w:rsidRPr="008F0335">
        <w:rPr>
          <w:rFonts w:ascii="Arial Narrow" w:hAnsi="Arial Narrow"/>
          <w:lang w:val="en-US"/>
        </w:rPr>
        <w:t>Mid-Term Review</w:t>
      </w:r>
      <w:r w:rsidR="000B1194" w:rsidRPr="008F0335">
        <w:rPr>
          <w:rFonts w:ascii="Arial Narrow" w:hAnsi="Arial Narrow"/>
          <w:lang w:val="en-US"/>
        </w:rPr>
        <w:t xml:space="preserve">, elements that would </w:t>
      </w:r>
      <w:r w:rsidRPr="008F0335">
        <w:rPr>
          <w:rFonts w:ascii="Arial Narrow" w:hAnsi="Arial Narrow"/>
          <w:lang w:val="en-US"/>
        </w:rPr>
        <w:t xml:space="preserve">hinder </w:t>
      </w:r>
      <w:r w:rsidR="000B1194" w:rsidRPr="008F0335">
        <w:rPr>
          <w:rFonts w:ascii="Arial Narrow" w:hAnsi="Arial Narrow"/>
          <w:lang w:val="en-US"/>
        </w:rPr>
        <w:t xml:space="preserve">full compliance with the </w:t>
      </w:r>
      <w:r w:rsidRPr="008F0335">
        <w:rPr>
          <w:rFonts w:ascii="Arial Narrow" w:hAnsi="Arial Narrow"/>
          <w:lang w:val="en-US"/>
        </w:rPr>
        <w:t xml:space="preserve">project’s </w:t>
      </w:r>
      <w:r w:rsidR="000B1194" w:rsidRPr="008F0335">
        <w:rPr>
          <w:rFonts w:ascii="Arial Narrow" w:hAnsi="Arial Narrow"/>
          <w:lang w:val="en-US"/>
        </w:rPr>
        <w:t xml:space="preserve">goals and objectives </w:t>
      </w:r>
      <w:r w:rsidRPr="008F0335">
        <w:rPr>
          <w:rFonts w:ascii="Arial Narrow" w:hAnsi="Arial Narrow"/>
          <w:lang w:val="en-US"/>
        </w:rPr>
        <w:t xml:space="preserve">were identified. This </w:t>
      </w:r>
      <w:r w:rsidR="000B1194" w:rsidRPr="008F0335">
        <w:rPr>
          <w:rFonts w:ascii="Arial Narrow" w:hAnsi="Arial Narrow"/>
          <w:lang w:val="en-US"/>
        </w:rPr>
        <w:t xml:space="preserve">should be </w:t>
      </w:r>
      <w:r w:rsidRPr="008F0335">
        <w:rPr>
          <w:rFonts w:ascii="Arial Narrow" w:hAnsi="Arial Narrow"/>
          <w:lang w:val="en-US"/>
        </w:rPr>
        <w:t xml:space="preserve">analyzed </w:t>
      </w:r>
      <w:r w:rsidR="000B1194" w:rsidRPr="008F0335">
        <w:rPr>
          <w:rFonts w:ascii="Arial Narrow" w:hAnsi="Arial Narrow"/>
          <w:lang w:val="en-US"/>
        </w:rPr>
        <w:t>in practical terms by reviewing the logical framework of the project</w:t>
      </w:r>
      <w:r w:rsidRPr="008F0335">
        <w:rPr>
          <w:rFonts w:ascii="Arial Narrow" w:hAnsi="Arial Narrow"/>
          <w:lang w:val="en-US"/>
        </w:rPr>
        <w:t xml:space="preserve">. However, </w:t>
      </w:r>
      <w:r w:rsidR="000B1194" w:rsidRPr="008F0335">
        <w:rPr>
          <w:rFonts w:ascii="Arial Narrow" w:hAnsi="Arial Narrow"/>
          <w:lang w:val="en-US"/>
        </w:rPr>
        <w:t xml:space="preserve">the suggested changes have not been duly informed and modified </w:t>
      </w:r>
      <w:r w:rsidRPr="008F0335">
        <w:rPr>
          <w:rFonts w:ascii="Arial Narrow" w:hAnsi="Arial Narrow"/>
          <w:lang w:val="en-US"/>
        </w:rPr>
        <w:t xml:space="preserve">within </w:t>
      </w:r>
      <w:r w:rsidR="000B1194" w:rsidRPr="008F0335">
        <w:rPr>
          <w:rFonts w:ascii="Arial Narrow" w:hAnsi="Arial Narrow"/>
          <w:lang w:val="en-US"/>
        </w:rPr>
        <w:t xml:space="preserve">the </w:t>
      </w:r>
      <w:r w:rsidRPr="008F0335">
        <w:rPr>
          <w:rFonts w:ascii="Arial Narrow" w:hAnsi="Arial Narrow"/>
          <w:lang w:val="en-US"/>
        </w:rPr>
        <w:t xml:space="preserve">project’s </w:t>
      </w:r>
      <w:r w:rsidR="000B1194" w:rsidRPr="008F0335">
        <w:rPr>
          <w:rFonts w:ascii="Arial Narrow" w:hAnsi="Arial Narrow"/>
          <w:lang w:val="en-US"/>
        </w:rPr>
        <w:t>structure and that is w</w:t>
      </w:r>
      <w:r w:rsidRPr="008F0335">
        <w:rPr>
          <w:rFonts w:ascii="Arial Narrow" w:hAnsi="Arial Narrow"/>
          <w:lang w:val="en-US"/>
        </w:rPr>
        <w:t xml:space="preserve">hy the final evaluation makes a progress </w:t>
      </w:r>
      <w:r w:rsidR="000B1194" w:rsidRPr="008F0335">
        <w:rPr>
          <w:rFonts w:ascii="Arial Narrow" w:hAnsi="Arial Narrow"/>
          <w:lang w:val="en-US"/>
        </w:rPr>
        <w:t xml:space="preserve">analysis taking as reference the initial idea of </w:t>
      </w:r>
      <w:r w:rsidR="000B1194" w:rsidRPr="008F0335">
        <w:rPr>
          <w:rFonts w:ascii="Arial" w:hAnsi="Arial" w:cs="Arial"/>
          <w:lang w:val="en-US"/>
        </w:rPr>
        <w:t>​​</w:t>
      </w:r>
      <w:r w:rsidR="000B1194" w:rsidRPr="008F0335">
        <w:rPr>
          <w:rFonts w:ascii="Arial Narrow" w:hAnsi="Arial Narrow" w:cs="Arial Narrow"/>
          <w:lang w:val="en-US"/>
        </w:rPr>
        <w:t xml:space="preserve">the project, </w:t>
      </w:r>
      <w:r w:rsidRPr="008F0335">
        <w:rPr>
          <w:rFonts w:ascii="Arial Narrow" w:hAnsi="Arial Narrow" w:cs="Arial Narrow"/>
          <w:lang w:val="en-US"/>
        </w:rPr>
        <w:t xml:space="preserve">which, even though it </w:t>
      </w:r>
      <w:r w:rsidR="000B1194" w:rsidRPr="008F0335">
        <w:rPr>
          <w:rFonts w:ascii="Arial Narrow" w:hAnsi="Arial Narrow" w:cs="Arial Narrow"/>
          <w:lang w:val="en-US"/>
        </w:rPr>
        <w:t xml:space="preserve">is very ambitious </w:t>
      </w:r>
      <w:r w:rsidRPr="008F0335">
        <w:rPr>
          <w:rFonts w:ascii="Arial Narrow" w:hAnsi="Arial Narrow" w:cs="Arial Narrow"/>
          <w:lang w:val="en-US"/>
        </w:rPr>
        <w:t xml:space="preserve">as it does not include the changes of the RMT, maintains the </w:t>
      </w:r>
      <w:r w:rsidR="000B1194" w:rsidRPr="008F0335">
        <w:rPr>
          <w:rFonts w:ascii="Arial Narrow" w:hAnsi="Arial Narrow" w:cs="Arial Narrow"/>
          <w:lang w:val="en-US"/>
        </w:rPr>
        <w:t xml:space="preserve">ambitious scope of execution until the </w:t>
      </w:r>
      <w:r w:rsidRPr="008F0335">
        <w:rPr>
          <w:rFonts w:ascii="Arial Narrow" w:hAnsi="Arial Narrow" w:cs="Arial Narrow"/>
          <w:lang w:val="en-US"/>
        </w:rPr>
        <w:t xml:space="preserve">ending </w:t>
      </w:r>
      <w:r w:rsidR="000B1194" w:rsidRPr="008F0335">
        <w:rPr>
          <w:rFonts w:ascii="Arial Narrow" w:hAnsi="Arial Narrow" w:cs="Arial Narrow"/>
          <w:lang w:val="en-US"/>
        </w:rPr>
        <w:t>of the project.</w:t>
      </w:r>
    </w:p>
    <w:p w14:paraId="20F5B141" w14:textId="77777777" w:rsidR="002019A0" w:rsidRPr="008F0335" w:rsidRDefault="000B1194" w:rsidP="000B1194">
      <w:pPr>
        <w:rPr>
          <w:rFonts w:ascii="Arial Narrow" w:hAnsi="Arial Narrow"/>
          <w:lang w:val="en-US"/>
        </w:rPr>
      </w:pPr>
      <w:r w:rsidRPr="008F0335">
        <w:rPr>
          <w:rFonts w:ascii="Arial Narrow" w:hAnsi="Arial Narrow"/>
          <w:lang w:val="en-US"/>
        </w:rPr>
        <w:t>In general, the original design and proposal is solid in conceptual terms, and has been widely adopted as a concept by the</w:t>
      </w:r>
      <w:r w:rsidR="005942FE" w:rsidRPr="008F0335">
        <w:rPr>
          <w:rFonts w:ascii="Arial Narrow" w:hAnsi="Arial Narrow"/>
          <w:lang w:val="en-US"/>
        </w:rPr>
        <w:t xml:space="preserve"> different levels of government </w:t>
      </w:r>
      <w:r w:rsidRPr="008F0335">
        <w:rPr>
          <w:rFonts w:ascii="Arial Narrow" w:hAnsi="Arial Narrow"/>
          <w:lang w:val="en-US"/>
        </w:rPr>
        <w:t xml:space="preserve">from the </w:t>
      </w:r>
      <w:r w:rsidR="005942FE" w:rsidRPr="008F0335">
        <w:rPr>
          <w:rFonts w:ascii="Arial Narrow" w:hAnsi="Arial Narrow"/>
          <w:lang w:val="en-US"/>
        </w:rPr>
        <w:t xml:space="preserve">national government to the provinces, </w:t>
      </w:r>
      <w:r w:rsidRPr="008F0335">
        <w:rPr>
          <w:rFonts w:ascii="Arial Narrow" w:hAnsi="Arial Narrow"/>
          <w:lang w:val="en-US"/>
        </w:rPr>
        <w:t>and even the beneficiaries and local municipalities have included the concept of conservation and valuation of environmental services</w:t>
      </w:r>
      <w:r w:rsidR="005942FE" w:rsidRPr="008F0335">
        <w:rPr>
          <w:rFonts w:ascii="Arial Narrow" w:hAnsi="Arial Narrow"/>
          <w:lang w:val="en-US"/>
        </w:rPr>
        <w:t xml:space="preserve">. However, </w:t>
      </w:r>
      <w:r w:rsidRPr="008F0335">
        <w:rPr>
          <w:rFonts w:ascii="Arial Narrow" w:hAnsi="Arial Narrow"/>
          <w:lang w:val="en-US"/>
        </w:rPr>
        <w:t xml:space="preserve">the implementation and evaluation of the </w:t>
      </w:r>
      <w:r w:rsidR="005942FE" w:rsidRPr="008F0335">
        <w:rPr>
          <w:rFonts w:ascii="Arial Narrow" w:hAnsi="Arial Narrow"/>
          <w:lang w:val="en-US"/>
        </w:rPr>
        <w:t xml:space="preserve">PES </w:t>
      </w:r>
      <w:r w:rsidR="001305B1" w:rsidRPr="008F0335">
        <w:rPr>
          <w:rFonts w:ascii="Arial Narrow" w:hAnsi="Arial Narrow"/>
          <w:lang w:val="en-US"/>
        </w:rPr>
        <w:t xml:space="preserve">impact, which </w:t>
      </w:r>
      <w:r w:rsidRPr="008F0335">
        <w:rPr>
          <w:rFonts w:ascii="Arial Narrow" w:hAnsi="Arial Narrow"/>
          <w:lang w:val="en-US"/>
        </w:rPr>
        <w:t xml:space="preserve">would be considered </w:t>
      </w:r>
      <w:r w:rsidR="001305B1" w:rsidRPr="008F0335">
        <w:rPr>
          <w:rFonts w:ascii="Arial Narrow" w:hAnsi="Arial Narrow"/>
          <w:lang w:val="en-US"/>
        </w:rPr>
        <w:t xml:space="preserve">a </w:t>
      </w:r>
      <w:r w:rsidRPr="008F0335">
        <w:rPr>
          <w:rFonts w:ascii="Arial Narrow" w:hAnsi="Arial Narrow"/>
          <w:lang w:val="en-US"/>
        </w:rPr>
        <w:t>complementa</w:t>
      </w:r>
      <w:r w:rsidR="001305B1" w:rsidRPr="008F0335">
        <w:rPr>
          <w:rFonts w:ascii="Arial Narrow" w:hAnsi="Arial Narrow"/>
          <w:lang w:val="en-US"/>
        </w:rPr>
        <w:t xml:space="preserve">ry phase to the conceptual part, </w:t>
      </w:r>
      <w:r w:rsidRPr="008F0335">
        <w:rPr>
          <w:rFonts w:ascii="Arial Narrow" w:hAnsi="Arial Narrow"/>
          <w:lang w:val="en-US"/>
        </w:rPr>
        <w:t>has not yet been established so that it can be reviewed by the evaluation team.</w:t>
      </w:r>
    </w:p>
    <w:p w14:paraId="0C9DC057" w14:textId="77777777" w:rsidR="001A6669" w:rsidRPr="008F0335" w:rsidRDefault="000B1194" w:rsidP="14FDD6C7">
      <w:pPr>
        <w:pStyle w:val="Ttulo3"/>
        <w:rPr>
          <w:rFonts w:ascii="Arial Narrow" w:hAnsi="Arial Narrow"/>
          <w:lang w:val="en-US"/>
        </w:rPr>
      </w:pPr>
      <w:r w:rsidRPr="008F0335">
        <w:rPr>
          <w:rFonts w:ascii="Arial Narrow" w:hAnsi="Arial Narrow"/>
          <w:lang w:val="en-US"/>
        </w:rPr>
        <w:t>Logical Framework Analysis (</w:t>
      </w:r>
      <w:r w:rsidR="001305B1" w:rsidRPr="008F0335">
        <w:rPr>
          <w:rFonts w:ascii="Arial Narrow" w:hAnsi="Arial Narrow"/>
          <w:lang w:val="en-US"/>
        </w:rPr>
        <w:t>AML</w:t>
      </w:r>
      <w:r w:rsidRPr="008F0335">
        <w:rPr>
          <w:rFonts w:ascii="Arial Narrow" w:hAnsi="Arial Narrow"/>
          <w:lang w:val="en-US"/>
        </w:rPr>
        <w:t xml:space="preserve">) and Results Framework </w:t>
      </w:r>
      <w:r w:rsidR="00AC67AB">
        <w:rPr>
          <w:rFonts w:ascii="Arial Narrow" w:hAnsi="Arial Narrow"/>
          <w:lang w:val="en-US"/>
        </w:rPr>
        <w:t xml:space="preserve">Analysis </w:t>
      </w:r>
      <w:r w:rsidRPr="008F0335">
        <w:rPr>
          <w:rFonts w:ascii="Arial Narrow" w:hAnsi="Arial Narrow"/>
          <w:lang w:val="en-US"/>
        </w:rPr>
        <w:t>(</w:t>
      </w:r>
      <w:r w:rsidR="001305B1" w:rsidRPr="008F0335">
        <w:rPr>
          <w:rFonts w:ascii="Arial Narrow" w:hAnsi="Arial Narrow"/>
          <w:lang w:val="en-US"/>
        </w:rPr>
        <w:t xml:space="preserve">project’s </w:t>
      </w:r>
      <w:r w:rsidRPr="008F0335">
        <w:rPr>
          <w:rFonts w:ascii="Arial Narrow" w:hAnsi="Arial Narrow"/>
          <w:lang w:val="en-US"/>
        </w:rPr>
        <w:t xml:space="preserve">logic and </w:t>
      </w:r>
      <w:r w:rsidR="001305B1" w:rsidRPr="008F0335">
        <w:rPr>
          <w:rFonts w:ascii="Arial Narrow" w:hAnsi="Arial Narrow"/>
          <w:lang w:val="en-US"/>
        </w:rPr>
        <w:t>strategy;</w:t>
      </w:r>
      <w:r w:rsidRPr="008F0335">
        <w:rPr>
          <w:rFonts w:ascii="Arial Narrow" w:hAnsi="Arial Narrow"/>
          <w:lang w:val="en-US"/>
        </w:rPr>
        <w:t xml:space="preserve"> indicators)</w:t>
      </w:r>
    </w:p>
    <w:p w14:paraId="1AE88626" w14:textId="77777777" w:rsidR="000B1194" w:rsidRPr="008F0335" w:rsidRDefault="000B1194" w:rsidP="000B1194">
      <w:pPr>
        <w:rPr>
          <w:rFonts w:ascii="Arial Narrow" w:hAnsi="Arial Narrow"/>
          <w:lang w:val="en-US"/>
        </w:rPr>
      </w:pPr>
      <w:r w:rsidRPr="008F0335">
        <w:rPr>
          <w:rFonts w:ascii="Arial Narrow" w:hAnsi="Arial Narrow"/>
          <w:lang w:val="en-US"/>
        </w:rPr>
        <w:t xml:space="preserve">During the design of the project, four </w:t>
      </w:r>
      <w:r w:rsidR="002747E7" w:rsidRPr="008F0335">
        <w:rPr>
          <w:rFonts w:ascii="Arial Narrow" w:hAnsi="Arial Narrow"/>
          <w:lang w:val="en-US"/>
        </w:rPr>
        <w:t>outcomes</w:t>
      </w:r>
      <w:r w:rsidRPr="008F0335">
        <w:rPr>
          <w:rFonts w:ascii="Arial Narrow" w:hAnsi="Arial Narrow"/>
          <w:lang w:val="en-US"/>
        </w:rPr>
        <w:t xml:space="preserve"> that would allow the inclusion of </w:t>
      </w:r>
      <w:r w:rsidR="00F21F70" w:rsidRPr="008F0335">
        <w:rPr>
          <w:rFonts w:ascii="Arial Narrow" w:hAnsi="Arial Narrow"/>
          <w:lang w:val="en-US"/>
        </w:rPr>
        <w:t>PES</w:t>
      </w:r>
      <w:r w:rsidRPr="008F0335">
        <w:rPr>
          <w:rFonts w:ascii="Arial Narrow" w:hAnsi="Arial Narrow"/>
          <w:lang w:val="en-US"/>
        </w:rPr>
        <w:t xml:space="preserve"> criteria in the provinces and </w:t>
      </w:r>
      <w:r w:rsidR="002747E7" w:rsidRPr="008F0335">
        <w:rPr>
          <w:rFonts w:ascii="Arial Narrow" w:hAnsi="Arial Narrow"/>
          <w:lang w:val="en-US"/>
        </w:rPr>
        <w:t xml:space="preserve">the </w:t>
      </w:r>
      <w:r w:rsidRPr="008F0335">
        <w:rPr>
          <w:rFonts w:ascii="Arial Narrow" w:hAnsi="Arial Narrow"/>
          <w:lang w:val="en-US"/>
        </w:rPr>
        <w:t xml:space="preserve">scaling at </w:t>
      </w:r>
      <w:r w:rsidR="002747E7" w:rsidRPr="008F0335">
        <w:rPr>
          <w:rFonts w:ascii="Arial Narrow" w:hAnsi="Arial Narrow"/>
          <w:lang w:val="en-US"/>
        </w:rPr>
        <w:t xml:space="preserve">a </w:t>
      </w:r>
      <w:r w:rsidRPr="008F0335">
        <w:rPr>
          <w:rFonts w:ascii="Arial Narrow" w:hAnsi="Arial Narrow"/>
          <w:lang w:val="en-US"/>
        </w:rPr>
        <w:t>national level</w:t>
      </w:r>
      <w:r w:rsidR="002747E7" w:rsidRPr="008F0335">
        <w:rPr>
          <w:rFonts w:ascii="Arial Narrow" w:hAnsi="Arial Narrow"/>
          <w:lang w:val="en-US"/>
        </w:rPr>
        <w:t xml:space="preserve"> were defined. T</w:t>
      </w:r>
      <w:r w:rsidRPr="008F0335">
        <w:rPr>
          <w:rFonts w:ascii="Arial Narrow" w:hAnsi="Arial Narrow"/>
          <w:lang w:val="en-US"/>
        </w:rPr>
        <w:t xml:space="preserve">his set of results </w:t>
      </w:r>
      <w:r w:rsidR="002747E7" w:rsidRPr="008F0335">
        <w:rPr>
          <w:rFonts w:ascii="Arial Narrow" w:hAnsi="Arial Narrow"/>
          <w:lang w:val="en-US"/>
        </w:rPr>
        <w:t xml:space="preserve">and </w:t>
      </w:r>
      <w:r w:rsidRPr="008F0335">
        <w:rPr>
          <w:rFonts w:ascii="Arial Narrow" w:hAnsi="Arial Narrow"/>
          <w:lang w:val="en-US"/>
        </w:rPr>
        <w:t xml:space="preserve">their respective activities are the elements that were evaluated in the </w:t>
      </w:r>
      <w:r w:rsidR="002747E7" w:rsidRPr="008F0335">
        <w:rPr>
          <w:rFonts w:ascii="Arial Narrow" w:hAnsi="Arial Narrow"/>
          <w:lang w:val="en-US"/>
        </w:rPr>
        <w:t xml:space="preserve">EF, </w:t>
      </w:r>
      <w:r w:rsidRPr="008F0335">
        <w:rPr>
          <w:rFonts w:ascii="Arial Narrow" w:hAnsi="Arial Narrow"/>
          <w:lang w:val="en-US"/>
        </w:rPr>
        <w:t>and its successful implementation would improve the conservation of global and national importance</w:t>
      </w:r>
      <w:r w:rsidR="002747E7" w:rsidRPr="008F0335">
        <w:rPr>
          <w:rFonts w:ascii="Arial Narrow" w:hAnsi="Arial Narrow"/>
          <w:lang w:val="en-US"/>
        </w:rPr>
        <w:t xml:space="preserve"> ecosystems</w:t>
      </w:r>
      <w:r w:rsidRPr="008F0335">
        <w:rPr>
          <w:rFonts w:ascii="Arial Narrow" w:hAnsi="Arial Narrow"/>
          <w:lang w:val="en-US"/>
        </w:rPr>
        <w:t>.</w:t>
      </w:r>
    </w:p>
    <w:p w14:paraId="656F30A6" w14:textId="77777777" w:rsidR="000B1194" w:rsidRPr="008F0335" w:rsidRDefault="000B1194" w:rsidP="000B1194">
      <w:pPr>
        <w:rPr>
          <w:rFonts w:ascii="Arial Narrow" w:hAnsi="Arial Narrow"/>
          <w:lang w:val="en-US"/>
        </w:rPr>
      </w:pPr>
      <w:r w:rsidRPr="008F0335">
        <w:rPr>
          <w:rFonts w:ascii="Arial Narrow" w:hAnsi="Arial Narrow"/>
          <w:lang w:val="en-US"/>
        </w:rPr>
        <w:t xml:space="preserve">In a logical sequence, the results and their activities were framed in: starting the design of mechanisms (baseline on </w:t>
      </w:r>
      <w:r w:rsidR="00E11E58" w:rsidRPr="008F0335">
        <w:rPr>
          <w:rFonts w:ascii="Arial Narrow" w:hAnsi="Arial Narrow"/>
          <w:lang w:val="en-US"/>
        </w:rPr>
        <w:t xml:space="preserve">the SEs), </w:t>
      </w:r>
      <w:r w:rsidRPr="008F0335">
        <w:rPr>
          <w:rFonts w:ascii="Arial Narrow" w:hAnsi="Arial Narrow"/>
          <w:lang w:val="en-US"/>
        </w:rPr>
        <w:t xml:space="preserve">followed </w:t>
      </w:r>
      <w:r w:rsidR="00E11E58" w:rsidRPr="008F0335">
        <w:rPr>
          <w:rFonts w:ascii="Arial Narrow" w:hAnsi="Arial Narrow"/>
          <w:lang w:val="en-US"/>
        </w:rPr>
        <w:t xml:space="preserve">by </w:t>
      </w:r>
      <w:r w:rsidRPr="008F0335">
        <w:rPr>
          <w:rFonts w:ascii="Arial Narrow" w:hAnsi="Arial Narrow"/>
          <w:lang w:val="en-US"/>
        </w:rPr>
        <w:t>the implementation of the mechanisms and the monitoring of the change they produce in the state of conservation</w:t>
      </w:r>
      <w:r w:rsidR="00E11E58" w:rsidRPr="008F0335">
        <w:rPr>
          <w:rFonts w:ascii="Arial Narrow" w:hAnsi="Arial Narrow"/>
          <w:lang w:val="en-US"/>
        </w:rPr>
        <w:t>.</w:t>
      </w:r>
      <w:r w:rsidRPr="008F0335">
        <w:rPr>
          <w:rFonts w:ascii="Arial Narrow" w:hAnsi="Arial Narrow"/>
          <w:lang w:val="en-US"/>
        </w:rPr>
        <w:t xml:space="preserve"> In addition, a space for capacity building would be provided</w:t>
      </w:r>
      <w:r w:rsidR="00E11E58" w:rsidRPr="008F0335">
        <w:rPr>
          <w:rFonts w:ascii="Arial Narrow" w:hAnsi="Arial Narrow"/>
          <w:lang w:val="en-US"/>
        </w:rPr>
        <w:t>,</w:t>
      </w:r>
      <w:r w:rsidRPr="008F0335">
        <w:rPr>
          <w:rFonts w:ascii="Arial Narrow" w:hAnsi="Arial Narrow"/>
          <w:lang w:val="en-US"/>
        </w:rPr>
        <w:t xml:space="preserve"> and fina</w:t>
      </w:r>
      <w:r w:rsidR="00E11E58" w:rsidRPr="008F0335">
        <w:rPr>
          <w:rFonts w:ascii="Arial Narrow" w:hAnsi="Arial Narrow"/>
          <w:lang w:val="en-US"/>
        </w:rPr>
        <w:t xml:space="preserve">lly, </w:t>
      </w:r>
      <w:r w:rsidRPr="008F0335">
        <w:rPr>
          <w:rFonts w:ascii="Arial Narrow" w:hAnsi="Arial Narrow"/>
          <w:lang w:val="en-US"/>
        </w:rPr>
        <w:t xml:space="preserve">this process would allow </w:t>
      </w:r>
      <w:r w:rsidR="00E11E58" w:rsidRPr="008F0335">
        <w:rPr>
          <w:rFonts w:ascii="Arial Narrow" w:hAnsi="Arial Narrow"/>
          <w:lang w:val="en-US"/>
        </w:rPr>
        <w:t xml:space="preserve">the generation of </w:t>
      </w:r>
      <w:r w:rsidRPr="008F0335">
        <w:rPr>
          <w:rFonts w:ascii="Arial Narrow" w:hAnsi="Arial Narrow"/>
          <w:lang w:val="en-US"/>
        </w:rPr>
        <w:t xml:space="preserve">normative frameworks for the </w:t>
      </w:r>
      <w:r w:rsidR="00F21F70" w:rsidRPr="008F0335">
        <w:rPr>
          <w:rFonts w:ascii="Arial Narrow" w:hAnsi="Arial Narrow"/>
          <w:lang w:val="en-US"/>
        </w:rPr>
        <w:t>PES</w:t>
      </w:r>
      <w:r w:rsidRPr="008F0335">
        <w:rPr>
          <w:rFonts w:ascii="Arial Narrow" w:hAnsi="Arial Narrow"/>
          <w:lang w:val="en-US"/>
        </w:rPr>
        <w:t xml:space="preserve"> to </w:t>
      </w:r>
      <w:r w:rsidR="00E11E58" w:rsidRPr="008F0335">
        <w:rPr>
          <w:rFonts w:ascii="Arial Narrow" w:hAnsi="Arial Narrow"/>
          <w:lang w:val="en-US"/>
        </w:rPr>
        <w:t>be scaled</w:t>
      </w:r>
      <w:r w:rsidRPr="008F0335">
        <w:rPr>
          <w:rFonts w:ascii="Arial Narrow" w:hAnsi="Arial Narrow"/>
          <w:lang w:val="en-US"/>
        </w:rPr>
        <w:t xml:space="preserve"> and replicate</w:t>
      </w:r>
      <w:r w:rsidR="00E11E58" w:rsidRPr="008F0335">
        <w:rPr>
          <w:rFonts w:ascii="Arial Narrow" w:hAnsi="Arial Narrow"/>
          <w:lang w:val="en-US"/>
        </w:rPr>
        <w:t>d</w:t>
      </w:r>
      <w:r w:rsidRPr="008F0335">
        <w:rPr>
          <w:rFonts w:ascii="Arial Narrow" w:hAnsi="Arial Narrow"/>
          <w:lang w:val="en-US"/>
        </w:rPr>
        <w:t xml:space="preserve"> </w:t>
      </w:r>
      <w:r w:rsidR="00E11E58" w:rsidRPr="008F0335">
        <w:rPr>
          <w:rFonts w:ascii="Arial Narrow" w:hAnsi="Arial Narrow"/>
          <w:lang w:val="en-US"/>
        </w:rPr>
        <w:t>at a national level</w:t>
      </w:r>
      <w:r w:rsidRPr="008F0335">
        <w:rPr>
          <w:rFonts w:ascii="Arial Narrow" w:hAnsi="Arial Narrow"/>
          <w:lang w:val="en-US"/>
        </w:rPr>
        <w:t>.</w:t>
      </w:r>
    </w:p>
    <w:p w14:paraId="75AA5021" w14:textId="77777777" w:rsidR="000D4E62" w:rsidRPr="008F0335" w:rsidRDefault="000B1194" w:rsidP="000B1194">
      <w:pPr>
        <w:rPr>
          <w:rFonts w:ascii="Arial Narrow" w:hAnsi="Arial Narrow"/>
          <w:lang w:val="en-US"/>
        </w:rPr>
      </w:pPr>
      <w:r w:rsidRPr="008F0335">
        <w:rPr>
          <w:rFonts w:ascii="Arial Narrow" w:hAnsi="Arial Narrow"/>
          <w:lang w:val="en-US"/>
        </w:rPr>
        <w:t xml:space="preserve">This structure had to face and adapt the proposal </w:t>
      </w:r>
      <w:r w:rsidR="00E11E58" w:rsidRPr="008F0335">
        <w:rPr>
          <w:rFonts w:ascii="Arial Narrow" w:hAnsi="Arial Narrow"/>
          <w:lang w:val="en-US"/>
        </w:rPr>
        <w:t xml:space="preserve">before </w:t>
      </w:r>
      <w:r w:rsidRPr="008F0335">
        <w:rPr>
          <w:rFonts w:ascii="Arial Narrow" w:hAnsi="Arial Narrow"/>
          <w:lang w:val="en-US"/>
        </w:rPr>
        <w:t xml:space="preserve">the federal regime </w:t>
      </w:r>
      <w:r w:rsidR="00E11E58" w:rsidRPr="008F0335">
        <w:rPr>
          <w:rFonts w:ascii="Arial Narrow" w:hAnsi="Arial Narrow"/>
          <w:lang w:val="en-US"/>
        </w:rPr>
        <w:t xml:space="preserve">governing </w:t>
      </w:r>
      <w:r w:rsidRPr="008F0335">
        <w:rPr>
          <w:rFonts w:ascii="Arial Narrow" w:hAnsi="Arial Narrow"/>
          <w:lang w:val="en-US"/>
        </w:rPr>
        <w:t xml:space="preserve">the country and the provinces, the latter with the particularity of autonomy (federalism) </w:t>
      </w:r>
      <w:r w:rsidR="00E11E58" w:rsidRPr="008F0335">
        <w:rPr>
          <w:rFonts w:ascii="Arial Narrow" w:hAnsi="Arial Narrow"/>
          <w:lang w:val="en-US"/>
        </w:rPr>
        <w:t xml:space="preserve">regarding the political-administrative management, which </w:t>
      </w:r>
      <w:r w:rsidRPr="008F0335">
        <w:rPr>
          <w:rFonts w:ascii="Arial Narrow" w:hAnsi="Arial Narrow"/>
          <w:lang w:val="en-US"/>
        </w:rPr>
        <w:t xml:space="preserve">includes environmental management </w:t>
      </w:r>
      <w:r w:rsidR="00E11E58" w:rsidRPr="008F0335">
        <w:rPr>
          <w:rFonts w:ascii="Arial Narrow" w:hAnsi="Arial Narrow"/>
          <w:lang w:val="en-US"/>
        </w:rPr>
        <w:t xml:space="preserve">within </w:t>
      </w:r>
      <w:r w:rsidRPr="008F0335">
        <w:rPr>
          <w:rFonts w:ascii="Arial Narrow" w:hAnsi="Arial Narrow"/>
          <w:lang w:val="en-US"/>
        </w:rPr>
        <w:t xml:space="preserve">their jurisdictions. </w:t>
      </w:r>
      <w:r w:rsidR="00E11E58" w:rsidRPr="008F0335">
        <w:rPr>
          <w:rFonts w:ascii="Arial Narrow" w:hAnsi="Arial Narrow"/>
          <w:lang w:val="en-US"/>
        </w:rPr>
        <w:t xml:space="preserve">The advance of results is uneven due to this complexity, which </w:t>
      </w:r>
      <w:r w:rsidRPr="008F0335">
        <w:rPr>
          <w:rFonts w:ascii="Arial Narrow" w:hAnsi="Arial Narrow"/>
          <w:lang w:val="en-US"/>
        </w:rPr>
        <w:t xml:space="preserve">was also evidenced in the RMT. On the one hand, there is a solid base in </w:t>
      </w:r>
      <w:r w:rsidR="00F21F70" w:rsidRPr="008F0335">
        <w:rPr>
          <w:rFonts w:ascii="Arial Narrow" w:hAnsi="Arial Narrow"/>
          <w:lang w:val="en-US"/>
        </w:rPr>
        <w:t>PES</w:t>
      </w:r>
      <w:r w:rsidRPr="008F0335">
        <w:rPr>
          <w:rFonts w:ascii="Arial Narrow" w:hAnsi="Arial Narrow"/>
          <w:lang w:val="en-US"/>
        </w:rPr>
        <w:t xml:space="preserve"> tools, (biodiversity, carbon)</w:t>
      </w:r>
      <w:r w:rsidR="00E11E58" w:rsidRPr="008F0335">
        <w:rPr>
          <w:rFonts w:ascii="Arial Narrow" w:hAnsi="Arial Narrow"/>
          <w:lang w:val="en-US"/>
        </w:rPr>
        <w:t xml:space="preserve"> baseline,</w:t>
      </w:r>
      <w:r w:rsidRPr="008F0335">
        <w:rPr>
          <w:rFonts w:ascii="Arial Narrow" w:hAnsi="Arial Narrow"/>
          <w:lang w:val="en-US"/>
        </w:rPr>
        <w:t xml:space="preserve"> and conceptualization of the desired future </w:t>
      </w:r>
      <w:r w:rsidR="00E11E58" w:rsidRPr="008F0335">
        <w:rPr>
          <w:rFonts w:ascii="Arial Narrow" w:hAnsi="Arial Narrow"/>
          <w:lang w:val="en-US"/>
        </w:rPr>
        <w:t xml:space="preserve">within </w:t>
      </w:r>
      <w:r w:rsidRPr="008F0335">
        <w:rPr>
          <w:rFonts w:ascii="Arial Narrow" w:hAnsi="Arial Narrow"/>
          <w:lang w:val="en-US"/>
        </w:rPr>
        <w:t xml:space="preserve">the </w:t>
      </w:r>
      <w:r w:rsidR="00F21F70" w:rsidRPr="008F0335">
        <w:rPr>
          <w:rFonts w:ascii="Arial Narrow" w:hAnsi="Arial Narrow"/>
          <w:lang w:val="en-US"/>
        </w:rPr>
        <w:t>PES</w:t>
      </w:r>
      <w:r w:rsidRPr="008F0335">
        <w:rPr>
          <w:rFonts w:ascii="Arial Narrow" w:hAnsi="Arial Narrow"/>
          <w:lang w:val="en-US"/>
        </w:rPr>
        <w:t xml:space="preserve"> framework (</w:t>
      </w:r>
      <w:r w:rsidR="00E11E58" w:rsidRPr="008F0335">
        <w:rPr>
          <w:rFonts w:ascii="Arial Narrow" w:hAnsi="Arial Narrow"/>
          <w:lang w:val="en-US"/>
        </w:rPr>
        <w:t xml:space="preserve">Outcome </w:t>
      </w:r>
      <w:r w:rsidRPr="008F0335">
        <w:rPr>
          <w:rFonts w:ascii="Arial Narrow" w:hAnsi="Arial Narrow"/>
          <w:lang w:val="en-US"/>
        </w:rPr>
        <w:t>1) that reflects a satisfactory progress</w:t>
      </w:r>
      <w:r w:rsidR="00E11E58" w:rsidRPr="008F0335">
        <w:rPr>
          <w:rFonts w:ascii="Arial Narrow" w:hAnsi="Arial Narrow"/>
          <w:lang w:val="en-US"/>
        </w:rPr>
        <w:t>.</w:t>
      </w:r>
      <w:r w:rsidRPr="008F0335">
        <w:rPr>
          <w:rFonts w:ascii="Arial Narrow" w:hAnsi="Arial Narrow"/>
          <w:lang w:val="en-US"/>
        </w:rPr>
        <w:t xml:space="preserve"> On the other hand, capacity building and institutional frameworks achieve</w:t>
      </w:r>
      <w:r w:rsidR="00E11E58" w:rsidRPr="008F0335">
        <w:rPr>
          <w:rFonts w:ascii="Arial Narrow" w:hAnsi="Arial Narrow"/>
          <w:lang w:val="en-US"/>
        </w:rPr>
        <w:t>d</w:t>
      </w:r>
      <w:r w:rsidRPr="008F0335">
        <w:rPr>
          <w:rFonts w:ascii="Arial Narrow" w:hAnsi="Arial Narrow"/>
          <w:lang w:val="en-US"/>
        </w:rPr>
        <w:t xml:space="preserve"> a near-satisfactory progress (</w:t>
      </w:r>
      <w:r w:rsidR="00E11E58" w:rsidRPr="008F0335">
        <w:rPr>
          <w:rFonts w:ascii="Arial Narrow" w:hAnsi="Arial Narrow"/>
          <w:lang w:val="en-US"/>
        </w:rPr>
        <w:t xml:space="preserve">Outcomes </w:t>
      </w:r>
      <w:r w:rsidRPr="008F0335">
        <w:rPr>
          <w:rFonts w:ascii="Arial Narrow" w:hAnsi="Arial Narrow"/>
          <w:lang w:val="en-US"/>
        </w:rPr>
        <w:t xml:space="preserve">3 and 4). However, the component related to </w:t>
      </w:r>
      <w:r w:rsidR="00E11E58" w:rsidRPr="008F0335">
        <w:rPr>
          <w:rFonts w:ascii="Arial Narrow" w:hAnsi="Arial Narrow"/>
          <w:lang w:val="en-US"/>
        </w:rPr>
        <w:t xml:space="preserve">the </w:t>
      </w:r>
      <w:r w:rsidRPr="008F0335">
        <w:rPr>
          <w:rFonts w:ascii="Arial Narrow" w:hAnsi="Arial Narrow"/>
          <w:lang w:val="en-US"/>
        </w:rPr>
        <w:t xml:space="preserve">implementation of the mechanisms </w:t>
      </w:r>
      <w:r w:rsidR="00E11E58" w:rsidRPr="008F0335">
        <w:rPr>
          <w:rFonts w:ascii="Arial Narrow" w:hAnsi="Arial Narrow"/>
          <w:lang w:val="en-US"/>
        </w:rPr>
        <w:t xml:space="preserve">“per se” </w:t>
      </w:r>
      <w:r w:rsidRPr="008F0335">
        <w:rPr>
          <w:rFonts w:ascii="Arial Narrow" w:hAnsi="Arial Narrow"/>
          <w:lang w:val="en-US"/>
        </w:rPr>
        <w:t xml:space="preserve">and the comparison of schemes, as well as, the replication and escalation </w:t>
      </w:r>
      <w:r w:rsidR="00E11E58" w:rsidRPr="008F0335">
        <w:rPr>
          <w:rFonts w:ascii="Arial Narrow" w:hAnsi="Arial Narrow"/>
          <w:lang w:val="en-US"/>
        </w:rPr>
        <w:t xml:space="preserve">in accordance with </w:t>
      </w:r>
      <w:r w:rsidRPr="008F0335">
        <w:rPr>
          <w:rFonts w:ascii="Arial Narrow" w:hAnsi="Arial Narrow"/>
          <w:lang w:val="en-US"/>
        </w:rPr>
        <w:t xml:space="preserve">the </w:t>
      </w:r>
      <w:r w:rsidR="00D24E91" w:rsidRPr="008F0335">
        <w:rPr>
          <w:rFonts w:ascii="Arial Narrow" w:hAnsi="Arial Narrow"/>
          <w:lang w:val="en-US"/>
        </w:rPr>
        <w:t>“</w:t>
      </w:r>
      <w:r w:rsidRPr="008F0335">
        <w:rPr>
          <w:rFonts w:ascii="Arial Narrow" w:hAnsi="Arial Narrow"/>
          <w:lang w:val="en-US"/>
        </w:rPr>
        <w:t>learn-doing</w:t>
      </w:r>
      <w:r w:rsidR="00D24E91" w:rsidRPr="008F0335">
        <w:rPr>
          <w:rFonts w:ascii="Arial Narrow" w:hAnsi="Arial Narrow"/>
          <w:lang w:val="en-US"/>
        </w:rPr>
        <w:t>”</w:t>
      </w:r>
      <w:r w:rsidRPr="008F0335">
        <w:rPr>
          <w:rFonts w:ascii="Arial Narrow" w:hAnsi="Arial Narrow"/>
          <w:lang w:val="en-US"/>
        </w:rPr>
        <w:t xml:space="preserve"> approach </w:t>
      </w:r>
      <w:r w:rsidR="00E11E58" w:rsidRPr="008F0335">
        <w:rPr>
          <w:rFonts w:ascii="Arial Narrow" w:hAnsi="Arial Narrow"/>
          <w:lang w:val="en-US"/>
        </w:rPr>
        <w:t xml:space="preserve">showed </w:t>
      </w:r>
      <w:r w:rsidRPr="008F0335">
        <w:rPr>
          <w:rFonts w:ascii="Arial Narrow" w:hAnsi="Arial Narrow"/>
          <w:lang w:val="en-US"/>
        </w:rPr>
        <w:t>minor advance</w:t>
      </w:r>
      <w:r w:rsidR="00E11E58" w:rsidRPr="008F0335">
        <w:rPr>
          <w:rFonts w:ascii="Arial Narrow" w:hAnsi="Arial Narrow"/>
          <w:lang w:val="en-US"/>
        </w:rPr>
        <w:t>s</w:t>
      </w:r>
      <w:r w:rsidRPr="008F0335">
        <w:rPr>
          <w:rFonts w:ascii="Arial Narrow" w:hAnsi="Arial Narrow"/>
          <w:lang w:val="en-US"/>
        </w:rPr>
        <w:t xml:space="preserve"> (</w:t>
      </w:r>
      <w:r w:rsidR="00E11E58" w:rsidRPr="008F0335">
        <w:rPr>
          <w:rFonts w:ascii="Arial Narrow" w:hAnsi="Arial Narrow"/>
          <w:lang w:val="en-US"/>
        </w:rPr>
        <w:t xml:space="preserve">Somewhat </w:t>
      </w:r>
      <w:r w:rsidRPr="008F0335">
        <w:rPr>
          <w:rFonts w:ascii="Arial Narrow" w:hAnsi="Arial Narrow"/>
          <w:lang w:val="en-US"/>
        </w:rPr>
        <w:t>Unsatisfactory).</w:t>
      </w:r>
      <w:r w:rsidR="000D4E62" w:rsidRPr="008F0335">
        <w:rPr>
          <w:rFonts w:ascii="Arial Narrow" w:hAnsi="Arial Narrow"/>
          <w:lang w:val="en-US"/>
        </w:rPr>
        <w:t xml:space="preserve"> </w:t>
      </w:r>
    </w:p>
    <w:p w14:paraId="21D0FD8C" w14:textId="77777777" w:rsidR="000B1194" w:rsidRPr="008F0335" w:rsidRDefault="000B1194" w:rsidP="000B1194">
      <w:pPr>
        <w:rPr>
          <w:rFonts w:ascii="Arial Narrow" w:hAnsi="Arial Narrow"/>
          <w:lang w:val="en-US"/>
        </w:rPr>
      </w:pPr>
      <w:r w:rsidRPr="008F0335">
        <w:rPr>
          <w:rFonts w:ascii="Arial Narrow" w:hAnsi="Arial Narrow"/>
          <w:lang w:val="en-US"/>
        </w:rPr>
        <w:t xml:space="preserve">The provinces, as a whole, </w:t>
      </w:r>
      <w:r w:rsidR="00672123" w:rsidRPr="008F0335">
        <w:rPr>
          <w:rFonts w:ascii="Arial Narrow" w:hAnsi="Arial Narrow"/>
          <w:lang w:val="en-US"/>
        </w:rPr>
        <w:t xml:space="preserve">have been </w:t>
      </w:r>
      <w:r w:rsidRPr="008F0335">
        <w:rPr>
          <w:rFonts w:ascii="Arial Narrow" w:hAnsi="Arial Narrow"/>
          <w:lang w:val="en-US"/>
        </w:rPr>
        <w:t xml:space="preserve">executing </w:t>
      </w:r>
      <w:r w:rsidR="00F21F70" w:rsidRPr="008F0335">
        <w:rPr>
          <w:rFonts w:ascii="Arial Narrow" w:hAnsi="Arial Narrow"/>
          <w:lang w:val="en-US"/>
        </w:rPr>
        <w:t>PES</w:t>
      </w:r>
      <w:r w:rsidRPr="008F0335">
        <w:rPr>
          <w:rFonts w:ascii="Arial Narrow" w:hAnsi="Arial Narrow"/>
          <w:lang w:val="en-US"/>
        </w:rPr>
        <w:t xml:space="preserve"> mechanisms in the last year of the project, which limits the evaluation team to assess with</w:t>
      </w:r>
      <w:r w:rsidR="00672123" w:rsidRPr="008F0335">
        <w:rPr>
          <w:rFonts w:ascii="Arial Narrow" w:hAnsi="Arial Narrow"/>
          <w:lang w:val="en-US"/>
        </w:rPr>
        <w:t xml:space="preserve"> certainty the impact generated, or that would be generated, </w:t>
      </w:r>
      <w:r w:rsidRPr="008F0335">
        <w:rPr>
          <w:rFonts w:ascii="Arial Narrow" w:hAnsi="Arial Narrow"/>
          <w:lang w:val="en-US"/>
        </w:rPr>
        <w:t xml:space="preserve">by the proposed schemes for each territory, a situation that requires a consensual </w:t>
      </w:r>
      <w:r w:rsidR="00672123" w:rsidRPr="008F0335">
        <w:rPr>
          <w:rFonts w:ascii="Arial Narrow" w:hAnsi="Arial Narrow"/>
          <w:lang w:val="en-US"/>
        </w:rPr>
        <w:t xml:space="preserve">exit </w:t>
      </w:r>
      <w:r w:rsidRPr="008F0335">
        <w:rPr>
          <w:rFonts w:ascii="Arial Narrow" w:hAnsi="Arial Narrow"/>
          <w:lang w:val="en-US"/>
        </w:rPr>
        <w:t xml:space="preserve">work and that must be supported in the strong national appropriation </w:t>
      </w:r>
      <w:r w:rsidR="00672123" w:rsidRPr="008F0335">
        <w:rPr>
          <w:rFonts w:ascii="Arial Narrow" w:hAnsi="Arial Narrow"/>
          <w:lang w:val="en-US"/>
        </w:rPr>
        <w:t xml:space="preserve">showed in </w:t>
      </w:r>
      <w:r w:rsidRPr="008F0335">
        <w:rPr>
          <w:rFonts w:ascii="Arial Narrow" w:hAnsi="Arial Narrow"/>
          <w:lang w:val="en-US"/>
        </w:rPr>
        <w:t xml:space="preserve">the </w:t>
      </w:r>
      <w:r w:rsidR="00672123" w:rsidRPr="008F0335">
        <w:rPr>
          <w:rFonts w:ascii="Arial Narrow" w:hAnsi="Arial Narrow"/>
          <w:lang w:val="en-US"/>
        </w:rPr>
        <w:t>EF</w:t>
      </w:r>
      <w:r w:rsidRPr="008F0335">
        <w:rPr>
          <w:rFonts w:ascii="Arial Narrow" w:hAnsi="Arial Narrow"/>
          <w:lang w:val="en-US"/>
        </w:rPr>
        <w:t>.</w:t>
      </w:r>
    </w:p>
    <w:p w14:paraId="699BAB90" w14:textId="77777777" w:rsidR="000D4E62" w:rsidRPr="008F0335" w:rsidRDefault="000B1194" w:rsidP="000B1194">
      <w:pPr>
        <w:rPr>
          <w:rFonts w:ascii="Arial Narrow" w:hAnsi="Arial Narrow"/>
          <w:lang w:val="en-US"/>
        </w:rPr>
      </w:pPr>
      <w:r w:rsidRPr="008F0335">
        <w:rPr>
          <w:rFonts w:ascii="Arial Narrow" w:hAnsi="Arial Narrow"/>
          <w:lang w:val="en-US"/>
        </w:rPr>
        <w:t xml:space="preserve">The generation of an exit strategy that will constitute a recommendation is in accordance with the provisions of the project document: </w:t>
      </w:r>
      <w:r w:rsidR="00D24E91" w:rsidRPr="008F0335">
        <w:rPr>
          <w:rFonts w:ascii="Arial Narrow" w:hAnsi="Arial Narrow"/>
          <w:lang w:val="en-US"/>
        </w:rPr>
        <w:t>“</w:t>
      </w:r>
      <w:r w:rsidRPr="008F0335">
        <w:rPr>
          <w:rFonts w:ascii="Arial Narrow" w:hAnsi="Arial Narrow"/>
          <w:lang w:val="en-US"/>
        </w:rPr>
        <w:t>exit strategy</w:t>
      </w:r>
      <w:r w:rsidR="00672123" w:rsidRPr="008F0335">
        <w:rPr>
          <w:rFonts w:ascii="Arial Narrow" w:hAnsi="Arial Narrow"/>
          <w:lang w:val="en-US"/>
        </w:rPr>
        <w:t>,</w:t>
      </w:r>
      <w:r w:rsidR="00D24E91" w:rsidRPr="008F0335">
        <w:rPr>
          <w:rFonts w:ascii="Arial Narrow" w:hAnsi="Arial Narrow"/>
          <w:lang w:val="en-US"/>
        </w:rPr>
        <w:t>”</w:t>
      </w:r>
      <w:r w:rsidRPr="008F0335">
        <w:rPr>
          <w:rFonts w:ascii="Arial Narrow" w:hAnsi="Arial Narrow"/>
          <w:lang w:val="en-US"/>
        </w:rPr>
        <w:t xml:space="preserve"> item iii, </w:t>
      </w:r>
      <w:r w:rsidR="00D24E91" w:rsidRPr="008F0335">
        <w:rPr>
          <w:rFonts w:ascii="Arial Narrow" w:hAnsi="Arial Narrow"/>
          <w:i/>
          <w:lang w:val="en-US"/>
        </w:rPr>
        <w:t>“</w:t>
      </w:r>
      <w:r w:rsidRPr="008F0335">
        <w:rPr>
          <w:rFonts w:ascii="Arial Narrow" w:hAnsi="Arial Narrow"/>
          <w:i/>
          <w:lang w:val="en-US"/>
        </w:rPr>
        <w:t>in the Final Evaluation the impact of the different mechanisms could be compared, the determination of costs and benefits of PES schemes and, if possible, comparisons with the costs of</w:t>
      </w:r>
      <w:r w:rsidR="00672123" w:rsidRPr="008F0335">
        <w:rPr>
          <w:rFonts w:ascii="Arial Narrow" w:hAnsi="Arial Narrow"/>
          <w:i/>
          <w:lang w:val="en-US"/>
        </w:rPr>
        <w:t xml:space="preserve"> conservation alternatives that generate </w:t>
      </w:r>
      <w:r w:rsidRPr="008F0335">
        <w:rPr>
          <w:rFonts w:ascii="Arial Narrow" w:hAnsi="Arial Narrow"/>
          <w:i/>
          <w:lang w:val="en-US"/>
        </w:rPr>
        <w:t xml:space="preserve">similar volumes of </w:t>
      </w:r>
      <w:r w:rsidR="00672123" w:rsidRPr="008F0335">
        <w:rPr>
          <w:rFonts w:ascii="Arial Narrow" w:hAnsi="Arial Narrow"/>
          <w:i/>
          <w:lang w:val="en-US"/>
        </w:rPr>
        <w:t>ecosystem services,”</w:t>
      </w:r>
      <w:r w:rsidRPr="008F0335">
        <w:rPr>
          <w:rFonts w:ascii="Arial Narrow" w:hAnsi="Arial Narrow"/>
          <w:lang w:val="en-US"/>
        </w:rPr>
        <w:t xml:space="preserve"> a situation that could not be analyzed during the Final Evaluation process.</w:t>
      </w:r>
    </w:p>
    <w:p w14:paraId="1411AD00" w14:textId="77777777" w:rsidR="001A6669" w:rsidRPr="008F0335" w:rsidRDefault="000B1194" w:rsidP="14FDD6C7">
      <w:pPr>
        <w:pStyle w:val="Ttulo3"/>
        <w:rPr>
          <w:rFonts w:ascii="Arial Narrow" w:hAnsi="Arial Narrow"/>
          <w:lang w:val="en-US"/>
        </w:rPr>
      </w:pPr>
      <w:r w:rsidRPr="008F0335">
        <w:rPr>
          <w:rFonts w:ascii="Arial Narrow" w:hAnsi="Arial Narrow"/>
          <w:lang w:val="en-US"/>
        </w:rPr>
        <w:t>Assumptions and risks</w:t>
      </w:r>
    </w:p>
    <w:p w14:paraId="05268BE1" w14:textId="77777777" w:rsidR="000D4E62" w:rsidRPr="008F0335" w:rsidRDefault="003D41F6" w:rsidP="000D4E62">
      <w:pPr>
        <w:rPr>
          <w:rFonts w:ascii="Arial Narrow" w:hAnsi="Arial Narrow"/>
          <w:lang w:val="en-US"/>
        </w:rPr>
      </w:pPr>
      <w:r w:rsidRPr="008F0335">
        <w:rPr>
          <w:rFonts w:ascii="Arial Narrow" w:hAnsi="Arial Narrow"/>
          <w:lang w:val="en-US"/>
        </w:rPr>
        <w:t>During the design of the project, six medium and low category risks were identified</w:t>
      </w:r>
      <w:r w:rsidR="00672123" w:rsidRPr="008F0335">
        <w:rPr>
          <w:rFonts w:ascii="Arial Narrow" w:hAnsi="Arial Narrow"/>
          <w:lang w:val="en-US"/>
        </w:rPr>
        <w:t xml:space="preserve">. However, </w:t>
      </w:r>
      <w:r w:rsidRPr="008F0335">
        <w:rPr>
          <w:rFonts w:ascii="Arial Narrow" w:hAnsi="Arial Narrow"/>
          <w:lang w:val="en-US"/>
        </w:rPr>
        <w:t xml:space="preserve">during the execution and at the </w:t>
      </w:r>
      <w:r w:rsidR="00672123" w:rsidRPr="008F0335">
        <w:rPr>
          <w:rFonts w:ascii="Arial Narrow" w:hAnsi="Arial Narrow"/>
          <w:lang w:val="en-US"/>
        </w:rPr>
        <w:t>end</w:t>
      </w:r>
      <w:r w:rsidRPr="008F0335">
        <w:rPr>
          <w:rFonts w:ascii="Arial Narrow" w:hAnsi="Arial Narrow"/>
          <w:lang w:val="en-US"/>
        </w:rPr>
        <w:t xml:space="preserve">, three risks exceeded </w:t>
      </w:r>
      <w:r w:rsidR="00672123" w:rsidRPr="008F0335">
        <w:rPr>
          <w:rFonts w:ascii="Arial Narrow" w:hAnsi="Arial Narrow"/>
          <w:lang w:val="en-US"/>
        </w:rPr>
        <w:t xml:space="preserve">a high level. Surely they are those </w:t>
      </w:r>
      <w:r w:rsidRPr="008F0335">
        <w:rPr>
          <w:rFonts w:ascii="Arial Narrow" w:hAnsi="Arial Narrow"/>
          <w:lang w:val="en-US"/>
        </w:rPr>
        <w:t xml:space="preserve">that have limited </w:t>
      </w:r>
      <w:r w:rsidR="00672123" w:rsidRPr="008F0335">
        <w:rPr>
          <w:rFonts w:ascii="Arial Narrow" w:hAnsi="Arial Narrow"/>
          <w:lang w:val="en-US"/>
        </w:rPr>
        <w:t xml:space="preserve">the advance </w:t>
      </w:r>
      <w:r w:rsidRPr="008F0335">
        <w:rPr>
          <w:rFonts w:ascii="Arial Narrow" w:hAnsi="Arial Narrow"/>
          <w:lang w:val="en-US"/>
        </w:rPr>
        <w:t xml:space="preserve">from conceptual design to implementation of </w:t>
      </w:r>
      <w:r w:rsidR="00F21F70" w:rsidRPr="008F0335">
        <w:rPr>
          <w:rFonts w:ascii="Arial Narrow" w:hAnsi="Arial Narrow"/>
          <w:lang w:val="en-US"/>
        </w:rPr>
        <w:t>PES</w:t>
      </w:r>
      <w:r w:rsidRPr="008F0335">
        <w:rPr>
          <w:rFonts w:ascii="Arial Narrow" w:hAnsi="Arial Narrow"/>
          <w:lang w:val="en-US"/>
        </w:rPr>
        <w:t xml:space="preserve"> itself</w:t>
      </w:r>
      <w:r w:rsidR="00672123" w:rsidRPr="008F0335">
        <w:rPr>
          <w:rFonts w:ascii="Arial Narrow" w:hAnsi="Arial Narrow"/>
          <w:lang w:val="en-US"/>
        </w:rPr>
        <w:t xml:space="preserve">. </w:t>
      </w:r>
      <w:r w:rsidRPr="008F0335">
        <w:rPr>
          <w:rFonts w:ascii="Arial Narrow" w:hAnsi="Arial Narrow"/>
          <w:lang w:val="en-US"/>
        </w:rPr>
        <w:t xml:space="preserve">The risks that remain towards the </w:t>
      </w:r>
      <w:r w:rsidR="00672123" w:rsidRPr="008F0335">
        <w:rPr>
          <w:rFonts w:ascii="Arial Narrow" w:hAnsi="Arial Narrow"/>
          <w:lang w:val="en-US"/>
        </w:rPr>
        <w:t xml:space="preserve">ending </w:t>
      </w:r>
      <w:r w:rsidRPr="008F0335">
        <w:rPr>
          <w:rFonts w:ascii="Arial Narrow" w:hAnsi="Arial Narrow"/>
          <w:lang w:val="en-US"/>
        </w:rPr>
        <w:t>of the project are:</w:t>
      </w:r>
    </w:p>
    <w:p w14:paraId="32D0F707" w14:textId="77777777" w:rsidR="000D4E62" w:rsidRPr="008F0335" w:rsidRDefault="000D4E62" w:rsidP="000D4E62">
      <w:pPr>
        <w:pStyle w:val="Descripcin"/>
        <w:keepNext/>
        <w:rPr>
          <w:rFonts w:ascii="Arial Narrow" w:hAnsi="Arial Narrow"/>
          <w:lang w:val="en-US"/>
        </w:rPr>
      </w:pPr>
      <w:bookmarkStart w:id="20" w:name="_Toc500029174"/>
      <w:r w:rsidRPr="008F0335">
        <w:rPr>
          <w:rFonts w:ascii="Arial Narrow" w:hAnsi="Arial Narrow"/>
          <w:lang w:val="en-US"/>
        </w:rPr>
        <w:t>Tabl</w:t>
      </w:r>
      <w:r w:rsidR="003D41F6" w:rsidRPr="008F0335">
        <w:rPr>
          <w:rFonts w:ascii="Arial Narrow" w:hAnsi="Arial Narrow"/>
          <w:lang w:val="en-US"/>
        </w:rPr>
        <w:t>e</w:t>
      </w:r>
      <w:r w:rsidRPr="008F0335">
        <w:rPr>
          <w:rFonts w:ascii="Arial Narrow" w:hAnsi="Arial Narrow"/>
          <w:lang w:val="en-US"/>
        </w:rPr>
        <w:t xml:space="preserv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7</w:t>
      </w:r>
      <w:r w:rsidR="00716D94" w:rsidRPr="008F0335">
        <w:rPr>
          <w:rFonts w:ascii="Arial Narrow" w:hAnsi="Arial Narrow"/>
          <w:lang w:val="en-US"/>
        </w:rPr>
        <w:fldChar w:fldCharType="end"/>
      </w:r>
      <w:r w:rsidRPr="008F0335">
        <w:rPr>
          <w:rFonts w:ascii="Arial Narrow" w:hAnsi="Arial Narrow"/>
          <w:lang w:val="en-US"/>
        </w:rPr>
        <w:t xml:space="preserve">. </w:t>
      </w:r>
      <w:bookmarkEnd w:id="20"/>
      <w:r w:rsidR="003D41F6" w:rsidRPr="008F0335">
        <w:rPr>
          <w:rFonts w:ascii="Arial Narrow" w:hAnsi="Arial Narrow"/>
          <w:lang w:val="en-US"/>
        </w:rPr>
        <w:t xml:space="preserve">Risks identified </w:t>
      </w:r>
      <w:r w:rsidR="00672123" w:rsidRPr="008F0335">
        <w:rPr>
          <w:rFonts w:ascii="Arial Narrow" w:hAnsi="Arial Narrow"/>
          <w:lang w:val="en-US"/>
        </w:rPr>
        <w:t xml:space="preserve">within </w:t>
      </w:r>
      <w:r w:rsidR="003D41F6" w:rsidRPr="008F0335">
        <w:rPr>
          <w:rFonts w:ascii="Arial Narrow" w:hAnsi="Arial Narrow"/>
          <w:lang w:val="en-US"/>
        </w:rPr>
        <w:t>the project design</w:t>
      </w:r>
    </w:p>
    <w:tbl>
      <w:tblPr>
        <w:tblStyle w:val="Tablaconcuadrcula"/>
        <w:tblW w:w="0" w:type="auto"/>
        <w:tblLook w:val="04A0" w:firstRow="1" w:lastRow="0" w:firstColumn="1" w:lastColumn="0" w:noHBand="0" w:noVBand="1"/>
      </w:tblPr>
      <w:tblGrid>
        <w:gridCol w:w="4414"/>
        <w:gridCol w:w="4414"/>
      </w:tblGrid>
      <w:tr w:rsidR="000D4E62" w:rsidRPr="008F0335" w14:paraId="5E8B5959" w14:textId="77777777" w:rsidTr="008F3173">
        <w:tc>
          <w:tcPr>
            <w:tcW w:w="4414" w:type="dxa"/>
            <w:shd w:val="clear" w:color="auto" w:fill="BFBFBF" w:themeFill="background1" w:themeFillShade="BF"/>
          </w:tcPr>
          <w:p w14:paraId="15A19B8A" w14:textId="77777777" w:rsidR="000D4E62" w:rsidRPr="008F0335" w:rsidRDefault="003D41F6" w:rsidP="00A659FA">
            <w:pPr>
              <w:rPr>
                <w:rFonts w:ascii="Arial Narrow" w:hAnsi="Arial Narrow"/>
                <w:b/>
                <w:bCs/>
                <w:sz w:val="20"/>
                <w:szCs w:val="20"/>
                <w:lang w:val="en-US"/>
              </w:rPr>
            </w:pPr>
            <w:r w:rsidRPr="008F0335">
              <w:rPr>
                <w:rFonts w:ascii="Arial Narrow" w:hAnsi="Arial Narrow"/>
                <w:b/>
                <w:bCs/>
                <w:sz w:val="20"/>
                <w:szCs w:val="20"/>
                <w:lang w:val="en-US"/>
              </w:rPr>
              <w:t>Risk identified in the design (Prodoc)</w:t>
            </w:r>
          </w:p>
        </w:tc>
        <w:tc>
          <w:tcPr>
            <w:tcW w:w="4414" w:type="dxa"/>
            <w:shd w:val="clear" w:color="auto" w:fill="BFBFBF" w:themeFill="background1" w:themeFillShade="BF"/>
          </w:tcPr>
          <w:p w14:paraId="73D8C85C" w14:textId="77777777" w:rsidR="000D4E62" w:rsidRPr="008F0335" w:rsidRDefault="003D41F6" w:rsidP="00A659FA">
            <w:pPr>
              <w:rPr>
                <w:rFonts w:ascii="Arial Narrow" w:hAnsi="Arial Narrow"/>
                <w:b/>
                <w:bCs/>
                <w:sz w:val="20"/>
                <w:szCs w:val="20"/>
                <w:lang w:val="en-US"/>
              </w:rPr>
            </w:pPr>
            <w:r w:rsidRPr="008F0335">
              <w:rPr>
                <w:rFonts w:ascii="Arial Narrow" w:hAnsi="Arial Narrow"/>
                <w:b/>
                <w:bCs/>
                <w:sz w:val="20"/>
                <w:szCs w:val="20"/>
                <w:lang w:val="en-US"/>
              </w:rPr>
              <w:t>Comment to the EF</w:t>
            </w:r>
          </w:p>
        </w:tc>
      </w:tr>
      <w:tr w:rsidR="000D4E62" w:rsidRPr="0059157D" w14:paraId="083C5BEC" w14:textId="77777777" w:rsidTr="00A659FA">
        <w:tc>
          <w:tcPr>
            <w:tcW w:w="4414" w:type="dxa"/>
          </w:tcPr>
          <w:p w14:paraId="22EF82C7" w14:textId="77777777" w:rsidR="000D4E62" w:rsidRPr="008F0335" w:rsidRDefault="003D41F6" w:rsidP="00672123">
            <w:pPr>
              <w:rPr>
                <w:rFonts w:ascii="Arial Narrow" w:hAnsi="Arial Narrow"/>
                <w:sz w:val="20"/>
                <w:szCs w:val="20"/>
                <w:lang w:val="en-US"/>
              </w:rPr>
            </w:pPr>
            <w:r w:rsidRPr="008F0335">
              <w:rPr>
                <w:rFonts w:ascii="Arial Narrow" w:hAnsi="Arial Narrow"/>
                <w:sz w:val="20"/>
                <w:szCs w:val="20"/>
                <w:lang w:val="en-US"/>
              </w:rPr>
              <w:t xml:space="preserve">The </w:t>
            </w:r>
            <w:r w:rsidR="00672123" w:rsidRPr="008F0335">
              <w:rPr>
                <w:rFonts w:ascii="Arial Narrow" w:hAnsi="Arial Narrow"/>
                <w:sz w:val="20"/>
                <w:szCs w:val="20"/>
                <w:lang w:val="en-US"/>
              </w:rPr>
              <w:t>S</w:t>
            </w:r>
            <w:r w:rsidR="00B63A87" w:rsidRPr="008F0335">
              <w:rPr>
                <w:rFonts w:ascii="Arial Narrow" w:hAnsi="Arial Narrow"/>
                <w:sz w:val="20"/>
                <w:szCs w:val="20"/>
                <w:lang w:val="en-US"/>
              </w:rPr>
              <w:t>E</w:t>
            </w:r>
            <w:r w:rsidRPr="008F0335">
              <w:rPr>
                <w:rFonts w:ascii="Arial Narrow" w:hAnsi="Arial Narrow"/>
                <w:sz w:val="20"/>
                <w:szCs w:val="20"/>
                <w:lang w:val="en-US"/>
              </w:rPr>
              <w:t xml:space="preserve"> measurement will be too complex to develop the compensation model within a timeframe that allows its application to test the payment system.</w:t>
            </w:r>
          </w:p>
        </w:tc>
        <w:tc>
          <w:tcPr>
            <w:tcW w:w="4414" w:type="dxa"/>
          </w:tcPr>
          <w:p w14:paraId="5978BECB" w14:textId="77777777" w:rsidR="000D4E62" w:rsidRPr="008F0335" w:rsidRDefault="003D41F6" w:rsidP="00672123">
            <w:pPr>
              <w:rPr>
                <w:rFonts w:ascii="Arial Narrow" w:hAnsi="Arial Narrow"/>
                <w:sz w:val="20"/>
                <w:szCs w:val="20"/>
                <w:lang w:val="en-US"/>
              </w:rPr>
            </w:pPr>
            <w:r w:rsidRPr="008F0335">
              <w:rPr>
                <w:rFonts w:ascii="Arial Narrow" w:hAnsi="Arial Narrow"/>
                <w:sz w:val="20"/>
                <w:szCs w:val="20"/>
                <w:lang w:val="en-US"/>
              </w:rPr>
              <w:t xml:space="preserve">The tools developed for the definition of </w:t>
            </w:r>
            <w:r w:rsidR="00672123" w:rsidRPr="008F0335">
              <w:rPr>
                <w:rFonts w:ascii="Arial Narrow" w:hAnsi="Arial Narrow"/>
                <w:sz w:val="20"/>
                <w:szCs w:val="20"/>
                <w:lang w:val="en-US"/>
              </w:rPr>
              <w:t xml:space="preserve">a </w:t>
            </w:r>
            <w:r w:rsidRPr="008F0335">
              <w:rPr>
                <w:rFonts w:ascii="Arial Narrow" w:hAnsi="Arial Narrow"/>
                <w:sz w:val="20"/>
                <w:szCs w:val="20"/>
                <w:lang w:val="en-US"/>
              </w:rPr>
              <w:t xml:space="preserve">baseline are valid and robust, the use by beneficiaries will require a process of </w:t>
            </w:r>
            <w:r w:rsidR="00672123" w:rsidRPr="008F0335">
              <w:rPr>
                <w:rFonts w:ascii="Arial Narrow" w:hAnsi="Arial Narrow"/>
                <w:sz w:val="20"/>
                <w:szCs w:val="20"/>
                <w:lang w:val="en-US"/>
              </w:rPr>
              <w:t xml:space="preserve">accompanying </w:t>
            </w:r>
            <w:r w:rsidRPr="008F0335">
              <w:rPr>
                <w:rFonts w:ascii="Arial Narrow" w:hAnsi="Arial Narrow"/>
                <w:sz w:val="20"/>
                <w:szCs w:val="20"/>
                <w:lang w:val="en-US"/>
              </w:rPr>
              <w:t>until an effective process of approval, transfer and use by local actors</w:t>
            </w:r>
            <w:r w:rsidR="00672123" w:rsidRPr="008F0335">
              <w:rPr>
                <w:rFonts w:ascii="Arial Narrow" w:hAnsi="Arial Narrow"/>
                <w:sz w:val="20"/>
                <w:szCs w:val="20"/>
                <w:lang w:val="en-US"/>
              </w:rPr>
              <w:t xml:space="preserve"> is reached</w:t>
            </w:r>
            <w:r w:rsidRPr="008F0335">
              <w:rPr>
                <w:rFonts w:ascii="Arial Narrow" w:hAnsi="Arial Narrow"/>
                <w:sz w:val="20"/>
                <w:szCs w:val="20"/>
                <w:lang w:val="en-US"/>
              </w:rPr>
              <w:t>.</w:t>
            </w:r>
          </w:p>
        </w:tc>
      </w:tr>
      <w:tr w:rsidR="000D4E62" w:rsidRPr="0059157D" w14:paraId="3E0631BC" w14:textId="77777777" w:rsidTr="00A659FA">
        <w:tc>
          <w:tcPr>
            <w:tcW w:w="4414" w:type="dxa"/>
          </w:tcPr>
          <w:p w14:paraId="0E9F2EF9" w14:textId="77777777" w:rsidR="000D4E62" w:rsidRPr="008F0335" w:rsidRDefault="003D41F6" w:rsidP="00672123">
            <w:pPr>
              <w:rPr>
                <w:rFonts w:ascii="Arial Narrow" w:hAnsi="Arial Narrow"/>
                <w:sz w:val="20"/>
                <w:szCs w:val="20"/>
                <w:lang w:val="en-US"/>
              </w:rPr>
            </w:pPr>
            <w:r w:rsidRPr="008F0335">
              <w:rPr>
                <w:rFonts w:ascii="Arial Narrow" w:hAnsi="Arial Narrow"/>
                <w:sz w:val="20"/>
                <w:szCs w:val="20"/>
                <w:lang w:val="en-US"/>
              </w:rPr>
              <w:t xml:space="preserve">Payment schemes will not produce changes </w:t>
            </w:r>
            <w:r w:rsidR="00672123" w:rsidRPr="008F0335">
              <w:rPr>
                <w:rFonts w:ascii="Arial Narrow" w:hAnsi="Arial Narrow"/>
                <w:sz w:val="20"/>
                <w:szCs w:val="20"/>
                <w:lang w:val="en-US"/>
              </w:rPr>
              <w:t xml:space="preserve">on the </w:t>
            </w:r>
            <w:r w:rsidRPr="008F0335">
              <w:rPr>
                <w:rFonts w:ascii="Arial Narrow" w:hAnsi="Arial Narrow"/>
                <w:sz w:val="20"/>
                <w:szCs w:val="20"/>
                <w:lang w:val="en-US"/>
              </w:rPr>
              <w:t xml:space="preserve">use </w:t>
            </w:r>
            <w:r w:rsidR="00672123" w:rsidRPr="008F0335">
              <w:rPr>
                <w:rFonts w:ascii="Arial Narrow" w:hAnsi="Arial Narrow"/>
                <w:sz w:val="20"/>
                <w:szCs w:val="20"/>
                <w:lang w:val="en-US"/>
              </w:rPr>
              <w:t xml:space="preserve">of land </w:t>
            </w:r>
            <w:r w:rsidRPr="008F0335">
              <w:rPr>
                <w:rFonts w:ascii="Arial Narrow" w:hAnsi="Arial Narrow"/>
                <w:sz w:val="20"/>
                <w:szCs w:val="20"/>
                <w:lang w:val="en-US"/>
              </w:rPr>
              <w:t>due to a lack of buyers and</w:t>
            </w:r>
            <w:r w:rsidR="0089624F" w:rsidRPr="008F0335">
              <w:rPr>
                <w:rFonts w:ascii="Arial Narrow" w:hAnsi="Arial Narrow"/>
                <w:sz w:val="20"/>
                <w:szCs w:val="20"/>
                <w:lang w:val="en-US"/>
              </w:rPr>
              <w:t>/</w:t>
            </w:r>
            <w:r w:rsidRPr="008F0335">
              <w:rPr>
                <w:rFonts w:ascii="Arial Narrow" w:hAnsi="Arial Narrow"/>
                <w:sz w:val="20"/>
                <w:szCs w:val="20"/>
                <w:lang w:val="en-US"/>
              </w:rPr>
              <w:t>or small payments.</w:t>
            </w:r>
          </w:p>
        </w:tc>
        <w:tc>
          <w:tcPr>
            <w:tcW w:w="4414" w:type="dxa"/>
          </w:tcPr>
          <w:p w14:paraId="0BD9CFD1" w14:textId="77777777" w:rsidR="000D4E62" w:rsidRPr="008F0335" w:rsidRDefault="003D41F6" w:rsidP="00672123">
            <w:pPr>
              <w:rPr>
                <w:rFonts w:ascii="Arial Narrow" w:hAnsi="Arial Narrow"/>
                <w:sz w:val="20"/>
                <w:szCs w:val="20"/>
                <w:lang w:val="en-US"/>
              </w:rPr>
            </w:pPr>
            <w:r w:rsidRPr="008F0335">
              <w:rPr>
                <w:rFonts w:ascii="Arial Narrow" w:hAnsi="Arial Narrow"/>
                <w:sz w:val="20"/>
                <w:szCs w:val="20"/>
                <w:lang w:val="en-US"/>
              </w:rPr>
              <w:t xml:space="preserve">The impact of the PES scheme has a </w:t>
            </w:r>
            <w:r w:rsidR="00672123" w:rsidRPr="008F0335">
              <w:rPr>
                <w:rFonts w:ascii="Arial Narrow" w:hAnsi="Arial Narrow"/>
                <w:sz w:val="20"/>
                <w:szCs w:val="20"/>
                <w:lang w:val="en-US"/>
              </w:rPr>
              <w:t xml:space="preserve">control </w:t>
            </w:r>
            <w:r w:rsidRPr="008F0335">
              <w:rPr>
                <w:rFonts w:ascii="Arial Narrow" w:hAnsi="Arial Narrow"/>
                <w:sz w:val="20"/>
                <w:szCs w:val="20"/>
                <w:lang w:val="en-US"/>
              </w:rPr>
              <w:t xml:space="preserve">period in the medium and long term, the project in its final phase has initiated the </w:t>
            </w:r>
            <w:r w:rsidR="00F21F70" w:rsidRPr="008F0335">
              <w:rPr>
                <w:rFonts w:ascii="Arial Narrow" w:hAnsi="Arial Narrow"/>
                <w:sz w:val="20"/>
                <w:szCs w:val="20"/>
                <w:lang w:val="en-US"/>
              </w:rPr>
              <w:t>PES</w:t>
            </w:r>
            <w:r w:rsidRPr="008F0335">
              <w:rPr>
                <w:rFonts w:ascii="Arial Narrow" w:hAnsi="Arial Narrow"/>
                <w:sz w:val="20"/>
                <w:szCs w:val="20"/>
                <w:lang w:val="en-US"/>
              </w:rPr>
              <w:t xml:space="preserve"> process so the actual assessment of changes in use </w:t>
            </w:r>
            <w:r w:rsidR="00672123" w:rsidRPr="008F0335">
              <w:rPr>
                <w:rFonts w:ascii="Arial Narrow" w:hAnsi="Arial Narrow"/>
                <w:sz w:val="20"/>
                <w:szCs w:val="20"/>
                <w:lang w:val="en-US"/>
              </w:rPr>
              <w:t xml:space="preserve">of land </w:t>
            </w:r>
            <w:r w:rsidR="00744159" w:rsidRPr="008F0335">
              <w:rPr>
                <w:rFonts w:ascii="Arial Narrow" w:hAnsi="Arial Narrow"/>
                <w:sz w:val="20"/>
                <w:szCs w:val="20"/>
                <w:lang w:val="en-US"/>
              </w:rPr>
              <w:t>cannot</w:t>
            </w:r>
            <w:r w:rsidRPr="008F0335">
              <w:rPr>
                <w:rFonts w:ascii="Arial Narrow" w:hAnsi="Arial Narrow"/>
                <w:sz w:val="20"/>
                <w:szCs w:val="20"/>
                <w:lang w:val="en-US"/>
              </w:rPr>
              <w:t xml:space="preserve"> be evaluated </w:t>
            </w:r>
            <w:r w:rsidR="00672123" w:rsidRPr="008F0335">
              <w:rPr>
                <w:rFonts w:ascii="Arial Narrow" w:hAnsi="Arial Narrow"/>
                <w:sz w:val="20"/>
                <w:szCs w:val="20"/>
                <w:lang w:val="en-US"/>
              </w:rPr>
              <w:t xml:space="preserve">upon the EF. It </w:t>
            </w:r>
            <w:r w:rsidRPr="008F0335">
              <w:rPr>
                <w:rFonts w:ascii="Arial Narrow" w:hAnsi="Arial Narrow"/>
                <w:sz w:val="20"/>
                <w:szCs w:val="20"/>
                <w:lang w:val="en-US"/>
              </w:rPr>
              <w:t xml:space="preserve">is mandatory to define exit and sustainability </w:t>
            </w:r>
            <w:r w:rsidR="00672123" w:rsidRPr="008F0335">
              <w:rPr>
                <w:rFonts w:ascii="Arial Narrow" w:hAnsi="Arial Narrow"/>
                <w:sz w:val="20"/>
                <w:szCs w:val="20"/>
                <w:lang w:val="en-US"/>
              </w:rPr>
              <w:t xml:space="preserve">strategies </w:t>
            </w:r>
            <w:r w:rsidRPr="008F0335">
              <w:rPr>
                <w:rFonts w:ascii="Arial Narrow" w:hAnsi="Arial Narrow"/>
                <w:sz w:val="20"/>
                <w:szCs w:val="20"/>
                <w:lang w:val="en-US"/>
              </w:rPr>
              <w:t>so that the process initiated is monitored and reported within a period of at least five years.</w:t>
            </w:r>
          </w:p>
        </w:tc>
      </w:tr>
      <w:tr w:rsidR="000D4E62" w:rsidRPr="0059157D" w14:paraId="4C0E4132" w14:textId="77777777" w:rsidTr="00A659FA">
        <w:tc>
          <w:tcPr>
            <w:tcW w:w="4414" w:type="dxa"/>
          </w:tcPr>
          <w:p w14:paraId="0EAEC49A" w14:textId="77777777" w:rsidR="000D4E62" w:rsidRPr="008F0335" w:rsidRDefault="003D41F6" w:rsidP="00B63A87">
            <w:pPr>
              <w:rPr>
                <w:rFonts w:ascii="Arial Narrow" w:hAnsi="Arial Narrow"/>
                <w:sz w:val="20"/>
                <w:szCs w:val="20"/>
                <w:lang w:val="en-US"/>
              </w:rPr>
            </w:pPr>
            <w:r w:rsidRPr="008F0335">
              <w:rPr>
                <w:rFonts w:ascii="Arial Narrow" w:hAnsi="Arial Narrow"/>
                <w:sz w:val="20"/>
                <w:szCs w:val="20"/>
                <w:lang w:val="en-US"/>
              </w:rPr>
              <w:t xml:space="preserve">Regulatory frameworks that incorporate </w:t>
            </w:r>
            <w:r w:rsidR="00B63A87" w:rsidRPr="008F0335">
              <w:rPr>
                <w:rFonts w:ascii="Arial Narrow" w:hAnsi="Arial Narrow"/>
                <w:sz w:val="20"/>
                <w:szCs w:val="20"/>
                <w:lang w:val="en-US"/>
              </w:rPr>
              <w:t>S</w:t>
            </w:r>
            <w:r w:rsidR="00672123" w:rsidRPr="008F0335">
              <w:rPr>
                <w:rFonts w:ascii="Arial Narrow" w:hAnsi="Arial Narrow"/>
                <w:sz w:val="20"/>
                <w:szCs w:val="20"/>
                <w:lang w:val="en-US"/>
              </w:rPr>
              <w:t>E</w:t>
            </w:r>
            <w:r w:rsidR="0089624F" w:rsidRPr="008F0335">
              <w:rPr>
                <w:rFonts w:ascii="Arial Narrow" w:hAnsi="Arial Narrow"/>
                <w:sz w:val="20"/>
                <w:szCs w:val="20"/>
                <w:lang w:val="en-US"/>
              </w:rPr>
              <w:t>/</w:t>
            </w:r>
            <w:r w:rsidR="00F21F70" w:rsidRPr="008F0335">
              <w:rPr>
                <w:rFonts w:ascii="Arial Narrow" w:hAnsi="Arial Narrow"/>
                <w:sz w:val="20"/>
                <w:szCs w:val="20"/>
                <w:lang w:val="en-US"/>
              </w:rPr>
              <w:t>PES</w:t>
            </w:r>
            <w:r w:rsidRPr="008F0335">
              <w:rPr>
                <w:rFonts w:ascii="Arial Narrow" w:hAnsi="Arial Narrow"/>
                <w:sz w:val="20"/>
                <w:szCs w:val="20"/>
                <w:lang w:val="en-US"/>
              </w:rPr>
              <w:t xml:space="preserve"> not approved during the cycle of the project.</w:t>
            </w:r>
          </w:p>
        </w:tc>
        <w:tc>
          <w:tcPr>
            <w:tcW w:w="4414" w:type="dxa"/>
          </w:tcPr>
          <w:p w14:paraId="61B91079" w14:textId="77777777" w:rsidR="003D41F6" w:rsidRPr="008F0335" w:rsidRDefault="003D41F6" w:rsidP="003D41F6">
            <w:pPr>
              <w:rPr>
                <w:rFonts w:ascii="Arial Narrow" w:hAnsi="Arial Narrow"/>
                <w:sz w:val="20"/>
                <w:szCs w:val="20"/>
                <w:lang w:val="en-US"/>
              </w:rPr>
            </w:pPr>
            <w:r w:rsidRPr="008F0335">
              <w:rPr>
                <w:rFonts w:ascii="Arial Narrow" w:hAnsi="Arial Narrow"/>
                <w:sz w:val="20"/>
                <w:szCs w:val="20"/>
                <w:lang w:val="en-US"/>
              </w:rPr>
              <w:t xml:space="preserve">The characteristic of federal provinces in Argentina </w:t>
            </w:r>
            <w:r w:rsidR="00672123" w:rsidRPr="008F0335">
              <w:rPr>
                <w:rFonts w:ascii="Arial Narrow" w:hAnsi="Arial Narrow"/>
                <w:sz w:val="20"/>
                <w:szCs w:val="20"/>
                <w:lang w:val="en-US"/>
              </w:rPr>
              <w:t xml:space="preserve">anticipated </w:t>
            </w:r>
            <w:r w:rsidRPr="008F0335">
              <w:rPr>
                <w:rFonts w:ascii="Arial Narrow" w:hAnsi="Arial Narrow"/>
                <w:sz w:val="20"/>
                <w:szCs w:val="20"/>
                <w:lang w:val="en-US"/>
              </w:rPr>
              <w:t xml:space="preserve">different schemes and progress in the </w:t>
            </w:r>
            <w:r w:rsidR="00F21F70" w:rsidRPr="008F0335">
              <w:rPr>
                <w:rFonts w:ascii="Arial Narrow" w:hAnsi="Arial Narrow"/>
                <w:sz w:val="20"/>
                <w:szCs w:val="20"/>
                <w:lang w:val="en-US"/>
              </w:rPr>
              <w:t>PES</w:t>
            </w:r>
            <w:r w:rsidRPr="008F0335">
              <w:rPr>
                <w:rFonts w:ascii="Arial Narrow" w:hAnsi="Arial Narrow"/>
                <w:sz w:val="20"/>
                <w:szCs w:val="20"/>
                <w:lang w:val="en-US"/>
              </w:rPr>
              <w:t xml:space="preserve"> issue, a situation that has been evidenced in the </w:t>
            </w:r>
            <w:r w:rsidR="00672123" w:rsidRPr="008F0335">
              <w:rPr>
                <w:rFonts w:ascii="Arial Narrow" w:hAnsi="Arial Narrow"/>
                <w:sz w:val="20"/>
                <w:szCs w:val="20"/>
                <w:lang w:val="en-US"/>
              </w:rPr>
              <w:t>EF</w:t>
            </w:r>
            <w:r w:rsidRPr="008F0335">
              <w:rPr>
                <w:rFonts w:ascii="Arial Narrow" w:hAnsi="Arial Narrow"/>
                <w:sz w:val="20"/>
                <w:szCs w:val="20"/>
                <w:lang w:val="en-US"/>
              </w:rPr>
              <w:t xml:space="preserve">, and </w:t>
            </w:r>
            <w:r w:rsidR="00672123" w:rsidRPr="008F0335">
              <w:rPr>
                <w:rFonts w:ascii="Arial Narrow" w:hAnsi="Arial Narrow"/>
                <w:sz w:val="20"/>
                <w:szCs w:val="20"/>
                <w:lang w:val="en-US"/>
              </w:rPr>
              <w:t xml:space="preserve">even more so, </w:t>
            </w:r>
            <w:r w:rsidRPr="008F0335">
              <w:rPr>
                <w:rFonts w:ascii="Arial Narrow" w:hAnsi="Arial Narrow"/>
                <w:sz w:val="20"/>
                <w:szCs w:val="20"/>
                <w:lang w:val="en-US"/>
              </w:rPr>
              <w:t xml:space="preserve">the issues of favorable regulatory frameworks for the escalation of </w:t>
            </w:r>
            <w:r w:rsidR="00F21F70" w:rsidRPr="008F0335">
              <w:rPr>
                <w:rFonts w:ascii="Arial Narrow" w:hAnsi="Arial Narrow"/>
                <w:sz w:val="20"/>
                <w:szCs w:val="20"/>
                <w:lang w:val="en-US"/>
              </w:rPr>
              <w:t>PES</w:t>
            </w:r>
            <w:r w:rsidRPr="008F0335">
              <w:rPr>
                <w:rFonts w:ascii="Arial Narrow" w:hAnsi="Arial Narrow"/>
                <w:sz w:val="20"/>
                <w:szCs w:val="20"/>
                <w:lang w:val="en-US"/>
              </w:rPr>
              <w:t xml:space="preserve"> are in the process of dialogue</w:t>
            </w:r>
            <w:r w:rsidR="00672123" w:rsidRPr="008F0335">
              <w:rPr>
                <w:rFonts w:ascii="Arial Narrow" w:hAnsi="Arial Narrow"/>
                <w:sz w:val="20"/>
                <w:szCs w:val="20"/>
                <w:lang w:val="en-US"/>
              </w:rPr>
              <w:t xml:space="preserve"> and </w:t>
            </w:r>
            <w:r w:rsidRPr="008F0335">
              <w:rPr>
                <w:rFonts w:ascii="Arial Narrow" w:hAnsi="Arial Narrow"/>
                <w:sz w:val="20"/>
                <w:szCs w:val="20"/>
                <w:lang w:val="en-US"/>
              </w:rPr>
              <w:t>approval.</w:t>
            </w:r>
          </w:p>
          <w:p w14:paraId="13B9EB92" w14:textId="77777777" w:rsidR="003D41F6" w:rsidRPr="008F0335" w:rsidRDefault="00303848" w:rsidP="003D41F6">
            <w:pPr>
              <w:rPr>
                <w:rFonts w:ascii="Arial Narrow" w:hAnsi="Arial Narrow"/>
                <w:sz w:val="20"/>
                <w:szCs w:val="20"/>
                <w:lang w:val="en-US"/>
              </w:rPr>
            </w:pPr>
            <w:r w:rsidRPr="008F0335">
              <w:rPr>
                <w:rFonts w:ascii="Arial Narrow" w:hAnsi="Arial Narrow"/>
                <w:sz w:val="20"/>
                <w:szCs w:val="20"/>
                <w:lang w:val="en-US"/>
              </w:rPr>
              <w:t>T</w:t>
            </w:r>
            <w:r>
              <w:rPr>
                <w:rFonts w:ascii="Arial Narrow" w:hAnsi="Arial Narrow"/>
                <w:sz w:val="20"/>
                <w:szCs w:val="20"/>
                <w:lang w:val="en-US"/>
              </w:rPr>
              <w:t>hree</w:t>
            </w:r>
            <w:r w:rsidR="003D41F6" w:rsidRPr="008F0335">
              <w:rPr>
                <w:rFonts w:ascii="Arial Narrow" w:hAnsi="Arial Narrow"/>
                <w:sz w:val="20"/>
                <w:szCs w:val="20"/>
                <w:lang w:val="en-US"/>
              </w:rPr>
              <w:t xml:space="preserve"> provinces are in the process of formalizing the regulations on </w:t>
            </w:r>
            <w:r w:rsidR="00672123" w:rsidRPr="008F0335">
              <w:rPr>
                <w:rFonts w:ascii="Arial Narrow" w:hAnsi="Arial Narrow"/>
                <w:sz w:val="20"/>
                <w:szCs w:val="20"/>
                <w:lang w:val="en-US"/>
              </w:rPr>
              <w:t xml:space="preserve">this </w:t>
            </w:r>
            <w:r w:rsidR="003D41F6" w:rsidRPr="008F0335">
              <w:rPr>
                <w:rFonts w:ascii="Arial Narrow" w:hAnsi="Arial Narrow"/>
                <w:sz w:val="20"/>
                <w:szCs w:val="20"/>
                <w:lang w:val="en-US"/>
              </w:rPr>
              <w:t>subject:</w:t>
            </w:r>
          </w:p>
          <w:p w14:paraId="5E8EEBF2" w14:textId="77777777" w:rsidR="003D41F6" w:rsidRPr="008F0335" w:rsidRDefault="00672123" w:rsidP="003D41F6">
            <w:pPr>
              <w:rPr>
                <w:rFonts w:ascii="Arial Narrow" w:hAnsi="Arial Narrow"/>
                <w:sz w:val="20"/>
                <w:szCs w:val="20"/>
                <w:lang w:val="en-US"/>
              </w:rPr>
            </w:pPr>
            <w:r w:rsidRPr="008F0335">
              <w:rPr>
                <w:rFonts w:ascii="Arial Narrow" w:hAnsi="Arial Narrow"/>
                <w:sz w:val="20"/>
                <w:szCs w:val="20"/>
                <w:lang w:val="en-US"/>
              </w:rPr>
              <w:t xml:space="preserve">Entre Rios </w:t>
            </w:r>
            <w:r w:rsidR="003D41F6" w:rsidRPr="008F0335">
              <w:rPr>
                <w:rFonts w:ascii="Arial Narrow" w:hAnsi="Arial Narrow"/>
                <w:sz w:val="20"/>
                <w:szCs w:val="20"/>
                <w:lang w:val="en-US"/>
              </w:rPr>
              <w:t xml:space="preserve">promoted the first approval of the modification of the Conservation of Soils </w:t>
            </w:r>
            <w:r w:rsidRPr="008F0335">
              <w:rPr>
                <w:rFonts w:ascii="Arial Narrow" w:hAnsi="Arial Narrow"/>
                <w:sz w:val="20"/>
                <w:szCs w:val="20"/>
                <w:lang w:val="en-US"/>
              </w:rPr>
              <w:t xml:space="preserve">Law </w:t>
            </w:r>
            <w:r w:rsidR="003D41F6" w:rsidRPr="008F0335">
              <w:rPr>
                <w:rFonts w:ascii="Arial Narrow" w:hAnsi="Arial Narrow"/>
                <w:sz w:val="20"/>
                <w:szCs w:val="20"/>
                <w:lang w:val="en-US"/>
              </w:rPr>
              <w:t xml:space="preserve">and a second instance (Senate) is pending </w:t>
            </w:r>
            <w:r w:rsidRPr="008F0335">
              <w:rPr>
                <w:rFonts w:ascii="Arial Narrow" w:hAnsi="Arial Narrow"/>
                <w:sz w:val="20"/>
                <w:szCs w:val="20"/>
                <w:lang w:val="en-US"/>
              </w:rPr>
              <w:t>for it to be made official</w:t>
            </w:r>
            <w:r w:rsidR="003D41F6" w:rsidRPr="008F0335">
              <w:rPr>
                <w:rFonts w:ascii="Arial Narrow" w:hAnsi="Arial Narrow"/>
                <w:sz w:val="20"/>
                <w:szCs w:val="20"/>
                <w:lang w:val="en-US"/>
              </w:rPr>
              <w:t>.</w:t>
            </w:r>
          </w:p>
          <w:p w14:paraId="2BFE8DB0" w14:textId="77777777" w:rsidR="00303848" w:rsidRDefault="00303848" w:rsidP="00292F84">
            <w:pPr>
              <w:rPr>
                <w:rFonts w:ascii="Arial Narrow" w:hAnsi="Arial Narrow"/>
                <w:sz w:val="20"/>
                <w:szCs w:val="20"/>
                <w:lang w:val="en-US"/>
              </w:rPr>
            </w:pPr>
            <w:r>
              <w:rPr>
                <w:rFonts w:ascii="Arial Narrow" w:hAnsi="Arial Narrow"/>
                <w:sz w:val="20"/>
                <w:szCs w:val="20"/>
                <w:lang w:val="en-US"/>
              </w:rPr>
              <w:t xml:space="preserve">Chaco </w:t>
            </w:r>
            <w:r w:rsidRPr="008F0335">
              <w:rPr>
                <w:rFonts w:ascii="Arial Narrow" w:hAnsi="Arial Narrow"/>
                <w:sz w:val="20"/>
                <w:szCs w:val="20"/>
                <w:lang w:val="en-US"/>
              </w:rPr>
              <w:t>promoted</w:t>
            </w:r>
            <w:r>
              <w:rPr>
                <w:rFonts w:ascii="Arial Narrow" w:hAnsi="Arial Narrow"/>
                <w:sz w:val="20"/>
                <w:szCs w:val="20"/>
                <w:lang w:val="en-US"/>
              </w:rPr>
              <w:t xml:space="preserve"> the local resolution N°199/2015 </w:t>
            </w:r>
            <w:r w:rsidRPr="00303848">
              <w:rPr>
                <w:rFonts w:ascii="Arial Narrow" w:hAnsi="Arial Narrow"/>
                <w:sz w:val="20"/>
                <w:szCs w:val="20"/>
                <w:lang w:val="en-US"/>
              </w:rPr>
              <w:t>Protocol for the implementation of PES through the National Fund under the law “Native Forests Conservation "N°26331.</w:t>
            </w:r>
          </w:p>
          <w:p w14:paraId="5F8E6C8E" w14:textId="77777777" w:rsidR="000D4E62" w:rsidRDefault="003D41F6" w:rsidP="00292F84">
            <w:pPr>
              <w:rPr>
                <w:rFonts w:ascii="Arial Narrow" w:hAnsi="Arial Narrow"/>
                <w:sz w:val="20"/>
                <w:szCs w:val="20"/>
                <w:lang w:val="en-US"/>
              </w:rPr>
            </w:pPr>
            <w:r w:rsidRPr="008F0335">
              <w:rPr>
                <w:rFonts w:ascii="Arial Narrow" w:hAnsi="Arial Narrow"/>
                <w:sz w:val="20"/>
                <w:szCs w:val="20"/>
                <w:lang w:val="en-US"/>
              </w:rPr>
              <w:t xml:space="preserve">Misiones has managed to formalize the agreements so that the </w:t>
            </w:r>
            <w:r w:rsidR="00292F84" w:rsidRPr="008F0335">
              <w:rPr>
                <w:rFonts w:ascii="Arial Narrow" w:hAnsi="Arial Narrow"/>
                <w:sz w:val="20"/>
                <w:szCs w:val="20"/>
                <w:lang w:val="en-US"/>
              </w:rPr>
              <w:t xml:space="preserve">project’s </w:t>
            </w:r>
            <w:r w:rsidR="00F21F70" w:rsidRPr="008F0335">
              <w:rPr>
                <w:rFonts w:ascii="Arial Narrow" w:hAnsi="Arial Narrow"/>
                <w:sz w:val="20"/>
                <w:szCs w:val="20"/>
                <w:lang w:val="en-US"/>
              </w:rPr>
              <w:t>PES</w:t>
            </w:r>
            <w:r w:rsidRPr="008F0335">
              <w:rPr>
                <w:rFonts w:ascii="Arial Narrow" w:hAnsi="Arial Narrow"/>
                <w:sz w:val="20"/>
                <w:szCs w:val="20"/>
                <w:lang w:val="en-US"/>
              </w:rPr>
              <w:t xml:space="preserve"> scheme </w:t>
            </w:r>
            <w:r w:rsidR="00292F84" w:rsidRPr="008F0335">
              <w:rPr>
                <w:rFonts w:ascii="Arial Narrow" w:hAnsi="Arial Narrow"/>
                <w:sz w:val="20"/>
                <w:szCs w:val="20"/>
                <w:lang w:val="en-US"/>
              </w:rPr>
              <w:t xml:space="preserve">participants </w:t>
            </w:r>
            <w:r w:rsidRPr="008F0335">
              <w:rPr>
                <w:rFonts w:ascii="Arial Narrow" w:hAnsi="Arial Narrow"/>
                <w:sz w:val="20"/>
                <w:szCs w:val="20"/>
                <w:lang w:val="en-US"/>
              </w:rPr>
              <w:t>have access to an electricity consumption subsidy equivalent to 100-150kw</w:t>
            </w:r>
            <w:r w:rsidR="0089624F" w:rsidRPr="008F0335">
              <w:rPr>
                <w:rFonts w:ascii="Arial Narrow" w:hAnsi="Arial Narrow"/>
                <w:sz w:val="20"/>
                <w:szCs w:val="20"/>
                <w:lang w:val="en-US"/>
              </w:rPr>
              <w:t>/</w:t>
            </w:r>
            <w:r w:rsidRPr="008F0335">
              <w:rPr>
                <w:rFonts w:ascii="Arial Narrow" w:hAnsi="Arial Narrow"/>
                <w:sz w:val="20"/>
                <w:szCs w:val="20"/>
                <w:lang w:val="en-US"/>
              </w:rPr>
              <w:t>month</w:t>
            </w:r>
            <w:r w:rsidR="00292F84" w:rsidRPr="008F0335">
              <w:rPr>
                <w:rFonts w:ascii="Arial Narrow" w:hAnsi="Arial Narrow"/>
                <w:sz w:val="20"/>
                <w:szCs w:val="20"/>
                <w:lang w:val="en-US"/>
              </w:rPr>
              <w:t>. T</w:t>
            </w:r>
            <w:r w:rsidRPr="008F0335">
              <w:rPr>
                <w:rFonts w:ascii="Arial Narrow" w:hAnsi="Arial Narrow"/>
                <w:sz w:val="20"/>
                <w:szCs w:val="20"/>
                <w:lang w:val="en-US"/>
              </w:rPr>
              <w:t xml:space="preserve">here are agreements and they are </w:t>
            </w:r>
            <w:r w:rsidR="00303848">
              <w:rPr>
                <w:rFonts w:ascii="Arial Narrow" w:hAnsi="Arial Narrow"/>
                <w:sz w:val="20"/>
                <w:szCs w:val="20"/>
                <w:lang w:val="en-US"/>
              </w:rPr>
              <w:t>regulated, which are</w:t>
            </w:r>
            <w:r w:rsidRPr="008F0335">
              <w:rPr>
                <w:rFonts w:ascii="Arial Narrow" w:hAnsi="Arial Narrow"/>
                <w:sz w:val="20"/>
                <w:szCs w:val="20"/>
                <w:lang w:val="en-US"/>
              </w:rPr>
              <w:t xml:space="preserve"> the most significant advance on </w:t>
            </w:r>
            <w:r w:rsidR="00F21F70" w:rsidRPr="008F0335">
              <w:rPr>
                <w:rFonts w:ascii="Arial Narrow" w:hAnsi="Arial Narrow"/>
                <w:sz w:val="20"/>
                <w:szCs w:val="20"/>
                <w:lang w:val="en-US"/>
              </w:rPr>
              <w:t>PES</w:t>
            </w:r>
            <w:r w:rsidRPr="008F0335">
              <w:rPr>
                <w:rFonts w:ascii="Arial Narrow" w:hAnsi="Arial Narrow"/>
                <w:sz w:val="20"/>
                <w:szCs w:val="20"/>
                <w:lang w:val="en-US"/>
              </w:rPr>
              <w:t>.</w:t>
            </w:r>
          </w:p>
          <w:p w14:paraId="75E778B2" w14:textId="77777777" w:rsidR="00303848" w:rsidRPr="008F0335" w:rsidRDefault="00303848" w:rsidP="00292F84">
            <w:pPr>
              <w:rPr>
                <w:rFonts w:ascii="Arial Narrow" w:hAnsi="Arial Narrow"/>
                <w:sz w:val="20"/>
                <w:szCs w:val="20"/>
                <w:lang w:val="en-US"/>
              </w:rPr>
            </w:pPr>
          </w:p>
        </w:tc>
      </w:tr>
    </w:tbl>
    <w:p w14:paraId="59E7F0CE" w14:textId="77777777" w:rsidR="00593AE2" w:rsidRPr="008F0335" w:rsidRDefault="00593AE2" w:rsidP="008D0F5B">
      <w:pPr>
        <w:rPr>
          <w:rFonts w:ascii="Arial Narrow" w:hAnsi="Arial Narrow"/>
          <w:lang w:val="en-US"/>
        </w:rPr>
      </w:pPr>
    </w:p>
    <w:p w14:paraId="320E0047" w14:textId="77777777" w:rsidR="001A6669" w:rsidRPr="008F0335" w:rsidRDefault="003D41F6" w:rsidP="14FDD6C7">
      <w:pPr>
        <w:pStyle w:val="Ttulo3"/>
        <w:rPr>
          <w:rFonts w:ascii="Arial Narrow" w:hAnsi="Arial Narrow"/>
          <w:lang w:val="en-US"/>
        </w:rPr>
      </w:pPr>
      <w:r w:rsidRPr="008F0335">
        <w:rPr>
          <w:rFonts w:ascii="Arial Narrow" w:hAnsi="Arial Narrow"/>
          <w:lang w:val="en-US"/>
        </w:rPr>
        <w:t>Lessons from other relevant projects incorporated into the project design</w:t>
      </w:r>
    </w:p>
    <w:p w14:paraId="5E2D7DC8" w14:textId="77777777" w:rsidR="003D41F6" w:rsidRPr="008F0335" w:rsidRDefault="003D41F6" w:rsidP="003D41F6">
      <w:pPr>
        <w:rPr>
          <w:rFonts w:ascii="Arial Narrow" w:hAnsi="Arial Narrow"/>
          <w:lang w:val="en-US"/>
        </w:rPr>
      </w:pPr>
      <w:r w:rsidRPr="008F0335">
        <w:rPr>
          <w:rFonts w:ascii="Arial Narrow" w:hAnsi="Arial Narrow"/>
          <w:lang w:val="en-US"/>
        </w:rPr>
        <w:t xml:space="preserve">The Payment for Ecosystem Services, from the </w:t>
      </w:r>
      <w:r w:rsidR="00AF35C7" w:rsidRPr="008F0335">
        <w:rPr>
          <w:rFonts w:ascii="Arial Narrow" w:hAnsi="Arial Narrow"/>
          <w:lang w:val="en-US"/>
        </w:rPr>
        <w:t xml:space="preserve">project’s </w:t>
      </w:r>
      <w:r w:rsidRPr="008F0335">
        <w:rPr>
          <w:rFonts w:ascii="Arial Narrow" w:hAnsi="Arial Narrow"/>
          <w:lang w:val="en-US"/>
        </w:rPr>
        <w:t>conception in its design phase (PPG) in 20</w:t>
      </w:r>
      <w:r w:rsidR="00AF35C7" w:rsidRPr="008F0335">
        <w:rPr>
          <w:rFonts w:ascii="Arial Narrow" w:hAnsi="Arial Narrow"/>
          <w:lang w:val="en-US"/>
        </w:rPr>
        <w:t xml:space="preserve">07, covered innovative concepts. At that time, very </w:t>
      </w:r>
      <w:r w:rsidRPr="008F0335">
        <w:rPr>
          <w:rFonts w:ascii="Arial Narrow" w:hAnsi="Arial Narrow"/>
          <w:lang w:val="en-US"/>
        </w:rPr>
        <w:t xml:space="preserve">few initiatives addressed the issue. The importance of conservation and sustainable production </w:t>
      </w:r>
      <w:r w:rsidR="00AF35C7" w:rsidRPr="008F0335">
        <w:rPr>
          <w:rFonts w:ascii="Arial Narrow" w:hAnsi="Arial Narrow"/>
          <w:lang w:val="en-US"/>
        </w:rPr>
        <w:t xml:space="preserve">that </w:t>
      </w:r>
      <w:r w:rsidRPr="008F0335">
        <w:rPr>
          <w:rFonts w:ascii="Arial Narrow" w:hAnsi="Arial Narrow"/>
          <w:lang w:val="en-US"/>
        </w:rPr>
        <w:t xml:space="preserve">emerged in recent years has led the </w:t>
      </w:r>
      <w:r w:rsidR="00F21F70" w:rsidRPr="008F0335">
        <w:rPr>
          <w:rFonts w:ascii="Arial Narrow" w:hAnsi="Arial Narrow"/>
          <w:lang w:val="en-US"/>
        </w:rPr>
        <w:t>PES</w:t>
      </w:r>
      <w:r w:rsidRPr="008F0335">
        <w:rPr>
          <w:rFonts w:ascii="Arial Narrow" w:hAnsi="Arial Narrow"/>
          <w:lang w:val="en-US"/>
        </w:rPr>
        <w:t xml:space="preserve"> concept </w:t>
      </w:r>
      <w:r w:rsidR="00AF35C7" w:rsidRPr="008F0335">
        <w:rPr>
          <w:rFonts w:ascii="Arial Narrow" w:hAnsi="Arial Narrow"/>
          <w:lang w:val="en-US"/>
        </w:rPr>
        <w:t>to evolve</w:t>
      </w:r>
      <w:r w:rsidRPr="008F0335">
        <w:rPr>
          <w:rFonts w:ascii="Arial Narrow" w:hAnsi="Arial Narrow"/>
          <w:lang w:val="en-US"/>
        </w:rPr>
        <w:t xml:space="preserve"> and be inserted into various initiatives </w:t>
      </w:r>
      <w:r w:rsidR="00AF35C7" w:rsidRPr="008F0335">
        <w:rPr>
          <w:rFonts w:ascii="Arial Narrow" w:hAnsi="Arial Narrow"/>
          <w:lang w:val="en-US"/>
        </w:rPr>
        <w:t xml:space="preserve">within </w:t>
      </w:r>
      <w:r w:rsidRPr="008F0335">
        <w:rPr>
          <w:rFonts w:ascii="Arial Narrow" w:hAnsi="Arial Narrow"/>
          <w:lang w:val="en-US"/>
        </w:rPr>
        <w:t>the region</w:t>
      </w:r>
      <w:r w:rsidR="00AF35C7" w:rsidRPr="008F0335">
        <w:rPr>
          <w:rFonts w:ascii="Arial Narrow" w:hAnsi="Arial Narrow"/>
          <w:lang w:val="en-US"/>
        </w:rPr>
        <w:t>. We cite</w:t>
      </w:r>
      <w:r w:rsidRPr="008F0335">
        <w:rPr>
          <w:rFonts w:ascii="Arial Narrow" w:hAnsi="Arial Narrow"/>
          <w:lang w:val="en-US"/>
        </w:rPr>
        <w:t xml:space="preserve"> some cases that have arisen after the design of the project for a better </w:t>
      </w:r>
      <w:r w:rsidR="00AF35C7" w:rsidRPr="008F0335">
        <w:rPr>
          <w:rFonts w:ascii="Arial Narrow" w:hAnsi="Arial Narrow"/>
          <w:lang w:val="en-US"/>
        </w:rPr>
        <w:t xml:space="preserve">context </w:t>
      </w:r>
      <w:r w:rsidRPr="008F0335">
        <w:rPr>
          <w:rFonts w:ascii="Arial Narrow" w:hAnsi="Arial Narrow"/>
          <w:lang w:val="en-US"/>
        </w:rPr>
        <w:t xml:space="preserve">reference of the </w:t>
      </w:r>
      <w:r w:rsidR="00AF35C7" w:rsidRPr="008F0335">
        <w:rPr>
          <w:rFonts w:ascii="Arial Narrow" w:hAnsi="Arial Narrow"/>
          <w:lang w:val="en-US"/>
        </w:rPr>
        <w:t>subject:</w:t>
      </w:r>
    </w:p>
    <w:p w14:paraId="123F4145" w14:textId="77777777" w:rsidR="003D41F6" w:rsidRPr="008F0335" w:rsidRDefault="003D41F6" w:rsidP="003D41F6">
      <w:pPr>
        <w:rPr>
          <w:rFonts w:ascii="Arial Narrow" w:hAnsi="Arial Narrow"/>
          <w:lang w:val="en-US"/>
        </w:rPr>
      </w:pPr>
      <w:r w:rsidRPr="008F0335">
        <w:rPr>
          <w:rFonts w:ascii="Arial Narrow" w:hAnsi="Arial Narrow"/>
          <w:lang w:val="en-US"/>
        </w:rPr>
        <w:t>-</w:t>
      </w:r>
      <w:r w:rsidR="00606487" w:rsidRPr="008F0335">
        <w:rPr>
          <w:rFonts w:ascii="Arial Narrow" w:hAnsi="Arial Narrow"/>
          <w:lang w:val="en-US"/>
        </w:rPr>
        <w:t>UNEP</w:t>
      </w:r>
      <w:r w:rsidRPr="008F0335">
        <w:rPr>
          <w:rFonts w:ascii="Arial Narrow" w:hAnsi="Arial Narrow"/>
          <w:lang w:val="en-US"/>
        </w:rPr>
        <w:t xml:space="preserve"> leads the initiative Economics of Eco</w:t>
      </w:r>
      <w:r w:rsidR="00AF35C7" w:rsidRPr="008F0335">
        <w:rPr>
          <w:rFonts w:ascii="Arial Narrow" w:hAnsi="Arial Narrow"/>
          <w:lang w:val="en-US"/>
        </w:rPr>
        <w:t xml:space="preserve">systems and Biodiversity (TEEB), which </w:t>
      </w:r>
      <w:r w:rsidRPr="008F0335">
        <w:rPr>
          <w:rFonts w:ascii="Arial Narrow" w:hAnsi="Arial Narrow"/>
          <w:lang w:val="en-US"/>
        </w:rPr>
        <w:t xml:space="preserve">inserts criteria </w:t>
      </w:r>
      <w:r w:rsidR="00AF35C7" w:rsidRPr="008F0335">
        <w:rPr>
          <w:rFonts w:ascii="Arial Narrow" w:hAnsi="Arial Narrow"/>
          <w:lang w:val="en-US"/>
        </w:rPr>
        <w:t xml:space="preserve">for valuation </w:t>
      </w:r>
      <w:r w:rsidRPr="008F0335">
        <w:rPr>
          <w:rFonts w:ascii="Arial Narrow" w:hAnsi="Arial Narrow"/>
          <w:lang w:val="en-US"/>
        </w:rPr>
        <w:t>of ecosystem services and work</w:t>
      </w:r>
      <w:r w:rsidR="00AF35C7" w:rsidRPr="008F0335">
        <w:rPr>
          <w:rFonts w:ascii="Arial Narrow" w:hAnsi="Arial Narrow"/>
          <w:lang w:val="en-US"/>
        </w:rPr>
        <w:t>ing</w:t>
      </w:r>
      <w:r w:rsidRPr="008F0335">
        <w:rPr>
          <w:rFonts w:ascii="Arial Narrow" w:hAnsi="Arial Narrow"/>
          <w:lang w:val="en-US"/>
        </w:rPr>
        <w:t xml:space="preserve"> with nature.</w:t>
      </w:r>
      <w:r w:rsidR="00AF35C7" w:rsidRPr="008F0335">
        <w:rPr>
          <w:rStyle w:val="Refdenotaalpie"/>
          <w:rFonts w:ascii="Arial Narrow" w:hAnsi="Arial Narrow"/>
          <w:lang w:val="en-US"/>
        </w:rPr>
        <w:footnoteReference w:id="2"/>
      </w:r>
    </w:p>
    <w:p w14:paraId="1FB79EDA" w14:textId="77777777" w:rsidR="003D41F6" w:rsidRPr="008F0335" w:rsidRDefault="003D41F6" w:rsidP="003D41F6">
      <w:pPr>
        <w:rPr>
          <w:rFonts w:ascii="Arial Narrow" w:hAnsi="Arial Narrow"/>
          <w:lang w:val="en-US"/>
        </w:rPr>
      </w:pPr>
      <w:r w:rsidRPr="008F0335">
        <w:rPr>
          <w:rFonts w:ascii="Arial Narrow" w:hAnsi="Arial Narrow"/>
          <w:lang w:val="en-US"/>
        </w:rPr>
        <w:t xml:space="preserve">-The Organization for Food and Agriculture (FAO) has included the </w:t>
      </w:r>
      <w:r w:rsidR="00B63A87" w:rsidRPr="008F0335">
        <w:rPr>
          <w:rFonts w:ascii="Arial Narrow" w:hAnsi="Arial Narrow"/>
          <w:lang w:val="en-US"/>
        </w:rPr>
        <w:t>S</w:t>
      </w:r>
      <w:r w:rsidR="00AF35C7" w:rsidRPr="008F0335">
        <w:rPr>
          <w:rFonts w:ascii="Arial Narrow" w:hAnsi="Arial Narrow"/>
          <w:lang w:val="en-US"/>
        </w:rPr>
        <w:t xml:space="preserve">E subject </w:t>
      </w:r>
      <w:r w:rsidRPr="008F0335">
        <w:rPr>
          <w:rFonts w:ascii="Arial Narrow" w:hAnsi="Arial Narrow"/>
          <w:lang w:val="en-US"/>
        </w:rPr>
        <w:t>in its work agenda</w:t>
      </w:r>
      <w:r w:rsidR="00AF35C7" w:rsidRPr="008F0335">
        <w:rPr>
          <w:rFonts w:ascii="Arial Narrow" w:hAnsi="Arial Narrow"/>
          <w:lang w:val="en-US"/>
        </w:rPr>
        <w:t>;</w:t>
      </w:r>
      <w:r w:rsidRPr="008F0335">
        <w:rPr>
          <w:rFonts w:ascii="Arial Narrow" w:hAnsi="Arial Narrow"/>
          <w:lang w:val="en-US"/>
        </w:rPr>
        <w:t xml:space="preserve"> </w:t>
      </w:r>
      <w:r w:rsidR="00AF35C7" w:rsidRPr="008F0335">
        <w:rPr>
          <w:rFonts w:ascii="Arial Narrow" w:hAnsi="Arial Narrow"/>
          <w:lang w:val="en-US"/>
        </w:rPr>
        <w:t xml:space="preserve">thus, </w:t>
      </w:r>
      <w:r w:rsidRPr="008F0335">
        <w:rPr>
          <w:rFonts w:ascii="Arial Narrow" w:hAnsi="Arial Narrow"/>
          <w:lang w:val="en-US"/>
        </w:rPr>
        <w:t xml:space="preserve">the initiative </w:t>
      </w:r>
      <w:r w:rsidR="00AF35C7" w:rsidRPr="008F0335">
        <w:rPr>
          <w:rFonts w:ascii="Arial Narrow" w:hAnsi="Arial Narrow"/>
          <w:lang w:val="en-US"/>
        </w:rPr>
        <w:t xml:space="preserve">of </w:t>
      </w:r>
      <w:r w:rsidRPr="008F0335">
        <w:rPr>
          <w:rFonts w:ascii="Arial Narrow" w:hAnsi="Arial Narrow"/>
          <w:lang w:val="en-US"/>
        </w:rPr>
        <w:t>Pay</w:t>
      </w:r>
      <w:r w:rsidR="00AF35C7" w:rsidRPr="008F0335">
        <w:rPr>
          <w:rFonts w:ascii="Arial Narrow" w:hAnsi="Arial Narrow"/>
          <w:lang w:val="en-US"/>
        </w:rPr>
        <w:t xml:space="preserve">ment </w:t>
      </w:r>
      <w:r w:rsidRPr="008F0335">
        <w:rPr>
          <w:rFonts w:ascii="Arial Narrow" w:hAnsi="Arial Narrow"/>
          <w:lang w:val="en-US"/>
        </w:rPr>
        <w:t>for Environmental Services in Protected Areas in Latin America (FAO</w:t>
      </w:r>
      <w:r w:rsidR="0089624F" w:rsidRPr="008F0335">
        <w:rPr>
          <w:rFonts w:ascii="Arial Narrow" w:hAnsi="Arial Narrow"/>
          <w:lang w:val="en-US"/>
        </w:rPr>
        <w:t>/</w:t>
      </w:r>
      <w:r w:rsidRPr="008F0335">
        <w:rPr>
          <w:rFonts w:ascii="Arial Narrow" w:hAnsi="Arial Narrow"/>
          <w:lang w:val="en-US"/>
        </w:rPr>
        <w:t>OAPN)</w:t>
      </w:r>
      <w:r w:rsidR="00AF35C7" w:rsidRPr="008F0335">
        <w:rPr>
          <w:rStyle w:val="Refdenotaalpie"/>
          <w:rFonts w:ascii="Arial Narrow" w:hAnsi="Arial Narrow"/>
          <w:lang w:val="en-US"/>
        </w:rPr>
        <w:footnoteReference w:id="3"/>
      </w:r>
      <w:r w:rsidRPr="008F0335">
        <w:rPr>
          <w:rFonts w:ascii="Arial Narrow" w:hAnsi="Arial Narrow"/>
          <w:lang w:val="en-US"/>
        </w:rPr>
        <w:t xml:space="preserve"> plays an important role in balancing the productive aspect with the long-term sustainability of ecosystems.</w:t>
      </w:r>
    </w:p>
    <w:p w14:paraId="6255E02B" w14:textId="77777777" w:rsidR="000D4E62" w:rsidRPr="008F0335" w:rsidRDefault="003D41F6" w:rsidP="003D41F6">
      <w:pPr>
        <w:rPr>
          <w:rFonts w:ascii="Arial Narrow" w:hAnsi="Arial Narrow"/>
          <w:lang w:val="en-US"/>
        </w:rPr>
      </w:pPr>
      <w:r w:rsidRPr="008F0335">
        <w:rPr>
          <w:rFonts w:ascii="Arial Narrow" w:hAnsi="Arial Narrow"/>
          <w:lang w:val="en-US"/>
        </w:rPr>
        <w:t>-Other example in</w:t>
      </w:r>
      <w:r w:rsidR="00AF35C7" w:rsidRPr="008F0335">
        <w:rPr>
          <w:rFonts w:ascii="Arial Narrow" w:hAnsi="Arial Narrow"/>
          <w:lang w:val="en-US"/>
        </w:rPr>
        <w:t xml:space="preserve">volving different organizations, such as KFW, GIZ, </w:t>
      </w:r>
      <w:r w:rsidRPr="008F0335">
        <w:rPr>
          <w:rFonts w:ascii="Arial Narrow" w:hAnsi="Arial Narrow"/>
          <w:lang w:val="en-US"/>
        </w:rPr>
        <w:t xml:space="preserve">under the concept of </w:t>
      </w:r>
      <w:r w:rsidR="00F21F70" w:rsidRPr="008F0335">
        <w:rPr>
          <w:rFonts w:ascii="Arial Narrow" w:hAnsi="Arial Narrow"/>
          <w:lang w:val="en-US"/>
        </w:rPr>
        <w:t>PES</w:t>
      </w:r>
      <w:r w:rsidRPr="008F0335">
        <w:rPr>
          <w:rFonts w:ascii="Arial Narrow" w:hAnsi="Arial Narrow"/>
          <w:lang w:val="en-US"/>
        </w:rPr>
        <w:t xml:space="preserve"> and conservation is the SocioBosque Ecuador Program, which promotes incentives for th</w:t>
      </w:r>
      <w:r w:rsidR="00AF35C7" w:rsidRPr="008F0335">
        <w:rPr>
          <w:rFonts w:ascii="Arial Narrow" w:hAnsi="Arial Narrow"/>
          <w:lang w:val="en-US"/>
        </w:rPr>
        <w:t xml:space="preserve">e conservation of native forest, which as part of a new vision, </w:t>
      </w:r>
      <w:r w:rsidRPr="008F0335">
        <w:rPr>
          <w:rFonts w:ascii="Arial Narrow" w:hAnsi="Arial Narrow"/>
          <w:lang w:val="en-US"/>
        </w:rPr>
        <w:t xml:space="preserve">migrated the </w:t>
      </w:r>
      <w:r w:rsidR="00F21F70" w:rsidRPr="008F0335">
        <w:rPr>
          <w:rFonts w:ascii="Arial Narrow" w:hAnsi="Arial Narrow"/>
          <w:lang w:val="en-US"/>
        </w:rPr>
        <w:t>PES</w:t>
      </w:r>
      <w:r w:rsidRPr="008F0335">
        <w:rPr>
          <w:rFonts w:ascii="Arial Narrow" w:hAnsi="Arial Narrow"/>
          <w:lang w:val="en-US"/>
        </w:rPr>
        <w:t xml:space="preserve"> concept </w:t>
      </w:r>
      <w:r w:rsidR="00AF35C7" w:rsidRPr="008F0335">
        <w:rPr>
          <w:rFonts w:ascii="Arial Narrow" w:hAnsi="Arial Narrow"/>
          <w:lang w:val="en-US"/>
        </w:rPr>
        <w:t>in</w:t>
      </w:r>
      <w:r w:rsidRPr="008F0335">
        <w:rPr>
          <w:rFonts w:ascii="Arial Narrow" w:hAnsi="Arial Narrow"/>
          <w:lang w:val="en-US"/>
        </w:rPr>
        <w:t xml:space="preserve">to </w:t>
      </w:r>
      <w:r w:rsidR="00AF35C7" w:rsidRPr="008F0335">
        <w:rPr>
          <w:rFonts w:ascii="Arial Narrow" w:hAnsi="Arial Narrow"/>
          <w:lang w:val="en-US"/>
        </w:rPr>
        <w:t xml:space="preserve">an approach towards </w:t>
      </w:r>
      <w:r w:rsidRPr="008F0335">
        <w:rPr>
          <w:rFonts w:ascii="Arial Narrow" w:hAnsi="Arial Narrow"/>
          <w:lang w:val="en-US"/>
        </w:rPr>
        <w:t>the management of landscapes and sustainable development.</w:t>
      </w:r>
    </w:p>
    <w:p w14:paraId="1385BCB2" w14:textId="77777777" w:rsidR="000D4E62" w:rsidRPr="008F0335" w:rsidRDefault="003D41F6" w:rsidP="000D4E62">
      <w:pPr>
        <w:rPr>
          <w:rFonts w:ascii="Arial Narrow" w:hAnsi="Arial Narrow"/>
          <w:lang w:val="en-US"/>
        </w:rPr>
      </w:pPr>
      <w:r w:rsidRPr="008F0335">
        <w:rPr>
          <w:rFonts w:ascii="Arial Narrow" w:hAnsi="Arial Narrow"/>
          <w:lang w:val="en-US"/>
        </w:rPr>
        <w:t xml:space="preserve">It is evident that the concept </w:t>
      </w:r>
      <w:r w:rsidR="00AF35C7" w:rsidRPr="008F0335">
        <w:rPr>
          <w:rFonts w:ascii="Arial Narrow" w:hAnsi="Arial Narrow"/>
          <w:lang w:val="en-US"/>
        </w:rPr>
        <w:t xml:space="preserve">addressed by </w:t>
      </w:r>
      <w:r w:rsidRPr="008F0335">
        <w:rPr>
          <w:rFonts w:ascii="Arial Narrow" w:hAnsi="Arial Narrow"/>
          <w:lang w:val="en-US"/>
        </w:rPr>
        <w:t>the project is relevant for the country and the region</w:t>
      </w:r>
      <w:r w:rsidR="00AF35C7" w:rsidRPr="008F0335">
        <w:rPr>
          <w:rFonts w:ascii="Arial Narrow" w:hAnsi="Arial Narrow"/>
          <w:lang w:val="en-US"/>
        </w:rPr>
        <w:t>. T</w:t>
      </w:r>
      <w:r w:rsidRPr="008F0335">
        <w:rPr>
          <w:rFonts w:ascii="Arial Narrow" w:hAnsi="Arial Narrow"/>
          <w:lang w:val="en-US"/>
        </w:rPr>
        <w:t>his has evolved to comprehensive conc</w:t>
      </w:r>
      <w:r w:rsidR="00AF35C7" w:rsidRPr="008F0335">
        <w:rPr>
          <w:rFonts w:ascii="Arial Narrow" w:hAnsi="Arial Narrow"/>
          <w:lang w:val="en-US"/>
        </w:rPr>
        <w:t xml:space="preserve">epts that are being widely used, </w:t>
      </w:r>
      <w:r w:rsidRPr="008F0335">
        <w:rPr>
          <w:rFonts w:ascii="Arial Narrow" w:hAnsi="Arial Narrow"/>
          <w:lang w:val="en-US"/>
        </w:rPr>
        <w:t xml:space="preserve">and </w:t>
      </w:r>
      <w:r w:rsidR="00AF35C7" w:rsidRPr="008F0335">
        <w:rPr>
          <w:rFonts w:ascii="Arial Narrow" w:hAnsi="Arial Narrow"/>
          <w:lang w:val="en-US"/>
        </w:rPr>
        <w:t xml:space="preserve">which </w:t>
      </w:r>
      <w:r w:rsidRPr="008F0335">
        <w:rPr>
          <w:rFonts w:ascii="Arial Narrow" w:hAnsi="Arial Narrow"/>
          <w:lang w:val="en-US"/>
        </w:rPr>
        <w:t>point</w:t>
      </w:r>
      <w:r w:rsidR="00AF35C7" w:rsidRPr="008F0335">
        <w:rPr>
          <w:rFonts w:ascii="Arial Narrow" w:hAnsi="Arial Narrow"/>
          <w:lang w:val="en-US"/>
        </w:rPr>
        <w:t>s</w:t>
      </w:r>
      <w:r w:rsidRPr="008F0335">
        <w:rPr>
          <w:rFonts w:ascii="Arial Narrow" w:hAnsi="Arial Narrow"/>
          <w:lang w:val="en-US"/>
        </w:rPr>
        <w:t xml:space="preserve"> to</w:t>
      </w:r>
      <w:r w:rsidR="00AF35C7" w:rsidRPr="008F0335">
        <w:rPr>
          <w:rFonts w:ascii="Arial Narrow" w:hAnsi="Arial Narrow"/>
          <w:lang w:val="en-US"/>
        </w:rPr>
        <w:t>wards</w:t>
      </w:r>
      <w:r w:rsidRPr="008F0335">
        <w:rPr>
          <w:rFonts w:ascii="Arial Narrow" w:hAnsi="Arial Narrow"/>
          <w:lang w:val="en-US"/>
        </w:rPr>
        <w:t xml:space="preserve"> a paradigm shift and </w:t>
      </w:r>
      <w:r w:rsidR="00AF35C7" w:rsidRPr="008F0335">
        <w:rPr>
          <w:rFonts w:ascii="Arial Narrow" w:hAnsi="Arial Narrow"/>
          <w:lang w:val="en-US"/>
        </w:rPr>
        <w:t xml:space="preserve">towards the concept of </w:t>
      </w:r>
      <w:r w:rsidR="00D24E91" w:rsidRPr="008F0335">
        <w:rPr>
          <w:rFonts w:ascii="Arial Narrow" w:hAnsi="Arial Narrow"/>
          <w:lang w:val="en-US"/>
        </w:rPr>
        <w:t>“</w:t>
      </w:r>
      <w:r w:rsidR="00303E88" w:rsidRPr="008F0335">
        <w:rPr>
          <w:rFonts w:ascii="Arial Narrow" w:hAnsi="Arial Narrow"/>
          <w:lang w:val="en-US"/>
        </w:rPr>
        <w:t>to conserve is good business</w:t>
      </w:r>
      <w:r w:rsidR="00D24E91" w:rsidRPr="008F0335">
        <w:rPr>
          <w:rFonts w:ascii="Arial Narrow" w:hAnsi="Arial Narrow"/>
          <w:lang w:val="en-US"/>
        </w:rPr>
        <w:t>”</w:t>
      </w:r>
      <w:r w:rsidRPr="008F0335">
        <w:rPr>
          <w:rFonts w:ascii="Arial Narrow" w:hAnsi="Arial Narrow"/>
          <w:lang w:val="en-US"/>
        </w:rPr>
        <w:t xml:space="preserve"> or </w:t>
      </w:r>
      <w:r w:rsidR="00AF35C7" w:rsidRPr="008F0335">
        <w:rPr>
          <w:rFonts w:ascii="Arial Narrow" w:hAnsi="Arial Narrow"/>
          <w:lang w:val="en-US"/>
        </w:rPr>
        <w:t xml:space="preserve">of creating a dialogue between </w:t>
      </w:r>
      <w:r w:rsidRPr="008F0335">
        <w:rPr>
          <w:rFonts w:ascii="Arial Narrow" w:hAnsi="Arial Narrow"/>
          <w:lang w:val="en-US"/>
        </w:rPr>
        <w:t>the productive vision with the conservationist</w:t>
      </w:r>
      <w:r w:rsidR="00AF35C7" w:rsidRPr="008F0335">
        <w:rPr>
          <w:rFonts w:ascii="Arial Narrow" w:hAnsi="Arial Narrow"/>
          <w:lang w:val="en-US"/>
        </w:rPr>
        <w:t xml:space="preserve"> vision</w:t>
      </w:r>
      <w:r w:rsidRPr="008F0335">
        <w:rPr>
          <w:rFonts w:ascii="Arial Narrow" w:hAnsi="Arial Narrow"/>
          <w:lang w:val="en-US"/>
        </w:rPr>
        <w:t xml:space="preserve">, situations that have not been </w:t>
      </w:r>
      <w:r w:rsidR="00AF35C7" w:rsidRPr="008F0335">
        <w:rPr>
          <w:rFonts w:ascii="Arial Narrow" w:hAnsi="Arial Narrow"/>
          <w:lang w:val="en-US"/>
        </w:rPr>
        <w:t xml:space="preserve">foreign </w:t>
      </w:r>
      <w:r w:rsidRPr="008F0335">
        <w:rPr>
          <w:rFonts w:ascii="Arial Narrow" w:hAnsi="Arial Narrow"/>
          <w:lang w:val="en-US"/>
        </w:rPr>
        <w:t>to</w:t>
      </w:r>
      <w:r w:rsidR="00AF35C7" w:rsidRPr="008F0335">
        <w:rPr>
          <w:rFonts w:ascii="Arial Narrow" w:hAnsi="Arial Narrow"/>
          <w:lang w:val="en-US"/>
        </w:rPr>
        <w:t xml:space="preserve"> the development of the project, which are </w:t>
      </w:r>
      <w:r w:rsidRPr="008F0335">
        <w:rPr>
          <w:rFonts w:ascii="Arial Narrow" w:hAnsi="Arial Narrow"/>
          <w:lang w:val="en-US"/>
        </w:rPr>
        <w:t>reflected in the actions, institutional coordination and actions that have resulted from a consensus between the pr</w:t>
      </w:r>
      <w:r w:rsidR="0017033E" w:rsidRPr="008F0335">
        <w:rPr>
          <w:rFonts w:ascii="Arial Narrow" w:hAnsi="Arial Narrow"/>
          <w:lang w:val="en-US"/>
        </w:rPr>
        <w:t>oduction or agriculture ministries</w:t>
      </w:r>
      <w:r w:rsidRPr="008F0335">
        <w:rPr>
          <w:rFonts w:ascii="Arial Narrow" w:hAnsi="Arial Narrow"/>
          <w:lang w:val="en-US"/>
        </w:rPr>
        <w:t xml:space="preserve"> and the environment portfolios in most cases.</w:t>
      </w:r>
    </w:p>
    <w:p w14:paraId="0CA4C1CC" w14:textId="77777777" w:rsidR="001A6669" w:rsidRPr="008F0335" w:rsidRDefault="00107D78" w:rsidP="14FDD6C7">
      <w:pPr>
        <w:pStyle w:val="Ttulo3"/>
        <w:rPr>
          <w:rFonts w:ascii="Arial Narrow" w:hAnsi="Arial Narrow"/>
          <w:lang w:val="en-US"/>
        </w:rPr>
      </w:pPr>
      <w:r w:rsidRPr="008F0335">
        <w:rPr>
          <w:rFonts w:ascii="Arial Narrow" w:hAnsi="Arial Narrow"/>
          <w:lang w:val="en-US"/>
        </w:rPr>
        <w:t>Planned participation</w:t>
      </w:r>
      <w:r w:rsidR="0017033E" w:rsidRPr="008F0335">
        <w:rPr>
          <w:rFonts w:ascii="Arial Narrow" w:hAnsi="Arial Narrow"/>
          <w:lang w:val="en-US"/>
        </w:rPr>
        <w:t xml:space="preserve"> of interested parties</w:t>
      </w:r>
    </w:p>
    <w:p w14:paraId="27AB6D60" w14:textId="77777777" w:rsidR="008D0F5B" w:rsidRPr="008F0335" w:rsidRDefault="00107D78" w:rsidP="14FDD6C7">
      <w:pPr>
        <w:rPr>
          <w:rFonts w:ascii="Arial Narrow" w:hAnsi="Arial Narrow"/>
          <w:sz w:val="24"/>
          <w:lang w:val="en-US"/>
        </w:rPr>
      </w:pPr>
      <w:r w:rsidRPr="008F0335">
        <w:rPr>
          <w:rFonts w:ascii="Arial Narrow" w:hAnsi="Arial Narrow"/>
          <w:lang w:val="en-US"/>
        </w:rPr>
        <w:t>The MAyDS as executing counterpart and INTA as the implementation</w:t>
      </w:r>
      <w:r w:rsidR="004E4896" w:rsidRPr="008F0335">
        <w:rPr>
          <w:rFonts w:ascii="Arial Narrow" w:hAnsi="Arial Narrow"/>
          <w:lang w:val="en-US"/>
        </w:rPr>
        <w:t xml:space="preserve"> partner</w:t>
      </w:r>
      <w:r w:rsidRPr="008F0335">
        <w:rPr>
          <w:rFonts w:ascii="Arial Narrow" w:hAnsi="Arial Narrow"/>
          <w:lang w:val="en-US"/>
        </w:rPr>
        <w:t xml:space="preserve"> constitute the </w:t>
      </w:r>
      <w:r w:rsidR="004E4896" w:rsidRPr="008F0335">
        <w:rPr>
          <w:rFonts w:ascii="Arial Narrow" w:hAnsi="Arial Narrow"/>
          <w:lang w:val="en-US"/>
        </w:rPr>
        <w:t xml:space="preserve">project’s </w:t>
      </w:r>
      <w:r w:rsidRPr="008F0335">
        <w:rPr>
          <w:rFonts w:ascii="Arial Narrow" w:hAnsi="Arial Narrow"/>
          <w:lang w:val="en-US"/>
        </w:rPr>
        <w:t xml:space="preserve">main actors, both formally (design) as well as in the roles they fulfilled during the execution of the project. The provinces, which from the outset have been part of the </w:t>
      </w:r>
      <w:r w:rsidR="00D701A9" w:rsidRPr="008F0335">
        <w:rPr>
          <w:rFonts w:ascii="Arial Narrow" w:hAnsi="Arial Narrow"/>
          <w:lang w:val="en-US"/>
        </w:rPr>
        <w:t>Management Committee</w:t>
      </w:r>
      <w:r w:rsidRPr="008F0335">
        <w:rPr>
          <w:rFonts w:ascii="Arial Narrow" w:hAnsi="Arial Narrow"/>
          <w:lang w:val="en-US"/>
        </w:rPr>
        <w:t xml:space="preserve">, initially had a </w:t>
      </w:r>
      <w:r w:rsidR="004E4896" w:rsidRPr="008F0335">
        <w:rPr>
          <w:rFonts w:ascii="Arial Narrow" w:hAnsi="Arial Narrow"/>
          <w:lang w:val="en-US"/>
        </w:rPr>
        <w:t xml:space="preserve">role that was less active in comparison with </w:t>
      </w:r>
      <w:r w:rsidRPr="008F0335">
        <w:rPr>
          <w:rFonts w:ascii="Arial Narrow" w:hAnsi="Arial Narrow"/>
          <w:lang w:val="en-US"/>
        </w:rPr>
        <w:t>the current one, even though they are the final beneficiaries of the proposal</w:t>
      </w:r>
      <w:r w:rsidR="004E4896" w:rsidRPr="008F0335">
        <w:rPr>
          <w:rFonts w:ascii="Arial Narrow" w:hAnsi="Arial Narrow"/>
          <w:lang w:val="en-US"/>
        </w:rPr>
        <w:t xml:space="preserve">. This situation was reversed post RMT, after which they assume </w:t>
      </w:r>
      <w:r w:rsidRPr="008F0335">
        <w:rPr>
          <w:rFonts w:ascii="Arial Narrow" w:hAnsi="Arial Narrow"/>
          <w:lang w:val="en-US"/>
        </w:rPr>
        <w:t xml:space="preserve">a </w:t>
      </w:r>
      <w:r w:rsidR="004E4896" w:rsidRPr="008F0335">
        <w:rPr>
          <w:rFonts w:ascii="Arial Narrow" w:hAnsi="Arial Narrow"/>
          <w:lang w:val="en-US"/>
        </w:rPr>
        <w:t xml:space="preserve">highly leading </w:t>
      </w:r>
      <w:r w:rsidRPr="008F0335">
        <w:rPr>
          <w:rFonts w:ascii="Arial Narrow" w:hAnsi="Arial Narrow"/>
          <w:lang w:val="en-US"/>
        </w:rPr>
        <w:t>role</w:t>
      </w:r>
      <w:r w:rsidR="004E4896" w:rsidRPr="008F0335">
        <w:rPr>
          <w:rFonts w:ascii="Arial Narrow" w:hAnsi="Arial Narrow"/>
          <w:lang w:val="en-US"/>
        </w:rPr>
        <w:t xml:space="preserve"> </w:t>
      </w:r>
      <w:r w:rsidRPr="008F0335">
        <w:rPr>
          <w:rFonts w:ascii="Arial Narrow" w:hAnsi="Arial Narrow"/>
          <w:lang w:val="en-US"/>
        </w:rPr>
        <w:t xml:space="preserve">for the implementation of </w:t>
      </w:r>
      <w:r w:rsidR="00F21F70" w:rsidRPr="008F0335">
        <w:rPr>
          <w:rFonts w:ascii="Arial Narrow" w:hAnsi="Arial Narrow"/>
          <w:lang w:val="en-US"/>
        </w:rPr>
        <w:t>PES</w:t>
      </w:r>
      <w:r w:rsidRPr="008F0335">
        <w:rPr>
          <w:rFonts w:ascii="Arial Narrow" w:hAnsi="Arial Narrow"/>
          <w:lang w:val="en-US"/>
        </w:rPr>
        <w:t xml:space="preserve">, which implies enabling aspects for the </w:t>
      </w:r>
      <w:r w:rsidR="004E4896" w:rsidRPr="008F0335">
        <w:rPr>
          <w:rFonts w:ascii="Arial Narrow" w:hAnsi="Arial Narrow"/>
          <w:lang w:val="en-US"/>
        </w:rPr>
        <w:t xml:space="preserve">reception </w:t>
      </w:r>
      <w:r w:rsidRPr="008F0335">
        <w:rPr>
          <w:rFonts w:ascii="Arial Narrow" w:hAnsi="Arial Narrow"/>
          <w:lang w:val="en-US"/>
        </w:rPr>
        <w:t xml:space="preserve">of resources, actions </w:t>
      </w:r>
      <w:r w:rsidR="004E4896" w:rsidRPr="008F0335">
        <w:rPr>
          <w:rFonts w:ascii="Arial Narrow" w:hAnsi="Arial Narrow"/>
          <w:lang w:val="en-US"/>
        </w:rPr>
        <w:t xml:space="preserve">within the </w:t>
      </w:r>
      <w:r w:rsidRPr="008F0335">
        <w:rPr>
          <w:rFonts w:ascii="Arial Narrow" w:hAnsi="Arial Narrow"/>
          <w:lang w:val="en-US"/>
        </w:rPr>
        <w:t>territory, monitoring and sustainability,</w:t>
      </w:r>
      <w:r w:rsidR="004E4896" w:rsidRPr="008F0335">
        <w:rPr>
          <w:rFonts w:ascii="Arial Narrow" w:hAnsi="Arial Narrow"/>
          <w:lang w:val="en-US"/>
        </w:rPr>
        <w:t xml:space="preserve"> a</w:t>
      </w:r>
      <w:r w:rsidRPr="008F0335">
        <w:rPr>
          <w:rFonts w:ascii="Arial Narrow" w:hAnsi="Arial Narrow"/>
          <w:lang w:val="en-US"/>
        </w:rPr>
        <w:t xml:space="preserve"> set of roles not clearly defined in the Project Document </w:t>
      </w:r>
      <w:r w:rsidR="004E4896" w:rsidRPr="008F0335">
        <w:rPr>
          <w:rFonts w:ascii="Arial Narrow" w:hAnsi="Arial Narrow"/>
          <w:lang w:val="en-US"/>
        </w:rPr>
        <w:t xml:space="preserve">design, which </w:t>
      </w:r>
      <w:r w:rsidRPr="008F0335">
        <w:rPr>
          <w:rFonts w:ascii="Arial Narrow" w:hAnsi="Arial Narrow"/>
          <w:lang w:val="en-US"/>
        </w:rPr>
        <w:t xml:space="preserve">resulted from the circumstances and the need </w:t>
      </w:r>
      <w:r w:rsidR="004E4896" w:rsidRPr="008F0335">
        <w:rPr>
          <w:rFonts w:ascii="Arial Narrow" w:hAnsi="Arial Narrow"/>
          <w:lang w:val="en-US"/>
        </w:rPr>
        <w:t xml:space="preserve">of applying </w:t>
      </w:r>
      <w:r w:rsidRPr="008F0335">
        <w:rPr>
          <w:rFonts w:ascii="Arial Narrow" w:hAnsi="Arial Narrow"/>
          <w:lang w:val="en-US"/>
        </w:rPr>
        <w:t xml:space="preserve">the </w:t>
      </w:r>
      <w:r w:rsidR="00F21F70" w:rsidRPr="008F0335">
        <w:rPr>
          <w:rFonts w:ascii="Arial Narrow" w:hAnsi="Arial Narrow"/>
          <w:lang w:val="en-US"/>
        </w:rPr>
        <w:t>PES</w:t>
      </w:r>
      <w:r w:rsidRPr="008F0335">
        <w:rPr>
          <w:rFonts w:ascii="Arial Narrow" w:hAnsi="Arial Narrow"/>
          <w:lang w:val="en-US"/>
        </w:rPr>
        <w:t xml:space="preserve"> proposal to </w:t>
      </w:r>
      <w:r w:rsidR="004E4896" w:rsidRPr="008F0335">
        <w:rPr>
          <w:rFonts w:ascii="Arial Narrow" w:hAnsi="Arial Narrow"/>
          <w:lang w:val="en-US"/>
        </w:rPr>
        <w:t xml:space="preserve">the </w:t>
      </w:r>
      <w:r w:rsidRPr="008F0335">
        <w:rPr>
          <w:rFonts w:ascii="Arial Narrow" w:hAnsi="Arial Narrow"/>
          <w:lang w:val="en-US"/>
        </w:rPr>
        <w:t>territory</w:t>
      </w:r>
      <w:r w:rsidR="004E4896" w:rsidRPr="008F0335">
        <w:rPr>
          <w:rFonts w:ascii="Arial Narrow" w:hAnsi="Arial Narrow"/>
          <w:lang w:val="en-US"/>
        </w:rPr>
        <w:t xml:space="preserve">. On </w:t>
      </w:r>
      <w:r w:rsidRPr="008F0335">
        <w:rPr>
          <w:rFonts w:ascii="Arial Narrow" w:hAnsi="Arial Narrow"/>
          <w:lang w:val="en-US"/>
        </w:rPr>
        <w:t xml:space="preserve">the one hand, </w:t>
      </w:r>
      <w:r w:rsidR="004E4896" w:rsidRPr="008F0335">
        <w:rPr>
          <w:rFonts w:ascii="Arial Narrow" w:hAnsi="Arial Narrow"/>
          <w:lang w:val="en-US"/>
        </w:rPr>
        <w:t xml:space="preserve">this </w:t>
      </w:r>
      <w:r w:rsidRPr="008F0335">
        <w:rPr>
          <w:rFonts w:ascii="Arial Narrow" w:hAnsi="Arial Narrow"/>
          <w:lang w:val="en-US"/>
        </w:rPr>
        <w:t>constitutes a proactive adaptive management process and, on the other, a disparate effort outside the original planning to achieve the project</w:t>
      </w:r>
      <w:r w:rsidR="00117BE9" w:rsidRPr="008F0335">
        <w:rPr>
          <w:rFonts w:ascii="Arial Narrow" w:hAnsi="Arial Narrow"/>
          <w:lang w:val="en-US"/>
        </w:rPr>
        <w:t>’</w:t>
      </w:r>
      <w:r w:rsidRPr="008F0335">
        <w:rPr>
          <w:rFonts w:ascii="Arial Narrow" w:hAnsi="Arial Narrow"/>
          <w:lang w:val="en-US"/>
        </w:rPr>
        <w:t>s goals.</w:t>
      </w:r>
    </w:p>
    <w:p w14:paraId="768FD38A" w14:textId="77777777" w:rsidR="001A6669" w:rsidRPr="008F0335" w:rsidRDefault="00107D78" w:rsidP="14FDD6C7">
      <w:pPr>
        <w:pStyle w:val="Ttulo3"/>
        <w:rPr>
          <w:rFonts w:ascii="Arial Narrow" w:hAnsi="Arial Narrow"/>
          <w:lang w:val="en-US"/>
        </w:rPr>
      </w:pPr>
      <w:r w:rsidRPr="008F0335">
        <w:rPr>
          <w:rFonts w:ascii="Arial Narrow" w:hAnsi="Arial Narrow"/>
          <w:lang w:val="en-US"/>
        </w:rPr>
        <w:t>Repetition approach</w:t>
      </w:r>
    </w:p>
    <w:p w14:paraId="06B342E8" w14:textId="77777777" w:rsidR="00107D78" w:rsidRPr="008F0335" w:rsidRDefault="00107D78" w:rsidP="00107D78">
      <w:pPr>
        <w:rPr>
          <w:rFonts w:ascii="Arial Narrow" w:hAnsi="Arial Narrow"/>
          <w:lang w:val="en-US"/>
        </w:rPr>
      </w:pPr>
      <w:r w:rsidRPr="008F0335">
        <w:rPr>
          <w:rFonts w:ascii="Arial Narrow" w:hAnsi="Arial Narrow"/>
          <w:lang w:val="en-US"/>
        </w:rPr>
        <w:t xml:space="preserve">The replication and scaling approach are defined with the execution of </w:t>
      </w:r>
      <w:r w:rsidR="00FE15F3" w:rsidRPr="008F0335">
        <w:rPr>
          <w:rFonts w:ascii="Arial Narrow" w:hAnsi="Arial Narrow"/>
          <w:lang w:val="en-US"/>
        </w:rPr>
        <w:t xml:space="preserve">outcomes 2 </w:t>
      </w:r>
      <w:r w:rsidRPr="008F0335">
        <w:rPr>
          <w:rFonts w:ascii="Arial Narrow" w:hAnsi="Arial Narrow"/>
          <w:lang w:val="en-US"/>
        </w:rPr>
        <w:t xml:space="preserve">and </w:t>
      </w:r>
      <w:r w:rsidR="00FE15F3" w:rsidRPr="008F0335">
        <w:rPr>
          <w:rFonts w:ascii="Arial Narrow" w:hAnsi="Arial Narrow"/>
          <w:lang w:val="en-US"/>
        </w:rPr>
        <w:t xml:space="preserve">4 </w:t>
      </w:r>
      <w:r w:rsidRPr="008F0335">
        <w:rPr>
          <w:rFonts w:ascii="Arial Narrow" w:hAnsi="Arial Narrow"/>
          <w:lang w:val="en-US"/>
        </w:rPr>
        <w:t>of the project</w:t>
      </w:r>
      <w:r w:rsidR="00FE15F3" w:rsidRPr="008F0335">
        <w:rPr>
          <w:rFonts w:ascii="Arial Narrow" w:hAnsi="Arial Narrow"/>
          <w:lang w:val="en-US"/>
        </w:rPr>
        <w:t>.</w:t>
      </w:r>
      <w:r w:rsidRPr="008F0335">
        <w:rPr>
          <w:rFonts w:ascii="Arial Narrow" w:hAnsi="Arial Narrow"/>
          <w:lang w:val="en-US"/>
        </w:rPr>
        <w:t xml:space="preserve"> In </w:t>
      </w:r>
      <w:r w:rsidR="00FE15F3" w:rsidRPr="008F0335">
        <w:rPr>
          <w:rFonts w:ascii="Arial Narrow" w:hAnsi="Arial Narrow"/>
          <w:lang w:val="en-US"/>
        </w:rPr>
        <w:t>outcome 2</w:t>
      </w:r>
      <w:r w:rsidRPr="008F0335">
        <w:rPr>
          <w:rFonts w:ascii="Arial Narrow" w:hAnsi="Arial Narrow"/>
          <w:lang w:val="en-US"/>
        </w:rPr>
        <w:t xml:space="preserve">, replication is favored through pilot cases and the </w:t>
      </w:r>
      <w:r w:rsidR="00D24E91" w:rsidRPr="008F0335">
        <w:rPr>
          <w:rFonts w:ascii="Arial Narrow" w:hAnsi="Arial Narrow"/>
          <w:lang w:val="en-US"/>
        </w:rPr>
        <w:t>“</w:t>
      </w:r>
      <w:r w:rsidRPr="008F0335">
        <w:rPr>
          <w:rFonts w:ascii="Arial Narrow" w:hAnsi="Arial Narrow"/>
          <w:lang w:val="en-US"/>
        </w:rPr>
        <w:t>learning by doing</w:t>
      </w:r>
      <w:r w:rsidR="00D24E91" w:rsidRPr="008F0335">
        <w:rPr>
          <w:rFonts w:ascii="Arial Narrow" w:hAnsi="Arial Narrow"/>
          <w:lang w:val="en-US"/>
        </w:rPr>
        <w:t>”</w:t>
      </w:r>
      <w:r w:rsidRPr="008F0335">
        <w:rPr>
          <w:rFonts w:ascii="Arial Narrow" w:hAnsi="Arial Narrow"/>
          <w:lang w:val="en-US"/>
        </w:rPr>
        <w:t xml:space="preserve"> criterion, while in </w:t>
      </w:r>
      <w:r w:rsidR="00FE15F3" w:rsidRPr="008F0335">
        <w:rPr>
          <w:rFonts w:ascii="Arial Narrow" w:hAnsi="Arial Narrow"/>
          <w:lang w:val="en-US"/>
        </w:rPr>
        <w:t>outcome 4</w:t>
      </w:r>
      <w:r w:rsidRPr="008F0335">
        <w:rPr>
          <w:rFonts w:ascii="Arial Narrow" w:hAnsi="Arial Narrow"/>
          <w:lang w:val="en-US"/>
        </w:rPr>
        <w:t>, by generating favorable regulatory frameworks for PES, the proposal could be escalated at national level</w:t>
      </w:r>
      <w:r w:rsidR="00FE15F3" w:rsidRPr="008F0335">
        <w:rPr>
          <w:rFonts w:ascii="Arial Narrow" w:hAnsi="Arial Narrow"/>
          <w:lang w:val="en-US"/>
        </w:rPr>
        <w:t>. However, t</w:t>
      </w:r>
      <w:r w:rsidRPr="008F0335">
        <w:rPr>
          <w:rFonts w:ascii="Arial Narrow" w:hAnsi="Arial Narrow"/>
          <w:lang w:val="en-US"/>
        </w:rPr>
        <w:t xml:space="preserve">he </w:t>
      </w:r>
      <w:r w:rsidR="00FE15F3" w:rsidRPr="008F0335">
        <w:rPr>
          <w:rFonts w:ascii="Arial Narrow" w:hAnsi="Arial Narrow"/>
          <w:lang w:val="en-US"/>
        </w:rPr>
        <w:t xml:space="preserve">outcomes </w:t>
      </w:r>
      <w:r w:rsidRPr="008F0335">
        <w:rPr>
          <w:rFonts w:ascii="Arial Narrow" w:hAnsi="Arial Narrow"/>
          <w:lang w:val="en-US"/>
        </w:rPr>
        <w:t xml:space="preserve">are the ones that have shown the slightest progress, that is to say, </w:t>
      </w:r>
      <w:r w:rsidR="00FE15F3" w:rsidRPr="008F0335">
        <w:rPr>
          <w:rFonts w:ascii="Arial Narrow" w:hAnsi="Arial Narrow"/>
          <w:lang w:val="en-US"/>
        </w:rPr>
        <w:t xml:space="preserve">the movement </w:t>
      </w:r>
      <w:r w:rsidRPr="008F0335">
        <w:rPr>
          <w:rFonts w:ascii="Arial Narrow" w:hAnsi="Arial Narrow"/>
          <w:lang w:val="en-US"/>
        </w:rPr>
        <w:t xml:space="preserve">from </w:t>
      </w:r>
      <w:r w:rsidR="00FE15F3" w:rsidRPr="008F0335">
        <w:rPr>
          <w:rFonts w:ascii="Arial Narrow" w:hAnsi="Arial Narrow"/>
          <w:lang w:val="en-US"/>
        </w:rPr>
        <w:t xml:space="preserve">PES </w:t>
      </w:r>
      <w:r w:rsidRPr="008F0335">
        <w:rPr>
          <w:rFonts w:ascii="Arial Narrow" w:hAnsi="Arial Narrow"/>
          <w:lang w:val="en-US"/>
        </w:rPr>
        <w:t xml:space="preserve">concept to </w:t>
      </w:r>
      <w:r w:rsidR="00FE15F3" w:rsidRPr="008F0335">
        <w:rPr>
          <w:rFonts w:ascii="Arial Narrow" w:hAnsi="Arial Narrow"/>
          <w:lang w:val="en-US"/>
        </w:rPr>
        <w:t xml:space="preserve">implementation </w:t>
      </w:r>
      <w:r w:rsidRPr="008F0335">
        <w:rPr>
          <w:rFonts w:ascii="Arial Narrow" w:hAnsi="Arial Narrow"/>
          <w:lang w:val="en-US"/>
        </w:rPr>
        <w:t xml:space="preserve">and </w:t>
      </w:r>
      <w:r w:rsidR="00FE15F3" w:rsidRPr="008F0335">
        <w:rPr>
          <w:rFonts w:ascii="Arial Narrow" w:hAnsi="Arial Narrow"/>
          <w:lang w:val="en-US"/>
        </w:rPr>
        <w:t xml:space="preserve">its replication, </w:t>
      </w:r>
      <w:r w:rsidRPr="008F0335">
        <w:rPr>
          <w:rFonts w:ascii="Arial Narrow" w:hAnsi="Arial Narrow"/>
          <w:lang w:val="en-US"/>
        </w:rPr>
        <w:t xml:space="preserve">has suffered a series of technical, administrative and political </w:t>
      </w:r>
      <w:r w:rsidR="00FE15F3" w:rsidRPr="008F0335">
        <w:rPr>
          <w:rFonts w:ascii="Arial Narrow" w:hAnsi="Arial Narrow"/>
          <w:lang w:val="en-US"/>
        </w:rPr>
        <w:t>difficulties</w:t>
      </w:r>
      <w:r w:rsidRPr="008F0335">
        <w:rPr>
          <w:rFonts w:ascii="Arial Narrow" w:hAnsi="Arial Narrow"/>
          <w:lang w:val="en-US"/>
        </w:rPr>
        <w:t xml:space="preserve">, even </w:t>
      </w:r>
      <w:r w:rsidR="00FE15F3" w:rsidRPr="008F0335">
        <w:rPr>
          <w:rFonts w:ascii="Arial Narrow" w:hAnsi="Arial Narrow"/>
          <w:lang w:val="en-US"/>
        </w:rPr>
        <w:t xml:space="preserve">some difficulties </w:t>
      </w:r>
      <w:r w:rsidRPr="008F0335">
        <w:rPr>
          <w:rFonts w:ascii="Arial Narrow" w:hAnsi="Arial Narrow"/>
          <w:lang w:val="en-US"/>
        </w:rPr>
        <w:t xml:space="preserve">outside the </w:t>
      </w:r>
      <w:r w:rsidR="00FE15F3" w:rsidRPr="008F0335">
        <w:rPr>
          <w:rFonts w:ascii="Arial Narrow" w:hAnsi="Arial Narrow"/>
          <w:lang w:val="en-US"/>
        </w:rPr>
        <w:t xml:space="preserve">project’s </w:t>
      </w:r>
      <w:r w:rsidRPr="008F0335">
        <w:rPr>
          <w:rFonts w:ascii="Arial Narrow" w:hAnsi="Arial Narrow"/>
          <w:lang w:val="en-US"/>
        </w:rPr>
        <w:t>management</w:t>
      </w:r>
      <w:r w:rsidR="00FE15F3" w:rsidRPr="008F0335">
        <w:rPr>
          <w:rFonts w:ascii="Arial Narrow" w:hAnsi="Arial Narrow"/>
          <w:lang w:val="en-US"/>
        </w:rPr>
        <w:t xml:space="preserve">. This calls for an </w:t>
      </w:r>
      <w:r w:rsidRPr="008F0335">
        <w:rPr>
          <w:rFonts w:ascii="Arial Narrow" w:hAnsi="Arial Narrow"/>
          <w:lang w:val="en-US"/>
        </w:rPr>
        <w:t>analysis for each territory around the possibility of repetition:</w:t>
      </w:r>
    </w:p>
    <w:p w14:paraId="261A75CE" w14:textId="77777777" w:rsidR="00107D78" w:rsidRPr="008F0335" w:rsidRDefault="00107D78" w:rsidP="00107D78">
      <w:pPr>
        <w:rPr>
          <w:rFonts w:ascii="Arial Narrow" w:hAnsi="Arial Narrow"/>
          <w:lang w:val="en-US"/>
        </w:rPr>
      </w:pPr>
      <w:r w:rsidRPr="008F0335">
        <w:rPr>
          <w:rFonts w:ascii="Arial Narrow" w:hAnsi="Arial Narrow"/>
          <w:lang w:val="en-US"/>
        </w:rPr>
        <w:t>-</w:t>
      </w:r>
      <w:r w:rsidR="009150D5" w:rsidRPr="008F0335">
        <w:rPr>
          <w:rFonts w:ascii="Arial Narrow" w:hAnsi="Arial Narrow"/>
          <w:lang w:val="en-US"/>
        </w:rPr>
        <w:t xml:space="preserve">In </w:t>
      </w:r>
      <w:r w:rsidRPr="008F0335">
        <w:rPr>
          <w:rFonts w:ascii="Arial Narrow" w:hAnsi="Arial Narrow"/>
          <w:lang w:val="en-US"/>
        </w:rPr>
        <w:t>the case of the province of Misiones, a specific replication process is envisaged in the Arroyo Acaragua basin</w:t>
      </w:r>
      <w:r w:rsidR="009150D5" w:rsidRPr="008F0335">
        <w:rPr>
          <w:rFonts w:ascii="Arial Narrow" w:hAnsi="Arial Narrow"/>
          <w:lang w:val="en-US"/>
        </w:rPr>
        <w:t xml:space="preserve">. In the province, </w:t>
      </w:r>
      <w:r w:rsidRPr="008F0335">
        <w:rPr>
          <w:rFonts w:ascii="Arial Narrow" w:hAnsi="Arial Narrow"/>
          <w:lang w:val="en-US"/>
        </w:rPr>
        <w:t xml:space="preserve">the monitoring tools </w:t>
      </w:r>
      <w:r w:rsidR="00032907" w:rsidRPr="008F0335">
        <w:rPr>
          <w:rFonts w:ascii="Arial Narrow" w:hAnsi="Arial Narrow"/>
          <w:lang w:val="en-US"/>
        </w:rPr>
        <w:t xml:space="preserve">are part of </w:t>
      </w:r>
      <w:r w:rsidRPr="008F0335">
        <w:rPr>
          <w:rFonts w:ascii="Arial Narrow" w:hAnsi="Arial Narrow"/>
          <w:lang w:val="en-US"/>
        </w:rPr>
        <w:t xml:space="preserve">the path </w:t>
      </w:r>
      <w:r w:rsidR="00032907" w:rsidRPr="008F0335">
        <w:rPr>
          <w:rFonts w:ascii="Arial Narrow" w:hAnsi="Arial Narrow"/>
          <w:lang w:val="en-US"/>
        </w:rPr>
        <w:t xml:space="preserve">created </w:t>
      </w:r>
      <w:r w:rsidRPr="008F0335">
        <w:rPr>
          <w:rFonts w:ascii="Arial Narrow" w:hAnsi="Arial Narrow"/>
          <w:lang w:val="en-US"/>
        </w:rPr>
        <w:t xml:space="preserve">by INTA in the </w:t>
      </w:r>
      <w:r w:rsidR="00032907" w:rsidRPr="008F0335">
        <w:rPr>
          <w:rFonts w:ascii="Arial Narrow" w:hAnsi="Arial Narrow"/>
          <w:lang w:val="en-US"/>
        </w:rPr>
        <w:t xml:space="preserve">subjects of carbon and biodiversity, </w:t>
      </w:r>
      <w:r w:rsidRPr="008F0335">
        <w:rPr>
          <w:rFonts w:ascii="Arial Narrow" w:hAnsi="Arial Narrow"/>
          <w:lang w:val="en-US"/>
        </w:rPr>
        <w:t xml:space="preserve">plus what </w:t>
      </w:r>
      <w:r w:rsidR="00032907" w:rsidRPr="008F0335">
        <w:rPr>
          <w:rFonts w:ascii="Arial Narrow" w:hAnsi="Arial Narrow"/>
          <w:lang w:val="en-US"/>
        </w:rPr>
        <w:t xml:space="preserve">the province </w:t>
      </w:r>
      <w:r w:rsidRPr="008F0335">
        <w:rPr>
          <w:rFonts w:ascii="Arial Narrow" w:hAnsi="Arial Narrow"/>
          <w:lang w:val="en-US"/>
        </w:rPr>
        <w:t xml:space="preserve">executed </w:t>
      </w:r>
      <w:r w:rsidR="00032907" w:rsidRPr="008F0335">
        <w:rPr>
          <w:rFonts w:ascii="Arial Narrow" w:hAnsi="Arial Narrow"/>
          <w:lang w:val="en-US"/>
        </w:rPr>
        <w:t xml:space="preserve">regarding </w:t>
      </w:r>
      <w:r w:rsidRPr="008F0335">
        <w:rPr>
          <w:rFonts w:ascii="Arial Narrow" w:hAnsi="Arial Narrow"/>
          <w:lang w:val="en-US"/>
        </w:rPr>
        <w:t xml:space="preserve">water management issues. The replication process </w:t>
      </w:r>
      <w:r w:rsidR="00032907" w:rsidRPr="008F0335">
        <w:rPr>
          <w:rFonts w:ascii="Arial Narrow" w:hAnsi="Arial Narrow"/>
          <w:lang w:val="en-US"/>
        </w:rPr>
        <w:t xml:space="preserve">seems </w:t>
      </w:r>
      <w:r w:rsidRPr="008F0335">
        <w:rPr>
          <w:rFonts w:ascii="Arial Narrow" w:hAnsi="Arial Narrow"/>
          <w:lang w:val="en-US"/>
        </w:rPr>
        <w:t xml:space="preserve">positive if the integration of the described tools is maintained and strengthened. In the medium term, this </w:t>
      </w:r>
      <w:r w:rsidR="00F21F70" w:rsidRPr="008F0335">
        <w:rPr>
          <w:rFonts w:ascii="Arial Narrow" w:hAnsi="Arial Narrow"/>
          <w:lang w:val="en-US"/>
        </w:rPr>
        <w:t>PES</w:t>
      </w:r>
      <w:r w:rsidRPr="008F0335">
        <w:rPr>
          <w:rFonts w:ascii="Arial Narrow" w:hAnsi="Arial Narrow"/>
          <w:lang w:val="en-US"/>
        </w:rPr>
        <w:t xml:space="preserve"> mechanism can be evaluated with other schemes in execution.</w:t>
      </w:r>
    </w:p>
    <w:p w14:paraId="60262A2A" w14:textId="77777777" w:rsidR="00A958EE" w:rsidRPr="008F0335" w:rsidRDefault="00032907" w:rsidP="00107D78">
      <w:pPr>
        <w:rPr>
          <w:rFonts w:ascii="Arial Narrow" w:hAnsi="Arial Narrow"/>
          <w:lang w:val="en-US"/>
        </w:rPr>
      </w:pPr>
      <w:r w:rsidRPr="008F0335">
        <w:rPr>
          <w:rFonts w:ascii="Arial Narrow" w:hAnsi="Arial Narrow"/>
          <w:lang w:val="en-US"/>
        </w:rPr>
        <w:t xml:space="preserve">-For the provinces of Chaco, </w:t>
      </w:r>
      <w:r w:rsidR="00107D78" w:rsidRPr="008F0335">
        <w:rPr>
          <w:rFonts w:ascii="Arial Narrow" w:hAnsi="Arial Narrow"/>
          <w:lang w:val="en-US"/>
        </w:rPr>
        <w:t xml:space="preserve">and to a lesser extent, Formosa, by supporting their </w:t>
      </w:r>
      <w:r w:rsidR="00F21F70" w:rsidRPr="008F0335">
        <w:rPr>
          <w:rFonts w:ascii="Arial Narrow" w:hAnsi="Arial Narrow"/>
          <w:lang w:val="en-US"/>
        </w:rPr>
        <w:t>PES</w:t>
      </w:r>
      <w:r w:rsidR="00107D78" w:rsidRPr="008F0335">
        <w:rPr>
          <w:rFonts w:ascii="Arial Narrow" w:hAnsi="Arial Narrow"/>
          <w:lang w:val="en-US"/>
        </w:rPr>
        <w:t xml:space="preserve"> proposal in the Forest Law, the process of replication and escalation is likely, perhaps attri</w:t>
      </w:r>
      <w:r w:rsidRPr="008F0335">
        <w:rPr>
          <w:rFonts w:ascii="Arial Narrow" w:hAnsi="Arial Narrow"/>
          <w:lang w:val="en-US"/>
        </w:rPr>
        <w:t xml:space="preserve">butable to the project, but being </w:t>
      </w:r>
      <w:r w:rsidR="00107D78" w:rsidRPr="008F0335">
        <w:rPr>
          <w:rFonts w:ascii="Arial Narrow" w:hAnsi="Arial Narrow"/>
          <w:lang w:val="en-US"/>
        </w:rPr>
        <w:t>defined under n</w:t>
      </w:r>
      <w:r w:rsidRPr="008F0335">
        <w:rPr>
          <w:rFonts w:ascii="Arial Narrow" w:hAnsi="Arial Narrow"/>
          <w:lang w:val="en-US"/>
        </w:rPr>
        <w:t>ational regulations (Forest Law</w:t>
      </w:r>
      <w:r w:rsidR="00107D78" w:rsidRPr="008F0335">
        <w:rPr>
          <w:rFonts w:ascii="Arial Narrow" w:hAnsi="Arial Narrow"/>
          <w:lang w:val="en-US"/>
        </w:rPr>
        <w:t>), its application could have impacts on the state of local ecosystems, which must be monitored</w:t>
      </w:r>
      <w:r w:rsidRPr="008F0335">
        <w:rPr>
          <w:rFonts w:ascii="Arial Narrow" w:hAnsi="Arial Narrow"/>
          <w:lang w:val="en-US"/>
        </w:rPr>
        <w:t xml:space="preserve">. For this, </w:t>
      </w:r>
      <w:r w:rsidR="00107D78" w:rsidRPr="008F0335">
        <w:rPr>
          <w:rFonts w:ascii="Arial Narrow" w:hAnsi="Arial Narrow"/>
          <w:lang w:val="en-US"/>
        </w:rPr>
        <w:t xml:space="preserve">the tools developed contribute to the </w:t>
      </w:r>
      <w:r w:rsidRPr="008F0335">
        <w:rPr>
          <w:rFonts w:ascii="Arial Narrow" w:hAnsi="Arial Narrow"/>
          <w:lang w:val="en-US"/>
        </w:rPr>
        <w:t>subject</w:t>
      </w:r>
      <w:r w:rsidR="00107D78" w:rsidRPr="008F0335">
        <w:rPr>
          <w:rFonts w:ascii="Arial Narrow" w:hAnsi="Arial Narrow"/>
          <w:lang w:val="en-US"/>
        </w:rPr>
        <w:t>.</w:t>
      </w:r>
    </w:p>
    <w:p w14:paraId="332C6E4B" w14:textId="77777777" w:rsidR="00A958EE" w:rsidRPr="008F0335" w:rsidRDefault="00107D78" w:rsidP="00A958EE">
      <w:pPr>
        <w:rPr>
          <w:rFonts w:ascii="Arial Narrow" w:hAnsi="Arial Narrow"/>
          <w:lang w:val="en-US"/>
        </w:rPr>
      </w:pPr>
      <w:r w:rsidRPr="008F0335">
        <w:rPr>
          <w:rFonts w:ascii="Arial Narrow" w:hAnsi="Arial Narrow"/>
          <w:lang w:val="en-US"/>
        </w:rPr>
        <w:t xml:space="preserve">-The province of Entre Ríos has supported its </w:t>
      </w:r>
      <w:r w:rsidR="00F21F70" w:rsidRPr="008F0335">
        <w:rPr>
          <w:rFonts w:ascii="Arial Narrow" w:hAnsi="Arial Narrow"/>
          <w:lang w:val="en-US"/>
        </w:rPr>
        <w:t>PES</w:t>
      </w:r>
      <w:r w:rsidRPr="008F0335">
        <w:rPr>
          <w:rFonts w:ascii="Arial Narrow" w:hAnsi="Arial Narrow"/>
          <w:lang w:val="en-US"/>
        </w:rPr>
        <w:t xml:space="preserve"> </w:t>
      </w:r>
      <w:r w:rsidR="00032907" w:rsidRPr="008F0335">
        <w:rPr>
          <w:rFonts w:ascii="Arial Narrow" w:hAnsi="Arial Narrow"/>
          <w:lang w:val="en-US"/>
        </w:rPr>
        <w:t xml:space="preserve">proposal on </w:t>
      </w:r>
      <w:r w:rsidRPr="008F0335">
        <w:rPr>
          <w:rFonts w:ascii="Arial Narrow" w:hAnsi="Arial Narrow"/>
          <w:lang w:val="en-US"/>
        </w:rPr>
        <w:t xml:space="preserve">the </w:t>
      </w:r>
      <w:r w:rsidR="00032907" w:rsidRPr="008F0335">
        <w:rPr>
          <w:rFonts w:ascii="Arial Narrow" w:hAnsi="Arial Narrow"/>
          <w:lang w:val="en-US"/>
        </w:rPr>
        <w:t xml:space="preserve">Law for Soil Conservation. In this case, </w:t>
      </w:r>
      <w:r w:rsidRPr="008F0335">
        <w:rPr>
          <w:rFonts w:ascii="Arial Narrow" w:hAnsi="Arial Narrow"/>
          <w:lang w:val="en-US"/>
        </w:rPr>
        <w:t>the replication and escalation are dependent on the availability of financial resources</w:t>
      </w:r>
      <w:r w:rsidR="00032907" w:rsidRPr="008F0335">
        <w:rPr>
          <w:rFonts w:ascii="Arial Narrow" w:hAnsi="Arial Narrow"/>
          <w:lang w:val="en-US"/>
        </w:rPr>
        <w:t>. T</w:t>
      </w:r>
      <w:r w:rsidRPr="008F0335">
        <w:rPr>
          <w:rFonts w:ascii="Arial Narrow" w:hAnsi="Arial Narrow"/>
          <w:lang w:val="en-US"/>
        </w:rPr>
        <w:t xml:space="preserve">he approval by the legislature of the province the amendment to the Soils Law No. 8318/89 </w:t>
      </w:r>
      <w:r w:rsidR="00032907" w:rsidRPr="008F0335">
        <w:rPr>
          <w:rFonts w:ascii="Arial Narrow" w:hAnsi="Arial Narrow"/>
          <w:lang w:val="en-US"/>
        </w:rPr>
        <w:t xml:space="preserve">is a positive element, which </w:t>
      </w:r>
      <w:r w:rsidRPr="008F0335">
        <w:rPr>
          <w:rFonts w:ascii="Arial Narrow" w:hAnsi="Arial Narrow"/>
          <w:lang w:val="en-US"/>
        </w:rPr>
        <w:t xml:space="preserve">includes exempting or reducing the tax burden of rural property tax </w:t>
      </w:r>
      <w:r w:rsidR="00032907" w:rsidRPr="008F0335">
        <w:rPr>
          <w:rFonts w:ascii="Arial Narrow" w:hAnsi="Arial Narrow"/>
          <w:lang w:val="en-US"/>
        </w:rPr>
        <w:t xml:space="preserve">for </w:t>
      </w:r>
      <w:r w:rsidRPr="008F0335">
        <w:rPr>
          <w:rFonts w:ascii="Arial Narrow" w:hAnsi="Arial Narrow"/>
          <w:lang w:val="en-US"/>
        </w:rPr>
        <w:t xml:space="preserve">producers who </w:t>
      </w:r>
      <w:r w:rsidR="00032907" w:rsidRPr="008F0335">
        <w:rPr>
          <w:rFonts w:ascii="Arial Narrow" w:hAnsi="Arial Narrow"/>
          <w:lang w:val="en-US"/>
        </w:rPr>
        <w:t xml:space="preserve">apply </w:t>
      </w:r>
      <w:r w:rsidR="00B63A87" w:rsidRPr="008F0335">
        <w:rPr>
          <w:rFonts w:ascii="Arial Narrow" w:hAnsi="Arial Narrow"/>
          <w:lang w:val="en-US"/>
        </w:rPr>
        <w:t>S</w:t>
      </w:r>
      <w:r w:rsidR="00032907" w:rsidRPr="008F0335">
        <w:rPr>
          <w:rFonts w:ascii="Arial Narrow" w:hAnsi="Arial Narrow"/>
          <w:lang w:val="en-US"/>
        </w:rPr>
        <w:t>E practices, which</w:t>
      </w:r>
      <w:r w:rsidRPr="008F0335">
        <w:rPr>
          <w:rFonts w:ascii="Arial Narrow" w:hAnsi="Arial Narrow"/>
          <w:lang w:val="en-US"/>
        </w:rPr>
        <w:t xml:space="preserve">, if specifically approved by the reviewing legislative chamber, may </w:t>
      </w:r>
      <w:r w:rsidR="00032907" w:rsidRPr="008F0335">
        <w:rPr>
          <w:rFonts w:ascii="Arial Narrow" w:hAnsi="Arial Narrow"/>
          <w:lang w:val="en-US"/>
        </w:rPr>
        <w:t xml:space="preserve">present </w:t>
      </w:r>
      <w:r w:rsidRPr="008F0335">
        <w:rPr>
          <w:rFonts w:ascii="Arial Narrow" w:hAnsi="Arial Narrow"/>
          <w:lang w:val="en-US"/>
        </w:rPr>
        <w:t xml:space="preserve">a greater probability of replication and escalation </w:t>
      </w:r>
      <w:r w:rsidR="00032907" w:rsidRPr="008F0335">
        <w:rPr>
          <w:rFonts w:ascii="Arial Narrow" w:hAnsi="Arial Narrow"/>
          <w:lang w:val="en-US"/>
        </w:rPr>
        <w:t xml:space="preserve">within </w:t>
      </w:r>
      <w:r w:rsidRPr="008F0335">
        <w:rPr>
          <w:rFonts w:ascii="Arial Narrow" w:hAnsi="Arial Narrow"/>
          <w:lang w:val="en-US"/>
        </w:rPr>
        <w:t>the territory.</w:t>
      </w:r>
    </w:p>
    <w:p w14:paraId="4A8FEF57" w14:textId="77777777" w:rsidR="001A6669" w:rsidRPr="008F0335" w:rsidRDefault="00481749" w:rsidP="14FDD6C7">
      <w:pPr>
        <w:pStyle w:val="Ttulo3"/>
        <w:rPr>
          <w:rFonts w:ascii="Arial Narrow" w:hAnsi="Arial Narrow"/>
          <w:lang w:val="en-US"/>
        </w:rPr>
      </w:pPr>
      <w:r w:rsidRPr="008F0335">
        <w:rPr>
          <w:rFonts w:ascii="Arial Narrow" w:hAnsi="Arial Narrow"/>
          <w:lang w:val="en-US"/>
        </w:rPr>
        <w:t>Comparative Advantage of UNDP and UNEP.</w:t>
      </w:r>
    </w:p>
    <w:p w14:paraId="2A765C6D" w14:textId="77777777" w:rsidR="00217399" w:rsidRPr="00217399" w:rsidRDefault="00217399" w:rsidP="00217399">
      <w:pPr>
        <w:pStyle w:val="Normal1"/>
        <w:spacing w:before="0" w:after="0" w:line="100" w:lineRule="atLeast"/>
        <w:jc w:val="center"/>
        <w:rPr>
          <w:rFonts w:ascii="Arial Narrow" w:hAnsi="Arial Narrow"/>
          <w:sz w:val="22"/>
          <w:szCs w:val="22"/>
        </w:rPr>
      </w:pPr>
    </w:p>
    <w:p w14:paraId="19C48C9B" w14:textId="77777777" w:rsidR="00217399" w:rsidRPr="00B82498" w:rsidRDefault="00217399" w:rsidP="00217399">
      <w:pPr>
        <w:rPr>
          <w:rFonts w:ascii="Arial Narrow" w:hAnsi="Arial Narrow"/>
          <w:lang w:val="en-US"/>
        </w:rPr>
      </w:pPr>
      <w:r w:rsidRPr="00B82498">
        <w:rPr>
          <w:rFonts w:ascii="Arial Narrow" w:hAnsi="Arial Narrow"/>
          <w:lang w:val="en-US"/>
        </w:rPr>
        <w:t xml:space="preserve">The UNDP as an </w:t>
      </w:r>
      <w:r>
        <w:rPr>
          <w:rFonts w:ascii="Arial Narrow" w:hAnsi="Arial Narrow"/>
          <w:lang w:val="en-US"/>
        </w:rPr>
        <w:t xml:space="preserve">implementing agency of cooperators such as </w:t>
      </w:r>
      <w:r w:rsidRPr="00B82498">
        <w:rPr>
          <w:rFonts w:ascii="Arial Narrow" w:hAnsi="Arial Narrow"/>
          <w:lang w:val="en-US"/>
        </w:rPr>
        <w:t>GEF, Adaptation Fund, Green Climate Fund, and others, as well as the National State itself in the Native Forest Program, has shown solid experience in the execution of projects through standardized</w:t>
      </w:r>
      <w:r>
        <w:rPr>
          <w:rFonts w:ascii="Arial Narrow" w:hAnsi="Arial Narrow"/>
          <w:lang w:val="en-US"/>
        </w:rPr>
        <w:t xml:space="preserve"> tools and functionalities of M&amp;</w:t>
      </w:r>
      <w:r w:rsidRPr="00B82498">
        <w:rPr>
          <w:rFonts w:ascii="Arial Narrow" w:hAnsi="Arial Narrow"/>
          <w:lang w:val="en-US"/>
        </w:rPr>
        <w:t>S</w:t>
      </w:r>
      <w:r>
        <w:rPr>
          <w:rFonts w:ascii="Arial Narrow" w:hAnsi="Arial Narrow"/>
          <w:lang w:val="en-US"/>
        </w:rPr>
        <w:t xml:space="preserve"> (monitoring and follow up)</w:t>
      </w:r>
      <w:r w:rsidRPr="00B82498">
        <w:rPr>
          <w:rFonts w:ascii="Arial Narrow" w:hAnsi="Arial Narrow"/>
          <w:lang w:val="en-US"/>
        </w:rPr>
        <w:t>, an ex</w:t>
      </w:r>
      <w:r>
        <w:rPr>
          <w:rFonts w:ascii="Arial Narrow" w:hAnsi="Arial Narrow"/>
          <w:lang w:val="en-US"/>
        </w:rPr>
        <w:t>ample of the evolution of the M&amp;</w:t>
      </w:r>
      <w:r w:rsidRPr="00B82498">
        <w:rPr>
          <w:rFonts w:ascii="Arial Narrow" w:hAnsi="Arial Narrow"/>
          <w:lang w:val="en-US"/>
        </w:rPr>
        <w:t>E</w:t>
      </w:r>
      <w:r>
        <w:rPr>
          <w:rFonts w:ascii="Arial Narrow" w:hAnsi="Arial Narrow"/>
          <w:lang w:val="en-US"/>
        </w:rPr>
        <w:t xml:space="preserve"> (monitoring and evaluation)</w:t>
      </w:r>
      <w:r w:rsidRPr="00B82498">
        <w:rPr>
          <w:rFonts w:ascii="Arial Narrow" w:hAnsi="Arial Narrow"/>
          <w:lang w:val="en-US"/>
        </w:rPr>
        <w:t xml:space="preserve"> of GEF projects is the PIR reports, </w:t>
      </w:r>
      <w:r>
        <w:rPr>
          <w:rFonts w:ascii="Arial Narrow" w:hAnsi="Arial Narrow"/>
          <w:lang w:val="en-US"/>
        </w:rPr>
        <w:t xml:space="preserve">in the beginning </w:t>
      </w:r>
      <w:r w:rsidRPr="00B82498">
        <w:rPr>
          <w:rFonts w:ascii="Arial Narrow" w:hAnsi="Arial Narrow"/>
          <w:lang w:val="en-US"/>
        </w:rPr>
        <w:t>project</w:t>
      </w:r>
      <w:r>
        <w:rPr>
          <w:rFonts w:ascii="Arial Narrow" w:hAnsi="Arial Narrow"/>
          <w:lang w:val="en-US"/>
        </w:rPr>
        <w:t>s</w:t>
      </w:r>
      <w:r w:rsidRPr="00B82498">
        <w:rPr>
          <w:rFonts w:ascii="Arial Narrow" w:hAnsi="Arial Narrow"/>
          <w:lang w:val="en-US"/>
        </w:rPr>
        <w:t xml:space="preserve"> </w:t>
      </w:r>
      <w:r>
        <w:rPr>
          <w:rFonts w:ascii="Arial Narrow" w:hAnsi="Arial Narrow"/>
          <w:lang w:val="en-US"/>
        </w:rPr>
        <w:t xml:space="preserve">had </w:t>
      </w:r>
      <w:r w:rsidRPr="00B82498">
        <w:rPr>
          <w:rFonts w:ascii="Arial Narrow" w:hAnsi="Arial Narrow"/>
          <w:lang w:val="en-US"/>
        </w:rPr>
        <w:t>extensive editable r</w:t>
      </w:r>
      <w:r>
        <w:rPr>
          <w:rFonts w:ascii="Arial Narrow" w:hAnsi="Arial Narrow"/>
          <w:lang w:val="en-US"/>
        </w:rPr>
        <w:t xml:space="preserve">eport documents in Word / Excel, </w:t>
      </w:r>
      <w:r w:rsidRPr="00B82498">
        <w:rPr>
          <w:rFonts w:ascii="Arial Narrow" w:hAnsi="Arial Narrow"/>
          <w:lang w:val="en-US"/>
        </w:rPr>
        <w:t>currently</w:t>
      </w:r>
      <w:r>
        <w:rPr>
          <w:rFonts w:ascii="Arial Narrow" w:hAnsi="Arial Narrow"/>
          <w:lang w:val="en-US"/>
        </w:rPr>
        <w:t xml:space="preserve"> these</w:t>
      </w:r>
      <w:r w:rsidRPr="00B82498">
        <w:rPr>
          <w:rFonts w:ascii="Arial Narrow" w:hAnsi="Arial Narrow"/>
          <w:lang w:val="en-US"/>
        </w:rPr>
        <w:t xml:space="preserve"> are </w:t>
      </w:r>
      <w:r>
        <w:rPr>
          <w:rFonts w:ascii="Arial Narrow" w:hAnsi="Arial Narrow"/>
          <w:lang w:val="en-US"/>
        </w:rPr>
        <w:t>integrated</w:t>
      </w:r>
      <w:r w:rsidRPr="00B82498">
        <w:rPr>
          <w:rFonts w:ascii="Arial Narrow" w:hAnsi="Arial Narrow"/>
          <w:lang w:val="en-US"/>
        </w:rPr>
        <w:t xml:space="preserve"> in a completely </w:t>
      </w:r>
      <w:r>
        <w:rPr>
          <w:rFonts w:ascii="Arial Narrow" w:hAnsi="Arial Narrow"/>
          <w:lang w:val="en-US"/>
        </w:rPr>
        <w:t xml:space="preserve">functional </w:t>
      </w:r>
      <w:r w:rsidRPr="00B82498">
        <w:rPr>
          <w:rFonts w:ascii="Arial Narrow" w:hAnsi="Arial Narrow"/>
          <w:lang w:val="en-US"/>
        </w:rPr>
        <w:t xml:space="preserve">online platform with defined roles and attributes. Similarly, the NIM national implementation mechanisms have been assimilated in a positive </w:t>
      </w:r>
      <w:r>
        <w:rPr>
          <w:rFonts w:ascii="Arial Narrow" w:hAnsi="Arial Narrow"/>
          <w:lang w:val="en-US"/>
        </w:rPr>
        <w:t>way</w:t>
      </w:r>
      <w:r w:rsidRPr="00B82498">
        <w:rPr>
          <w:rFonts w:ascii="Arial Narrow" w:hAnsi="Arial Narrow"/>
          <w:lang w:val="en-US"/>
        </w:rPr>
        <w:t>.</w:t>
      </w:r>
      <w:r>
        <w:rPr>
          <w:rFonts w:ascii="Arial Narrow" w:hAnsi="Arial Narrow"/>
          <w:lang w:val="en-US"/>
        </w:rPr>
        <w:t xml:space="preserve"> Therefore,</w:t>
      </w:r>
      <w:r w:rsidRPr="00B82498">
        <w:rPr>
          <w:rFonts w:ascii="Arial Narrow" w:hAnsi="Arial Narrow"/>
          <w:lang w:val="en-US"/>
        </w:rPr>
        <w:t xml:space="preserve"> UNDP's comparative advantage based on its experience is significant. This commentary of comparative advantage </w:t>
      </w:r>
      <w:r>
        <w:rPr>
          <w:rFonts w:ascii="Arial Narrow" w:hAnsi="Arial Narrow"/>
          <w:lang w:val="en-US"/>
        </w:rPr>
        <w:t>also includes the actions of UNE</w:t>
      </w:r>
      <w:r w:rsidRPr="00B82498">
        <w:rPr>
          <w:rFonts w:ascii="Arial Narrow" w:hAnsi="Arial Narrow"/>
          <w:lang w:val="en-US"/>
        </w:rPr>
        <w:t xml:space="preserve">P that, using the presence and institutional structure of UNDP in Argentina, has allowed the effective execution of the project, so the province of Misiones, </w:t>
      </w:r>
      <w:r>
        <w:rPr>
          <w:rFonts w:ascii="Arial Narrow" w:hAnsi="Arial Narrow"/>
          <w:lang w:val="en-US"/>
        </w:rPr>
        <w:t>which is mostly supported by UNE</w:t>
      </w:r>
      <w:r w:rsidRPr="00B82498">
        <w:rPr>
          <w:rFonts w:ascii="Arial Narrow" w:hAnsi="Arial Narrow"/>
          <w:lang w:val="en-US"/>
        </w:rPr>
        <w:t>P, has very relevant elements evidenced in the Final Evaluation.</w:t>
      </w:r>
    </w:p>
    <w:p w14:paraId="2452C2F8" w14:textId="77777777" w:rsidR="00217399" w:rsidRPr="00B82498" w:rsidRDefault="00217399" w:rsidP="00217399">
      <w:pPr>
        <w:rPr>
          <w:rFonts w:ascii="Arial Narrow" w:hAnsi="Arial Narrow"/>
          <w:highlight w:val="yellow"/>
          <w:lang w:val="en-US"/>
        </w:rPr>
      </w:pPr>
      <w:r w:rsidRPr="00B82498">
        <w:rPr>
          <w:rFonts w:ascii="Arial Narrow" w:hAnsi="Arial Narrow"/>
          <w:lang w:val="en-US"/>
        </w:rPr>
        <w:t xml:space="preserve">The execution of future projects and of this </w:t>
      </w:r>
      <w:r>
        <w:rPr>
          <w:rFonts w:ascii="Arial Narrow" w:hAnsi="Arial Narrow"/>
          <w:lang w:val="en-US"/>
        </w:rPr>
        <w:t xml:space="preserve">particular one, </w:t>
      </w:r>
      <w:r w:rsidRPr="00B82498">
        <w:rPr>
          <w:rFonts w:ascii="Arial Narrow" w:hAnsi="Arial Narrow"/>
          <w:lang w:val="en-US"/>
        </w:rPr>
        <w:t xml:space="preserve">could reach a much more significant level if the implementing agencies manage to generate mechanisms of coordination with the project units for the gathering of information </w:t>
      </w:r>
      <w:r>
        <w:rPr>
          <w:rFonts w:ascii="Arial Narrow" w:hAnsi="Arial Narrow"/>
          <w:lang w:val="en-US"/>
        </w:rPr>
        <w:t>about goals and achievements in</w:t>
      </w:r>
      <w:r w:rsidRPr="00B82498">
        <w:rPr>
          <w:rFonts w:ascii="Arial Narrow" w:hAnsi="Arial Narrow"/>
          <w:lang w:val="en-US"/>
        </w:rPr>
        <w:t xml:space="preserve"> semiannual periods prior to the PIR reports, in </w:t>
      </w:r>
      <w:r>
        <w:rPr>
          <w:rFonts w:ascii="Arial Narrow" w:hAnsi="Arial Narrow"/>
          <w:lang w:val="en-US"/>
        </w:rPr>
        <w:t>which one prevails the bottom up concept.</w:t>
      </w:r>
    </w:p>
    <w:p w14:paraId="62B27883" w14:textId="77777777" w:rsidR="001A6669" w:rsidRPr="008F0335" w:rsidRDefault="00481749" w:rsidP="14FDD6C7">
      <w:pPr>
        <w:pStyle w:val="Ttulo3"/>
        <w:rPr>
          <w:rFonts w:ascii="Arial Narrow" w:hAnsi="Arial Narrow"/>
          <w:lang w:val="en-US"/>
        </w:rPr>
      </w:pPr>
      <w:r w:rsidRPr="008F0335">
        <w:rPr>
          <w:rFonts w:ascii="Arial Narrow" w:hAnsi="Arial Narrow"/>
          <w:lang w:val="en-US"/>
        </w:rPr>
        <w:t>Links between the project and other interventions within the sector</w:t>
      </w:r>
    </w:p>
    <w:p w14:paraId="73C63226" w14:textId="77777777" w:rsidR="00186420" w:rsidRPr="008F0335" w:rsidRDefault="00481749" w:rsidP="00186420">
      <w:pPr>
        <w:rPr>
          <w:rFonts w:ascii="Arial Narrow" w:hAnsi="Arial Narrow"/>
          <w:lang w:val="en-US"/>
        </w:rPr>
      </w:pPr>
      <w:r w:rsidRPr="008F0335">
        <w:rPr>
          <w:rFonts w:ascii="Arial Narrow" w:hAnsi="Arial Narrow"/>
          <w:lang w:val="en-US"/>
        </w:rPr>
        <w:t xml:space="preserve">The national appropriation by the MAyDS and the provinces is evident and constitutes a highly positive element, as the national environmental authority (MAyDS) hosts a broad portfolio of projects in which the </w:t>
      </w:r>
      <w:r w:rsidR="00F21F70" w:rsidRPr="008F0335">
        <w:rPr>
          <w:rFonts w:ascii="Arial Narrow" w:hAnsi="Arial Narrow"/>
          <w:lang w:val="en-US"/>
        </w:rPr>
        <w:t>PES</w:t>
      </w:r>
      <w:r w:rsidR="0001056C" w:rsidRPr="008F0335">
        <w:rPr>
          <w:rFonts w:ascii="Arial Narrow" w:hAnsi="Arial Narrow"/>
          <w:lang w:val="en-US"/>
        </w:rPr>
        <w:t xml:space="preserve"> concept has been inserted, </w:t>
      </w:r>
      <w:r w:rsidRPr="008F0335">
        <w:rPr>
          <w:rFonts w:ascii="Arial Narrow" w:hAnsi="Arial Narrow"/>
          <w:lang w:val="en-US"/>
        </w:rPr>
        <w:t>or could be inserted</w:t>
      </w:r>
      <w:r w:rsidR="0001056C" w:rsidRPr="008F0335">
        <w:rPr>
          <w:rFonts w:ascii="Arial Narrow" w:hAnsi="Arial Narrow"/>
          <w:lang w:val="en-US"/>
        </w:rPr>
        <w:t>,</w:t>
      </w:r>
      <w:r w:rsidRPr="008F0335">
        <w:rPr>
          <w:rFonts w:ascii="Arial Narrow" w:hAnsi="Arial Narrow"/>
          <w:lang w:val="en-US"/>
        </w:rPr>
        <w:t xml:space="preserve"> in a general way and exclusively considering international cooperation projects</w:t>
      </w:r>
      <w:r w:rsidR="0001056C" w:rsidRPr="008F0335">
        <w:rPr>
          <w:rFonts w:ascii="Arial Narrow" w:hAnsi="Arial Narrow"/>
          <w:lang w:val="en-US"/>
        </w:rPr>
        <w:t>. T</w:t>
      </w:r>
      <w:r w:rsidRPr="008F0335">
        <w:rPr>
          <w:rFonts w:ascii="Arial Narrow" w:hAnsi="Arial Narrow"/>
          <w:lang w:val="en-US"/>
        </w:rPr>
        <w:t xml:space="preserve">he Ministry </w:t>
      </w:r>
      <w:r w:rsidR="0001056C" w:rsidRPr="008F0335">
        <w:rPr>
          <w:rFonts w:ascii="Arial Narrow" w:hAnsi="Arial Narrow"/>
          <w:lang w:val="en-US"/>
        </w:rPr>
        <w:t xml:space="preserve">is </w:t>
      </w:r>
      <w:r w:rsidRPr="008F0335">
        <w:rPr>
          <w:rFonts w:ascii="Arial Narrow" w:hAnsi="Arial Narrow"/>
          <w:lang w:val="en-US"/>
        </w:rPr>
        <w:t xml:space="preserve">currently </w:t>
      </w:r>
      <w:r w:rsidR="0001056C" w:rsidRPr="008F0335">
        <w:rPr>
          <w:rFonts w:ascii="Arial Narrow" w:hAnsi="Arial Narrow"/>
          <w:lang w:val="en-US"/>
        </w:rPr>
        <w:t xml:space="preserve">executing </w:t>
      </w:r>
      <w:r w:rsidRPr="008F0335">
        <w:rPr>
          <w:rFonts w:ascii="Arial Narrow" w:hAnsi="Arial Narrow"/>
          <w:lang w:val="en-US"/>
        </w:rPr>
        <w:t>25 projects, it will initiate 7 projects</w:t>
      </w:r>
      <w:r w:rsidR="0001056C" w:rsidRPr="008F0335">
        <w:rPr>
          <w:rFonts w:ascii="Arial Narrow" w:hAnsi="Arial Narrow"/>
          <w:lang w:val="en-US"/>
        </w:rPr>
        <w:t xml:space="preserve"> in the short term</w:t>
      </w:r>
      <w:r w:rsidRPr="008F0335">
        <w:rPr>
          <w:rFonts w:ascii="Arial Narrow" w:hAnsi="Arial Narrow"/>
          <w:lang w:val="en-US"/>
        </w:rPr>
        <w:t xml:space="preserve">, it has 3 projects </w:t>
      </w:r>
      <w:r w:rsidR="0001056C" w:rsidRPr="008F0335">
        <w:rPr>
          <w:rFonts w:ascii="Arial Narrow" w:hAnsi="Arial Narrow"/>
          <w:lang w:val="en-US"/>
        </w:rPr>
        <w:t xml:space="preserve">in the approval phase, </w:t>
      </w:r>
      <w:r w:rsidRPr="008F0335">
        <w:rPr>
          <w:rFonts w:ascii="Arial Narrow" w:hAnsi="Arial Narrow"/>
          <w:lang w:val="en-US"/>
        </w:rPr>
        <w:t xml:space="preserve">and 12 </w:t>
      </w:r>
      <w:r w:rsidR="0001056C" w:rsidRPr="008F0335">
        <w:rPr>
          <w:rFonts w:ascii="Arial Narrow" w:hAnsi="Arial Narrow"/>
          <w:lang w:val="en-US"/>
        </w:rPr>
        <w:t xml:space="preserve">additional </w:t>
      </w:r>
      <w:r w:rsidRPr="008F0335">
        <w:rPr>
          <w:rFonts w:ascii="Arial Narrow" w:hAnsi="Arial Narrow"/>
          <w:lang w:val="en-US"/>
        </w:rPr>
        <w:t>initiatives</w:t>
      </w:r>
      <w:r w:rsidR="0001056C" w:rsidRPr="008F0335">
        <w:rPr>
          <w:rFonts w:ascii="Arial Narrow" w:hAnsi="Arial Narrow"/>
          <w:lang w:val="en-US"/>
        </w:rPr>
        <w:t xml:space="preserve"> are being formulated. T</w:t>
      </w:r>
      <w:r w:rsidRPr="008F0335">
        <w:rPr>
          <w:rFonts w:ascii="Arial Narrow" w:hAnsi="Arial Narrow"/>
          <w:lang w:val="en-US"/>
        </w:rPr>
        <w:t xml:space="preserve">his generates a very wide margin of application and continuity </w:t>
      </w:r>
      <w:r w:rsidR="0001056C" w:rsidRPr="008F0335">
        <w:rPr>
          <w:rFonts w:ascii="Arial Narrow" w:hAnsi="Arial Narrow"/>
          <w:lang w:val="en-US"/>
        </w:rPr>
        <w:t xml:space="preserve">for </w:t>
      </w:r>
      <w:r w:rsidRPr="008F0335">
        <w:rPr>
          <w:rFonts w:ascii="Arial Narrow" w:hAnsi="Arial Narrow"/>
          <w:lang w:val="en-US"/>
        </w:rPr>
        <w:t xml:space="preserve">the </w:t>
      </w:r>
      <w:r w:rsidR="00F21F70" w:rsidRPr="008F0335">
        <w:rPr>
          <w:rFonts w:ascii="Arial Narrow" w:hAnsi="Arial Narrow"/>
          <w:lang w:val="en-US"/>
        </w:rPr>
        <w:t>PES</w:t>
      </w:r>
      <w:r w:rsidRPr="008F0335">
        <w:rPr>
          <w:rFonts w:ascii="Arial Narrow" w:hAnsi="Arial Narrow"/>
          <w:lang w:val="en-US"/>
        </w:rPr>
        <w:t xml:space="preserve"> approach which is suggested </w:t>
      </w:r>
      <w:r w:rsidR="0001056C" w:rsidRPr="008F0335">
        <w:rPr>
          <w:rFonts w:ascii="Arial Narrow" w:hAnsi="Arial Narrow"/>
          <w:lang w:val="en-US"/>
        </w:rPr>
        <w:t xml:space="preserve">to be taken upon </w:t>
      </w:r>
      <w:r w:rsidRPr="008F0335">
        <w:rPr>
          <w:rFonts w:ascii="Arial Narrow" w:hAnsi="Arial Narrow"/>
          <w:lang w:val="en-US"/>
        </w:rPr>
        <w:t xml:space="preserve">by the Ministry to complement and strengthen the actions carried out and </w:t>
      </w:r>
      <w:r w:rsidR="0001056C" w:rsidRPr="008F0335">
        <w:rPr>
          <w:rFonts w:ascii="Arial Narrow" w:hAnsi="Arial Narrow"/>
          <w:lang w:val="en-US"/>
        </w:rPr>
        <w:t xml:space="preserve">activities within </w:t>
      </w:r>
      <w:r w:rsidRPr="008F0335">
        <w:rPr>
          <w:rFonts w:ascii="Arial Narrow" w:hAnsi="Arial Narrow"/>
          <w:lang w:val="en-US"/>
        </w:rPr>
        <w:t>the framework of the project</w:t>
      </w:r>
      <w:r w:rsidR="0001056C" w:rsidRPr="008F0335">
        <w:rPr>
          <w:rFonts w:ascii="Arial Narrow" w:hAnsi="Arial Narrow"/>
          <w:lang w:val="en-US"/>
        </w:rPr>
        <w:t>. T</w:t>
      </w:r>
      <w:r w:rsidRPr="008F0335">
        <w:rPr>
          <w:rFonts w:ascii="Arial Narrow" w:hAnsi="Arial Narrow"/>
          <w:lang w:val="en-US"/>
        </w:rPr>
        <w:t>he details of the initiatives are presented in Annex 11.</w:t>
      </w:r>
    </w:p>
    <w:p w14:paraId="157EBF9D" w14:textId="77777777" w:rsidR="001A6669" w:rsidRPr="008F0335" w:rsidRDefault="00481749" w:rsidP="14FDD6C7">
      <w:pPr>
        <w:pStyle w:val="Ttulo3"/>
        <w:rPr>
          <w:rFonts w:ascii="Arial Narrow" w:hAnsi="Arial Narrow"/>
          <w:lang w:val="en-US"/>
        </w:rPr>
      </w:pPr>
      <w:r w:rsidRPr="008F0335">
        <w:rPr>
          <w:rFonts w:ascii="Arial Narrow" w:hAnsi="Arial Narrow"/>
          <w:lang w:val="en-US"/>
        </w:rPr>
        <w:t>Management Provisions</w:t>
      </w:r>
    </w:p>
    <w:p w14:paraId="3A899B6A" w14:textId="77777777" w:rsidR="00481749" w:rsidRPr="008F0335" w:rsidRDefault="00481749" w:rsidP="00481749">
      <w:pPr>
        <w:rPr>
          <w:rFonts w:ascii="Arial Narrow" w:hAnsi="Arial Narrow"/>
          <w:lang w:val="en-US"/>
        </w:rPr>
      </w:pPr>
      <w:r w:rsidRPr="008F0335">
        <w:rPr>
          <w:rFonts w:ascii="Arial Narrow" w:hAnsi="Arial Narrow"/>
          <w:lang w:val="en-US"/>
        </w:rPr>
        <w:t xml:space="preserve">The administration of the project was </w:t>
      </w:r>
      <w:r w:rsidR="00E84E88" w:rsidRPr="008F0335">
        <w:rPr>
          <w:rFonts w:ascii="Arial Narrow" w:hAnsi="Arial Narrow"/>
          <w:lang w:val="en-US"/>
        </w:rPr>
        <w:t xml:space="preserve">carried out </w:t>
      </w:r>
      <w:r w:rsidRPr="008F0335">
        <w:rPr>
          <w:rFonts w:ascii="Arial Narrow" w:hAnsi="Arial Narrow"/>
          <w:lang w:val="en-US"/>
        </w:rPr>
        <w:t xml:space="preserve">under the National Execution Modality (NIM), which has </w:t>
      </w:r>
      <w:r w:rsidR="00E84E88" w:rsidRPr="008F0335">
        <w:rPr>
          <w:rFonts w:ascii="Arial Narrow" w:hAnsi="Arial Narrow"/>
          <w:lang w:val="en-US"/>
        </w:rPr>
        <w:t xml:space="preserve">permitted a solid national appropriation, </w:t>
      </w:r>
      <w:r w:rsidRPr="008F0335">
        <w:rPr>
          <w:rFonts w:ascii="Arial Narrow" w:hAnsi="Arial Narrow"/>
          <w:lang w:val="en-US"/>
        </w:rPr>
        <w:t xml:space="preserve">and </w:t>
      </w:r>
      <w:r w:rsidR="00E84E88" w:rsidRPr="008F0335">
        <w:rPr>
          <w:rFonts w:ascii="Arial Narrow" w:hAnsi="Arial Narrow"/>
          <w:lang w:val="en-US"/>
        </w:rPr>
        <w:t xml:space="preserve">which </w:t>
      </w:r>
      <w:r w:rsidRPr="008F0335">
        <w:rPr>
          <w:rFonts w:ascii="Arial Narrow" w:hAnsi="Arial Narrow"/>
          <w:lang w:val="en-US"/>
        </w:rPr>
        <w:t xml:space="preserve">has allowed a close follow-up to the </w:t>
      </w:r>
      <w:r w:rsidR="00E84E88" w:rsidRPr="008F0335">
        <w:rPr>
          <w:rFonts w:ascii="Arial Narrow" w:hAnsi="Arial Narrow"/>
          <w:lang w:val="en-US"/>
        </w:rPr>
        <w:t xml:space="preserve">project’s </w:t>
      </w:r>
      <w:r w:rsidRPr="008F0335">
        <w:rPr>
          <w:rFonts w:ascii="Arial Narrow" w:hAnsi="Arial Narrow"/>
          <w:lang w:val="en-US"/>
        </w:rPr>
        <w:t>execution</w:t>
      </w:r>
      <w:r w:rsidR="00E84E88" w:rsidRPr="008F0335">
        <w:rPr>
          <w:rFonts w:ascii="Arial Narrow" w:hAnsi="Arial Narrow"/>
          <w:lang w:val="en-US"/>
        </w:rPr>
        <w:t xml:space="preserve"> with the support of the UNDP Country and Regional Office</w:t>
      </w:r>
      <w:r w:rsidRPr="008F0335">
        <w:rPr>
          <w:rFonts w:ascii="Arial Narrow" w:hAnsi="Arial Narrow"/>
          <w:lang w:val="en-US"/>
        </w:rPr>
        <w:t xml:space="preserve">, elements that </w:t>
      </w:r>
      <w:r w:rsidR="00E84E88" w:rsidRPr="008F0335">
        <w:rPr>
          <w:rFonts w:ascii="Arial Narrow" w:hAnsi="Arial Narrow"/>
          <w:lang w:val="en-US"/>
        </w:rPr>
        <w:t xml:space="preserve">can be observed </w:t>
      </w:r>
      <w:r w:rsidRPr="008F0335">
        <w:rPr>
          <w:rFonts w:ascii="Arial Narrow" w:hAnsi="Arial Narrow"/>
          <w:lang w:val="en-US"/>
        </w:rPr>
        <w:t>in the different PIR annual reports.</w:t>
      </w:r>
    </w:p>
    <w:p w14:paraId="4C1BFFE2" w14:textId="05BDB015" w:rsidR="00186420" w:rsidRPr="008F0335" w:rsidRDefault="00481749" w:rsidP="00481749">
      <w:pPr>
        <w:rPr>
          <w:rFonts w:ascii="Arial Narrow" w:hAnsi="Arial Narrow"/>
          <w:lang w:val="en-US"/>
        </w:rPr>
      </w:pPr>
      <w:r w:rsidRPr="008F0335">
        <w:rPr>
          <w:rFonts w:ascii="Arial Narrow" w:hAnsi="Arial Narrow"/>
          <w:lang w:val="en-US"/>
        </w:rPr>
        <w:t xml:space="preserve">Regarding the original structure of the project (figure 4), the </w:t>
      </w:r>
      <w:r w:rsidR="00E84E88" w:rsidRPr="008F0335">
        <w:rPr>
          <w:rFonts w:ascii="Arial Narrow" w:hAnsi="Arial Narrow"/>
          <w:lang w:val="en-US"/>
        </w:rPr>
        <w:t>F</w:t>
      </w:r>
      <w:r w:rsidR="003539E3">
        <w:rPr>
          <w:rFonts w:ascii="Arial Narrow" w:hAnsi="Arial Narrow"/>
          <w:lang w:val="en-US"/>
        </w:rPr>
        <w:t>E</w:t>
      </w:r>
      <w:r w:rsidRPr="008F0335">
        <w:rPr>
          <w:rFonts w:ascii="Arial Narrow" w:hAnsi="Arial Narrow"/>
          <w:lang w:val="en-US"/>
        </w:rPr>
        <w:t xml:space="preserve"> is maintained and </w:t>
      </w:r>
      <w:r w:rsidR="00E84E88" w:rsidRPr="008F0335">
        <w:rPr>
          <w:rFonts w:ascii="Arial Narrow" w:hAnsi="Arial Narrow"/>
          <w:lang w:val="en-US"/>
        </w:rPr>
        <w:t xml:space="preserve">this can be understood as </w:t>
      </w:r>
      <w:r w:rsidRPr="008F0335">
        <w:rPr>
          <w:rFonts w:ascii="Arial Narrow" w:hAnsi="Arial Narrow"/>
          <w:lang w:val="en-US"/>
        </w:rPr>
        <w:t xml:space="preserve">it is a project extension phase, </w:t>
      </w:r>
      <w:r w:rsidR="00E84E88" w:rsidRPr="008F0335">
        <w:rPr>
          <w:rFonts w:ascii="Arial Narrow" w:hAnsi="Arial Narrow"/>
          <w:lang w:val="en-US"/>
        </w:rPr>
        <w:t xml:space="preserve">the </w:t>
      </w:r>
      <w:r w:rsidRPr="008F0335">
        <w:rPr>
          <w:rFonts w:ascii="Arial Narrow" w:hAnsi="Arial Narrow"/>
          <w:lang w:val="en-US"/>
        </w:rPr>
        <w:t>final period in which the important role of the Minist</w:t>
      </w:r>
      <w:r w:rsidR="00E84E88" w:rsidRPr="008F0335">
        <w:rPr>
          <w:rFonts w:ascii="Arial Narrow" w:hAnsi="Arial Narrow"/>
          <w:lang w:val="en-US"/>
        </w:rPr>
        <w:t xml:space="preserve">ry and the provinces is evident, that requires </w:t>
      </w:r>
      <w:r w:rsidRPr="008F0335">
        <w:rPr>
          <w:rFonts w:ascii="Arial Narrow" w:hAnsi="Arial Narrow"/>
          <w:lang w:val="en-US"/>
        </w:rPr>
        <w:t xml:space="preserve">balancing </w:t>
      </w:r>
      <w:r w:rsidR="00E84E88" w:rsidRPr="008F0335">
        <w:rPr>
          <w:rFonts w:ascii="Arial Narrow" w:hAnsi="Arial Narrow"/>
          <w:lang w:val="en-US"/>
        </w:rPr>
        <w:t xml:space="preserve">the </w:t>
      </w:r>
      <w:r w:rsidRPr="008F0335">
        <w:rPr>
          <w:rFonts w:ascii="Arial Narrow" w:hAnsi="Arial Narrow"/>
          <w:lang w:val="en-US"/>
        </w:rPr>
        <w:t xml:space="preserve">efforts in the post-closure through an exit strategy that considers the reports to the </w:t>
      </w:r>
      <w:r w:rsidR="00E26EA3" w:rsidRPr="008F0335">
        <w:rPr>
          <w:rFonts w:ascii="Arial Narrow" w:hAnsi="Arial Narrow"/>
          <w:lang w:val="en-US"/>
        </w:rPr>
        <w:t>letters of agreement</w:t>
      </w:r>
      <w:r w:rsidRPr="008F0335">
        <w:rPr>
          <w:rFonts w:ascii="Arial Narrow" w:hAnsi="Arial Narrow"/>
          <w:lang w:val="en-US"/>
        </w:rPr>
        <w:t xml:space="preserve">, sustainability, monitoring and </w:t>
      </w:r>
      <w:r w:rsidR="00E84E88" w:rsidRPr="008F0335">
        <w:rPr>
          <w:rFonts w:ascii="Arial Narrow" w:hAnsi="Arial Narrow"/>
          <w:lang w:val="en-US"/>
        </w:rPr>
        <w:t xml:space="preserve">PES </w:t>
      </w:r>
      <w:r w:rsidRPr="008F0335">
        <w:rPr>
          <w:rFonts w:ascii="Arial Narrow" w:hAnsi="Arial Narrow"/>
          <w:lang w:val="en-US"/>
        </w:rPr>
        <w:t>impact.</w:t>
      </w:r>
    </w:p>
    <w:p w14:paraId="69345ACA" w14:textId="77777777" w:rsidR="008F3173" w:rsidRPr="008F0335" w:rsidRDefault="00186420" w:rsidP="008F3173">
      <w:pPr>
        <w:keepNext/>
        <w:jc w:val="center"/>
        <w:rPr>
          <w:rFonts w:ascii="Arial Narrow" w:hAnsi="Arial Narrow"/>
          <w:lang w:val="en-US"/>
        </w:rPr>
      </w:pPr>
      <w:r w:rsidRPr="008F0335">
        <w:rPr>
          <w:rFonts w:ascii="Arial Narrow" w:hAnsi="Arial Narrow"/>
          <w:noProof/>
          <w:lang w:val="es-EC" w:eastAsia="es-EC"/>
        </w:rPr>
        <w:drawing>
          <wp:inline distT="0" distB="0" distL="0" distR="0" wp14:anchorId="615AF979" wp14:editId="7A217C42">
            <wp:extent cx="5204460" cy="411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4460" cy="4114800"/>
                    </a:xfrm>
                    <a:prstGeom prst="rect">
                      <a:avLst/>
                    </a:prstGeom>
                    <a:noFill/>
                    <a:ln>
                      <a:noFill/>
                    </a:ln>
                  </pic:spPr>
                </pic:pic>
              </a:graphicData>
            </a:graphic>
          </wp:inline>
        </w:drawing>
      </w:r>
    </w:p>
    <w:p w14:paraId="188BE17C" w14:textId="77777777" w:rsidR="00186420" w:rsidRPr="008F0335" w:rsidRDefault="00481749" w:rsidP="008F3173">
      <w:pPr>
        <w:pStyle w:val="Descripcin"/>
        <w:rPr>
          <w:rFonts w:ascii="Arial Narrow" w:hAnsi="Arial Narrow"/>
          <w:lang w:val="en-US"/>
        </w:rPr>
      </w:pPr>
      <w:bookmarkStart w:id="21" w:name="_Toc500029167"/>
      <w:r w:rsidRPr="008F0335">
        <w:rPr>
          <w:rFonts w:ascii="Arial Narrow" w:hAnsi="Arial Narrow"/>
          <w:lang w:val="en-US"/>
        </w:rPr>
        <w:t>Illustration</w:t>
      </w:r>
      <w:r w:rsidR="008F3173" w:rsidRPr="008F0335">
        <w:rPr>
          <w:rFonts w:ascii="Arial Narrow" w:hAnsi="Arial Narrow"/>
          <w:lang w:val="en-US"/>
        </w:rPr>
        <w:t xml:space="preserve"> </w:t>
      </w:r>
      <w:r w:rsidR="00716D94" w:rsidRPr="008F0335">
        <w:rPr>
          <w:rFonts w:ascii="Arial Narrow" w:hAnsi="Arial Narrow"/>
          <w:lang w:val="en-US"/>
        </w:rPr>
        <w:fldChar w:fldCharType="begin"/>
      </w:r>
      <w:r w:rsidR="008F3173" w:rsidRPr="008F0335">
        <w:rPr>
          <w:rFonts w:ascii="Arial Narrow" w:hAnsi="Arial Narrow"/>
          <w:lang w:val="en-US"/>
        </w:rPr>
        <w:instrText xml:space="preserve"> SEQ Ilustración \* ARABIC </w:instrText>
      </w:r>
      <w:r w:rsidR="00716D94" w:rsidRPr="008F0335">
        <w:rPr>
          <w:rFonts w:ascii="Arial Narrow" w:hAnsi="Arial Narrow"/>
          <w:lang w:val="en-US"/>
        </w:rPr>
        <w:fldChar w:fldCharType="separate"/>
      </w:r>
      <w:r w:rsidR="00B50D7C" w:rsidRPr="008F0335">
        <w:rPr>
          <w:rFonts w:ascii="Arial Narrow" w:hAnsi="Arial Narrow"/>
          <w:noProof/>
          <w:lang w:val="en-US"/>
        </w:rPr>
        <w:t>4</w:t>
      </w:r>
      <w:r w:rsidR="00716D94" w:rsidRPr="008F0335">
        <w:rPr>
          <w:rFonts w:ascii="Arial Narrow" w:hAnsi="Arial Narrow"/>
          <w:lang w:val="en-US"/>
        </w:rPr>
        <w:fldChar w:fldCharType="end"/>
      </w:r>
      <w:r w:rsidR="008F3173" w:rsidRPr="008F0335">
        <w:rPr>
          <w:rFonts w:ascii="Arial Narrow" w:hAnsi="Arial Narrow"/>
          <w:lang w:val="en-US"/>
        </w:rPr>
        <w:t xml:space="preserve">. </w:t>
      </w:r>
      <w:r w:rsidRPr="008F0335">
        <w:rPr>
          <w:rFonts w:ascii="Arial Narrow" w:hAnsi="Arial Narrow"/>
          <w:lang w:val="en-US"/>
        </w:rPr>
        <w:t xml:space="preserve">Original organization chart for the </w:t>
      </w:r>
      <w:r w:rsidR="00F21F70" w:rsidRPr="008F0335">
        <w:rPr>
          <w:rFonts w:ascii="Arial Narrow" w:hAnsi="Arial Narrow"/>
          <w:lang w:val="en-US"/>
        </w:rPr>
        <w:t>PES</w:t>
      </w:r>
      <w:r w:rsidRPr="008F0335">
        <w:rPr>
          <w:rFonts w:ascii="Arial Narrow" w:hAnsi="Arial Narrow"/>
          <w:lang w:val="en-US"/>
        </w:rPr>
        <w:t xml:space="preserve"> project </w:t>
      </w:r>
      <w:bookmarkEnd w:id="21"/>
    </w:p>
    <w:p w14:paraId="49560D51" w14:textId="77777777" w:rsidR="008F3173" w:rsidRPr="008F0335" w:rsidRDefault="008F3173" w:rsidP="00186420">
      <w:pPr>
        <w:rPr>
          <w:rFonts w:ascii="Arial Narrow" w:hAnsi="Arial Narrow"/>
          <w:lang w:val="en-US"/>
        </w:rPr>
      </w:pPr>
    </w:p>
    <w:p w14:paraId="0549A9E8" w14:textId="77777777" w:rsidR="00481749" w:rsidRPr="008F0335" w:rsidRDefault="00481749" w:rsidP="00481749">
      <w:pPr>
        <w:rPr>
          <w:rFonts w:ascii="Arial Narrow" w:hAnsi="Arial Narrow"/>
          <w:lang w:val="en-US"/>
        </w:rPr>
      </w:pPr>
      <w:r w:rsidRPr="008F0335">
        <w:rPr>
          <w:rFonts w:ascii="Arial Narrow" w:hAnsi="Arial Narrow"/>
          <w:lang w:val="en-US"/>
        </w:rPr>
        <w:t xml:space="preserve">Coordination instances: The Prodoc establishes that </w:t>
      </w:r>
      <w:r w:rsidRPr="008F0335">
        <w:rPr>
          <w:rFonts w:ascii="Arial Narrow" w:hAnsi="Arial Narrow"/>
          <w:i/>
          <w:lang w:val="en-US"/>
        </w:rPr>
        <w:t xml:space="preserve">the Project </w:t>
      </w:r>
      <w:r w:rsidR="00D701A9" w:rsidRPr="008F0335">
        <w:rPr>
          <w:rFonts w:ascii="Arial Narrow" w:hAnsi="Arial Narrow"/>
          <w:i/>
          <w:lang w:val="en-US"/>
        </w:rPr>
        <w:t>Management Committee</w:t>
      </w:r>
      <w:r w:rsidRPr="008F0335">
        <w:rPr>
          <w:rFonts w:ascii="Arial Narrow" w:hAnsi="Arial Narrow"/>
          <w:i/>
          <w:lang w:val="en-US"/>
        </w:rPr>
        <w:t xml:space="preserve"> (CDP) must meet at least twice a year: in March to approve the </w:t>
      </w:r>
      <w:r w:rsidR="00E84E88" w:rsidRPr="008F0335">
        <w:rPr>
          <w:rFonts w:ascii="Arial Narrow" w:hAnsi="Arial Narrow"/>
          <w:i/>
          <w:lang w:val="en-US"/>
        </w:rPr>
        <w:t xml:space="preserve">work plan and the annual budget, </w:t>
      </w:r>
      <w:r w:rsidRPr="008F0335">
        <w:rPr>
          <w:rFonts w:ascii="Arial Narrow" w:hAnsi="Arial Narrow"/>
          <w:i/>
          <w:lang w:val="en-US"/>
        </w:rPr>
        <w:t>and in August to review the PIR annual report</w:t>
      </w:r>
      <w:r w:rsidR="00E84E88" w:rsidRPr="008F0335">
        <w:rPr>
          <w:rFonts w:ascii="Arial Narrow" w:hAnsi="Arial Narrow"/>
          <w:lang w:val="en-US"/>
        </w:rPr>
        <w:t xml:space="preserve">. This </w:t>
      </w:r>
      <w:r w:rsidRPr="008F0335">
        <w:rPr>
          <w:rFonts w:ascii="Arial Narrow" w:hAnsi="Arial Narrow"/>
          <w:lang w:val="en-US"/>
        </w:rPr>
        <w:t>situation has been partially evidenced in the present e</w:t>
      </w:r>
      <w:r w:rsidR="00E84E88" w:rsidRPr="008F0335">
        <w:rPr>
          <w:rFonts w:ascii="Arial Narrow" w:hAnsi="Arial Narrow"/>
          <w:lang w:val="en-US"/>
        </w:rPr>
        <w:t xml:space="preserve">valuation. It </w:t>
      </w:r>
      <w:r w:rsidRPr="008F0335">
        <w:rPr>
          <w:rFonts w:ascii="Arial Narrow" w:hAnsi="Arial Narrow"/>
          <w:lang w:val="en-US"/>
        </w:rPr>
        <w:t xml:space="preserve">arises as a substantial recommendation to keep the different planning mechanisms in force </w:t>
      </w:r>
      <w:r w:rsidR="00E84E88" w:rsidRPr="008F0335">
        <w:rPr>
          <w:rFonts w:ascii="Arial Narrow" w:hAnsi="Arial Narrow"/>
          <w:lang w:val="en-US"/>
        </w:rPr>
        <w:t xml:space="preserve">within </w:t>
      </w:r>
      <w:r w:rsidRPr="008F0335">
        <w:rPr>
          <w:rFonts w:ascii="Arial Narrow" w:hAnsi="Arial Narrow"/>
          <w:lang w:val="en-US"/>
        </w:rPr>
        <w:t>key terms. The same document (Prodoc) indicates that the CDP will be made up of MAyDS, INTA, r</w:t>
      </w:r>
      <w:r w:rsidR="00E84E88" w:rsidRPr="008F0335">
        <w:rPr>
          <w:rFonts w:ascii="Arial Narrow" w:hAnsi="Arial Narrow"/>
          <w:lang w:val="en-US"/>
        </w:rPr>
        <w:t xml:space="preserve">epresentatives of the provinces, </w:t>
      </w:r>
      <w:r w:rsidRPr="008F0335">
        <w:rPr>
          <w:rFonts w:ascii="Arial Narrow" w:hAnsi="Arial Narrow"/>
          <w:lang w:val="en-US"/>
        </w:rPr>
        <w:t>and UNDP</w:t>
      </w:r>
      <w:r w:rsidR="00E84E88" w:rsidRPr="008F0335">
        <w:rPr>
          <w:rFonts w:ascii="Arial Narrow" w:hAnsi="Arial Narrow"/>
          <w:lang w:val="en-US"/>
        </w:rPr>
        <w:t>. I</w:t>
      </w:r>
      <w:r w:rsidRPr="008F0335">
        <w:rPr>
          <w:rFonts w:ascii="Arial Narrow" w:hAnsi="Arial Narrow"/>
          <w:lang w:val="en-US"/>
        </w:rPr>
        <w:t xml:space="preserve">n </w:t>
      </w:r>
      <w:r w:rsidR="00E84E88" w:rsidRPr="008F0335">
        <w:rPr>
          <w:rFonts w:ascii="Arial Narrow" w:hAnsi="Arial Narrow"/>
          <w:lang w:val="en-US"/>
        </w:rPr>
        <w:t xml:space="preserve">practical terms, </w:t>
      </w:r>
      <w:r w:rsidRPr="008F0335">
        <w:rPr>
          <w:rFonts w:ascii="Arial Narrow" w:hAnsi="Arial Narrow"/>
          <w:lang w:val="en-US"/>
        </w:rPr>
        <w:t xml:space="preserve">it would be made up of at least seven people from seven institutions with the </w:t>
      </w:r>
      <w:r w:rsidR="00E84E88" w:rsidRPr="008F0335">
        <w:rPr>
          <w:rFonts w:ascii="Arial Narrow" w:hAnsi="Arial Narrow"/>
          <w:lang w:val="en-US"/>
        </w:rPr>
        <w:t xml:space="preserve">agenda </w:t>
      </w:r>
      <w:r w:rsidRPr="008F0335">
        <w:rPr>
          <w:rFonts w:ascii="Arial Narrow" w:hAnsi="Arial Narrow"/>
          <w:lang w:val="en-US"/>
        </w:rPr>
        <w:t xml:space="preserve">effort this </w:t>
      </w:r>
      <w:r w:rsidR="00E84E88" w:rsidRPr="008F0335">
        <w:rPr>
          <w:rFonts w:ascii="Arial Narrow" w:hAnsi="Arial Narrow"/>
          <w:lang w:val="en-US"/>
        </w:rPr>
        <w:t xml:space="preserve">amount </w:t>
      </w:r>
      <w:r w:rsidRPr="008F0335">
        <w:rPr>
          <w:rFonts w:ascii="Arial Narrow" w:hAnsi="Arial Narrow"/>
          <w:lang w:val="en-US"/>
        </w:rPr>
        <w:t>entails.</w:t>
      </w:r>
    </w:p>
    <w:p w14:paraId="7607D5B6" w14:textId="77777777" w:rsidR="0055023E" w:rsidRPr="008F0335" w:rsidRDefault="00481749" w:rsidP="00481749">
      <w:pPr>
        <w:rPr>
          <w:rFonts w:ascii="Arial Narrow" w:hAnsi="Arial Narrow"/>
          <w:lang w:val="en-US"/>
        </w:rPr>
      </w:pPr>
      <w:r w:rsidRPr="008F0335">
        <w:rPr>
          <w:rFonts w:ascii="Arial Narrow" w:hAnsi="Arial Narrow"/>
          <w:lang w:val="en-US"/>
        </w:rPr>
        <w:t xml:space="preserve">Also, the Prodoc mentions the existence and role of Local Committees (CL) </w:t>
      </w:r>
      <w:r w:rsidRPr="008F0335">
        <w:rPr>
          <w:rFonts w:ascii="Arial Narrow" w:hAnsi="Arial Narrow"/>
          <w:i/>
          <w:lang w:val="en-US"/>
        </w:rPr>
        <w:t xml:space="preserve">constituted by </w:t>
      </w:r>
      <w:r w:rsidR="00E84E88" w:rsidRPr="008F0335">
        <w:rPr>
          <w:rFonts w:ascii="Arial Narrow" w:hAnsi="Arial Narrow"/>
          <w:i/>
          <w:lang w:val="en-US"/>
        </w:rPr>
        <w:t xml:space="preserve">the </w:t>
      </w:r>
      <w:r w:rsidRPr="008F0335">
        <w:rPr>
          <w:rFonts w:ascii="Arial Narrow" w:hAnsi="Arial Narrow"/>
          <w:i/>
          <w:lang w:val="en-US"/>
        </w:rPr>
        <w:t xml:space="preserve">local institutions that will have a key role in the identification, articulation and implementation of the </w:t>
      </w:r>
      <w:r w:rsidR="00E84E88" w:rsidRPr="008F0335">
        <w:rPr>
          <w:rFonts w:ascii="Arial Narrow" w:hAnsi="Arial Narrow"/>
          <w:i/>
          <w:lang w:val="en-US"/>
        </w:rPr>
        <w:t xml:space="preserve">subject within </w:t>
      </w:r>
      <w:r w:rsidRPr="008F0335">
        <w:rPr>
          <w:rFonts w:ascii="Arial Narrow" w:hAnsi="Arial Narrow"/>
          <w:i/>
          <w:lang w:val="en-US"/>
        </w:rPr>
        <w:t>the territory</w:t>
      </w:r>
      <w:r w:rsidR="00E84E88" w:rsidRPr="008F0335">
        <w:rPr>
          <w:rFonts w:ascii="Arial Narrow" w:hAnsi="Arial Narrow"/>
          <w:i/>
          <w:lang w:val="en-US"/>
        </w:rPr>
        <w:t>. Th</w:t>
      </w:r>
      <w:r w:rsidRPr="008F0335">
        <w:rPr>
          <w:rFonts w:ascii="Arial Narrow" w:hAnsi="Arial Narrow"/>
          <w:i/>
          <w:lang w:val="en-US"/>
        </w:rPr>
        <w:t xml:space="preserve">is would have a positive effect </w:t>
      </w:r>
      <w:r w:rsidR="00E84E88" w:rsidRPr="008F0335">
        <w:rPr>
          <w:rFonts w:ascii="Arial Narrow" w:hAnsi="Arial Narrow"/>
          <w:i/>
          <w:lang w:val="en-US"/>
        </w:rPr>
        <w:t xml:space="preserve">as </w:t>
      </w:r>
      <w:r w:rsidRPr="008F0335">
        <w:rPr>
          <w:rFonts w:ascii="Arial Narrow" w:hAnsi="Arial Narrow"/>
          <w:i/>
          <w:lang w:val="en-US"/>
        </w:rPr>
        <w:t>they would fulfill the role of beneficiaries and executors</w:t>
      </w:r>
      <w:r w:rsidRPr="008F0335">
        <w:rPr>
          <w:rFonts w:ascii="Arial Narrow" w:hAnsi="Arial Narrow"/>
          <w:lang w:val="en-US"/>
        </w:rPr>
        <w:t>. In the final evaluation, this instance or its operation has not been evidenced</w:t>
      </w:r>
      <w:r w:rsidR="00E84E88" w:rsidRPr="008F0335">
        <w:rPr>
          <w:rFonts w:ascii="Arial Narrow" w:hAnsi="Arial Narrow"/>
          <w:lang w:val="en-US"/>
        </w:rPr>
        <w:t xml:space="preserve">. However, in the interviews, </w:t>
      </w:r>
      <w:r w:rsidRPr="008F0335">
        <w:rPr>
          <w:rFonts w:ascii="Arial Narrow" w:hAnsi="Arial Narrow"/>
          <w:lang w:val="en-US"/>
        </w:rPr>
        <w:t xml:space="preserve">it has been mentioned that they were very active </w:t>
      </w:r>
      <w:r w:rsidR="00E84E88" w:rsidRPr="008F0335">
        <w:rPr>
          <w:rFonts w:ascii="Arial Narrow" w:hAnsi="Arial Narrow"/>
          <w:lang w:val="en-US"/>
        </w:rPr>
        <w:t xml:space="preserve">at the beginning of the project, but over time, </w:t>
      </w:r>
      <w:r w:rsidRPr="008F0335">
        <w:rPr>
          <w:rFonts w:ascii="Arial Narrow" w:hAnsi="Arial Narrow"/>
          <w:lang w:val="en-US"/>
        </w:rPr>
        <w:t xml:space="preserve">the relations </w:t>
      </w:r>
      <w:r w:rsidR="00E84E88" w:rsidRPr="008F0335">
        <w:rPr>
          <w:rFonts w:ascii="Arial Narrow" w:hAnsi="Arial Narrow"/>
          <w:lang w:val="en-US"/>
        </w:rPr>
        <w:t xml:space="preserve">wore </w:t>
      </w:r>
      <w:r w:rsidRPr="008F0335">
        <w:rPr>
          <w:rFonts w:ascii="Arial Narrow" w:hAnsi="Arial Narrow"/>
          <w:lang w:val="en-US"/>
        </w:rPr>
        <w:t xml:space="preserve">out and their </w:t>
      </w:r>
      <w:r w:rsidR="00E84E88" w:rsidRPr="008F0335">
        <w:rPr>
          <w:rFonts w:ascii="Arial Narrow" w:hAnsi="Arial Narrow"/>
          <w:lang w:val="en-US"/>
        </w:rPr>
        <w:t xml:space="preserve">effectiveness </w:t>
      </w:r>
      <w:r w:rsidRPr="008F0335">
        <w:rPr>
          <w:rFonts w:ascii="Arial Narrow" w:hAnsi="Arial Narrow"/>
          <w:lang w:val="en-US"/>
        </w:rPr>
        <w:t xml:space="preserve">decreased, </w:t>
      </w:r>
      <w:r w:rsidR="00E84E88" w:rsidRPr="008F0335">
        <w:rPr>
          <w:rFonts w:ascii="Arial Narrow" w:hAnsi="Arial Narrow"/>
          <w:lang w:val="en-US"/>
        </w:rPr>
        <w:t xml:space="preserve">creating </w:t>
      </w:r>
      <w:r w:rsidRPr="008F0335">
        <w:rPr>
          <w:rFonts w:ascii="Arial Narrow" w:hAnsi="Arial Narrow"/>
          <w:lang w:val="en-US"/>
        </w:rPr>
        <w:t xml:space="preserve">a </w:t>
      </w:r>
      <w:r w:rsidR="00D24E91" w:rsidRPr="008F0335">
        <w:rPr>
          <w:rFonts w:ascii="Arial Narrow" w:hAnsi="Arial Narrow"/>
          <w:lang w:val="en-US"/>
        </w:rPr>
        <w:t>“</w:t>
      </w:r>
      <w:r w:rsidRPr="008F0335">
        <w:rPr>
          <w:rFonts w:ascii="Arial Narrow" w:hAnsi="Arial Narrow"/>
          <w:lang w:val="en-US"/>
        </w:rPr>
        <w:t>day by day</w:t>
      </w:r>
      <w:r w:rsidR="00D24E91" w:rsidRPr="008F0335">
        <w:rPr>
          <w:rFonts w:ascii="Arial Narrow" w:hAnsi="Arial Narrow"/>
          <w:lang w:val="en-US"/>
        </w:rPr>
        <w:t>”</w:t>
      </w:r>
      <w:r w:rsidR="00E84E88" w:rsidRPr="008F0335">
        <w:rPr>
          <w:rFonts w:ascii="Arial Narrow" w:hAnsi="Arial Narrow"/>
          <w:lang w:val="en-US"/>
        </w:rPr>
        <w:t xml:space="preserve"> work relationship</w:t>
      </w:r>
      <w:r w:rsidRPr="008F0335">
        <w:rPr>
          <w:rFonts w:ascii="Arial Narrow" w:hAnsi="Arial Narrow"/>
          <w:lang w:val="en-US"/>
        </w:rPr>
        <w:t>, a</w:t>
      </w:r>
      <w:r w:rsidR="00E84E88" w:rsidRPr="008F0335">
        <w:rPr>
          <w:rFonts w:ascii="Arial Narrow" w:hAnsi="Arial Narrow"/>
          <w:lang w:val="en-US"/>
        </w:rPr>
        <w:t xml:space="preserve">n important situation, but one </w:t>
      </w:r>
      <w:r w:rsidRPr="008F0335">
        <w:rPr>
          <w:rFonts w:ascii="Arial Narrow" w:hAnsi="Arial Narrow"/>
          <w:lang w:val="en-US"/>
        </w:rPr>
        <w:t>that does not maintain documentary support for external readers.</w:t>
      </w:r>
    </w:p>
    <w:p w14:paraId="259E9C4F" w14:textId="77777777" w:rsidR="001A6669" w:rsidRPr="008F0335" w:rsidRDefault="00481749" w:rsidP="14FDD6C7">
      <w:pPr>
        <w:pStyle w:val="Ttulo2"/>
        <w:rPr>
          <w:rFonts w:ascii="Arial Narrow" w:hAnsi="Arial Narrow"/>
          <w:lang w:val="en-US"/>
        </w:rPr>
      </w:pPr>
      <w:r w:rsidRPr="008F0335">
        <w:rPr>
          <w:rFonts w:ascii="Arial Narrow" w:hAnsi="Arial Narrow"/>
          <w:lang w:val="en-US"/>
        </w:rPr>
        <w:t>Execution of the project</w:t>
      </w:r>
    </w:p>
    <w:p w14:paraId="50DF3979" w14:textId="77777777" w:rsidR="008D0F5B" w:rsidRPr="008F0335" w:rsidRDefault="00481749" w:rsidP="14FDD6C7">
      <w:pPr>
        <w:rPr>
          <w:rFonts w:ascii="Arial Narrow" w:hAnsi="Arial Narrow"/>
          <w:lang w:val="en-US"/>
        </w:rPr>
      </w:pPr>
      <w:r w:rsidRPr="008F0335">
        <w:rPr>
          <w:rFonts w:ascii="Arial Narrow" w:hAnsi="Arial Narrow"/>
          <w:lang w:val="en-US"/>
        </w:rPr>
        <w:t>In this section, the execution of the project is reviewed</w:t>
      </w:r>
      <w:r w:rsidR="00E84E88" w:rsidRPr="008F0335">
        <w:rPr>
          <w:rFonts w:ascii="Arial Narrow" w:hAnsi="Arial Narrow"/>
          <w:lang w:val="en-US"/>
        </w:rPr>
        <w:t xml:space="preserve"> regarding the results and activities, </w:t>
      </w:r>
      <w:r w:rsidRPr="008F0335">
        <w:rPr>
          <w:rFonts w:ascii="Arial Narrow" w:hAnsi="Arial Narrow"/>
          <w:lang w:val="en-US"/>
        </w:rPr>
        <w:t>as well as the administrative arrangements for its execution.</w:t>
      </w:r>
    </w:p>
    <w:p w14:paraId="1EACA855" w14:textId="77777777" w:rsidR="001A6669" w:rsidRPr="008F0335" w:rsidRDefault="00481749" w:rsidP="14FDD6C7">
      <w:pPr>
        <w:pStyle w:val="Ttulo3"/>
        <w:rPr>
          <w:rFonts w:ascii="Arial Narrow" w:hAnsi="Arial Narrow"/>
          <w:lang w:val="en-US"/>
        </w:rPr>
      </w:pPr>
      <w:r w:rsidRPr="008F0335">
        <w:rPr>
          <w:rFonts w:ascii="Arial Narrow" w:hAnsi="Arial Narrow"/>
          <w:lang w:val="en-US"/>
        </w:rPr>
        <w:t>Adaptive management (changes in project design and project results during execution)</w:t>
      </w:r>
    </w:p>
    <w:p w14:paraId="60C28265" w14:textId="77777777" w:rsidR="00481749" w:rsidRPr="008F0335" w:rsidRDefault="00481749" w:rsidP="00481749">
      <w:pPr>
        <w:rPr>
          <w:rFonts w:ascii="Arial Narrow" w:hAnsi="Arial Narrow"/>
          <w:lang w:val="en-US"/>
        </w:rPr>
      </w:pPr>
      <w:r w:rsidRPr="008F0335">
        <w:rPr>
          <w:rFonts w:ascii="Arial Narrow" w:hAnsi="Arial Narrow"/>
          <w:lang w:val="en-US"/>
        </w:rPr>
        <w:t xml:space="preserve">From the documentary review, interviews with key actors and field visits, the evaluation team </w:t>
      </w:r>
      <w:r w:rsidR="00E84E88" w:rsidRPr="008F0335">
        <w:rPr>
          <w:rFonts w:ascii="Arial Narrow" w:hAnsi="Arial Narrow"/>
          <w:lang w:val="en-US"/>
        </w:rPr>
        <w:t xml:space="preserve">observed </w:t>
      </w:r>
      <w:r w:rsidRPr="008F0335">
        <w:rPr>
          <w:rFonts w:ascii="Arial Narrow" w:hAnsi="Arial Narrow"/>
          <w:lang w:val="en-US"/>
        </w:rPr>
        <w:t>aspects of adaptive management executed during the life of the project, more strongly in the post</w:t>
      </w:r>
      <w:r w:rsidR="00E84E88" w:rsidRPr="008F0335">
        <w:rPr>
          <w:rFonts w:ascii="Arial Narrow" w:hAnsi="Arial Narrow"/>
          <w:lang w:val="en-US"/>
        </w:rPr>
        <w:t xml:space="preserve"> </w:t>
      </w:r>
      <w:r w:rsidRPr="008F0335">
        <w:rPr>
          <w:rFonts w:ascii="Arial Narrow" w:hAnsi="Arial Narrow"/>
          <w:lang w:val="en-US"/>
        </w:rPr>
        <w:t>Mid</w:t>
      </w:r>
      <w:r w:rsidR="00E84E88" w:rsidRPr="008F0335">
        <w:rPr>
          <w:rFonts w:ascii="Arial Narrow" w:hAnsi="Arial Narrow"/>
          <w:lang w:val="en-US"/>
        </w:rPr>
        <w:t>-T</w:t>
      </w:r>
      <w:r w:rsidRPr="008F0335">
        <w:rPr>
          <w:rFonts w:ascii="Arial Narrow" w:hAnsi="Arial Narrow"/>
          <w:lang w:val="en-US"/>
        </w:rPr>
        <w:t xml:space="preserve">erm Review phase, </w:t>
      </w:r>
      <w:r w:rsidR="00E84E88" w:rsidRPr="008F0335">
        <w:rPr>
          <w:rFonts w:ascii="Arial Narrow" w:hAnsi="Arial Narrow"/>
          <w:lang w:val="en-US"/>
        </w:rPr>
        <w:t xml:space="preserve">resulting </w:t>
      </w:r>
      <w:r w:rsidRPr="008F0335">
        <w:rPr>
          <w:rFonts w:ascii="Arial Narrow" w:hAnsi="Arial Narrow"/>
          <w:lang w:val="en-US"/>
        </w:rPr>
        <w:t>in the Ministry and the provinces</w:t>
      </w:r>
      <w:r w:rsidR="00E84E88" w:rsidRPr="008F0335">
        <w:rPr>
          <w:rFonts w:ascii="Arial Narrow" w:hAnsi="Arial Narrow"/>
          <w:lang w:val="en-US"/>
        </w:rPr>
        <w:t xml:space="preserve"> leading role</w:t>
      </w:r>
      <w:r w:rsidRPr="008F0335">
        <w:rPr>
          <w:rFonts w:ascii="Arial Narrow" w:hAnsi="Arial Narrow"/>
          <w:lang w:val="en-US"/>
        </w:rPr>
        <w:t>, which had two consequences: greater national ownership and, at times, a new learning curve to implement the proposed mechanism.</w:t>
      </w:r>
    </w:p>
    <w:p w14:paraId="21113B67" w14:textId="77777777" w:rsidR="00186420" w:rsidRPr="008F0335" w:rsidRDefault="00481749" w:rsidP="00481749">
      <w:pPr>
        <w:rPr>
          <w:rFonts w:ascii="Arial Narrow" w:hAnsi="Arial Narrow"/>
          <w:lang w:val="en-US"/>
        </w:rPr>
      </w:pPr>
      <w:r w:rsidRPr="008F0335">
        <w:rPr>
          <w:rFonts w:ascii="Arial Narrow" w:hAnsi="Arial Narrow"/>
          <w:lang w:val="en-US"/>
        </w:rPr>
        <w:t xml:space="preserve">Citing the Mid-Term Review of September 2014, in which a number of risks and indicators were identified, as well as the recommendations to </w:t>
      </w:r>
      <w:r w:rsidR="00E84E88" w:rsidRPr="008F0335">
        <w:rPr>
          <w:rFonts w:ascii="Arial Narrow" w:hAnsi="Arial Narrow"/>
          <w:lang w:val="en-US"/>
        </w:rPr>
        <w:t xml:space="preserve">overcome said barriers, </w:t>
      </w:r>
      <w:r w:rsidRPr="008F0335">
        <w:rPr>
          <w:rFonts w:ascii="Arial Narrow" w:hAnsi="Arial Narrow"/>
          <w:lang w:val="en-US"/>
        </w:rPr>
        <w:t xml:space="preserve">which were </w:t>
      </w:r>
      <w:r w:rsidR="00E84E88" w:rsidRPr="008F0335">
        <w:rPr>
          <w:rFonts w:ascii="Arial Narrow" w:hAnsi="Arial Narrow"/>
          <w:lang w:val="en-US"/>
        </w:rPr>
        <w:t xml:space="preserve">executed </w:t>
      </w:r>
      <w:r w:rsidRPr="008F0335">
        <w:rPr>
          <w:rFonts w:ascii="Arial Narrow" w:hAnsi="Arial Narrow"/>
          <w:lang w:val="en-US"/>
        </w:rPr>
        <w:t xml:space="preserve">and </w:t>
      </w:r>
      <w:r w:rsidR="00E84E88" w:rsidRPr="008F0335">
        <w:rPr>
          <w:rFonts w:ascii="Arial Narrow" w:hAnsi="Arial Narrow"/>
          <w:lang w:val="en-US"/>
        </w:rPr>
        <w:t xml:space="preserve">presented in an </w:t>
      </w:r>
      <w:r w:rsidRPr="008F0335">
        <w:rPr>
          <w:rFonts w:ascii="Arial Narrow" w:hAnsi="Arial Narrow"/>
          <w:lang w:val="en-US"/>
        </w:rPr>
        <w:t xml:space="preserve">update report (Annex 9), there are three recommendations considered substantial by the evaluation team, which are detailed due to their importance and permanence </w:t>
      </w:r>
      <w:r w:rsidR="00E73D81" w:rsidRPr="008F0335">
        <w:rPr>
          <w:rFonts w:ascii="Arial Narrow" w:hAnsi="Arial Narrow"/>
          <w:lang w:val="en-US"/>
        </w:rPr>
        <w:t xml:space="preserve">regarding </w:t>
      </w:r>
      <w:r w:rsidRPr="008F0335">
        <w:rPr>
          <w:rFonts w:ascii="Arial Narrow" w:hAnsi="Arial Narrow"/>
          <w:lang w:val="en-US"/>
        </w:rPr>
        <w:t xml:space="preserve">the </w:t>
      </w:r>
      <w:r w:rsidR="00E73D81" w:rsidRPr="008F0335">
        <w:rPr>
          <w:rFonts w:ascii="Arial Narrow" w:hAnsi="Arial Narrow"/>
          <w:lang w:val="en-US"/>
        </w:rPr>
        <w:t>EF</w:t>
      </w:r>
      <w:r w:rsidRPr="008F0335">
        <w:rPr>
          <w:rFonts w:ascii="Arial Narrow" w:hAnsi="Arial Narrow"/>
          <w:lang w:val="en-US"/>
        </w:rPr>
        <w:t>:</w:t>
      </w:r>
    </w:p>
    <w:p w14:paraId="2D20A8AC" w14:textId="77777777" w:rsidR="00186420" w:rsidRPr="008F0335" w:rsidRDefault="00481749" w:rsidP="00186420">
      <w:pPr>
        <w:rPr>
          <w:rFonts w:ascii="Arial Narrow" w:hAnsi="Arial Narrow"/>
          <w:lang w:val="en-US"/>
        </w:rPr>
      </w:pPr>
      <w:r w:rsidRPr="008F0335">
        <w:rPr>
          <w:rFonts w:ascii="Arial Narrow" w:hAnsi="Arial Narrow"/>
          <w:lang w:val="en-US"/>
        </w:rPr>
        <w:t xml:space="preserve">- </w:t>
      </w:r>
      <w:r w:rsidRPr="008F0335">
        <w:rPr>
          <w:rFonts w:ascii="Arial Narrow" w:hAnsi="Arial Narrow"/>
          <w:i/>
          <w:lang w:val="en-US"/>
        </w:rPr>
        <w:t>Recommendation No. 1, RMT: Review Project Indicators.</w:t>
      </w:r>
      <w:r w:rsidRPr="008F0335">
        <w:rPr>
          <w:rFonts w:ascii="Arial Narrow" w:hAnsi="Arial Narrow"/>
          <w:lang w:val="en-US"/>
        </w:rPr>
        <w:t xml:space="preserve"> This recommendation was issued to clarify the scope of certain indicators that are not </w:t>
      </w:r>
      <w:r w:rsidR="00E73D81" w:rsidRPr="008F0335">
        <w:rPr>
          <w:rFonts w:ascii="Arial Narrow" w:hAnsi="Arial Narrow"/>
          <w:lang w:val="en-US"/>
        </w:rPr>
        <w:t xml:space="preserve">within </w:t>
      </w:r>
      <w:r w:rsidRPr="008F0335">
        <w:rPr>
          <w:rFonts w:ascii="Arial Narrow" w:hAnsi="Arial Narrow"/>
          <w:lang w:val="en-US"/>
        </w:rPr>
        <w:t xml:space="preserve">the </w:t>
      </w:r>
      <w:r w:rsidR="00E73D81" w:rsidRPr="008F0335">
        <w:rPr>
          <w:rFonts w:ascii="Arial Narrow" w:hAnsi="Arial Narrow"/>
          <w:lang w:val="en-US"/>
        </w:rPr>
        <w:t xml:space="preserve">project’s </w:t>
      </w:r>
      <w:r w:rsidRPr="008F0335">
        <w:rPr>
          <w:rFonts w:ascii="Arial Narrow" w:hAnsi="Arial Narrow"/>
          <w:lang w:val="en-US"/>
        </w:rPr>
        <w:t>management</w:t>
      </w:r>
      <w:r w:rsidR="00E73D81" w:rsidRPr="008F0335">
        <w:rPr>
          <w:rFonts w:ascii="Arial Narrow" w:hAnsi="Arial Narrow"/>
          <w:lang w:val="en-US"/>
        </w:rPr>
        <w:t>. A</w:t>
      </w:r>
      <w:r w:rsidRPr="008F0335">
        <w:rPr>
          <w:rFonts w:ascii="Arial Narrow" w:hAnsi="Arial Narrow"/>
          <w:lang w:val="en-US"/>
        </w:rPr>
        <w:t>lt</w:t>
      </w:r>
      <w:r w:rsidR="00E73D81" w:rsidRPr="008F0335">
        <w:rPr>
          <w:rFonts w:ascii="Arial Narrow" w:hAnsi="Arial Narrow"/>
          <w:lang w:val="en-US"/>
        </w:rPr>
        <w:t xml:space="preserve">hough in the management actions, the revision workshops </w:t>
      </w:r>
      <w:r w:rsidRPr="008F0335">
        <w:rPr>
          <w:rFonts w:ascii="Arial Narrow" w:hAnsi="Arial Narrow"/>
          <w:lang w:val="en-US"/>
        </w:rPr>
        <w:t>have been carried out</w:t>
      </w:r>
      <w:r w:rsidR="00E73D81" w:rsidRPr="008F0335">
        <w:rPr>
          <w:rFonts w:ascii="Arial Narrow" w:hAnsi="Arial Narrow"/>
          <w:lang w:val="en-US"/>
        </w:rPr>
        <w:t xml:space="preserve">, they have not been formalized, </w:t>
      </w:r>
      <w:r w:rsidRPr="008F0335">
        <w:rPr>
          <w:rFonts w:ascii="Arial Narrow" w:hAnsi="Arial Narrow"/>
          <w:lang w:val="en-US"/>
        </w:rPr>
        <w:t xml:space="preserve">and </w:t>
      </w:r>
      <w:r w:rsidR="00E73D81" w:rsidRPr="008F0335">
        <w:rPr>
          <w:rFonts w:ascii="Arial Narrow" w:hAnsi="Arial Narrow"/>
          <w:lang w:val="en-US"/>
        </w:rPr>
        <w:t xml:space="preserve">the </w:t>
      </w:r>
      <w:r w:rsidRPr="008F0335">
        <w:rPr>
          <w:rFonts w:ascii="Arial Narrow" w:hAnsi="Arial Narrow"/>
          <w:lang w:val="en-US"/>
        </w:rPr>
        <w:t>original structure of the logical framework</w:t>
      </w:r>
      <w:r w:rsidR="00E73D81" w:rsidRPr="008F0335">
        <w:rPr>
          <w:rFonts w:ascii="Arial Narrow" w:hAnsi="Arial Narrow"/>
          <w:lang w:val="en-US"/>
        </w:rPr>
        <w:t xml:space="preserve"> is maintained in the report documents (PIR). T</w:t>
      </w:r>
      <w:r w:rsidRPr="008F0335">
        <w:rPr>
          <w:rFonts w:ascii="Arial Narrow" w:hAnsi="Arial Narrow"/>
          <w:lang w:val="en-US"/>
        </w:rPr>
        <w:t xml:space="preserve">o </w:t>
      </w:r>
      <w:r w:rsidR="00E73D81" w:rsidRPr="008F0335">
        <w:rPr>
          <w:rFonts w:ascii="Arial Narrow" w:hAnsi="Arial Narrow"/>
          <w:lang w:val="en-US"/>
        </w:rPr>
        <w:t xml:space="preserve">mention </w:t>
      </w:r>
      <w:r w:rsidRPr="008F0335">
        <w:rPr>
          <w:rFonts w:ascii="Arial Narrow" w:hAnsi="Arial Narrow"/>
          <w:lang w:val="en-US"/>
        </w:rPr>
        <w:t xml:space="preserve">a case, the indicator 1 of the Project Objective </w:t>
      </w:r>
      <w:r w:rsidR="00D24E91" w:rsidRPr="008F0335">
        <w:rPr>
          <w:rFonts w:ascii="Arial Narrow" w:hAnsi="Arial Narrow"/>
          <w:lang w:val="en-US"/>
        </w:rPr>
        <w:t>“</w:t>
      </w:r>
      <w:r w:rsidRPr="008F0335">
        <w:rPr>
          <w:rFonts w:ascii="Arial Narrow" w:hAnsi="Arial Narrow"/>
          <w:lang w:val="en-US"/>
        </w:rPr>
        <w:t>Number of schemes and hectares under PES schemes in pilot areas</w:t>
      </w:r>
      <w:r w:rsidR="00D24E91" w:rsidRPr="008F0335">
        <w:rPr>
          <w:rFonts w:ascii="Arial Narrow" w:hAnsi="Arial Narrow"/>
          <w:lang w:val="en-US"/>
        </w:rPr>
        <w:t>”</w:t>
      </w:r>
      <w:r w:rsidRPr="008F0335">
        <w:rPr>
          <w:rFonts w:ascii="Arial Narrow" w:hAnsi="Arial Narrow"/>
          <w:lang w:val="en-US"/>
        </w:rPr>
        <w:t xml:space="preserve"> with the goal </w:t>
      </w:r>
      <w:r w:rsidR="00D24E91" w:rsidRPr="008F0335">
        <w:rPr>
          <w:rFonts w:ascii="Arial Narrow" w:hAnsi="Arial Narrow"/>
          <w:lang w:val="en-US"/>
        </w:rPr>
        <w:t>“</w:t>
      </w:r>
      <w:r w:rsidRPr="008F0335">
        <w:rPr>
          <w:rFonts w:ascii="Arial Narrow" w:hAnsi="Arial Narrow"/>
          <w:lang w:val="en-US"/>
        </w:rPr>
        <w:t>By end of project 4 PES schemes covering 145,000 hectares</w:t>
      </w:r>
      <w:r w:rsidR="00D24E91" w:rsidRPr="008F0335">
        <w:rPr>
          <w:rFonts w:ascii="Arial Narrow" w:hAnsi="Arial Narrow"/>
          <w:lang w:val="en-US"/>
        </w:rPr>
        <w:t>”</w:t>
      </w:r>
      <w:r w:rsidRPr="008F0335">
        <w:rPr>
          <w:rFonts w:ascii="Arial Narrow" w:hAnsi="Arial Narrow"/>
          <w:lang w:val="en-US"/>
        </w:rPr>
        <w:t xml:space="preserve"> in the PIR and Final Evaluation remains unchanged.</w:t>
      </w:r>
    </w:p>
    <w:p w14:paraId="58F3A88C" w14:textId="77777777" w:rsidR="00481749" w:rsidRPr="008F0335" w:rsidRDefault="00481749" w:rsidP="00481749">
      <w:pPr>
        <w:rPr>
          <w:rFonts w:ascii="Arial Narrow" w:hAnsi="Arial Narrow"/>
          <w:lang w:val="en-US"/>
        </w:rPr>
      </w:pPr>
      <w:r w:rsidRPr="008F0335">
        <w:rPr>
          <w:rFonts w:ascii="Arial Narrow" w:hAnsi="Arial Narrow"/>
          <w:lang w:val="en-US"/>
        </w:rPr>
        <w:t>Comment: The failure to formalize t</w:t>
      </w:r>
      <w:r w:rsidR="00E73D81" w:rsidRPr="008F0335">
        <w:rPr>
          <w:rFonts w:ascii="Arial Narrow" w:hAnsi="Arial Narrow"/>
          <w:lang w:val="en-US"/>
        </w:rPr>
        <w:t>he changes suggested in the RMT</w:t>
      </w:r>
      <w:r w:rsidRPr="008F0335">
        <w:rPr>
          <w:rFonts w:ascii="Arial Narrow" w:hAnsi="Arial Narrow"/>
          <w:lang w:val="en-US"/>
        </w:rPr>
        <w:t xml:space="preserve"> is </w:t>
      </w:r>
      <w:r w:rsidR="00E73D81" w:rsidRPr="008F0335">
        <w:rPr>
          <w:rFonts w:ascii="Arial Narrow" w:hAnsi="Arial Narrow"/>
          <w:lang w:val="en-US"/>
        </w:rPr>
        <w:t xml:space="preserve">perhaps </w:t>
      </w:r>
      <w:r w:rsidRPr="008F0335">
        <w:rPr>
          <w:rFonts w:ascii="Arial Narrow" w:hAnsi="Arial Narrow"/>
          <w:lang w:val="en-US"/>
        </w:rPr>
        <w:t xml:space="preserve">the most determining finding </w:t>
      </w:r>
      <w:r w:rsidR="00E73D81" w:rsidRPr="008F0335">
        <w:rPr>
          <w:rFonts w:ascii="Arial Narrow" w:hAnsi="Arial Narrow"/>
          <w:lang w:val="en-US"/>
        </w:rPr>
        <w:t xml:space="preserve">regarding </w:t>
      </w:r>
      <w:r w:rsidRPr="008F0335">
        <w:rPr>
          <w:rFonts w:ascii="Arial Narrow" w:hAnsi="Arial Narrow"/>
          <w:lang w:val="en-US"/>
        </w:rPr>
        <w:t xml:space="preserve">efficiency, </w:t>
      </w:r>
      <w:r w:rsidR="00E73D81" w:rsidRPr="008F0335">
        <w:rPr>
          <w:rFonts w:ascii="Arial Narrow" w:hAnsi="Arial Narrow"/>
          <w:lang w:val="en-US"/>
        </w:rPr>
        <w:t xml:space="preserve">as </w:t>
      </w:r>
      <w:r w:rsidRPr="008F0335">
        <w:rPr>
          <w:rFonts w:ascii="Arial Narrow" w:hAnsi="Arial Narrow"/>
          <w:lang w:val="en-US"/>
        </w:rPr>
        <w:t xml:space="preserve">the project oriented its work </w:t>
      </w:r>
      <w:r w:rsidR="00E73D81" w:rsidRPr="008F0335">
        <w:rPr>
          <w:rFonts w:ascii="Arial Narrow" w:hAnsi="Arial Narrow"/>
          <w:lang w:val="en-US"/>
        </w:rPr>
        <w:t xml:space="preserve">towards meeting </w:t>
      </w:r>
      <w:r w:rsidRPr="008F0335">
        <w:rPr>
          <w:rFonts w:ascii="Arial Narrow" w:hAnsi="Arial Narrow"/>
          <w:lang w:val="en-US"/>
        </w:rPr>
        <w:t xml:space="preserve">goals that </w:t>
      </w:r>
      <w:r w:rsidR="00E73D81" w:rsidRPr="008F0335">
        <w:rPr>
          <w:rFonts w:ascii="Arial Narrow" w:hAnsi="Arial Narrow"/>
          <w:lang w:val="en-US"/>
        </w:rPr>
        <w:t xml:space="preserve">covered </w:t>
      </w:r>
      <w:r w:rsidRPr="008F0335">
        <w:rPr>
          <w:rFonts w:ascii="Arial Narrow" w:hAnsi="Arial Narrow"/>
          <w:lang w:val="en-US"/>
        </w:rPr>
        <w:t xml:space="preserve">the design of </w:t>
      </w:r>
      <w:r w:rsidR="00F21F70" w:rsidRPr="008F0335">
        <w:rPr>
          <w:rFonts w:ascii="Arial Narrow" w:hAnsi="Arial Narrow"/>
          <w:lang w:val="en-US"/>
        </w:rPr>
        <w:t>PES</w:t>
      </w:r>
      <w:r w:rsidR="00E73D81" w:rsidRPr="008F0335">
        <w:rPr>
          <w:rFonts w:ascii="Arial Narrow" w:hAnsi="Arial Narrow"/>
          <w:lang w:val="en-US"/>
        </w:rPr>
        <w:t xml:space="preserve">; however, </w:t>
      </w:r>
      <w:r w:rsidRPr="008F0335">
        <w:rPr>
          <w:rFonts w:ascii="Arial Narrow" w:hAnsi="Arial Narrow"/>
          <w:lang w:val="en-US"/>
        </w:rPr>
        <w:t xml:space="preserve">for external readers, the project must reach the implementation of </w:t>
      </w:r>
      <w:r w:rsidR="00F21F70" w:rsidRPr="008F0335">
        <w:rPr>
          <w:rFonts w:ascii="Arial Narrow" w:hAnsi="Arial Narrow"/>
          <w:lang w:val="en-US"/>
        </w:rPr>
        <w:t>PES</w:t>
      </w:r>
      <w:r w:rsidRPr="008F0335">
        <w:rPr>
          <w:rFonts w:ascii="Arial Narrow" w:hAnsi="Arial Narrow"/>
          <w:lang w:val="en-US"/>
        </w:rPr>
        <w:t xml:space="preserve"> and the intra and inter evaluation mechanisms available to date.</w:t>
      </w:r>
    </w:p>
    <w:p w14:paraId="1695E970" w14:textId="77777777" w:rsidR="00481749" w:rsidRPr="008F0335" w:rsidRDefault="00481749" w:rsidP="00481749">
      <w:pPr>
        <w:rPr>
          <w:rFonts w:ascii="Arial Narrow" w:hAnsi="Arial Narrow"/>
          <w:lang w:val="en-US"/>
        </w:rPr>
      </w:pPr>
      <w:r w:rsidRPr="008F0335">
        <w:rPr>
          <w:rFonts w:ascii="Arial Narrow" w:hAnsi="Arial Narrow"/>
          <w:lang w:val="en-US"/>
        </w:rPr>
        <w:t xml:space="preserve">- Recommendation No. 3, RMT: </w:t>
      </w:r>
      <w:r w:rsidR="00E73D81" w:rsidRPr="008F0335">
        <w:rPr>
          <w:rFonts w:ascii="Arial Narrow" w:hAnsi="Arial Narrow"/>
          <w:lang w:val="en-US"/>
        </w:rPr>
        <w:t>To e</w:t>
      </w:r>
      <w:r w:rsidRPr="008F0335">
        <w:rPr>
          <w:rFonts w:ascii="Arial Narrow" w:hAnsi="Arial Narrow"/>
          <w:lang w:val="en-US"/>
        </w:rPr>
        <w:t>xtend the project</w:t>
      </w:r>
      <w:r w:rsidR="00117BE9" w:rsidRPr="008F0335">
        <w:rPr>
          <w:rFonts w:ascii="Arial Narrow" w:hAnsi="Arial Narrow"/>
          <w:lang w:val="en-US"/>
        </w:rPr>
        <w:t>’</w:t>
      </w:r>
      <w:r w:rsidRPr="008F0335">
        <w:rPr>
          <w:rFonts w:ascii="Arial Narrow" w:hAnsi="Arial Narrow"/>
          <w:lang w:val="en-US"/>
        </w:rPr>
        <w:t>s end date by 18 months. This recommendation was accepted and formalized</w:t>
      </w:r>
      <w:r w:rsidR="00E73D81" w:rsidRPr="008F0335">
        <w:rPr>
          <w:rFonts w:ascii="Arial Narrow" w:hAnsi="Arial Narrow"/>
          <w:lang w:val="en-US"/>
        </w:rPr>
        <w:t>. H</w:t>
      </w:r>
      <w:r w:rsidRPr="008F0335">
        <w:rPr>
          <w:rFonts w:ascii="Arial Narrow" w:hAnsi="Arial Narrow"/>
          <w:lang w:val="en-US"/>
        </w:rPr>
        <w:t xml:space="preserve">owever, there is a fourth extension request mentioned in </w:t>
      </w:r>
      <w:r w:rsidR="00E73D81" w:rsidRPr="008F0335">
        <w:rPr>
          <w:rFonts w:ascii="Arial Narrow" w:hAnsi="Arial Narrow"/>
          <w:lang w:val="en-US"/>
        </w:rPr>
        <w:t xml:space="preserve">the </w:t>
      </w:r>
      <w:r w:rsidRPr="008F0335">
        <w:rPr>
          <w:rFonts w:ascii="Arial Narrow" w:hAnsi="Arial Narrow"/>
          <w:lang w:val="en-US"/>
        </w:rPr>
        <w:t xml:space="preserve">PIR 2017, which affects the comment on the </w:t>
      </w:r>
      <w:r w:rsidR="00E73D81" w:rsidRPr="008F0335">
        <w:rPr>
          <w:rFonts w:ascii="Arial Narrow" w:hAnsi="Arial Narrow"/>
          <w:lang w:val="en-US"/>
        </w:rPr>
        <w:t xml:space="preserve">project’s </w:t>
      </w:r>
      <w:r w:rsidRPr="008F0335">
        <w:rPr>
          <w:rFonts w:ascii="Arial Narrow" w:hAnsi="Arial Narrow"/>
          <w:lang w:val="en-US"/>
        </w:rPr>
        <w:t>efficiency.</w:t>
      </w:r>
    </w:p>
    <w:p w14:paraId="10293AB8" w14:textId="77777777" w:rsidR="00481749" w:rsidRPr="008F0335" w:rsidRDefault="00481749" w:rsidP="00481749">
      <w:pPr>
        <w:rPr>
          <w:rFonts w:ascii="Arial Narrow" w:hAnsi="Arial Narrow"/>
          <w:lang w:val="en-US"/>
        </w:rPr>
      </w:pPr>
      <w:r w:rsidRPr="008F0335">
        <w:rPr>
          <w:rFonts w:ascii="Arial Narrow" w:hAnsi="Arial Narrow"/>
          <w:lang w:val="en-US"/>
        </w:rPr>
        <w:t xml:space="preserve">- Recommendation No. 10 RMT: </w:t>
      </w:r>
      <w:r w:rsidR="00E73D81" w:rsidRPr="008F0335">
        <w:rPr>
          <w:rFonts w:ascii="Arial Narrow" w:hAnsi="Arial Narrow"/>
          <w:lang w:val="en-US"/>
        </w:rPr>
        <w:t>To i</w:t>
      </w:r>
      <w:r w:rsidRPr="008F0335">
        <w:rPr>
          <w:rFonts w:ascii="Arial Narrow" w:hAnsi="Arial Narrow"/>
          <w:lang w:val="en-US"/>
        </w:rPr>
        <w:t xml:space="preserve">ncorporate </w:t>
      </w:r>
      <w:r w:rsidR="00FB71C7" w:rsidRPr="008F0335">
        <w:rPr>
          <w:rFonts w:ascii="Arial Narrow" w:hAnsi="Arial Narrow"/>
          <w:lang w:val="en-US"/>
        </w:rPr>
        <w:t>actors</w:t>
      </w:r>
      <w:r w:rsidRPr="008F0335">
        <w:rPr>
          <w:rFonts w:ascii="Arial Narrow" w:hAnsi="Arial Narrow"/>
          <w:lang w:val="en-US"/>
        </w:rPr>
        <w:t xml:space="preserve"> at a substantive level. This w</w:t>
      </w:r>
      <w:r w:rsidR="00E73D81" w:rsidRPr="008F0335">
        <w:rPr>
          <w:rFonts w:ascii="Arial Narrow" w:hAnsi="Arial Narrow"/>
          <w:lang w:val="en-US"/>
        </w:rPr>
        <w:t xml:space="preserve">as understood, and after the RMT, </w:t>
      </w:r>
      <w:r w:rsidRPr="008F0335">
        <w:rPr>
          <w:rFonts w:ascii="Arial Narrow" w:hAnsi="Arial Narrow"/>
          <w:lang w:val="en-US"/>
        </w:rPr>
        <w:t>the role of the Nation and the provinces is evidently strong and envisages greater sustainability</w:t>
      </w:r>
      <w:r w:rsidR="00E73D81" w:rsidRPr="008F0335">
        <w:rPr>
          <w:rFonts w:ascii="Arial Narrow" w:hAnsi="Arial Narrow"/>
          <w:lang w:val="en-US"/>
        </w:rPr>
        <w:t xml:space="preserve"> possibilities. However, this process, which </w:t>
      </w:r>
      <w:r w:rsidRPr="008F0335">
        <w:rPr>
          <w:rFonts w:ascii="Arial Narrow" w:hAnsi="Arial Narrow"/>
          <w:lang w:val="en-US"/>
        </w:rPr>
        <w:t xml:space="preserve">constitutes a clear case of adaptive capacity as mentioned, had to face a possibly valuable </w:t>
      </w:r>
      <w:r w:rsidR="00E73D81" w:rsidRPr="008F0335">
        <w:rPr>
          <w:rFonts w:ascii="Arial Narrow" w:hAnsi="Arial Narrow"/>
          <w:lang w:val="en-US"/>
        </w:rPr>
        <w:t xml:space="preserve">learning curve, </w:t>
      </w:r>
      <w:r w:rsidRPr="008F0335">
        <w:rPr>
          <w:rFonts w:ascii="Arial Narrow" w:hAnsi="Arial Narrow"/>
          <w:lang w:val="en-US"/>
        </w:rPr>
        <w:t xml:space="preserve">but </w:t>
      </w:r>
      <w:r w:rsidR="00E73D81" w:rsidRPr="008F0335">
        <w:rPr>
          <w:rFonts w:ascii="Arial Narrow" w:hAnsi="Arial Narrow"/>
          <w:lang w:val="en-US"/>
        </w:rPr>
        <w:t xml:space="preserve">which, </w:t>
      </w:r>
      <w:r w:rsidRPr="008F0335">
        <w:rPr>
          <w:rFonts w:ascii="Arial Narrow" w:hAnsi="Arial Narrow"/>
          <w:lang w:val="en-US"/>
        </w:rPr>
        <w:t xml:space="preserve">made </w:t>
      </w:r>
      <w:r w:rsidR="00E73D81" w:rsidRPr="008F0335">
        <w:rPr>
          <w:rFonts w:ascii="Arial Narrow" w:hAnsi="Arial Narrow"/>
          <w:lang w:val="en-US"/>
        </w:rPr>
        <w:t xml:space="preserve">within </w:t>
      </w:r>
      <w:r w:rsidRPr="008F0335">
        <w:rPr>
          <w:rFonts w:ascii="Arial Narrow" w:hAnsi="Arial Narrow"/>
          <w:lang w:val="en-US"/>
        </w:rPr>
        <w:t>the extension of the project, has concentrated a great effort that has reduced the possibility of implementing an exit and sustainability</w:t>
      </w:r>
      <w:r w:rsidR="00E73D81" w:rsidRPr="008F0335">
        <w:rPr>
          <w:rFonts w:ascii="Arial Narrow" w:hAnsi="Arial Narrow"/>
          <w:lang w:val="en-US"/>
        </w:rPr>
        <w:t xml:space="preserve"> strategy</w:t>
      </w:r>
      <w:r w:rsidRPr="008F0335">
        <w:rPr>
          <w:rFonts w:ascii="Arial Narrow" w:hAnsi="Arial Narrow"/>
          <w:lang w:val="en-US"/>
        </w:rPr>
        <w:t>, element that constitutes a recommendation towards the actors involved.</w:t>
      </w:r>
    </w:p>
    <w:p w14:paraId="18BE4DD5" w14:textId="77777777" w:rsidR="00186420" w:rsidRPr="008F0335" w:rsidRDefault="00481749" w:rsidP="00481749">
      <w:pPr>
        <w:rPr>
          <w:rFonts w:ascii="Arial Narrow" w:hAnsi="Arial Narrow"/>
          <w:lang w:val="en-US"/>
        </w:rPr>
      </w:pPr>
      <w:r w:rsidRPr="008F0335">
        <w:rPr>
          <w:rFonts w:ascii="Arial Narrow" w:hAnsi="Arial Narrow"/>
          <w:lang w:val="en-US"/>
        </w:rPr>
        <w:t xml:space="preserve">Comment: Recommendation No. 10 </w:t>
      </w:r>
      <w:r w:rsidR="008F0335" w:rsidRPr="008F0335">
        <w:rPr>
          <w:rFonts w:ascii="Arial Narrow" w:hAnsi="Arial Narrow"/>
          <w:lang w:val="en-US"/>
        </w:rPr>
        <w:t>to</w:t>
      </w:r>
      <w:r w:rsidR="00E73D81" w:rsidRPr="008F0335">
        <w:rPr>
          <w:rFonts w:ascii="Arial Narrow" w:hAnsi="Arial Narrow"/>
          <w:lang w:val="en-US"/>
        </w:rPr>
        <w:t xml:space="preserve"> include </w:t>
      </w:r>
      <w:r w:rsidRPr="008F0335">
        <w:rPr>
          <w:rFonts w:ascii="Arial Narrow" w:hAnsi="Arial Narrow"/>
          <w:lang w:val="en-US"/>
        </w:rPr>
        <w:t>the prov</w:t>
      </w:r>
      <w:r w:rsidR="00E73D81" w:rsidRPr="008F0335">
        <w:rPr>
          <w:rFonts w:ascii="Arial Narrow" w:hAnsi="Arial Narrow"/>
          <w:lang w:val="en-US"/>
        </w:rPr>
        <w:t>inces more proactively generated</w:t>
      </w:r>
      <w:r w:rsidRPr="008F0335">
        <w:rPr>
          <w:rFonts w:ascii="Arial Narrow" w:hAnsi="Arial Narrow"/>
          <w:lang w:val="en-US"/>
        </w:rPr>
        <w:t xml:space="preserve"> a meeting of INTA, MAyDS and UNDP country and regional actors held on October 27, 2015, where an execution strategy </w:t>
      </w:r>
      <w:r w:rsidR="00E73D81" w:rsidRPr="008F0335">
        <w:rPr>
          <w:rFonts w:ascii="Arial Narrow" w:hAnsi="Arial Narrow"/>
          <w:lang w:val="en-US"/>
        </w:rPr>
        <w:t xml:space="preserve">was defined, which </w:t>
      </w:r>
      <w:r w:rsidRPr="008F0335">
        <w:rPr>
          <w:rFonts w:ascii="Arial Narrow" w:hAnsi="Arial Narrow"/>
          <w:lang w:val="en-US"/>
        </w:rPr>
        <w:t>includes the</w:t>
      </w:r>
      <w:r w:rsidR="00E73D81" w:rsidRPr="008F0335">
        <w:rPr>
          <w:rFonts w:ascii="Arial Narrow" w:hAnsi="Arial Narrow"/>
          <w:lang w:val="en-US"/>
        </w:rPr>
        <w:t xml:space="preserve"> participation of the provinces. This was </w:t>
      </w:r>
      <w:r w:rsidRPr="008F0335">
        <w:rPr>
          <w:rFonts w:ascii="Arial Narrow" w:hAnsi="Arial Narrow"/>
          <w:lang w:val="en-US"/>
        </w:rPr>
        <w:t xml:space="preserve">formalized with the signing of </w:t>
      </w:r>
      <w:r w:rsidR="00E26EA3" w:rsidRPr="008F0335">
        <w:rPr>
          <w:rFonts w:ascii="Arial Narrow" w:hAnsi="Arial Narrow"/>
          <w:lang w:val="en-US"/>
        </w:rPr>
        <w:t>Letters of agreement</w:t>
      </w:r>
      <w:r w:rsidRPr="008F0335">
        <w:rPr>
          <w:rFonts w:ascii="Arial Narrow" w:hAnsi="Arial Narrow"/>
          <w:lang w:val="en-US"/>
        </w:rPr>
        <w:t xml:space="preserve"> between August and September of 2015.</w:t>
      </w:r>
      <w:r w:rsidR="00186420" w:rsidRPr="008F0335">
        <w:rPr>
          <w:rFonts w:ascii="Arial Narrow" w:hAnsi="Arial Narrow"/>
          <w:lang w:val="en-US"/>
        </w:rPr>
        <w:t xml:space="preserve"> </w:t>
      </w:r>
    </w:p>
    <w:p w14:paraId="57BCA591" w14:textId="77777777" w:rsidR="008D0F5B" w:rsidRPr="008F0335" w:rsidRDefault="00481749" w:rsidP="00186420">
      <w:pPr>
        <w:rPr>
          <w:rFonts w:ascii="Arial Narrow" w:hAnsi="Arial Narrow"/>
          <w:lang w:val="en-US"/>
        </w:rPr>
      </w:pPr>
      <w:r w:rsidRPr="008F0335">
        <w:rPr>
          <w:rFonts w:ascii="Arial Narrow" w:hAnsi="Arial Narrow"/>
          <w:lang w:val="en-US"/>
        </w:rPr>
        <w:t xml:space="preserve">The </w:t>
      </w:r>
      <w:r w:rsidR="00E26EA3" w:rsidRPr="008F0335">
        <w:rPr>
          <w:rFonts w:ascii="Arial Narrow" w:hAnsi="Arial Narrow"/>
          <w:lang w:val="en-US"/>
        </w:rPr>
        <w:t>Letters of agreement</w:t>
      </w:r>
      <w:r w:rsidRPr="008F0335">
        <w:rPr>
          <w:rFonts w:ascii="Arial Narrow" w:hAnsi="Arial Narrow"/>
          <w:lang w:val="en-US"/>
        </w:rPr>
        <w:t xml:space="preserve">s that will be detailed in the following item constitute the legal and administrative alternative for the provincial implementation of </w:t>
      </w:r>
      <w:r w:rsidR="00F21F70" w:rsidRPr="008F0335">
        <w:rPr>
          <w:rFonts w:ascii="Arial Narrow" w:hAnsi="Arial Narrow"/>
          <w:lang w:val="en-US"/>
        </w:rPr>
        <w:t>PES</w:t>
      </w:r>
      <w:r w:rsidR="002848C8" w:rsidRPr="008F0335">
        <w:rPr>
          <w:rFonts w:ascii="Arial Narrow" w:hAnsi="Arial Narrow"/>
          <w:lang w:val="en-US"/>
        </w:rPr>
        <w:t xml:space="preserve">; they </w:t>
      </w:r>
      <w:r w:rsidRPr="008F0335">
        <w:rPr>
          <w:rFonts w:ascii="Arial Narrow" w:hAnsi="Arial Narrow"/>
          <w:lang w:val="en-US"/>
        </w:rPr>
        <w:t xml:space="preserve">adapt to the laws that govern each province and are inherently complemented with the </w:t>
      </w:r>
      <w:r w:rsidR="002848C8" w:rsidRPr="008F0335">
        <w:rPr>
          <w:rFonts w:ascii="Arial Narrow" w:hAnsi="Arial Narrow"/>
          <w:lang w:val="en-US"/>
        </w:rPr>
        <w:t xml:space="preserve">National Law of Native Forests No. </w:t>
      </w:r>
      <w:r w:rsidRPr="008F0335">
        <w:rPr>
          <w:rFonts w:ascii="Arial Narrow" w:hAnsi="Arial Narrow"/>
          <w:lang w:val="en-US"/>
        </w:rPr>
        <w:t>26331 (Chaco, Formosa), Law on</w:t>
      </w:r>
      <w:r w:rsidR="002848C8" w:rsidRPr="008F0335">
        <w:rPr>
          <w:rFonts w:ascii="Arial Narrow" w:hAnsi="Arial Narrow"/>
          <w:lang w:val="en-US"/>
        </w:rPr>
        <w:t xml:space="preserve"> Soil Conservation (Entre Ríos),</w:t>
      </w:r>
      <w:r w:rsidRPr="008F0335">
        <w:rPr>
          <w:rFonts w:ascii="Arial Narrow" w:hAnsi="Arial Narrow"/>
          <w:lang w:val="en-US"/>
        </w:rPr>
        <w:t xml:space="preserve"> and in the integrated management of </w:t>
      </w:r>
      <w:r w:rsidR="002848C8" w:rsidRPr="008F0335">
        <w:rPr>
          <w:rFonts w:ascii="Arial Narrow" w:hAnsi="Arial Narrow"/>
          <w:lang w:val="en-US"/>
        </w:rPr>
        <w:t xml:space="preserve">water basins </w:t>
      </w:r>
      <w:r w:rsidRPr="008F0335">
        <w:rPr>
          <w:rFonts w:ascii="Arial Narrow" w:hAnsi="Arial Narrow"/>
          <w:lang w:val="en-US"/>
        </w:rPr>
        <w:t>(Misiones).</w:t>
      </w:r>
    </w:p>
    <w:p w14:paraId="7B28868F" w14:textId="77777777" w:rsidR="001A6669" w:rsidRPr="008F0335" w:rsidRDefault="000755A4" w:rsidP="14FDD6C7">
      <w:pPr>
        <w:pStyle w:val="Ttulo3"/>
        <w:rPr>
          <w:rFonts w:ascii="Arial Narrow" w:hAnsi="Arial Narrow"/>
          <w:lang w:val="en-US"/>
        </w:rPr>
      </w:pPr>
      <w:r w:rsidRPr="008F0335">
        <w:rPr>
          <w:rFonts w:ascii="Arial Narrow" w:hAnsi="Arial Narrow"/>
          <w:lang w:val="en-US"/>
        </w:rPr>
        <w:t xml:space="preserve">Partnership agreements (with relevant </w:t>
      </w:r>
      <w:r w:rsidR="00FB71C7" w:rsidRPr="008F0335">
        <w:rPr>
          <w:rFonts w:ascii="Arial Narrow" w:hAnsi="Arial Narrow"/>
          <w:lang w:val="en-US"/>
        </w:rPr>
        <w:t>actors</w:t>
      </w:r>
      <w:r w:rsidRPr="008F0335">
        <w:rPr>
          <w:rFonts w:ascii="Arial Narrow" w:hAnsi="Arial Narrow"/>
          <w:lang w:val="en-US"/>
        </w:rPr>
        <w:t xml:space="preserve"> involved in the country)</w:t>
      </w:r>
    </w:p>
    <w:p w14:paraId="5CBF28D0" w14:textId="77777777" w:rsidR="00186420" w:rsidRPr="008F0335" w:rsidRDefault="000755A4" w:rsidP="00186420">
      <w:pPr>
        <w:rPr>
          <w:rFonts w:ascii="Arial Narrow" w:hAnsi="Arial Narrow"/>
          <w:lang w:val="en-US"/>
        </w:rPr>
      </w:pPr>
      <w:r w:rsidRPr="008F0335">
        <w:rPr>
          <w:rFonts w:ascii="Arial Narrow" w:hAnsi="Arial Narrow"/>
          <w:lang w:val="en-US"/>
        </w:rPr>
        <w:t xml:space="preserve">The levels of agreement and formalization for the execution of the project have had different </w:t>
      </w:r>
      <w:r w:rsidR="002848C8" w:rsidRPr="008F0335">
        <w:rPr>
          <w:rFonts w:ascii="Arial Narrow" w:hAnsi="Arial Narrow"/>
          <w:lang w:val="en-US"/>
        </w:rPr>
        <w:t xml:space="preserve">development </w:t>
      </w:r>
      <w:r w:rsidRPr="008F0335">
        <w:rPr>
          <w:rFonts w:ascii="Arial Narrow" w:hAnsi="Arial Narrow"/>
          <w:lang w:val="en-US"/>
        </w:rPr>
        <w:t>levels and are described below</w:t>
      </w:r>
      <w:r w:rsidR="002848C8" w:rsidRPr="008F0335">
        <w:rPr>
          <w:rFonts w:ascii="Arial Narrow" w:hAnsi="Arial Narrow"/>
          <w:lang w:val="en-US"/>
        </w:rPr>
        <w:t>. T</w:t>
      </w:r>
      <w:r w:rsidRPr="008F0335">
        <w:rPr>
          <w:rFonts w:ascii="Arial Narrow" w:hAnsi="Arial Narrow"/>
          <w:lang w:val="en-US"/>
        </w:rPr>
        <w:t xml:space="preserve">here is a special consideration </w:t>
      </w:r>
      <w:r w:rsidR="002848C8" w:rsidRPr="008F0335">
        <w:rPr>
          <w:rFonts w:ascii="Arial Narrow" w:hAnsi="Arial Narrow"/>
          <w:lang w:val="en-US"/>
        </w:rPr>
        <w:t xml:space="preserve">regarding </w:t>
      </w:r>
      <w:r w:rsidR="00E26EA3" w:rsidRPr="008F0335">
        <w:rPr>
          <w:rFonts w:ascii="Arial Narrow" w:hAnsi="Arial Narrow"/>
          <w:lang w:val="en-US"/>
        </w:rPr>
        <w:t>Letters of agreement</w:t>
      </w:r>
      <w:r w:rsidRPr="008F0335">
        <w:rPr>
          <w:rFonts w:ascii="Arial Narrow" w:hAnsi="Arial Narrow"/>
          <w:lang w:val="en-US"/>
        </w:rPr>
        <w:t xml:space="preserve"> </w:t>
      </w:r>
      <w:r w:rsidR="002848C8" w:rsidRPr="008F0335">
        <w:rPr>
          <w:rFonts w:ascii="Arial Narrow" w:hAnsi="Arial Narrow"/>
          <w:lang w:val="en-US"/>
        </w:rPr>
        <w:t xml:space="preserve">within </w:t>
      </w:r>
      <w:r w:rsidRPr="008F0335">
        <w:rPr>
          <w:rFonts w:ascii="Arial Narrow" w:hAnsi="Arial Narrow"/>
          <w:lang w:val="en-US"/>
        </w:rPr>
        <w:t>this section:</w:t>
      </w:r>
    </w:p>
    <w:p w14:paraId="5D3C28E5" w14:textId="77777777" w:rsidR="00186420" w:rsidRPr="008F0335" w:rsidRDefault="00186420" w:rsidP="00186420">
      <w:pPr>
        <w:rPr>
          <w:rFonts w:ascii="Arial Narrow" w:hAnsi="Arial Narrow"/>
          <w:lang w:val="en-US"/>
        </w:rPr>
      </w:pPr>
      <w:r w:rsidRPr="008F0335">
        <w:rPr>
          <w:rFonts w:ascii="Arial Narrow" w:hAnsi="Arial Narrow"/>
          <w:lang w:val="en-US"/>
        </w:rPr>
        <w:t xml:space="preserve">- </w:t>
      </w:r>
      <w:r w:rsidR="00E26EA3" w:rsidRPr="008F0335">
        <w:rPr>
          <w:rFonts w:ascii="Arial Narrow" w:hAnsi="Arial Narrow"/>
          <w:u w:val="single"/>
          <w:lang w:val="en-US"/>
        </w:rPr>
        <w:t>Letters of agreement</w:t>
      </w:r>
      <w:r w:rsidRPr="008F0335">
        <w:rPr>
          <w:rFonts w:ascii="Arial Narrow" w:hAnsi="Arial Narrow"/>
          <w:lang w:val="en-US"/>
        </w:rPr>
        <w:t xml:space="preserve">, </w:t>
      </w:r>
      <w:r w:rsidR="001E3CE9" w:rsidRPr="008F0335">
        <w:rPr>
          <w:rFonts w:ascii="Arial Narrow" w:hAnsi="Arial Narrow"/>
          <w:lang w:val="en-US"/>
        </w:rPr>
        <w:t xml:space="preserve">although </w:t>
      </w:r>
      <w:r w:rsidR="001C7C68" w:rsidRPr="008F0335">
        <w:rPr>
          <w:rFonts w:ascii="Arial Narrow" w:hAnsi="Arial Narrow"/>
          <w:lang w:val="en-US"/>
        </w:rPr>
        <w:t>these legal, administrative and technical instruments</w:t>
      </w:r>
      <w:r w:rsidR="001E3CE9" w:rsidRPr="008F0335">
        <w:rPr>
          <w:rFonts w:ascii="Arial Narrow" w:hAnsi="Arial Narrow"/>
          <w:lang w:val="en-US"/>
        </w:rPr>
        <w:t xml:space="preserve"> </w:t>
      </w:r>
      <w:r w:rsidR="001C7C68" w:rsidRPr="008F0335">
        <w:rPr>
          <w:rFonts w:ascii="Arial Narrow" w:hAnsi="Arial Narrow"/>
          <w:lang w:val="en-US"/>
        </w:rPr>
        <w:t xml:space="preserve">were conceived under a top-down logic to transfer economic resources that make possible </w:t>
      </w:r>
      <w:r w:rsidR="001E3CE9" w:rsidRPr="008F0335">
        <w:rPr>
          <w:rFonts w:ascii="Arial Narrow" w:hAnsi="Arial Narrow"/>
          <w:lang w:val="en-US"/>
        </w:rPr>
        <w:t xml:space="preserve">to carry out </w:t>
      </w:r>
      <w:r w:rsidR="001C7C68" w:rsidRPr="008F0335">
        <w:rPr>
          <w:rFonts w:ascii="Arial Narrow" w:hAnsi="Arial Narrow"/>
          <w:lang w:val="en-US"/>
        </w:rPr>
        <w:t xml:space="preserve">actions </w:t>
      </w:r>
      <w:r w:rsidR="001E3CE9" w:rsidRPr="008F0335">
        <w:rPr>
          <w:rFonts w:ascii="Arial Narrow" w:hAnsi="Arial Narrow"/>
          <w:lang w:val="en-US"/>
        </w:rPr>
        <w:t xml:space="preserve">within </w:t>
      </w:r>
      <w:r w:rsidR="001C7C68" w:rsidRPr="008F0335">
        <w:rPr>
          <w:rFonts w:ascii="Arial Narrow" w:hAnsi="Arial Narrow"/>
          <w:lang w:val="en-US"/>
        </w:rPr>
        <w:t xml:space="preserve">the </w:t>
      </w:r>
      <w:r w:rsidR="00F21F70" w:rsidRPr="008F0335">
        <w:rPr>
          <w:rFonts w:ascii="Arial Narrow" w:hAnsi="Arial Narrow"/>
          <w:lang w:val="en-US"/>
        </w:rPr>
        <w:t>PES</w:t>
      </w:r>
      <w:r w:rsidR="001C7C68" w:rsidRPr="008F0335">
        <w:rPr>
          <w:rFonts w:ascii="Arial Narrow" w:hAnsi="Arial Narrow"/>
          <w:lang w:val="en-US"/>
        </w:rPr>
        <w:t xml:space="preserve"> process, </w:t>
      </w:r>
      <w:r w:rsidR="001E3CE9" w:rsidRPr="008F0335">
        <w:rPr>
          <w:rFonts w:ascii="Arial Narrow" w:hAnsi="Arial Narrow"/>
          <w:lang w:val="en-US"/>
        </w:rPr>
        <w:t xml:space="preserve">at their beginning </w:t>
      </w:r>
      <w:r w:rsidR="001C7C68" w:rsidRPr="008F0335">
        <w:rPr>
          <w:rFonts w:ascii="Arial Narrow" w:hAnsi="Arial Narrow"/>
          <w:lang w:val="en-US"/>
        </w:rPr>
        <w:t>they had to overcome dif</w:t>
      </w:r>
      <w:r w:rsidR="001E3CE9" w:rsidRPr="008F0335">
        <w:rPr>
          <w:rFonts w:ascii="Arial Narrow" w:hAnsi="Arial Narrow"/>
          <w:lang w:val="en-US"/>
        </w:rPr>
        <w:t xml:space="preserve">ferent administrative processes, which in turn </w:t>
      </w:r>
      <w:r w:rsidR="001C7C68" w:rsidRPr="008F0335">
        <w:rPr>
          <w:rFonts w:ascii="Arial Narrow" w:hAnsi="Arial Narrow"/>
          <w:lang w:val="en-US"/>
        </w:rPr>
        <w:t>are translated into different levels of development,</w:t>
      </w:r>
      <w:r w:rsidR="001E3CE9" w:rsidRPr="008F0335">
        <w:rPr>
          <w:rFonts w:ascii="Arial Narrow" w:hAnsi="Arial Narrow"/>
          <w:lang w:val="en-US"/>
        </w:rPr>
        <w:t xml:space="preserve"> particularly for each province, </w:t>
      </w:r>
      <w:r w:rsidR="001C7C68" w:rsidRPr="008F0335">
        <w:rPr>
          <w:rFonts w:ascii="Arial Narrow" w:hAnsi="Arial Narrow"/>
          <w:lang w:val="en-US"/>
        </w:rPr>
        <w:t xml:space="preserve">and </w:t>
      </w:r>
      <w:r w:rsidR="001E3CE9" w:rsidRPr="008F0335">
        <w:rPr>
          <w:rFonts w:ascii="Arial Narrow" w:hAnsi="Arial Narrow"/>
          <w:lang w:val="en-US"/>
        </w:rPr>
        <w:t xml:space="preserve">which are </w:t>
      </w:r>
      <w:r w:rsidR="001C7C68" w:rsidRPr="008F0335">
        <w:rPr>
          <w:rFonts w:ascii="Arial Narrow" w:hAnsi="Arial Narrow"/>
          <w:lang w:val="en-US"/>
        </w:rPr>
        <w:t>described</w:t>
      </w:r>
      <w:r w:rsidR="001E3CE9" w:rsidRPr="008F0335">
        <w:rPr>
          <w:rFonts w:ascii="Arial Narrow" w:hAnsi="Arial Narrow"/>
          <w:lang w:val="en-US"/>
        </w:rPr>
        <w:t xml:space="preserve"> as follows</w:t>
      </w:r>
      <w:r w:rsidR="001C7C68" w:rsidRPr="008F0335">
        <w:rPr>
          <w:rFonts w:ascii="Arial Narrow" w:hAnsi="Arial Narrow"/>
          <w:lang w:val="en-US"/>
        </w:rPr>
        <w:t>:</w:t>
      </w:r>
    </w:p>
    <w:p w14:paraId="67F9D44C" w14:textId="77777777" w:rsidR="00186420" w:rsidRPr="008F0335" w:rsidRDefault="001C7C68" w:rsidP="00186420">
      <w:pPr>
        <w:ind w:firstLine="720"/>
        <w:rPr>
          <w:rFonts w:ascii="Arial Narrow" w:hAnsi="Arial Narrow"/>
          <w:lang w:val="en-US"/>
        </w:rPr>
      </w:pPr>
      <w:r w:rsidRPr="008F0335">
        <w:rPr>
          <w:rFonts w:ascii="Arial Narrow" w:hAnsi="Arial Narrow"/>
          <w:lang w:val="en-US"/>
        </w:rPr>
        <w:t xml:space="preserve">In the province of Chaco, the Letter of Agreement signed between the Undersecretary of Planning and Environmental Policy (SPyPA) of the Ministry of Environment and Sustainable Development </w:t>
      </w:r>
      <w:r w:rsidR="00E26EA3" w:rsidRPr="008F0335">
        <w:rPr>
          <w:rFonts w:ascii="Arial Narrow" w:hAnsi="Arial Narrow"/>
          <w:lang w:val="en-US"/>
        </w:rPr>
        <w:t xml:space="preserve">and </w:t>
      </w:r>
      <w:r w:rsidRPr="008F0335">
        <w:rPr>
          <w:rFonts w:ascii="Arial Narrow" w:hAnsi="Arial Narrow"/>
          <w:lang w:val="en-US"/>
        </w:rPr>
        <w:t>the Ministry of Production of the provinc</w:t>
      </w:r>
      <w:r w:rsidR="00E26EA3" w:rsidRPr="008F0335">
        <w:rPr>
          <w:rFonts w:ascii="Arial Narrow" w:hAnsi="Arial Narrow"/>
          <w:lang w:val="en-US"/>
        </w:rPr>
        <w:t xml:space="preserve">e dates from September 15, 2015, </w:t>
      </w:r>
      <w:r w:rsidRPr="008F0335">
        <w:rPr>
          <w:rFonts w:ascii="Arial Narrow" w:hAnsi="Arial Narrow"/>
          <w:lang w:val="en-US"/>
        </w:rPr>
        <w:t xml:space="preserve">and defines the intervention of the local actors in the execution of actions oriented to the achievement of </w:t>
      </w:r>
      <w:r w:rsidR="00E26EA3" w:rsidRPr="008F0335">
        <w:rPr>
          <w:rFonts w:ascii="Arial Narrow" w:hAnsi="Arial Narrow"/>
          <w:lang w:val="en-US"/>
        </w:rPr>
        <w:t xml:space="preserve">the project’s outcomes </w:t>
      </w:r>
      <w:r w:rsidRPr="008F0335">
        <w:rPr>
          <w:rFonts w:ascii="Arial Narrow" w:hAnsi="Arial Narrow"/>
          <w:lang w:val="en-US"/>
        </w:rPr>
        <w:t>2,</w:t>
      </w:r>
      <w:r w:rsidR="00E26EA3" w:rsidRPr="008F0335">
        <w:rPr>
          <w:rFonts w:ascii="Arial Narrow" w:hAnsi="Arial Narrow"/>
          <w:lang w:val="en-US"/>
        </w:rPr>
        <w:t xml:space="preserve"> </w:t>
      </w:r>
      <w:r w:rsidRPr="008F0335">
        <w:rPr>
          <w:rFonts w:ascii="Arial Narrow" w:hAnsi="Arial Narrow"/>
          <w:lang w:val="en-US"/>
        </w:rPr>
        <w:t>3 and 4, including a schedule, budgets and deadlines determined in the T</w:t>
      </w:r>
      <w:r w:rsidR="00E26EA3" w:rsidRPr="008F0335">
        <w:rPr>
          <w:rFonts w:ascii="Arial Narrow" w:hAnsi="Arial Narrow"/>
          <w:lang w:val="en-US"/>
        </w:rPr>
        <w:t>D</w:t>
      </w:r>
      <w:r w:rsidRPr="008F0335">
        <w:rPr>
          <w:rFonts w:ascii="Arial Narrow" w:hAnsi="Arial Narrow"/>
          <w:lang w:val="en-US"/>
        </w:rPr>
        <w:t xml:space="preserve">Rs </w:t>
      </w:r>
      <w:r w:rsidR="00E26EA3" w:rsidRPr="008F0335">
        <w:rPr>
          <w:rFonts w:ascii="Arial Narrow" w:hAnsi="Arial Narrow"/>
          <w:lang w:val="en-US"/>
        </w:rPr>
        <w:t xml:space="preserve">annexed </w:t>
      </w:r>
      <w:r w:rsidRPr="008F0335">
        <w:rPr>
          <w:rFonts w:ascii="Arial Narrow" w:hAnsi="Arial Narrow"/>
          <w:lang w:val="en-US"/>
        </w:rPr>
        <w:t xml:space="preserve">to the agreement. This </w:t>
      </w:r>
      <w:r w:rsidR="00E26EA3" w:rsidRPr="008F0335">
        <w:rPr>
          <w:rFonts w:ascii="Arial Narrow" w:hAnsi="Arial Narrow"/>
          <w:lang w:val="en-US"/>
        </w:rPr>
        <w:t>Letters of agreement</w:t>
      </w:r>
      <w:r w:rsidRPr="008F0335">
        <w:rPr>
          <w:rFonts w:ascii="Arial Narrow" w:hAnsi="Arial Narrow"/>
          <w:lang w:val="en-US"/>
        </w:rPr>
        <w:t xml:space="preserve"> </w:t>
      </w:r>
      <w:r w:rsidR="00E26EA3" w:rsidRPr="008F0335">
        <w:rPr>
          <w:rFonts w:ascii="Arial Narrow" w:hAnsi="Arial Narrow"/>
          <w:lang w:val="en-US"/>
        </w:rPr>
        <w:t xml:space="preserve">has </w:t>
      </w:r>
      <w:r w:rsidRPr="008F0335">
        <w:rPr>
          <w:rFonts w:ascii="Arial Narrow" w:hAnsi="Arial Narrow"/>
          <w:lang w:val="en-US"/>
        </w:rPr>
        <w:t xml:space="preserve">a scope </w:t>
      </w:r>
      <w:r w:rsidR="00E26EA3" w:rsidRPr="008F0335">
        <w:rPr>
          <w:rFonts w:ascii="Arial Narrow" w:hAnsi="Arial Narrow"/>
          <w:lang w:val="en-US"/>
        </w:rPr>
        <w:t xml:space="preserve">regarding </w:t>
      </w:r>
      <w:r w:rsidRPr="008F0335">
        <w:rPr>
          <w:rFonts w:ascii="Arial Narrow" w:hAnsi="Arial Narrow"/>
          <w:lang w:val="en-US"/>
        </w:rPr>
        <w:t xml:space="preserve">the activities that substantially refers to the political context </w:t>
      </w:r>
      <w:r w:rsidR="00E26EA3" w:rsidRPr="008F0335">
        <w:rPr>
          <w:rFonts w:ascii="Arial Narrow" w:hAnsi="Arial Narrow"/>
          <w:lang w:val="en-US"/>
        </w:rPr>
        <w:t xml:space="preserve">that arose in 2015, </w:t>
      </w:r>
      <w:r w:rsidRPr="008F0335">
        <w:rPr>
          <w:rFonts w:ascii="Arial Narrow" w:hAnsi="Arial Narrow"/>
          <w:lang w:val="en-US"/>
        </w:rPr>
        <w:t>to make modifications to the original proposal</w:t>
      </w:r>
      <w:r w:rsidR="00E26EA3" w:rsidRPr="008F0335">
        <w:rPr>
          <w:rFonts w:ascii="Arial Narrow" w:hAnsi="Arial Narrow"/>
          <w:lang w:val="en-US"/>
        </w:rPr>
        <w:t xml:space="preserve">. In this sense, </w:t>
      </w:r>
      <w:r w:rsidRPr="008F0335">
        <w:rPr>
          <w:rFonts w:ascii="Arial Narrow" w:hAnsi="Arial Narrow"/>
          <w:lang w:val="en-US"/>
        </w:rPr>
        <w:t xml:space="preserve">the new </w:t>
      </w:r>
      <w:r w:rsidR="00E26EA3" w:rsidRPr="008F0335">
        <w:rPr>
          <w:rFonts w:ascii="Arial Narrow" w:hAnsi="Arial Narrow"/>
          <w:lang w:val="en-US"/>
        </w:rPr>
        <w:t>letter of agreement</w:t>
      </w:r>
      <w:r w:rsidRPr="008F0335">
        <w:rPr>
          <w:rFonts w:ascii="Arial Narrow" w:hAnsi="Arial Narrow"/>
          <w:lang w:val="en-US"/>
        </w:rPr>
        <w:t xml:space="preserve"> </w:t>
      </w:r>
      <w:r w:rsidR="00F37F13" w:rsidRPr="008F0335">
        <w:rPr>
          <w:rFonts w:ascii="Arial Narrow" w:hAnsi="Arial Narrow"/>
          <w:lang w:val="en-US"/>
        </w:rPr>
        <w:t xml:space="preserve">mainly </w:t>
      </w:r>
      <w:r w:rsidRPr="008F0335">
        <w:rPr>
          <w:rFonts w:ascii="Arial Narrow" w:hAnsi="Arial Narrow"/>
          <w:lang w:val="en-US"/>
        </w:rPr>
        <w:t xml:space="preserve">ratifies the actions of the </w:t>
      </w:r>
      <w:r w:rsidR="00F37F13" w:rsidRPr="008F0335">
        <w:rPr>
          <w:rFonts w:ascii="Arial Narrow" w:hAnsi="Arial Narrow"/>
          <w:lang w:val="en-US"/>
        </w:rPr>
        <w:t xml:space="preserve">outcomes </w:t>
      </w:r>
      <w:r w:rsidRPr="008F0335">
        <w:rPr>
          <w:rFonts w:ascii="Arial Narrow" w:hAnsi="Arial Narrow"/>
          <w:lang w:val="en-US"/>
        </w:rPr>
        <w:t>2</w:t>
      </w:r>
      <w:r w:rsidR="00F37F13" w:rsidRPr="008F0335">
        <w:rPr>
          <w:rFonts w:ascii="Arial Narrow" w:hAnsi="Arial Narrow"/>
          <w:lang w:val="en-US"/>
        </w:rPr>
        <w:t xml:space="preserve"> and 3, </w:t>
      </w:r>
      <w:r w:rsidRPr="008F0335">
        <w:rPr>
          <w:rFonts w:ascii="Arial Narrow" w:hAnsi="Arial Narrow"/>
          <w:lang w:val="en-US"/>
        </w:rPr>
        <w:t xml:space="preserve">and excludes </w:t>
      </w:r>
      <w:r w:rsidR="00F37F13" w:rsidRPr="008F0335">
        <w:rPr>
          <w:rFonts w:ascii="Arial Narrow" w:hAnsi="Arial Narrow"/>
          <w:lang w:val="en-US"/>
        </w:rPr>
        <w:t xml:space="preserve">the </w:t>
      </w:r>
      <w:r w:rsidRPr="008F0335">
        <w:rPr>
          <w:rFonts w:ascii="Arial Narrow" w:hAnsi="Arial Narrow"/>
          <w:lang w:val="en-US"/>
        </w:rPr>
        <w:t xml:space="preserve">activities of </w:t>
      </w:r>
      <w:r w:rsidR="00F37F13" w:rsidRPr="008F0335">
        <w:rPr>
          <w:rFonts w:ascii="Arial Narrow" w:hAnsi="Arial Narrow"/>
          <w:lang w:val="en-US"/>
        </w:rPr>
        <w:t xml:space="preserve">outcome </w:t>
      </w:r>
      <w:r w:rsidRPr="008F0335">
        <w:rPr>
          <w:rFonts w:ascii="Arial Narrow" w:hAnsi="Arial Narrow"/>
          <w:lang w:val="en-US"/>
        </w:rPr>
        <w:t>4</w:t>
      </w:r>
      <w:r w:rsidR="00F37F13" w:rsidRPr="008F0335">
        <w:rPr>
          <w:rFonts w:ascii="Arial Narrow" w:hAnsi="Arial Narrow"/>
          <w:lang w:val="en-US"/>
        </w:rPr>
        <w:t>. T</w:t>
      </w:r>
      <w:r w:rsidRPr="008F0335">
        <w:rPr>
          <w:rFonts w:ascii="Arial Narrow" w:hAnsi="Arial Narrow"/>
          <w:lang w:val="en-US"/>
        </w:rPr>
        <w:t xml:space="preserve">he two </w:t>
      </w:r>
      <w:r w:rsidR="00F37F13" w:rsidRPr="008F0335">
        <w:rPr>
          <w:rFonts w:ascii="Arial Narrow" w:hAnsi="Arial Narrow"/>
          <w:lang w:val="en-US"/>
        </w:rPr>
        <w:t xml:space="preserve">collected </w:t>
      </w:r>
      <w:r w:rsidRPr="008F0335">
        <w:rPr>
          <w:rFonts w:ascii="Arial Narrow" w:hAnsi="Arial Narrow"/>
          <w:lang w:val="en-US"/>
        </w:rPr>
        <w:t xml:space="preserve">documents indicate that for this purpose, the amount of the commitment </w:t>
      </w:r>
      <w:r w:rsidR="00F37F13" w:rsidRPr="008F0335">
        <w:rPr>
          <w:rFonts w:ascii="Arial Narrow" w:hAnsi="Arial Narrow"/>
          <w:lang w:val="en-US"/>
        </w:rPr>
        <w:t xml:space="preserve">was USD $ 300,000.00, </w:t>
      </w:r>
      <w:r w:rsidRPr="008F0335">
        <w:rPr>
          <w:rFonts w:ascii="Arial Narrow" w:hAnsi="Arial Narrow"/>
          <w:lang w:val="en-US"/>
        </w:rPr>
        <w:t xml:space="preserve">and </w:t>
      </w:r>
      <w:r w:rsidR="00F37F13" w:rsidRPr="008F0335">
        <w:rPr>
          <w:rFonts w:ascii="Arial Narrow" w:hAnsi="Arial Narrow"/>
          <w:lang w:val="en-US"/>
        </w:rPr>
        <w:t xml:space="preserve">the </w:t>
      </w:r>
      <w:r w:rsidRPr="008F0335">
        <w:rPr>
          <w:rFonts w:ascii="Arial Narrow" w:hAnsi="Arial Narrow"/>
          <w:lang w:val="en-US"/>
        </w:rPr>
        <w:t>final term of execution is January 2018</w:t>
      </w:r>
      <w:r w:rsidR="00F37F13" w:rsidRPr="008F0335">
        <w:rPr>
          <w:rFonts w:ascii="Arial Narrow" w:hAnsi="Arial Narrow"/>
          <w:lang w:val="en-US"/>
        </w:rPr>
        <w:t>.</w:t>
      </w:r>
    </w:p>
    <w:p w14:paraId="76525228" w14:textId="77777777" w:rsidR="00186420" w:rsidRPr="008F0335" w:rsidRDefault="00F37F13" w:rsidP="00186420">
      <w:pPr>
        <w:rPr>
          <w:rFonts w:ascii="Arial Narrow" w:hAnsi="Arial Narrow"/>
          <w:lang w:val="en-US"/>
        </w:rPr>
      </w:pPr>
      <w:r w:rsidRPr="008F0335">
        <w:rPr>
          <w:rFonts w:ascii="Arial Narrow" w:hAnsi="Arial Narrow"/>
          <w:lang w:val="en-US"/>
        </w:rPr>
        <w:t xml:space="preserve">As result of the </w:t>
      </w:r>
      <w:r w:rsidR="001C7C68" w:rsidRPr="008F0335">
        <w:rPr>
          <w:rFonts w:ascii="Arial Narrow" w:hAnsi="Arial Narrow"/>
          <w:lang w:val="en-US"/>
        </w:rPr>
        <w:t xml:space="preserve">interviews with the local actors of El Chaco, this section describes a tool that may be valid for future interventions and </w:t>
      </w:r>
      <w:r w:rsidRPr="008F0335">
        <w:rPr>
          <w:rFonts w:ascii="Arial Narrow" w:hAnsi="Arial Narrow"/>
          <w:lang w:val="en-US"/>
        </w:rPr>
        <w:t xml:space="preserve">which </w:t>
      </w:r>
      <w:r w:rsidR="001C7C68" w:rsidRPr="008F0335">
        <w:rPr>
          <w:rFonts w:ascii="Arial Narrow" w:hAnsi="Arial Narrow"/>
          <w:lang w:val="en-US"/>
        </w:rPr>
        <w:t xml:space="preserve">constitutes a process of lessons learned: the start of the execution of the </w:t>
      </w:r>
      <w:r w:rsidR="00E26EA3" w:rsidRPr="008F0335">
        <w:rPr>
          <w:rFonts w:ascii="Arial Narrow" w:hAnsi="Arial Narrow"/>
          <w:lang w:val="en-US"/>
        </w:rPr>
        <w:t xml:space="preserve">Letters of </w:t>
      </w:r>
      <w:r w:rsidRPr="008F0335">
        <w:rPr>
          <w:rFonts w:ascii="Arial Narrow" w:hAnsi="Arial Narrow"/>
          <w:lang w:val="en-US"/>
        </w:rPr>
        <w:t>A</w:t>
      </w:r>
      <w:r w:rsidR="00E26EA3" w:rsidRPr="008F0335">
        <w:rPr>
          <w:rFonts w:ascii="Arial Narrow" w:hAnsi="Arial Narrow"/>
          <w:lang w:val="en-US"/>
        </w:rPr>
        <w:t>greement</w:t>
      </w:r>
      <w:r w:rsidR="001C7C68" w:rsidRPr="008F0335">
        <w:rPr>
          <w:rFonts w:ascii="Arial Narrow" w:hAnsi="Arial Narrow"/>
          <w:lang w:val="en-US"/>
        </w:rPr>
        <w:t xml:space="preserve">s had a new administrative process with </w:t>
      </w:r>
      <w:r w:rsidRPr="008F0335">
        <w:rPr>
          <w:rFonts w:ascii="Arial Narrow" w:hAnsi="Arial Narrow"/>
          <w:lang w:val="en-US"/>
        </w:rPr>
        <w:t xml:space="preserve">times that were different from those planned, </w:t>
      </w:r>
      <w:r w:rsidR="001C7C68" w:rsidRPr="008F0335">
        <w:rPr>
          <w:rFonts w:ascii="Arial Narrow" w:hAnsi="Arial Narrow"/>
          <w:lang w:val="en-US"/>
        </w:rPr>
        <w:t xml:space="preserve">and perhaps </w:t>
      </w:r>
      <w:r w:rsidRPr="008F0335">
        <w:rPr>
          <w:rFonts w:ascii="Arial Narrow" w:hAnsi="Arial Narrow"/>
          <w:lang w:val="en-US"/>
        </w:rPr>
        <w:t xml:space="preserve">somewhat </w:t>
      </w:r>
      <w:r w:rsidR="001C7C68" w:rsidRPr="008F0335">
        <w:rPr>
          <w:rFonts w:ascii="Arial Narrow" w:hAnsi="Arial Narrow"/>
          <w:lang w:val="en-US"/>
        </w:rPr>
        <w:t xml:space="preserve">compromised for being one of the first cases </w:t>
      </w:r>
      <w:r w:rsidRPr="008F0335">
        <w:rPr>
          <w:rFonts w:ascii="Arial Narrow" w:hAnsi="Arial Narrow"/>
          <w:lang w:val="en-US"/>
        </w:rPr>
        <w:t xml:space="preserve">with </w:t>
      </w:r>
      <w:r w:rsidR="001C7C68" w:rsidRPr="008F0335">
        <w:rPr>
          <w:rFonts w:ascii="Arial Narrow" w:hAnsi="Arial Narrow"/>
          <w:lang w:val="en-US"/>
        </w:rPr>
        <w:t>these characteristics</w:t>
      </w:r>
      <w:r w:rsidRPr="008F0335">
        <w:rPr>
          <w:rFonts w:ascii="Arial Narrow" w:hAnsi="Arial Narrow"/>
          <w:lang w:val="en-US"/>
        </w:rPr>
        <w:t xml:space="preserve">. This </w:t>
      </w:r>
      <w:r w:rsidR="001C7C68" w:rsidRPr="008F0335">
        <w:rPr>
          <w:rFonts w:ascii="Arial Narrow" w:hAnsi="Arial Narrow"/>
          <w:lang w:val="en-US"/>
        </w:rPr>
        <w:t xml:space="preserve">process includes by regulation the approval of the local authorities and of different institutions </w:t>
      </w:r>
      <w:r w:rsidRPr="008F0335">
        <w:rPr>
          <w:rFonts w:ascii="Arial Narrow" w:hAnsi="Arial Narrow"/>
          <w:lang w:val="en-US"/>
        </w:rPr>
        <w:t xml:space="preserve">within </w:t>
      </w:r>
      <w:r w:rsidR="001C7C68" w:rsidRPr="008F0335">
        <w:rPr>
          <w:rFonts w:ascii="Arial Narrow" w:hAnsi="Arial Narrow"/>
          <w:lang w:val="en-US"/>
        </w:rPr>
        <w:t>the province, which generated a search of alternatives to streamline the proposed mechanism</w:t>
      </w:r>
      <w:r w:rsidRPr="008F0335">
        <w:rPr>
          <w:rFonts w:ascii="Arial Narrow" w:hAnsi="Arial Narrow"/>
          <w:lang w:val="en-US"/>
        </w:rPr>
        <w:t xml:space="preserve">. In this way, </w:t>
      </w:r>
      <w:r w:rsidR="001C7C68" w:rsidRPr="008F0335">
        <w:rPr>
          <w:rFonts w:ascii="Arial Narrow" w:hAnsi="Arial Narrow"/>
          <w:lang w:val="en-US"/>
        </w:rPr>
        <w:t>the province decide</w:t>
      </w:r>
      <w:r w:rsidRPr="008F0335">
        <w:rPr>
          <w:rFonts w:ascii="Arial Narrow" w:hAnsi="Arial Narrow"/>
          <w:lang w:val="en-US"/>
        </w:rPr>
        <w:t xml:space="preserve">s to use the North Public Trust, which belongs </w:t>
      </w:r>
      <w:r w:rsidR="001C7C68" w:rsidRPr="008F0335">
        <w:rPr>
          <w:rFonts w:ascii="Arial Narrow" w:hAnsi="Arial Narrow"/>
          <w:lang w:val="en-US"/>
        </w:rPr>
        <w:t xml:space="preserve">to the state, with management and transparency </w:t>
      </w:r>
      <w:r w:rsidRPr="008F0335">
        <w:rPr>
          <w:rFonts w:ascii="Arial Narrow" w:hAnsi="Arial Narrow"/>
          <w:lang w:val="en-US"/>
        </w:rPr>
        <w:t xml:space="preserve">procedures </w:t>
      </w:r>
      <w:r w:rsidR="001C7C68" w:rsidRPr="008F0335">
        <w:rPr>
          <w:rFonts w:ascii="Arial Narrow" w:hAnsi="Arial Narrow"/>
          <w:lang w:val="en-US"/>
        </w:rPr>
        <w:t>according to national regulations</w:t>
      </w:r>
      <w:r w:rsidRPr="008F0335">
        <w:rPr>
          <w:rFonts w:ascii="Arial Narrow" w:hAnsi="Arial Narrow"/>
          <w:lang w:val="en-US"/>
        </w:rPr>
        <w:t>. T</w:t>
      </w:r>
      <w:r w:rsidR="001C7C68" w:rsidRPr="008F0335">
        <w:rPr>
          <w:rFonts w:ascii="Arial Narrow" w:hAnsi="Arial Narrow"/>
          <w:lang w:val="en-US"/>
        </w:rPr>
        <w:t xml:space="preserve">he use of this mechanism made it possible </w:t>
      </w:r>
      <w:r w:rsidRPr="008F0335">
        <w:rPr>
          <w:rFonts w:ascii="Arial Narrow" w:hAnsi="Arial Narrow"/>
          <w:lang w:val="en-US"/>
        </w:rPr>
        <w:t xml:space="preserve">the execution </w:t>
      </w:r>
      <w:r w:rsidR="001C7C68" w:rsidRPr="008F0335">
        <w:rPr>
          <w:rFonts w:ascii="Arial Narrow" w:hAnsi="Arial Narrow"/>
          <w:lang w:val="en-US"/>
        </w:rPr>
        <w:t>in an agile way the allocations within the framework of the project, as well as the resources of the Forest Law, two elements that constitute a great part of the essence of the project.</w:t>
      </w:r>
    </w:p>
    <w:p w14:paraId="4F26AD9C" w14:textId="77777777" w:rsidR="00186420" w:rsidRPr="008F0335" w:rsidRDefault="001C7C68" w:rsidP="00186420">
      <w:pPr>
        <w:ind w:firstLine="720"/>
        <w:rPr>
          <w:rFonts w:ascii="Arial Narrow" w:hAnsi="Arial Narrow"/>
          <w:lang w:val="en-US"/>
        </w:rPr>
      </w:pPr>
      <w:r w:rsidRPr="008F0335">
        <w:rPr>
          <w:rFonts w:ascii="Arial Narrow" w:hAnsi="Arial Narrow"/>
          <w:lang w:val="en-US"/>
        </w:rPr>
        <w:t xml:space="preserve">For the case of the province of Formosa, the </w:t>
      </w:r>
      <w:r w:rsidR="00F37F13" w:rsidRPr="008F0335">
        <w:rPr>
          <w:rFonts w:ascii="Arial Narrow" w:hAnsi="Arial Narrow"/>
          <w:lang w:val="en-US"/>
        </w:rPr>
        <w:t>Letter</w:t>
      </w:r>
      <w:r w:rsidR="00E26EA3" w:rsidRPr="008F0335">
        <w:rPr>
          <w:rFonts w:ascii="Arial Narrow" w:hAnsi="Arial Narrow"/>
          <w:lang w:val="en-US"/>
        </w:rPr>
        <w:t xml:space="preserve"> of </w:t>
      </w:r>
      <w:r w:rsidR="00F37F13" w:rsidRPr="008F0335">
        <w:rPr>
          <w:rFonts w:ascii="Arial Narrow" w:hAnsi="Arial Narrow"/>
          <w:lang w:val="en-US"/>
        </w:rPr>
        <w:t>A</w:t>
      </w:r>
      <w:r w:rsidR="00E26EA3" w:rsidRPr="008F0335">
        <w:rPr>
          <w:rFonts w:ascii="Arial Narrow" w:hAnsi="Arial Narrow"/>
          <w:lang w:val="en-US"/>
        </w:rPr>
        <w:t>greement</w:t>
      </w:r>
      <w:r w:rsidRPr="008F0335">
        <w:rPr>
          <w:rFonts w:ascii="Arial Narrow" w:hAnsi="Arial Narrow"/>
          <w:lang w:val="en-US"/>
        </w:rPr>
        <w:t xml:space="preserve"> is configured under the same concept of transferring resources and implementing actions </w:t>
      </w:r>
      <w:r w:rsidR="00F37F13" w:rsidRPr="008F0335">
        <w:rPr>
          <w:rFonts w:ascii="Arial Narrow" w:hAnsi="Arial Narrow"/>
          <w:lang w:val="en-US"/>
        </w:rPr>
        <w:t xml:space="preserve">within </w:t>
      </w:r>
      <w:r w:rsidRPr="008F0335">
        <w:rPr>
          <w:rFonts w:ascii="Arial Narrow" w:hAnsi="Arial Narrow"/>
          <w:lang w:val="en-US"/>
        </w:rPr>
        <w:t xml:space="preserve">the framework of </w:t>
      </w:r>
      <w:r w:rsidR="00F21F70" w:rsidRPr="008F0335">
        <w:rPr>
          <w:rFonts w:ascii="Arial Narrow" w:hAnsi="Arial Narrow"/>
          <w:lang w:val="en-US"/>
        </w:rPr>
        <w:t>PES</w:t>
      </w:r>
      <w:r w:rsidR="00F37F13" w:rsidRPr="008F0335">
        <w:rPr>
          <w:rFonts w:ascii="Arial Narrow" w:hAnsi="Arial Narrow"/>
          <w:lang w:val="en-US"/>
        </w:rPr>
        <w:t xml:space="preserve">. In this case, </w:t>
      </w:r>
      <w:r w:rsidRPr="008F0335">
        <w:rPr>
          <w:rFonts w:ascii="Arial Narrow" w:hAnsi="Arial Narrow"/>
          <w:lang w:val="en-US"/>
        </w:rPr>
        <w:t xml:space="preserve">the amount </w:t>
      </w:r>
      <w:r w:rsidR="00F37F13" w:rsidRPr="008F0335">
        <w:rPr>
          <w:rFonts w:ascii="Arial Narrow" w:hAnsi="Arial Narrow"/>
          <w:lang w:val="en-US"/>
        </w:rPr>
        <w:t xml:space="preserve">was </w:t>
      </w:r>
      <w:r w:rsidRPr="008F0335">
        <w:rPr>
          <w:rFonts w:ascii="Arial Narrow" w:hAnsi="Arial Narrow"/>
          <w:lang w:val="en-US"/>
        </w:rPr>
        <w:t>USD $ 200,000.00, but the administrative and report</w:t>
      </w:r>
      <w:r w:rsidR="00F37F13" w:rsidRPr="008F0335">
        <w:rPr>
          <w:rFonts w:ascii="Arial Narrow" w:hAnsi="Arial Narrow"/>
          <w:lang w:val="en-US"/>
        </w:rPr>
        <w:t>ing subjects</w:t>
      </w:r>
      <w:r w:rsidRPr="008F0335">
        <w:rPr>
          <w:rFonts w:ascii="Arial Narrow" w:hAnsi="Arial Narrow"/>
          <w:lang w:val="en-US"/>
        </w:rPr>
        <w:t xml:space="preserve"> established </w:t>
      </w:r>
      <w:r w:rsidR="00F37F13" w:rsidRPr="008F0335">
        <w:rPr>
          <w:rFonts w:ascii="Arial Narrow" w:hAnsi="Arial Narrow"/>
          <w:lang w:val="en-US"/>
        </w:rPr>
        <w:t xml:space="preserve">within </w:t>
      </w:r>
      <w:r w:rsidRPr="008F0335">
        <w:rPr>
          <w:rFonts w:ascii="Arial Narrow" w:hAnsi="Arial Narrow"/>
          <w:lang w:val="en-US"/>
        </w:rPr>
        <w:t xml:space="preserve">the framework of the </w:t>
      </w:r>
      <w:r w:rsidR="00F37F13" w:rsidRPr="008F0335">
        <w:rPr>
          <w:rFonts w:ascii="Arial Narrow" w:hAnsi="Arial Narrow"/>
          <w:lang w:val="en-US"/>
        </w:rPr>
        <w:t xml:space="preserve">letter of agreement </w:t>
      </w:r>
      <w:r w:rsidRPr="008F0335">
        <w:rPr>
          <w:rFonts w:ascii="Arial Narrow" w:hAnsi="Arial Narrow"/>
          <w:lang w:val="en-US"/>
        </w:rPr>
        <w:t xml:space="preserve">have </w:t>
      </w:r>
      <w:r w:rsidR="00F37F13" w:rsidRPr="008F0335">
        <w:rPr>
          <w:rFonts w:ascii="Arial Narrow" w:hAnsi="Arial Narrow"/>
          <w:lang w:val="en-US"/>
        </w:rPr>
        <w:t xml:space="preserve">presented a considerable delay level, which </w:t>
      </w:r>
      <w:r w:rsidRPr="008F0335">
        <w:rPr>
          <w:rFonts w:ascii="Arial Narrow" w:hAnsi="Arial Narrow"/>
          <w:lang w:val="en-US"/>
        </w:rPr>
        <w:t xml:space="preserve">has prevented the normal flow of funds and </w:t>
      </w:r>
      <w:r w:rsidR="00F37F13" w:rsidRPr="008F0335">
        <w:rPr>
          <w:rFonts w:ascii="Arial Narrow" w:hAnsi="Arial Narrow"/>
          <w:lang w:val="en-US"/>
        </w:rPr>
        <w:t xml:space="preserve">caused </w:t>
      </w:r>
      <w:r w:rsidRPr="008F0335">
        <w:rPr>
          <w:rFonts w:ascii="Arial Narrow" w:hAnsi="Arial Narrow"/>
          <w:lang w:val="en-US"/>
        </w:rPr>
        <w:t>delays in disbursements</w:t>
      </w:r>
      <w:r w:rsidR="00F37F13" w:rsidRPr="008F0335">
        <w:rPr>
          <w:rFonts w:ascii="Arial Narrow" w:hAnsi="Arial Narrow"/>
          <w:lang w:val="en-US"/>
        </w:rPr>
        <w:t xml:space="preserve"> of funds</w:t>
      </w:r>
      <w:r w:rsidRPr="008F0335">
        <w:rPr>
          <w:rFonts w:ascii="Arial Narrow" w:hAnsi="Arial Narrow"/>
          <w:lang w:val="en-US"/>
        </w:rPr>
        <w:t xml:space="preserve">, </w:t>
      </w:r>
      <w:r w:rsidR="00F37F13" w:rsidRPr="008F0335">
        <w:rPr>
          <w:rFonts w:ascii="Arial Narrow" w:hAnsi="Arial Narrow"/>
          <w:lang w:val="en-US"/>
        </w:rPr>
        <w:t xml:space="preserve">a </w:t>
      </w:r>
      <w:r w:rsidRPr="008F0335">
        <w:rPr>
          <w:rFonts w:ascii="Arial Narrow" w:hAnsi="Arial Narrow"/>
          <w:lang w:val="en-US"/>
        </w:rPr>
        <w:t>situation that needs to be managed considering the progress of the project in the province</w:t>
      </w:r>
      <w:r w:rsidR="00F37F13" w:rsidRPr="008F0335">
        <w:rPr>
          <w:rFonts w:ascii="Arial Narrow" w:hAnsi="Arial Narrow"/>
          <w:lang w:val="en-US"/>
        </w:rPr>
        <w:t>, t</w:t>
      </w:r>
      <w:r w:rsidRPr="008F0335">
        <w:rPr>
          <w:rFonts w:ascii="Arial Narrow" w:hAnsi="Arial Narrow"/>
          <w:lang w:val="en-US"/>
        </w:rPr>
        <w:t xml:space="preserve">he designed tools and the local expectations </w:t>
      </w:r>
      <w:r w:rsidR="00F37F13" w:rsidRPr="008F0335">
        <w:rPr>
          <w:rFonts w:ascii="Arial Narrow" w:hAnsi="Arial Narrow"/>
          <w:lang w:val="en-US"/>
        </w:rPr>
        <w:t xml:space="preserve">regarding the implementation of PES </w:t>
      </w:r>
      <w:r w:rsidRPr="008F0335">
        <w:rPr>
          <w:rFonts w:ascii="Arial Narrow" w:hAnsi="Arial Narrow"/>
          <w:lang w:val="en-US"/>
        </w:rPr>
        <w:t xml:space="preserve">actions </w:t>
      </w:r>
      <w:r w:rsidR="00F37F13" w:rsidRPr="008F0335">
        <w:rPr>
          <w:rFonts w:ascii="Arial Narrow" w:hAnsi="Arial Narrow"/>
          <w:lang w:val="en-US"/>
        </w:rPr>
        <w:t xml:space="preserve">originated after </w:t>
      </w:r>
      <w:r w:rsidRPr="008F0335">
        <w:rPr>
          <w:rFonts w:ascii="Arial Narrow" w:hAnsi="Arial Narrow"/>
          <w:lang w:val="en-US"/>
        </w:rPr>
        <w:t>a of formulation</w:t>
      </w:r>
      <w:r w:rsidR="00F37F13" w:rsidRPr="008F0335">
        <w:rPr>
          <w:rFonts w:ascii="Arial Narrow" w:hAnsi="Arial Narrow"/>
          <w:lang w:val="en-US"/>
        </w:rPr>
        <w:t xml:space="preserve"> work. Th</w:t>
      </w:r>
      <w:r w:rsidRPr="008F0335">
        <w:rPr>
          <w:rFonts w:ascii="Arial Narrow" w:hAnsi="Arial Narrow"/>
          <w:lang w:val="en-US"/>
        </w:rPr>
        <w:t xml:space="preserve">is must be </w:t>
      </w:r>
      <w:r w:rsidR="00F37F13" w:rsidRPr="008F0335">
        <w:rPr>
          <w:rFonts w:ascii="Arial Narrow" w:hAnsi="Arial Narrow"/>
          <w:lang w:val="en-US"/>
        </w:rPr>
        <w:t xml:space="preserve">analyzed </w:t>
      </w:r>
      <w:r w:rsidRPr="008F0335">
        <w:rPr>
          <w:rFonts w:ascii="Arial Narrow" w:hAnsi="Arial Narrow"/>
          <w:lang w:val="en-US"/>
        </w:rPr>
        <w:t>and for</w:t>
      </w:r>
      <w:r w:rsidR="00F37F13" w:rsidRPr="008F0335">
        <w:rPr>
          <w:rFonts w:ascii="Arial Narrow" w:hAnsi="Arial Narrow"/>
          <w:lang w:val="en-US"/>
        </w:rPr>
        <w:t xml:space="preserve">malized in the closing strategy, which </w:t>
      </w:r>
      <w:r w:rsidRPr="008F0335">
        <w:rPr>
          <w:rFonts w:ascii="Arial Narrow" w:hAnsi="Arial Narrow"/>
          <w:lang w:val="en-US"/>
        </w:rPr>
        <w:t>the project generates for the post-closure phase.</w:t>
      </w:r>
    </w:p>
    <w:p w14:paraId="19DF14DD" w14:textId="77777777" w:rsidR="00186420" w:rsidRPr="008F0335" w:rsidRDefault="00F37F13" w:rsidP="00186420">
      <w:pPr>
        <w:rPr>
          <w:rFonts w:ascii="Arial Narrow" w:hAnsi="Arial Narrow"/>
          <w:lang w:val="en-US"/>
        </w:rPr>
      </w:pPr>
      <w:r w:rsidRPr="008F0335">
        <w:rPr>
          <w:rFonts w:ascii="Arial Narrow" w:hAnsi="Arial Narrow"/>
          <w:lang w:val="en-US"/>
        </w:rPr>
        <w:t>.</w:t>
      </w:r>
      <w:r w:rsidR="00186420" w:rsidRPr="008F0335">
        <w:rPr>
          <w:rFonts w:ascii="Arial Narrow" w:hAnsi="Arial Narrow"/>
          <w:lang w:val="en-US"/>
        </w:rPr>
        <w:tab/>
      </w:r>
      <w:r w:rsidR="001C7C68" w:rsidRPr="008F0335">
        <w:rPr>
          <w:rFonts w:ascii="Arial Narrow" w:hAnsi="Arial Narrow"/>
          <w:lang w:val="en-US"/>
        </w:rPr>
        <w:t xml:space="preserve">In the province of Entre Ríos, the </w:t>
      </w:r>
      <w:r w:rsidR="00E26EA3" w:rsidRPr="008F0335">
        <w:rPr>
          <w:rFonts w:ascii="Arial Narrow" w:hAnsi="Arial Narrow"/>
          <w:lang w:val="en-US"/>
        </w:rPr>
        <w:t>Letters of agreement</w:t>
      </w:r>
      <w:r w:rsidR="001C7C68" w:rsidRPr="008F0335">
        <w:rPr>
          <w:rFonts w:ascii="Arial Narrow" w:hAnsi="Arial Narrow"/>
          <w:lang w:val="en-US"/>
        </w:rPr>
        <w:t xml:space="preserve"> of 09/</w:t>
      </w:r>
      <w:r w:rsidRPr="008F0335">
        <w:rPr>
          <w:rFonts w:ascii="Arial Narrow" w:hAnsi="Arial Narrow"/>
          <w:lang w:val="en-US"/>
        </w:rPr>
        <w:t>10/</w:t>
      </w:r>
      <w:r w:rsidR="001C7C68" w:rsidRPr="008F0335">
        <w:rPr>
          <w:rFonts w:ascii="Arial Narrow" w:hAnsi="Arial Narrow"/>
          <w:lang w:val="en-US"/>
        </w:rPr>
        <w:t xml:space="preserve">2015 and its complement </w:t>
      </w:r>
      <w:r w:rsidRPr="008F0335">
        <w:rPr>
          <w:rFonts w:ascii="Arial Narrow" w:hAnsi="Arial Narrow"/>
          <w:lang w:val="en-US"/>
        </w:rPr>
        <w:t xml:space="preserve">of </w:t>
      </w:r>
      <w:r w:rsidR="001C7C68" w:rsidRPr="008F0335">
        <w:rPr>
          <w:rFonts w:ascii="Arial Narrow" w:hAnsi="Arial Narrow"/>
          <w:lang w:val="en-US"/>
        </w:rPr>
        <w:t>10/</w:t>
      </w:r>
      <w:r w:rsidRPr="008F0335">
        <w:rPr>
          <w:rFonts w:ascii="Arial Narrow" w:hAnsi="Arial Narrow"/>
          <w:lang w:val="en-US"/>
        </w:rPr>
        <w:t xml:space="preserve">16/2015, </w:t>
      </w:r>
      <w:r w:rsidR="001C7C68" w:rsidRPr="008F0335">
        <w:rPr>
          <w:rFonts w:ascii="Arial Narrow" w:hAnsi="Arial Narrow"/>
          <w:lang w:val="en-US"/>
        </w:rPr>
        <w:t xml:space="preserve">guide the support for the execution of </w:t>
      </w:r>
      <w:r w:rsidRPr="008F0335">
        <w:rPr>
          <w:rFonts w:ascii="Arial Narrow" w:hAnsi="Arial Narrow"/>
          <w:lang w:val="en-US"/>
        </w:rPr>
        <w:t xml:space="preserve">the project’s outcome </w:t>
      </w:r>
      <w:r w:rsidR="001C7C68" w:rsidRPr="008F0335">
        <w:rPr>
          <w:rFonts w:ascii="Arial Narrow" w:hAnsi="Arial Narrow"/>
          <w:lang w:val="en-US"/>
        </w:rPr>
        <w:t xml:space="preserve">3, which deals with institutional strengthening for the inclusion of </w:t>
      </w:r>
      <w:r w:rsidR="00F21F70" w:rsidRPr="008F0335">
        <w:rPr>
          <w:rFonts w:ascii="Arial Narrow" w:hAnsi="Arial Narrow"/>
          <w:lang w:val="en-US"/>
        </w:rPr>
        <w:t>PES</w:t>
      </w:r>
      <w:r w:rsidR="0072710D" w:rsidRPr="008F0335">
        <w:rPr>
          <w:rFonts w:ascii="Arial Narrow" w:hAnsi="Arial Narrow"/>
          <w:lang w:val="en-US"/>
        </w:rPr>
        <w:t xml:space="preserve">. The amount defined </w:t>
      </w:r>
      <w:r w:rsidR="001C7C68" w:rsidRPr="008F0335">
        <w:rPr>
          <w:rFonts w:ascii="Arial Narrow" w:hAnsi="Arial Narrow"/>
          <w:lang w:val="en-US"/>
        </w:rPr>
        <w:t xml:space="preserve">under a work schedule </w:t>
      </w:r>
      <w:r w:rsidR="0072710D" w:rsidRPr="008F0335">
        <w:rPr>
          <w:rFonts w:ascii="Arial Narrow" w:hAnsi="Arial Narrow"/>
          <w:lang w:val="en-US"/>
        </w:rPr>
        <w:t xml:space="preserve">amounts </w:t>
      </w:r>
      <w:r w:rsidR="001C7C68" w:rsidRPr="008F0335">
        <w:rPr>
          <w:rFonts w:ascii="Arial Narrow" w:hAnsi="Arial Narrow"/>
          <w:lang w:val="en-US"/>
        </w:rPr>
        <w:t>USD $ 100,000.00.</w:t>
      </w:r>
    </w:p>
    <w:p w14:paraId="1E3017F0" w14:textId="77777777" w:rsidR="00186420" w:rsidRPr="008F0335" w:rsidRDefault="001C7C68" w:rsidP="00186420">
      <w:pPr>
        <w:ind w:firstLine="720"/>
        <w:rPr>
          <w:rFonts w:ascii="Arial Narrow" w:hAnsi="Arial Narrow"/>
          <w:lang w:val="en-US"/>
        </w:rPr>
      </w:pPr>
      <w:r w:rsidRPr="008F0335">
        <w:rPr>
          <w:rFonts w:ascii="Arial Narrow" w:hAnsi="Arial Narrow"/>
          <w:lang w:val="en-US"/>
        </w:rPr>
        <w:t xml:space="preserve">From the interviews with the actors in the province and </w:t>
      </w:r>
      <w:r w:rsidR="00600A0A" w:rsidRPr="008F0335">
        <w:rPr>
          <w:rFonts w:ascii="Arial Narrow" w:hAnsi="Arial Narrow"/>
          <w:lang w:val="en-US"/>
        </w:rPr>
        <w:t xml:space="preserve">considering </w:t>
      </w:r>
      <w:r w:rsidRPr="008F0335">
        <w:rPr>
          <w:rFonts w:ascii="Arial Narrow" w:hAnsi="Arial Narrow"/>
          <w:lang w:val="en-US"/>
        </w:rPr>
        <w:t xml:space="preserve">the state of the project, the possible </w:t>
      </w:r>
      <w:r w:rsidR="00600A0A" w:rsidRPr="008F0335">
        <w:rPr>
          <w:rFonts w:ascii="Arial Narrow" w:hAnsi="Arial Narrow"/>
          <w:lang w:val="en-US"/>
        </w:rPr>
        <w:t xml:space="preserve">beginning </w:t>
      </w:r>
      <w:r w:rsidRPr="008F0335">
        <w:rPr>
          <w:rFonts w:ascii="Arial Narrow" w:hAnsi="Arial Narrow"/>
          <w:lang w:val="en-US"/>
        </w:rPr>
        <w:t xml:space="preserve">of an exit strategy </w:t>
      </w:r>
      <w:r w:rsidR="00600A0A" w:rsidRPr="008F0335">
        <w:rPr>
          <w:rFonts w:ascii="Arial Narrow" w:hAnsi="Arial Narrow"/>
          <w:lang w:val="en-US"/>
        </w:rPr>
        <w:t>can be observed</w:t>
      </w:r>
      <w:r w:rsidRPr="008F0335">
        <w:rPr>
          <w:rFonts w:ascii="Arial Narrow" w:hAnsi="Arial Narrow"/>
          <w:lang w:val="en-US"/>
        </w:rPr>
        <w:t xml:space="preserve">, which, if </w:t>
      </w:r>
      <w:r w:rsidR="00600A0A" w:rsidRPr="008F0335">
        <w:rPr>
          <w:rFonts w:ascii="Arial Narrow" w:hAnsi="Arial Narrow"/>
          <w:lang w:val="en-US"/>
        </w:rPr>
        <w:t>carried out</w:t>
      </w:r>
      <w:r w:rsidRPr="008F0335">
        <w:rPr>
          <w:rFonts w:ascii="Arial Narrow" w:hAnsi="Arial Narrow"/>
          <w:lang w:val="en-US"/>
        </w:rPr>
        <w:t xml:space="preserve">, constitutes a highly positive spontaneous action, </w:t>
      </w:r>
      <w:r w:rsidR="00600A0A" w:rsidRPr="008F0335">
        <w:rPr>
          <w:rFonts w:ascii="Arial Narrow" w:hAnsi="Arial Narrow"/>
          <w:lang w:val="en-US"/>
        </w:rPr>
        <w:t xml:space="preserve">as </w:t>
      </w:r>
      <w:r w:rsidRPr="008F0335">
        <w:rPr>
          <w:rFonts w:ascii="Arial Narrow" w:hAnsi="Arial Narrow"/>
          <w:lang w:val="en-US"/>
        </w:rPr>
        <w:t xml:space="preserve">the local project managers, </w:t>
      </w:r>
      <w:r w:rsidR="00600A0A" w:rsidRPr="008F0335">
        <w:rPr>
          <w:rFonts w:ascii="Arial Narrow" w:hAnsi="Arial Narrow"/>
          <w:lang w:val="en-US"/>
        </w:rPr>
        <w:t xml:space="preserve">familiar with </w:t>
      </w:r>
      <w:r w:rsidRPr="008F0335">
        <w:rPr>
          <w:rFonts w:ascii="Arial Narrow" w:hAnsi="Arial Narrow"/>
          <w:lang w:val="en-US"/>
        </w:rPr>
        <w:t xml:space="preserve">the situation and </w:t>
      </w:r>
      <w:r w:rsidR="00600A0A" w:rsidRPr="008F0335">
        <w:rPr>
          <w:rFonts w:ascii="Arial Narrow" w:hAnsi="Arial Narrow"/>
          <w:lang w:val="en-US"/>
        </w:rPr>
        <w:t xml:space="preserve">the </w:t>
      </w:r>
      <w:r w:rsidRPr="008F0335">
        <w:rPr>
          <w:rFonts w:ascii="Arial Narrow" w:hAnsi="Arial Narrow"/>
          <w:lang w:val="en-US"/>
        </w:rPr>
        <w:t>progress of the project</w:t>
      </w:r>
      <w:r w:rsidR="00600A0A" w:rsidRPr="008F0335">
        <w:rPr>
          <w:rFonts w:ascii="Arial Narrow" w:hAnsi="Arial Narrow"/>
          <w:lang w:val="en-US"/>
        </w:rPr>
        <w:t>,</w:t>
      </w:r>
      <w:r w:rsidRPr="008F0335">
        <w:rPr>
          <w:rFonts w:ascii="Arial Narrow" w:hAnsi="Arial Narrow"/>
          <w:lang w:val="en-US"/>
        </w:rPr>
        <w:t xml:space="preserve"> require evidence of </w:t>
      </w:r>
      <w:r w:rsidR="00600A0A" w:rsidRPr="008F0335">
        <w:rPr>
          <w:rFonts w:ascii="Arial Narrow" w:hAnsi="Arial Narrow"/>
          <w:lang w:val="en-US"/>
        </w:rPr>
        <w:t xml:space="preserve">the </w:t>
      </w:r>
      <w:r w:rsidR="00F21F70" w:rsidRPr="008F0335">
        <w:rPr>
          <w:rFonts w:ascii="Arial Narrow" w:hAnsi="Arial Narrow"/>
          <w:lang w:val="en-US"/>
        </w:rPr>
        <w:t>PES</w:t>
      </w:r>
      <w:r w:rsidRPr="008F0335">
        <w:rPr>
          <w:rFonts w:ascii="Arial Narrow" w:hAnsi="Arial Narrow"/>
          <w:lang w:val="en-US"/>
        </w:rPr>
        <w:t xml:space="preserve"> effects to scale and achieve the approval in the second instance of the </w:t>
      </w:r>
      <w:r w:rsidR="00032907" w:rsidRPr="008F0335">
        <w:rPr>
          <w:rFonts w:ascii="Arial Narrow" w:hAnsi="Arial Narrow"/>
          <w:lang w:val="en-US"/>
        </w:rPr>
        <w:t>Law for Soil Conservation</w:t>
      </w:r>
      <w:r w:rsidR="00600A0A" w:rsidRPr="008F0335">
        <w:rPr>
          <w:rFonts w:ascii="Arial Narrow" w:hAnsi="Arial Narrow"/>
          <w:lang w:val="en-US"/>
        </w:rPr>
        <w:t xml:space="preserve"> modification</w:t>
      </w:r>
      <w:r w:rsidRPr="008F0335">
        <w:rPr>
          <w:rFonts w:ascii="Arial Narrow" w:hAnsi="Arial Narrow"/>
          <w:lang w:val="en-US"/>
        </w:rPr>
        <w:t xml:space="preserve">, which includes </w:t>
      </w:r>
      <w:r w:rsidR="00F21F70" w:rsidRPr="008F0335">
        <w:rPr>
          <w:rFonts w:ascii="Arial Narrow" w:hAnsi="Arial Narrow"/>
          <w:lang w:val="en-US"/>
        </w:rPr>
        <w:t>PES</w:t>
      </w:r>
      <w:r w:rsidRPr="008F0335">
        <w:rPr>
          <w:rFonts w:ascii="Arial Narrow" w:hAnsi="Arial Narrow"/>
          <w:lang w:val="en-US"/>
        </w:rPr>
        <w:t xml:space="preserve"> criteria. In the province and </w:t>
      </w:r>
      <w:r w:rsidR="00600A0A" w:rsidRPr="008F0335">
        <w:rPr>
          <w:rFonts w:ascii="Arial Narrow" w:hAnsi="Arial Narrow"/>
          <w:lang w:val="en-US"/>
        </w:rPr>
        <w:t xml:space="preserve">in </w:t>
      </w:r>
      <w:r w:rsidRPr="008F0335">
        <w:rPr>
          <w:rFonts w:ascii="Arial Narrow" w:hAnsi="Arial Narrow"/>
          <w:lang w:val="en-US"/>
        </w:rPr>
        <w:t>the project execution framework and its letters of agreement, there are tools for monitoring carbon, bi</w:t>
      </w:r>
      <w:r w:rsidR="00600A0A" w:rsidRPr="008F0335">
        <w:rPr>
          <w:rFonts w:ascii="Arial Narrow" w:hAnsi="Arial Narrow"/>
          <w:lang w:val="en-US"/>
        </w:rPr>
        <w:t>odiversity and water monitoring. A</w:t>
      </w:r>
      <w:r w:rsidRPr="008F0335">
        <w:rPr>
          <w:rFonts w:ascii="Arial Narrow" w:hAnsi="Arial Narrow"/>
          <w:lang w:val="en-US"/>
        </w:rPr>
        <w:t xml:space="preserve">lthough it is not possible to evaluate </w:t>
      </w:r>
      <w:r w:rsidR="00600A0A" w:rsidRPr="008F0335">
        <w:rPr>
          <w:rFonts w:ascii="Arial Narrow" w:hAnsi="Arial Narrow"/>
          <w:lang w:val="en-US"/>
        </w:rPr>
        <w:t xml:space="preserve">at this time </w:t>
      </w:r>
      <w:r w:rsidRPr="008F0335">
        <w:rPr>
          <w:rFonts w:ascii="Arial Narrow" w:hAnsi="Arial Narrow"/>
          <w:lang w:val="en-US"/>
        </w:rPr>
        <w:t xml:space="preserve">the </w:t>
      </w:r>
      <w:r w:rsidR="00600A0A" w:rsidRPr="008F0335">
        <w:rPr>
          <w:rFonts w:ascii="Arial Narrow" w:hAnsi="Arial Narrow"/>
          <w:lang w:val="en-US"/>
        </w:rPr>
        <w:t xml:space="preserve">sum </w:t>
      </w:r>
      <w:r w:rsidRPr="008F0335">
        <w:rPr>
          <w:rFonts w:ascii="Arial Narrow" w:hAnsi="Arial Narrow"/>
          <w:lang w:val="en-US"/>
        </w:rPr>
        <w:t>of the mechanism, the actors have expressed actions for the continuity of the process, both in INTA-</w:t>
      </w:r>
      <w:r w:rsidR="00600A0A" w:rsidRPr="008F0335">
        <w:rPr>
          <w:rFonts w:ascii="Arial Narrow" w:hAnsi="Arial Narrow"/>
          <w:lang w:val="en-US"/>
        </w:rPr>
        <w:t>p</w:t>
      </w:r>
      <w:r w:rsidRPr="008F0335">
        <w:rPr>
          <w:rFonts w:ascii="Arial Narrow" w:hAnsi="Arial Narrow"/>
          <w:lang w:val="en-US"/>
        </w:rPr>
        <w:t xml:space="preserve">rovince technical terms, regulations </w:t>
      </w:r>
      <w:r w:rsidR="00600A0A" w:rsidRPr="008F0335">
        <w:rPr>
          <w:rFonts w:ascii="Arial Narrow" w:hAnsi="Arial Narrow"/>
          <w:lang w:val="en-US"/>
        </w:rPr>
        <w:t xml:space="preserve">terms </w:t>
      </w:r>
      <w:r w:rsidRPr="008F0335">
        <w:rPr>
          <w:rFonts w:ascii="Arial Narrow" w:hAnsi="Arial Narrow"/>
          <w:lang w:val="en-US"/>
        </w:rPr>
        <w:t xml:space="preserve">(approval </w:t>
      </w:r>
      <w:r w:rsidR="00600A0A" w:rsidRPr="008F0335">
        <w:rPr>
          <w:rFonts w:ascii="Arial Narrow" w:hAnsi="Arial Narrow"/>
          <w:lang w:val="en-US"/>
        </w:rPr>
        <w:t xml:space="preserve">of the </w:t>
      </w:r>
      <w:r w:rsidR="00F21F70" w:rsidRPr="008F0335">
        <w:rPr>
          <w:rFonts w:ascii="Arial Narrow" w:hAnsi="Arial Narrow"/>
          <w:lang w:val="en-US"/>
        </w:rPr>
        <w:t>PES</w:t>
      </w:r>
      <w:r w:rsidRPr="008F0335">
        <w:rPr>
          <w:rFonts w:ascii="Arial Narrow" w:hAnsi="Arial Narrow"/>
          <w:lang w:val="en-US"/>
        </w:rPr>
        <w:t xml:space="preserve"> proposal</w:t>
      </w:r>
      <w:r w:rsidR="00600A0A" w:rsidRPr="008F0335">
        <w:rPr>
          <w:rFonts w:ascii="Arial Narrow" w:hAnsi="Arial Narrow"/>
          <w:lang w:val="en-US"/>
        </w:rPr>
        <w:t xml:space="preserve"> in the Senate</w:t>
      </w:r>
      <w:r w:rsidRPr="008F0335">
        <w:rPr>
          <w:rFonts w:ascii="Arial Narrow" w:hAnsi="Arial Narrow"/>
          <w:lang w:val="en-US"/>
        </w:rPr>
        <w:t xml:space="preserve">) and administrative </w:t>
      </w:r>
      <w:r w:rsidR="00600A0A" w:rsidRPr="008F0335">
        <w:rPr>
          <w:rFonts w:ascii="Arial Narrow" w:hAnsi="Arial Narrow"/>
          <w:lang w:val="en-US"/>
        </w:rPr>
        <w:t xml:space="preserve">terms </w:t>
      </w:r>
      <w:r w:rsidRPr="008F0335">
        <w:rPr>
          <w:rFonts w:ascii="Arial Narrow" w:hAnsi="Arial Narrow"/>
          <w:lang w:val="en-US"/>
        </w:rPr>
        <w:t>(personal).</w:t>
      </w:r>
    </w:p>
    <w:p w14:paraId="361307C3" w14:textId="77777777" w:rsidR="008D0F5B" w:rsidRPr="008F0335" w:rsidRDefault="001C7C68" w:rsidP="00186420">
      <w:pPr>
        <w:rPr>
          <w:rFonts w:ascii="Arial Narrow" w:hAnsi="Arial Narrow"/>
          <w:lang w:val="en-US"/>
        </w:rPr>
      </w:pPr>
      <w:r w:rsidRPr="008F0335">
        <w:rPr>
          <w:rFonts w:ascii="Arial Narrow" w:hAnsi="Arial Narrow"/>
          <w:lang w:val="en-US"/>
        </w:rPr>
        <w:t xml:space="preserve">In the province of Misiones there are important and interesting findings </w:t>
      </w:r>
      <w:r w:rsidR="00600A0A" w:rsidRPr="008F0335">
        <w:rPr>
          <w:rFonts w:ascii="Arial Narrow" w:hAnsi="Arial Narrow"/>
          <w:lang w:val="en-US"/>
        </w:rPr>
        <w:t xml:space="preserve">regarding the </w:t>
      </w:r>
      <w:r w:rsidR="00F21F70" w:rsidRPr="008F0335">
        <w:rPr>
          <w:rFonts w:ascii="Arial Narrow" w:hAnsi="Arial Narrow"/>
          <w:lang w:val="en-US"/>
        </w:rPr>
        <w:t>PES</w:t>
      </w:r>
      <w:r w:rsidRPr="008F0335">
        <w:rPr>
          <w:rFonts w:ascii="Arial Narrow" w:hAnsi="Arial Narrow"/>
          <w:lang w:val="en-US"/>
        </w:rPr>
        <w:t xml:space="preserve"> that, if strengthened in the short term, constitute a valid example on the valuation and conservation of ecosystem services under the </w:t>
      </w:r>
      <w:r w:rsidR="00600A0A" w:rsidRPr="008F0335">
        <w:rPr>
          <w:rFonts w:ascii="Arial Narrow" w:hAnsi="Arial Narrow"/>
          <w:lang w:val="en-US"/>
        </w:rPr>
        <w:t xml:space="preserve">territory’s </w:t>
      </w:r>
      <w:r w:rsidRPr="008F0335">
        <w:rPr>
          <w:rFonts w:ascii="Arial Narrow" w:hAnsi="Arial Narrow"/>
          <w:lang w:val="en-US"/>
        </w:rPr>
        <w:t xml:space="preserve">environmental and social conditions. Regarding the mechanism </w:t>
      </w:r>
      <w:r w:rsidR="00600A0A" w:rsidRPr="008F0335">
        <w:rPr>
          <w:rFonts w:ascii="Arial Narrow" w:hAnsi="Arial Narrow"/>
          <w:lang w:val="en-US"/>
        </w:rPr>
        <w:t>being developed</w:t>
      </w:r>
      <w:r w:rsidRPr="008F0335">
        <w:rPr>
          <w:rFonts w:ascii="Arial Narrow" w:hAnsi="Arial Narrow"/>
          <w:lang w:val="en-US"/>
        </w:rPr>
        <w:t>, the inclusion of the CELO cooperative in the work scheme is relevant</w:t>
      </w:r>
      <w:r w:rsidR="00600A0A" w:rsidRPr="008F0335">
        <w:rPr>
          <w:rFonts w:ascii="Arial Narrow" w:hAnsi="Arial Narrow"/>
          <w:lang w:val="en-US"/>
        </w:rPr>
        <w:t>. A</w:t>
      </w:r>
      <w:r w:rsidRPr="008F0335">
        <w:rPr>
          <w:rFonts w:ascii="Arial Narrow" w:hAnsi="Arial Narrow"/>
          <w:lang w:val="en-US"/>
        </w:rPr>
        <w:t xml:space="preserve">lthough the proposal does not imply a direct payment to the beneficiaries, it </w:t>
      </w:r>
      <w:r w:rsidR="00600A0A" w:rsidRPr="008F0335">
        <w:rPr>
          <w:rFonts w:ascii="Arial Narrow" w:hAnsi="Arial Narrow"/>
          <w:lang w:val="en-US"/>
        </w:rPr>
        <w:t xml:space="preserve">suggests the reduction, </w:t>
      </w:r>
      <w:r w:rsidRPr="008F0335">
        <w:rPr>
          <w:rFonts w:ascii="Arial Narrow" w:hAnsi="Arial Narrow"/>
          <w:lang w:val="en-US"/>
        </w:rPr>
        <w:t xml:space="preserve">or </w:t>
      </w:r>
      <w:r w:rsidR="00600A0A" w:rsidRPr="008F0335">
        <w:rPr>
          <w:rFonts w:ascii="Arial Narrow" w:hAnsi="Arial Narrow"/>
          <w:lang w:val="en-US"/>
        </w:rPr>
        <w:t xml:space="preserve">the application of a subsidy, </w:t>
      </w:r>
      <w:r w:rsidRPr="008F0335">
        <w:rPr>
          <w:rFonts w:ascii="Arial Narrow" w:hAnsi="Arial Narrow"/>
          <w:lang w:val="en-US"/>
        </w:rPr>
        <w:t>in electricity service</w:t>
      </w:r>
      <w:r w:rsidR="00600A0A" w:rsidRPr="008F0335">
        <w:rPr>
          <w:rFonts w:ascii="Arial Narrow" w:hAnsi="Arial Narrow"/>
          <w:lang w:val="en-US"/>
        </w:rPr>
        <w:t>s</w:t>
      </w:r>
      <w:r w:rsidRPr="008F0335">
        <w:rPr>
          <w:rFonts w:ascii="Arial Narrow" w:hAnsi="Arial Narrow"/>
          <w:lang w:val="en-US"/>
        </w:rPr>
        <w:t xml:space="preserve">, </w:t>
      </w:r>
      <w:r w:rsidR="00600A0A" w:rsidRPr="008F0335">
        <w:rPr>
          <w:rFonts w:ascii="Arial Narrow" w:hAnsi="Arial Narrow"/>
          <w:lang w:val="en-US"/>
        </w:rPr>
        <w:t xml:space="preserve">an </w:t>
      </w:r>
      <w:r w:rsidRPr="008F0335">
        <w:rPr>
          <w:rFonts w:ascii="Arial Narrow" w:hAnsi="Arial Narrow"/>
          <w:lang w:val="en-US"/>
        </w:rPr>
        <w:t>aspect that can be measured and evaluated</w:t>
      </w:r>
      <w:r w:rsidR="00600A0A" w:rsidRPr="008F0335">
        <w:rPr>
          <w:rFonts w:ascii="Arial Narrow" w:hAnsi="Arial Narrow"/>
          <w:lang w:val="en-US"/>
        </w:rPr>
        <w:t xml:space="preserve"> within the PES framework</w:t>
      </w:r>
      <w:r w:rsidRPr="008F0335">
        <w:rPr>
          <w:rFonts w:ascii="Arial Narrow" w:hAnsi="Arial Narrow"/>
          <w:lang w:val="en-US"/>
        </w:rPr>
        <w:t xml:space="preserve">. This proposal, in terms of effectiveness in the use of resources and the likelihood of sustainability, presents the best conditions at the time of the </w:t>
      </w:r>
      <w:r w:rsidR="00600A0A" w:rsidRPr="008F0335">
        <w:rPr>
          <w:rFonts w:ascii="Arial Narrow" w:hAnsi="Arial Narrow"/>
          <w:lang w:val="en-US"/>
        </w:rPr>
        <w:t xml:space="preserve">EF. It appears as a recommendation </w:t>
      </w:r>
      <w:r w:rsidRPr="008F0335">
        <w:rPr>
          <w:rFonts w:ascii="Arial Narrow" w:hAnsi="Arial Narrow"/>
          <w:lang w:val="en-US"/>
        </w:rPr>
        <w:t xml:space="preserve">the fact that the proposal and its </w:t>
      </w:r>
      <w:r w:rsidR="00FB71C7" w:rsidRPr="008F0335">
        <w:rPr>
          <w:rFonts w:ascii="Arial Narrow" w:hAnsi="Arial Narrow"/>
          <w:lang w:val="en-US"/>
        </w:rPr>
        <w:t>actors</w:t>
      </w:r>
      <w:r w:rsidRPr="008F0335">
        <w:rPr>
          <w:rFonts w:ascii="Arial Narrow" w:hAnsi="Arial Narrow"/>
          <w:lang w:val="en-US"/>
        </w:rPr>
        <w:t xml:space="preserve"> integrate the </w:t>
      </w:r>
      <w:r w:rsidR="00600A0A" w:rsidRPr="008F0335">
        <w:rPr>
          <w:rFonts w:ascii="Arial Narrow" w:hAnsi="Arial Narrow"/>
          <w:lang w:val="en-US"/>
        </w:rPr>
        <w:t>c</w:t>
      </w:r>
      <w:r w:rsidRPr="008F0335">
        <w:rPr>
          <w:rFonts w:ascii="Arial Narrow" w:hAnsi="Arial Narrow"/>
          <w:lang w:val="en-US"/>
        </w:rPr>
        <w:t xml:space="preserve">arbon and </w:t>
      </w:r>
      <w:r w:rsidR="00600A0A" w:rsidRPr="008F0335">
        <w:rPr>
          <w:rFonts w:ascii="Arial Narrow" w:hAnsi="Arial Narrow"/>
          <w:lang w:val="en-US"/>
        </w:rPr>
        <w:t>b</w:t>
      </w:r>
      <w:r w:rsidRPr="008F0335">
        <w:rPr>
          <w:rFonts w:ascii="Arial Narrow" w:hAnsi="Arial Narrow"/>
          <w:lang w:val="en-US"/>
        </w:rPr>
        <w:t xml:space="preserve">iodiversity </w:t>
      </w:r>
      <w:r w:rsidR="00600A0A" w:rsidRPr="008F0335">
        <w:rPr>
          <w:rFonts w:ascii="Arial Narrow" w:hAnsi="Arial Narrow"/>
          <w:lang w:val="en-US"/>
        </w:rPr>
        <w:t xml:space="preserve">baseline developed by INTA, </w:t>
      </w:r>
      <w:r w:rsidRPr="008F0335">
        <w:rPr>
          <w:rFonts w:ascii="Arial Narrow" w:hAnsi="Arial Narrow"/>
          <w:lang w:val="en-US"/>
        </w:rPr>
        <w:t xml:space="preserve">with the package of water resources </w:t>
      </w:r>
      <w:r w:rsidR="00600A0A" w:rsidRPr="008F0335">
        <w:rPr>
          <w:rFonts w:ascii="Arial Narrow" w:hAnsi="Arial Narrow"/>
          <w:lang w:val="en-US"/>
        </w:rPr>
        <w:t xml:space="preserve">baseline </w:t>
      </w:r>
      <w:r w:rsidRPr="008F0335">
        <w:rPr>
          <w:rFonts w:ascii="Arial Narrow" w:hAnsi="Arial Narrow"/>
          <w:lang w:val="en-US"/>
        </w:rPr>
        <w:t>developed by them, which will enhance the proposal and improve the monitoring and evaluation aspects of the PES scheme.</w:t>
      </w:r>
    </w:p>
    <w:p w14:paraId="131D98D0" w14:textId="77777777" w:rsidR="001A6669" w:rsidRPr="008F0335" w:rsidRDefault="001C7C68" w:rsidP="14FDD6C7">
      <w:pPr>
        <w:pStyle w:val="Ttulo3"/>
        <w:rPr>
          <w:rFonts w:ascii="Arial Narrow" w:hAnsi="Arial Narrow"/>
          <w:lang w:val="en-US"/>
        </w:rPr>
      </w:pPr>
      <w:r w:rsidRPr="008F0335">
        <w:rPr>
          <w:rFonts w:ascii="Arial Narrow" w:hAnsi="Arial Narrow"/>
          <w:lang w:val="en-US"/>
        </w:rPr>
        <w:t xml:space="preserve">Feedback of </w:t>
      </w:r>
      <w:r w:rsidR="00600A0A" w:rsidRPr="008F0335">
        <w:rPr>
          <w:rFonts w:ascii="Arial Narrow" w:hAnsi="Arial Narrow"/>
          <w:lang w:val="en-US"/>
        </w:rPr>
        <w:t>M&amp;E</w:t>
      </w:r>
      <w:r w:rsidRPr="008F0335">
        <w:rPr>
          <w:rFonts w:ascii="Arial Narrow" w:hAnsi="Arial Narrow"/>
          <w:lang w:val="en-US"/>
        </w:rPr>
        <w:t xml:space="preserve"> activities used for </w:t>
      </w:r>
      <w:r w:rsidR="006105D0">
        <w:rPr>
          <w:rFonts w:ascii="Arial Narrow" w:hAnsi="Arial Narrow"/>
          <w:lang w:val="en-US"/>
        </w:rPr>
        <w:t xml:space="preserve">adaptive </w:t>
      </w:r>
      <w:r w:rsidRPr="008F0335">
        <w:rPr>
          <w:rFonts w:ascii="Arial Narrow" w:hAnsi="Arial Narrow"/>
          <w:lang w:val="en-US"/>
        </w:rPr>
        <w:t>management</w:t>
      </w:r>
    </w:p>
    <w:p w14:paraId="717C1649" w14:textId="77777777" w:rsidR="001C7C68" w:rsidRPr="008F0335" w:rsidRDefault="001C7C68" w:rsidP="001C7C68">
      <w:pPr>
        <w:rPr>
          <w:rFonts w:ascii="Arial Narrow" w:hAnsi="Arial Narrow"/>
          <w:lang w:val="en-US"/>
        </w:rPr>
      </w:pPr>
      <w:r w:rsidRPr="008F0335">
        <w:rPr>
          <w:rFonts w:ascii="Arial Narrow" w:hAnsi="Arial Narrow"/>
          <w:lang w:val="en-US"/>
        </w:rPr>
        <w:t xml:space="preserve">It is considered that the feedback was not effective based on the fact that there was no specific strategy for it from the concept of the project. The annual reports are synthetic in general and it is considered that they did not provide enough feedback to the </w:t>
      </w:r>
      <w:r w:rsidR="00B63A87" w:rsidRPr="008F0335">
        <w:rPr>
          <w:rFonts w:ascii="Arial Narrow" w:hAnsi="Arial Narrow"/>
          <w:lang w:val="en-US"/>
        </w:rPr>
        <w:t xml:space="preserve">project’s </w:t>
      </w:r>
      <w:r w:rsidRPr="008F0335">
        <w:rPr>
          <w:rFonts w:ascii="Arial Narrow" w:hAnsi="Arial Narrow"/>
          <w:lang w:val="en-US"/>
        </w:rPr>
        <w:t>executing unit</w:t>
      </w:r>
      <w:r w:rsidR="00B63A87" w:rsidRPr="008F0335">
        <w:rPr>
          <w:rFonts w:ascii="Arial Narrow" w:hAnsi="Arial Narrow"/>
          <w:lang w:val="en-US"/>
        </w:rPr>
        <w:t>. P</w:t>
      </w:r>
      <w:r w:rsidRPr="008F0335">
        <w:rPr>
          <w:rFonts w:ascii="Arial Narrow" w:hAnsi="Arial Narrow"/>
          <w:lang w:val="en-US"/>
        </w:rPr>
        <w:t xml:space="preserve">roof of this </w:t>
      </w:r>
      <w:r w:rsidR="00B63A87" w:rsidRPr="008F0335">
        <w:rPr>
          <w:rFonts w:ascii="Arial Narrow" w:hAnsi="Arial Narrow"/>
          <w:lang w:val="en-US"/>
        </w:rPr>
        <w:t xml:space="preserve">is the last PIR report, which </w:t>
      </w:r>
      <w:r w:rsidRPr="008F0335">
        <w:rPr>
          <w:rFonts w:ascii="Arial Narrow" w:hAnsi="Arial Narrow"/>
          <w:lang w:val="en-US"/>
        </w:rPr>
        <w:t xml:space="preserve">would </w:t>
      </w:r>
      <w:r w:rsidR="00B63A87" w:rsidRPr="008F0335">
        <w:rPr>
          <w:rFonts w:ascii="Arial Narrow" w:hAnsi="Arial Narrow"/>
          <w:lang w:val="en-US"/>
        </w:rPr>
        <w:t xml:space="preserve">theoretically </w:t>
      </w:r>
      <w:r w:rsidRPr="008F0335">
        <w:rPr>
          <w:rFonts w:ascii="Arial Narrow" w:hAnsi="Arial Narrow"/>
          <w:lang w:val="en-US"/>
        </w:rPr>
        <w:t xml:space="preserve">cover the accumulated progress, </w:t>
      </w:r>
      <w:r w:rsidR="00B63A87" w:rsidRPr="008F0335">
        <w:rPr>
          <w:rFonts w:ascii="Arial Narrow" w:hAnsi="Arial Narrow"/>
          <w:lang w:val="en-US"/>
        </w:rPr>
        <w:t>but this information was not observed in the same</w:t>
      </w:r>
      <w:r w:rsidRPr="008F0335">
        <w:rPr>
          <w:rFonts w:ascii="Arial Narrow" w:hAnsi="Arial Narrow"/>
          <w:lang w:val="en-US"/>
        </w:rPr>
        <w:t>.</w:t>
      </w:r>
    </w:p>
    <w:p w14:paraId="406FED99" w14:textId="77777777" w:rsidR="00186420" w:rsidRPr="008F0335" w:rsidRDefault="001C7C68" w:rsidP="001C7C68">
      <w:pPr>
        <w:rPr>
          <w:rFonts w:ascii="Arial Narrow" w:hAnsi="Arial Narrow"/>
          <w:lang w:val="en-US"/>
        </w:rPr>
      </w:pPr>
      <w:r w:rsidRPr="008F0335">
        <w:rPr>
          <w:rFonts w:ascii="Arial Narrow" w:hAnsi="Arial Narrow"/>
          <w:lang w:val="en-US"/>
        </w:rPr>
        <w:t xml:space="preserve">There were meetings of the Project </w:t>
      </w:r>
      <w:r w:rsidR="00D701A9" w:rsidRPr="008F0335">
        <w:rPr>
          <w:rFonts w:ascii="Arial Narrow" w:hAnsi="Arial Narrow"/>
          <w:lang w:val="en-US"/>
        </w:rPr>
        <w:t>Management Committee</w:t>
      </w:r>
      <w:r w:rsidRPr="008F0335">
        <w:rPr>
          <w:rFonts w:ascii="Arial Narrow" w:hAnsi="Arial Narrow"/>
          <w:lang w:val="en-US"/>
        </w:rPr>
        <w:t xml:space="preserve">, but it is not evident </w:t>
      </w:r>
      <w:r w:rsidR="00B63A87" w:rsidRPr="008F0335">
        <w:rPr>
          <w:rFonts w:ascii="Arial Narrow" w:hAnsi="Arial Narrow"/>
          <w:lang w:val="en-US"/>
        </w:rPr>
        <w:t xml:space="preserve">whether </w:t>
      </w:r>
      <w:r w:rsidRPr="008F0335">
        <w:rPr>
          <w:rFonts w:ascii="Arial Narrow" w:hAnsi="Arial Narrow"/>
          <w:lang w:val="en-US"/>
        </w:rPr>
        <w:t>they used the Local Committees defined in the Prodoc</w:t>
      </w:r>
      <w:r w:rsidR="00B63A87" w:rsidRPr="008F0335">
        <w:rPr>
          <w:rFonts w:ascii="Arial Narrow" w:hAnsi="Arial Narrow"/>
          <w:lang w:val="en-US"/>
        </w:rPr>
        <w:t xml:space="preserve"> as input</w:t>
      </w:r>
      <w:r w:rsidRPr="008F0335">
        <w:rPr>
          <w:rFonts w:ascii="Arial Narrow" w:hAnsi="Arial Narrow"/>
          <w:lang w:val="en-US"/>
        </w:rPr>
        <w:t xml:space="preserve">. For </w:t>
      </w:r>
      <w:r w:rsidR="00B63A87" w:rsidRPr="008F0335">
        <w:rPr>
          <w:rFonts w:ascii="Arial Narrow" w:hAnsi="Arial Narrow"/>
          <w:lang w:val="en-US"/>
        </w:rPr>
        <w:t xml:space="preserve">EF, </w:t>
      </w:r>
      <w:r w:rsidRPr="008F0335">
        <w:rPr>
          <w:rFonts w:ascii="Arial Narrow" w:hAnsi="Arial Narrow"/>
          <w:lang w:val="en-US"/>
        </w:rPr>
        <w:t>the strongest feedback is the Mid</w:t>
      </w:r>
      <w:r w:rsidR="00B63A87" w:rsidRPr="008F0335">
        <w:rPr>
          <w:rFonts w:ascii="Arial Narrow" w:hAnsi="Arial Narrow"/>
          <w:lang w:val="en-US"/>
        </w:rPr>
        <w:t>-</w:t>
      </w:r>
      <w:r w:rsidRPr="008F0335">
        <w:rPr>
          <w:rFonts w:ascii="Arial Narrow" w:hAnsi="Arial Narrow"/>
          <w:lang w:val="en-US"/>
        </w:rPr>
        <w:t>Term Evaluation and the field visits</w:t>
      </w:r>
      <w:r w:rsidR="00B63A87" w:rsidRPr="008F0335">
        <w:rPr>
          <w:rFonts w:ascii="Arial Narrow" w:hAnsi="Arial Narrow"/>
          <w:lang w:val="en-US"/>
        </w:rPr>
        <w:t>. T</w:t>
      </w:r>
      <w:r w:rsidRPr="008F0335">
        <w:rPr>
          <w:rFonts w:ascii="Arial Narrow" w:hAnsi="Arial Narrow"/>
          <w:lang w:val="en-US"/>
        </w:rPr>
        <w:t xml:space="preserve">he most relevant aspect of not having a feedback strategy </w:t>
      </w:r>
      <w:r w:rsidR="00B63A87" w:rsidRPr="008F0335">
        <w:rPr>
          <w:rFonts w:ascii="Arial Narrow" w:hAnsi="Arial Narrow"/>
          <w:lang w:val="en-US"/>
        </w:rPr>
        <w:t xml:space="preserve">is observed </w:t>
      </w:r>
      <w:r w:rsidRPr="008F0335">
        <w:rPr>
          <w:rFonts w:ascii="Arial Narrow" w:hAnsi="Arial Narrow"/>
          <w:lang w:val="en-US"/>
        </w:rPr>
        <w:t xml:space="preserve">in the fact that the recommendations made in </w:t>
      </w:r>
      <w:r w:rsidR="00B63A87" w:rsidRPr="008F0335">
        <w:rPr>
          <w:rFonts w:ascii="Arial Narrow" w:hAnsi="Arial Narrow"/>
          <w:lang w:val="en-US"/>
        </w:rPr>
        <w:t xml:space="preserve">the </w:t>
      </w:r>
      <w:r w:rsidRPr="008F0335">
        <w:rPr>
          <w:rFonts w:ascii="Arial Narrow" w:hAnsi="Arial Narrow"/>
          <w:lang w:val="en-US"/>
        </w:rPr>
        <w:t>RMT were not for</w:t>
      </w:r>
      <w:r w:rsidR="00B63A87" w:rsidRPr="008F0335">
        <w:rPr>
          <w:rFonts w:ascii="Arial Narrow" w:hAnsi="Arial Narrow"/>
          <w:lang w:val="en-US"/>
        </w:rPr>
        <w:t xml:space="preserve">malized in the reporting system, </w:t>
      </w:r>
      <w:r w:rsidRPr="008F0335">
        <w:rPr>
          <w:rFonts w:ascii="Arial Narrow" w:hAnsi="Arial Narrow"/>
          <w:lang w:val="en-US"/>
        </w:rPr>
        <w:t xml:space="preserve">and </w:t>
      </w:r>
      <w:r w:rsidR="00B63A87" w:rsidRPr="008F0335">
        <w:rPr>
          <w:rFonts w:ascii="Arial Narrow" w:hAnsi="Arial Narrow"/>
          <w:lang w:val="en-US"/>
        </w:rPr>
        <w:t xml:space="preserve">in the interviews, where </w:t>
      </w:r>
      <w:r w:rsidRPr="008F0335">
        <w:rPr>
          <w:rFonts w:ascii="Arial Narrow" w:hAnsi="Arial Narrow"/>
          <w:lang w:val="en-US"/>
        </w:rPr>
        <w:t xml:space="preserve">many of the actors participated </w:t>
      </w:r>
      <w:r w:rsidR="00B63A87" w:rsidRPr="008F0335">
        <w:rPr>
          <w:rFonts w:ascii="Arial Narrow" w:hAnsi="Arial Narrow"/>
          <w:lang w:val="en-US"/>
        </w:rPr>
        <w:t xml:space="preserve">during the RMT, </w:t>
      </w:r>
      <w:r w:rsidRPr="008F0335">
        <w:rPr>
          <w:rFonts w:ascii="Arial Narrow" w:hAnsi="Arial Narrow"/>
          <w:lang w:val="en-US"/>
        </w:rPr>
        <w:t xml:space="preserve">but </w:t>
      </w:r>
      <w:r w:rsidR="00B63A87" w:rsidRPr="008F0335">
        <w:rPr>
          <w:rFonts w:ascii="Arial Narrow" w:hAnsi="Arial Narrow"/>
          <w:lang w:val="en-US"/>
        </w:rPr>
        <w:t xml:space="preserve">were not informed </w:t>
      </w:r>
      <w:r w:rsidRPr="008F0335">
        <w:rPr>
          <w:rFonts w:ascii="Arial Narrow" w:hAnsi="Arial Narrow"/>
          <w:lang w:val="en-US"/>
        </w:rPr>
        <w:t xml:space="preserve">about the </w:t>
      </w:r>
      <w:r w:rsidR="00B63A87" w:rsidRPr="008F0335">
        <w:rPr>
          <w:rFonts w:ascii="Arial Narrow" w:hAnsi="Arial Narrow"/>
          <w:lang w:val="en-US"/>
        </w:rPr>
        <w:t xml:space="preserve">results or recommendations made. In practical terms, this </w:t>
      </w:r>
      <w:r w:rsidRPr="008F0335">
        <w:rPr>
          <w:rFonts w:ascii="Arial Narrow" w:hAnsi="Arial Narrow"/>
          <w:lang w:val="en-US"/>
        </w:rPr>
        <w:t xml:space="preserve">translates into the loss of a valuable opportunity to better size the scope of the project </w:t>
      </w:r>
      <w:r w:rsidR="00B63A87" w:rsidRPr="008F0335">
        <w:rPr>
          <w:rFonts w:ascii="Arial Narrow" w:hAnsi="Arial Narrow"/>
          <w:lang w:val="en-US"/>
        </w:rPr>
        <w:t xml:space="preserve">at that </w:t>
      </w:r>
      <w:r w:rsidRPr="008F0335">
        <w:rPr>
          <w:rFonts w:ascii="Arial Narrow" w:hAnsi="Arial Narrow"/>
          <w:lang w:val="en-US"/>
        </w:rPr>
        <w:t>time.</w:t>
      </w:r>
    </w:p>
    <w:p w14:paraId="20FAE2D2" w14:textId="77777777" w:rsidR="001A6669" w:rsidRPr="008F0335" w:rsidRDefault="001C7C68" w:rsidP="14FDD6C7">
      <w:pPr>
        <w:pStyle w:val="Ttulo3"/>
        <w:rPr>
          <w:rFonts w:ascii="Arial Narrow" w:hAnsi="Arial Narrow"/>
          <w:lang w:val="en-US"/>
        </w:rPr>
      </w:pPr>
      <w:r w:rsidRPr="008F0335">
        <w:rPr>
          <w:rFonts w:ascii="Arial Narrow" w:hAnsi="Arial Narrow"/>
          <w:lang w:val="en-US"/>
        </w:rPr>
        <w:t>Monitoring and Evaluation</w:t>
      </w:r>
      <w:r w:rsidR="00B63A87" w:rsidRPr="008F0335">
        <w:rPr>
          <w:rFonts w:ascii="Arial Narrow" w:hAnsi="Arial Narrow"/>
          <w:lang w:val="en-US"/>
        </w:rPr>
        <w:t>: Design of input and execution</w:t>
      </w:r>
      <w:r w:rsidRPr="008F0335">
        <w:rPr>
          <w:rFonts w:ascii="Arial Narrow" w:hAnsi="Arial Narrow"/>
          <w:lang w:val="en-US"/>
        </w:rPr>
        <w:t>*</w:t>
      </w:r>
    </w:p>
    <w:p w14:paraId="53DC5CC4" w14:textId="77777777" w:rsidR="001C7C68" w:rsidRPr="008F0335" w:rsidRDefault="001C7C68" w:rsidP="001C7C68">
      <w:pPr>
        <w:rPr>
          <w:rFonts w:ascii="Arial Narrow" w:hAnsi="Arial Narrow"/>
          <w:lang w:val="en-US"/>
        </w:rPr>
      </w:pPr>
      <w:r w:rsidRPr="008F0335">
        <w:rPr>
          <w:rFonts w:ascii="Arial Narrow" w:hAnsi="Arial Narrow"/>
          <w:lang w:val="en-US"/>
        </w:rPr>
        <w:t xml:space="preserve">Regarding </w:t>
      </w:r>
      <w:r w:rsidR="00B63A87" w:rsidRPr="008F0335">
        <w:rPr>
          <w:rFonts w:ascii="Arial Narrow" w:hAnsi="Arial Narrow"/>
          <w:lang w:val="en-US"/>
        </w:rPr>
        <w:t>M&amp;E</w:t>
      </w:r>
      <w:r w:rsidRPr="008F0335">
        <w:rPr>
          <w:rFonts w:ascii="Arial Narrow" w:hAnsi="Arial Narrow"/>
          <w:lang w:val="en-US"/>
        </w:rPr>
        <w:t xml:space="preserve"> activities, the Project includes a substantial change in response to the Mid-Term Review, </w:t>
      </w:r>
      <w:r w:rsidR="00B63A87" w:rsidRPr="008F0335">
        <w:rPr>
          <w:rFonts w:ascii="Arial Narrow" w:hAnsi="Arial Narrow"/>
          <w:lang w:val="en-US"/>
        </w:rPr>
        <w:t xml:space="preserve">regarding </w:t>
      </w:r>
      <w:r w:rsidRPr="008F0335">
        <w:rPr>
          <w:rFonts w:ascii="Arial Narrow" w:hAnsi="Arial Narrow"/>
          <w:lang w:val="en-US"/>
        </w:rPr>
        <w:t>the role of the provincial actors, who</w:t>
      </w:r>
      <w:r w:rsidR="00B63A87" w:rsidRPr="008F0335">
        <w:rPr>
          <w:rFonts w:ascii="Arial Narrow" w:hAnsi="Arial Narrow"/>
          <w:lang w:val="en-US"/>
        </w:rPr>
        <w:t xml:space="preserve">se participation was limited to that of beneficiaries, even though they </w:t>
      </w:r>
      <w:r w:rsidRPr="008F0335">
        <w:rPr>
          <w:rFonts w:ascii="Arial Narrow" w:hAnsi="Arial Narrow"/>
          <w:lang w:val="en-US"/>
        </w:rPr>
        <w:t xml:space="preserve">were part of the </w:t>
      </w:r>
      <w:r w:rsidR="00D701A9" w:rsidRPr="008F0335">
        <w:rPr>
          <w:rFonts w:ascii="Arial Narrow" w:hAnsi="Arial Narrow"/>
          <w:lang w:val="en-US"/>
        </w:rPr>
        <w:t>Management Committee</w:t>
      </w:r>
      <w:r w:rsidRPr="008F0335">
        <w:rPr>
          <w:rFonts w:ascii="Arial Narrow" w:hAnsi="Arial Narrow"/>
          <w:lang w:val="en-US"/>
        </w:rPr>
        <w:t xml:space="preserve">. </w:t>
      </w:r>
      <w:r w:rsidR="00B63A87" w:rsidRPr="008F0335">
        <w:rPr>
          <w:rFonts w:ascii="Arial Narrow" w:hAnsi="Arial Narrow"/>
          <w:lang w:val="en-US"/>
        </w:rPr>
        <w:t>This s</w:t>
      </w:r>
      <w:r w:rsidRPr="008F0335">
        <w:rPr>
          <w:rFonts w:ascii="Arial Narrow" w:hAnsi="Arial Narrow"/>
          <w:lang w:val="en-US"/>
        </w:rPr>
        <w:t xml:space="preserve">ituation changes substantially towards a more proactive role, in which the provinces become the executors of the </w:t>
      </w:r>
      <w:r w:rsidR="00F21F70" w:rsidRPr="008F0335">
        <w:rPr>
          <w:rFonts w:ascii="Arial Narrow" w:hAnsi="Arial Narrow"/>
          <w:lang w:val="en-US"/>
        </w:rPr>
        <w:t>PES</w:t>
      </w:r>
      <w:r w:rsidRPr="008F0335">
        <w:rPr>
          <w:rFonts w:ascii="Arial Narrow" w:hAnsi="Arial Narrow"/>
          <w:lang w:val="en-US"/>
        </w:rPr>
        <w:t xml:space="preserve"> mechanisms and which </w:t>
      </w:r>
      <w:r w:rsidR="00B63A87" w:rsidRPr="008F0335">
        <w:rPr>
          <w:rFonts w:ascii="Arial Narrow" w:hAnsi="Arial Narrow"/>
          <w:lang w:val="en-US"/>
        </w:rPr>
        <w:t xml:space="preserve">is </w:t>
      </w:r>
      <w:r w:rsidRPr="008F0335">
        <w:rPr>
          <w:rFonts w:ascii="Arial Narrow" w:hAnsi="Arial Narrow"/>
          <w:lang w:val="en-US"/>
        </w:rPr>
        <w:t xml:space="preserve">formalized through </w:t>
      </w:r>
      <w:r w:rsidR="00F37F13" w:rsidRPr="008F0335">
        <w:rPr>
          <w:rFonts w:ascii="Arial Narrow" w:hAnsi="Arial Narrow"/>
          <w:lang w:val="en-US"/>
        </w:rPr>
        <w:t xml:space="preserve">Letter of </w:t>
      </w:r>
      <w:r w:rsidR="00B63A87" w:rsidRPr="008F0335">
        <w:rPr>
          <w:rFonts w:ascii="Arial Narrow" w:hAnsi="Arial Narrow"/>
          <w:lang w:val="en-US"/>
        </w:rPr>
        <w:t>A</w:t>
      </w:r>
      <w:r w:rsidR="00F37F13" w:rsidRPr="008F0335">
        <w:rPr>
          <w:rFonts w:ascii="Arial Narrow" w:hAnsi="Arial Narrow"/>
          <w:lang w:val="en-US"/>
        </w:rPr>
        <w:t>greement</w:t>
      </w:r>
      <w:r w:rsidRPr="008F0335">
        <w:rPr>
          <w:rFonts w:ascii="Arial Narrow" w:hAnsi="Arial Narrow"/>
          <w:lang w:val="en-US"/>
        </w:rPr>
        <w:t xml:space="preserve"> described in the previous chapter.</w:t>
      </w:r>
    </w:p>
    <w:p w14:paraId="47DFBA2C" w14:textId="77777777" w:rsidR="001C7C68" w:rsidRPr="008F0335" w:rsidRDefault="00E8210D" w:rsidP="001C7C68">
      <w:pPr>
        <w:rPr>
          <w:rFonts w:ascii="Arial Narrow" w:hAnsi="Arial Narrow"/>
          <w:lang w:val="en-US"/>
        </w:rPr>
      </w:pPr>
      <w:r w:rsidRPr="008F0335">
        <w:rPr>
          <w:rFonts w:ascii="Arial Narrow" w:hAnsi="Arial Narrow"/>
          <w:lang w:val="en-US"/>
        </w:rPr>
        <w:t>From the RMT, the M&amp;</w:t>
      </w:r>
      <w:r w:rsidR="003B5BEF" w:rsidRPr="008F0335">
        <w:rPr>
          <w:rFonts w:ascii="Arial Narrow" w:hAnsi="Arial Narrow"/>
          <w:lang w:val="en-US"/>
        </w:rPr>
        <w:t>E</w:t>
      </w:r>
      <w:r w:rsidR="001C7C68" w:rsidRPr="008F0335">
        <w:rPr>
          <w:rFonts w:ascii="Arial Narrow" w:hAnsi="Arial Narrow"/>
          <w:lang w:val="en-US"/>
        </w:rPr>
        <w:t xml:space="preserve"> is deepened as </w:t>
      </w:r>
      <w:r w:rsidRPr="008F0335">
        <w:rPr>
          <w:rFonts w:ascii="Arial Narrow" w:hAnsi="Arial Narrow"/>
          <w:lang w:val="en-US"/>
        </w:rPr>
        <w:t xml:space="preserve">the </w:t>
      </w:r>
      <w:r w:rsidR="001C7C68" w:rsidRPr="008F0335">
        <w:rPr>
          <w:rFonts w:ascii="Arial Narrow" w:hAnsi="Arial Narrow"/>
          <w:lang w:val="en-US"/>
        </w:rPr>
        <w:t xml:space="preserve">management of the MAyDS, with the same fact </w:t>
      </w:r>
      <w:r w:rsidR="003B5BEF" w:rsidRPr="008F0335">
        <w:rPr>
          <w:rFonts w:ascii="Arial Narrow" w:hAnsi="Arial Narrow"/>
          <w:lang w:val="en-US"/>
        </w:rPr>
        <w:t>of assuming</w:t>
      </w:r>
      <w:r w:rsidR="001C7C68" w:rsidRPr="008F0335">
        <w:rPr>
          <w:rFonts w:ascii="Arial Narrow" w:hAnsi="Arial Narrow"/>
          <w:lang w:val="en-US"/>
        </w:rPr>
        <w:t xml:space="preserve"> from these dates both the Directorate and the Project Coordination </w:t>
      </w:r>
      <w:r w:rsidR="003B5BEF" w:rsidRPr="008F0335">
        <w:rPr>
          <w:rFonts w:ascii="Arial Narrow" w:hAnsi="Arial Narrow"/>
          <w:lang w:val="en-US"/>
        </w:rPr>
        <w:t>as mentioned</w:t>
      </w:r>
      <w:r w:rsidR="001C7C68" w:rsidRPr="008F0335">
        <w:rPr>
          <w:rFonts w:ascii="Arial Narrow" w:hAnsi="Arial Narrow"/>
          <w:lang w:val="en-US"/>
        </w:rPr>
        <w:t xml:space="preserve">. </w:t>
      </w:r>
      <w:r w:rsidR="003B5BEF" w:rsidRPr="008F0335">
        <w:rPr>
          <w:rFonts w:ascii="Arial Narrow" w:hAnsi="Arial Narrow"/>
          <w:lang w:val="en-US"/>
        </w:rPr>
        <w:t xml:space="preserve">The </w:t>
      </w:r>
      <w:r w:rsidR="001C7C68" w:rsidRPr="008F0335">
        <w:rPr>
          <w:rFonts w:ascii="Arial Narrow" w:hAnsi="Arial Narrow"/>
          <w:lang w:val="en-US"/>
        </w:rPr>
        <w:t xml:space="preserve">INTA, which to date had </w:t>
      </w:r>
      <w:r w:rsidR="003B5BEF" w:rsidRPr="008F0335">
        <w:rPr>
          <w:rFonts w:ascii="Arial Narrow" w:hAnsi="Arial Narrow"/>
          <w:lang w:val="en-US"/>
        </w:rPr>
        <w:t xml:space="preserve">been in charge of </w:t>
      </w:r>
      <w:r w:rsidR="001C7C68" w:rsidRPr="008F0335">
        <w:rPr>
          <w:rFonts w:ascii="Arial Narrow" w:hAnsi="Arial Narrow"/>
          <w:lang w:val="en-US"/>
        </w:rPr>
        <w:t xml:space="preserve">the coordination, </w:t>
      </w:r>
      <w:r w:rsidR="003B5BEF" w:rsidRPr="008F0335">
        <w:rPr>
          <w:rFonts w:ascii="Arial Narrow" w:hAnsi="Arial Narrow"/>
          <w:lang w:val="en-US"/>
        </w:rPr>
        <w:t xml:space="preserve">after the </w:t>
      </w:r>
      <w:r w:rsidR="00303E88" w:rsidRPr="008F0335">
        <w:rPr>
          <w:rFonts w:ascii="Arial Narrow" w:hAnsi="Arial Narrow"/>
          <w:lang w:val="en-US"/>
        </w:rPr>
        <w:t>Mid-Term Review</w:t>
      </w:r>
      <w:r w:rsidR="001C7C68" w:rsidRPr="008F0335">
        <w:rPr>
          <w:rFonts w:ascii="Arial Narrow" w:hAnsi="Arial Narrow"/>
          <w:lang w:val="en-US"/>
        </w:rPr>
        <w:t xml:space="preserve"> and </w:t>
      </w:r>
      <w:r w:rsidR="003B5BEF" w:rsidRPr="008F0335">
        <w:rPr>
          <w:rFonts w:ascii="Arial Narrow" w:hAnsi="Arial Narrow"/>
          <w:lang w:val="en-US"/>
        </w:rPr>
        <w:t xml:space="preserve">of the observations made </w:t>
      </w:r>
      <w:r w:rsidR="001C7C68" w:rsidRPr="008F0335">
        <w:rPr>
          <w:rFonts w:ascii="Arial Narrow" w:hAnsi="Arial Narrow"/>
          <w:lang w:val="en-US"/>
        </w:rPr>
        <w:t xml:space="preserve">by the evaluation team, reduces its intervention and </w:t>
      </w:r>
      <w:r w:rsidR="003B5BEF" w:rsidRPr="008F0335">
        <w:rPr>
          <w:rFonts w:ascii="Arial Narrow" w:hAnsi="Arial Narrow"/>
          <w:lang w:val="en-US"/>
        </w:rPr>
        <w:t xml:space="preserve">provides </w:t>
      </w:r>
      <w:r w:rsidR="001C7C68" w:rsidRPr="008F0335">
        <w:rPr>
          <w:rFonts w:ascii="Arial Narrow" w:hAnsi="Arial Narrow"/>
          <w:lang w:val="en-US"/>
        </w:rPr>
        <w:t>more support to</w:t>
      </w:r>
      <w:r w:rsidR="003B5BEF" w:rsidRPr="008F0335">
        <w:rPr>
          <w:rFonts w:ascii="Arial Narrow" w:hAnsi="Arial Narrow"/>
          <w:lang w:val="en-US"/>
        </w:rPr>
        <w:t>wards</w:t>
      </w:r>
      <w:r w:rsidR="001C7C68" w:rsidRPr="008F0335">
        <w:rPr>
          <w:rFonts w:ascii="Arial Narrow" w:hAnsi="Arial Narrow"/>
          <w:lang w:val="en-US"/>
        </w:rPr>
        <w:t xml:space="preserve"> the conceptual basis of the </w:t>
      </w:r>
      <w:r w:rsidR="00F21F70" w:rsidRPr="008F0335">
        <w:rPr>
          <w:rFonts w:ascii="Arial Narrow" w:hAnsi="Arial Narrow"/>
          <w:lang w:val="en-US"/>
        </w:rPr>
        <w:t>PES</w:t>
      </w:r>
      <w:r w:rsidR="001C7C68" w:rsidRPr="008F0335">
        <w:rPr>
          <w:rFonts w:ascii="Arial Narrow" w:hAnsi="Arial Narrow"/>
          <w:lang w:val="en-US"/>
        </w:rPr>
        <w:t>. This set of situations, chang</w:t>
      </w:r>
      <w:r w:rsidR="003B5BEF" w:rsidRPr="008F0335">
        <w:rPr>
          <w:rFonts w:ascii="Arial Narrow" w:hAnsi="Arial Narrow"/>
          <w:lang w:val="en-US"/>
        </w:rPr>
        <w:t>e of roles, activation of other roles</w:t>
      </w:r>
      <w:r w:rsidR="001C7C68" w:rsidRPr="008F0335">
        <w:rPr>
          <w:rFonts w:ascii="Arial Narrow" w:hAnsi="Arial Narrow"/>
          <w:lang w:val="en-US"/>
        </w:rPr>
        <w:t xml:space="preserve">, </w:t>
      </w:r>
      <w:r w:rsidR="003B5BEF" w:rsidRPr="008F0335">
        <w:rPr>
          <w:rFonts w:ascii="Arial Narrow" w:hAnsi="Arial Narrow"/>
          <w:lang w:val="en-US"/>
        </w:rPr>
        <w:t xml:space="preserve">and </w:t>
      </w:r>
      <w:r w:rsidR="00F37F13" w:rsidRPr="008F0335">
        <w:rPr>
          <w:rFonts w:ascii="Arial Narrow" w:hAnsi="Arial Narrow"/>
          <w:lang w:val="en-US"/>
        </w:rPr>
        <w:t>letter</w:t>
      </w:r>
      <w:r w:rsidR="003B5BEF" w:rsidRPr="008F0335">
        <w:rPr>
          <w:rFonts w:ascii="Arial Narrow" w:hAnsi="Arial Narrow"/>
          <w:lang w:val="en-US"/>
        </w:rPr>
        <w:t>s</w:t>
      </w:r>
      <w:r w:rsidR="00F37F13" w:rsidRPr="008F0335">
        <w:rPr>
          <w:rFonts w:ascii="Arial Narrow" w:hAnsi="Arial Narrow"/>
          <w:lang w:val="en-US"/>
        </w:rPr>
        <w:t xml:space="preserve"> of agreement</w:t>
      </w:r>
      <w:r w:rsidR="001C7C68" w:rsidRPr="008F0335">
        <w:rPr>
          <w:rFonts w:ascii="Arial Narrow" w:hAnsi="Arial Narrow"/>
          <w:lang w:val="en-US"/>
        </w:rPr>
        <w:t xml:space="preserve">, generates a temporary definition gap and a new learning curve for the application of the </w:t>
      </w:r>
      <w:r w:rsidR="00F21F70" w:rsidRPr="008F0335">
        <w:rPr>
          <w:rFonts w:ascii="Arial Narrow" w:hAnsi="Arial Narrow"/>
          <w:lang w:val="en-US"/>
        </w:rPr>
        <w:t>PES</w:t>
      </w:r>
      <w:r w:rsidR="001C7C68" w:rsidRPr="008F0335">
        <w:rPr>
          <w:rFonts w:ascii="Arial Narrow" w:hAnsi="Arial Narrow"/>
          <w:lang w:val="en-US"/>
        </w:rPr>
        <w:t xml:space="preserve"> concept, </w:t>
      </w:r>
      <w:r w:rsidR="003B5BEF" w:rsidRPr="008F0335">
        <w:rPr>
          <w:rFonts w:ascii="Arial Narrow" w:hAnsi="Arial Narrow"/>
          <w:lang w:val="en-US"/>
        </w:rPr>
        <w:t xml:space="preserve">which is </w:t>
      </w:r>
      <w:r w:rsidR="001C7C68" w:rsidRPr="008F0335">
        <w:rPr>
          <w:rFonts w:ascii="Arial Narrow" w:hAnsi="Arial Narrow"/>
          <w:lang w:val="en-US"/>
        </w:rPr>
        <w:t xml:space="preserve">perhaps a very valid process for local strengthening, but limited in time </w:t>
      </w:r>
      <w:r w:rsidR="003B5BEF" w:rsidRPr="008F0335">
        <w:rPr>
          <w:rFonts w:ascii="Arial Narrow" w:hAnsi="Arial Narrow"/>
          <w:lang w:val="en-US"/>
        </w:rPr>
        <w:t xml:space="preserve">within the framework of </w:t>
      </w:r>
      <w:r w:rsidR="001C7C68" w:rsidRPr="008F0335">
        <w:rPr>
          <w:rFonts w:ascii="Arial Narrow" w:hAnsi="Arial Narrow"/>
          <w:lang w:val="en-US"/>
        </w:rPr>
        <w:t>the project.</w:t>
      </w:r>
    </w:p>
    <w:p w14:paraId="6CF60432" w14:textId="77777777" w:rsidR="001C7C68" w:rsidRPr="008F0335" w:rsidRDefault="003B5BEF" w:rsidP="001C7C68">
      <w:pPr>
        <w:rPr>
          <w:rFonts w:ascii="Arial Narrow" w:hAnsi="Arial Narrow"/>
          <w:lang w:val="en-US"/>
        </w:rPr>
      </w:pPr>
      <w:r w:rsidRPr="008F0335">
        <w:rPr>
          <w:rFonts w:ascii="Arial Narrow" w:hAnsi="Arial Narrow"/>
          <w:lang w:val="en-US"/>
        </w:rPr>
        <w:t xml:space="preserve">Of </w:t>
      </w:r>
      <w:r w:rsidR="001C7C68" w:rsidRPr="008F0335">
        <w:rPr>
          <w:rFonts w:ascii="Arial Narrow" w:hAnsi="Arial Narrow"/>
          <w:lang w:val="en-US"/>
        </w:rPr>
        <w:t xml:space="preserve">the tools used for </w:t>
      </w:r>
      <w:r w:rsidRPr="008F0335">
        <w:rPr>
          <w:rFonts w:ascii="Arial Narrow" w:hAnsi="Arial Narrow"/>
          <w:lang w:val="en-US"/>
        </w:rPr>
        <w:t>M&amp;E</w:t>
      </w:r>
      <w:r w:rsidR="001C7C68" w:rsidRPr="008F0335">
        <w:rPr>
          <w:rFonts w:ascii="Arial Narrow" w:hAnsi="Arial Narrow"/>
          <w:lang w:val="en-US"/>
        </w:rPr>
        <w:t>: The annual reports, and especially the reports on Project Implementation</w:t>
      </w:r>
      <w:r w:rsidRPr="008F0335">
        <w:rPr>
          <w:rFonts w:ascii="Arial Narrow" w:hAnsi="Arial Narrow"/>
          <w:lang w:val="en-US"/>
        </w:rPr>
        <w:t xml:space="preserve"> and </w:t>
      </w:r>
      <w:r w:rsidR="001C7C68" w:rsidRPr="008F0335">
        <w:rPr>
          <w:rFonts w:ascii="Arial Narrow" w:hAnsi="Arial Narrow"/>
          <w:lang w:val="en-US"/>
        </w:rPr>
        <w:t>annual</w:t>
      </w:r>
      <w:r w:rsidRPr="008F0335">
        <w:rPr>
          <w:rFonts w:ascii="Arial Narrow" w:hAnsi="Arial Narrow"/>
          <w:lang w:val="en-US"/>
        </w:rPr>
        <w:t xml:space="preserve"> PIR, </w:t>
      </w:r>
      <w:r w:rsidR="001C7C68" w:rsidRPr="008F0335">
        <w:rPr>
          <w:rFonts w:ascii="Arial Narrow" w:hAnsi="Arial Narrow"/>
          <w:lang w:val="en-US"/>
        </w:rPr>
        <w:t xml:space="preserve">have </w:t>
      </w:r>
      <w:r w:rsidRPr="008F0335">
        <w:rPr>
          <w:rFonts w:ascii="Arial Narrow" w:hAnsi="Arial Narrow"/>
          <w:lang w:val="en-US"/>
        </w:rPr>
        <w:t xml:space="preserve">permitted to analyze </w:t>
      </w:r>
      <w:r w:rsidR="001C7C68" w:rsidRPr="008F0335">
        <w:rPr>
          <w:rFonts w:ascii="Arial Narrow" w:hAnsi="Arial Narrow"/>
          <w:lang w:val="en-US"/>
        </w:rPr>
        <w:t xml:space="preserve">with thoroughness and rigor the advances </w:t>
      </w:r>
      <w:r w:rsidRPr="008F0335">
        <w:rPr>
          <w:rFonts w:ascii="Arial Narrow" w:hAnsi="Arial Narrow"/>
          <w:lang w:val="en-US"/>
        </w:rPr>
        <w:t xml:space="preserve">regarding the outcomes </w:t>
      </w:r>
      <w:r w:rsidR="001C7C68" w:rsidRPr="008F0335">
        <w:rPr>
          <w:rFonts w:ascii="Arial Narrow" w:hAnsi="Arial Narrow"/>
          <w:lang w:val="en-US"/>
        </w:rPr>
        <w:t>and the verification of indicators</w:t>
      </w:r>
      <w:r w:rsidRPr="008F0335">
        <w:rPr>
          <w:rFonts w:ascii="Arial Narrow" w:hAnsi="Arial Narrow"/>
          <w:lang w:val="en-US"/>
        </w:rPr>
        <w:t>,</w:t>
      </w:r>
      <w:r w:rsidR="001C7C68" w:rsidRPr="008F0335">
        <w:rPr>
          <w:rFonts w:ascii="Arial Narrow" w:hAnsi="Arial Narrow"/>
          <w:lang w:val="en-US"/>
        </w:rPr>
        <w:t xml:space="preserve"> as well as the detection of emerging problems. These tools are relevant in their sequential application, because they ar</w:t>
      </w:r>
      <w:r w:rsidRPr="008F0335">
        <w:rPr>
          <w:rFonts w:ascii="Arial Narrow" w:hAnsi="Arial Narrow"/>
          <w:lang w:val="en-US"/>
        </w:rPr>
        <w:t xml:space="preserve">e useful for monitoring the project’s </w:t>
      </w:r>
      <w:r w:rsidR="001C7C68" w:rsidRPr="008F0335">
        <w:rPr>
          <w:rFonts w:ascii="Arial Narrow" w:hAnsi="Arial Narrow"/>
          <w:lang w:val="en-US"/>
        </w:rPr>
        <w:t xml:space="preserve">progress and for contributing to the achievement of </w:t>
      </w:r>
      <w:r w:rsidRPr="008F0335">
        <w:rPr>
          <w:rFonts w:ascii="Arial Narrow" w:hAnsi="Arial Narrow"/>
          <w:lang w:val="en-US"/>
        </w:rPr>
        <w:t>its results</w:t>
      </w:r>
      <w:r w:rsidR="001C7C68" w:rsidRPr="008F0335">
        <w:rPr>
          <w:rFonts w:ascii="Arial Narrow" w:hAnsi="Arial Narrow"/>
          <w:lang w:val="en-US"/>
        </w:rPr>
        <w:t xml:space="preserve">. If it is restrictive not to formalize the findings of the RMT </w:t>
      </w:r>
      <w:r w:rsidRPr="008F0335">
        <w:rPr>
          <w:rFonts w:ascii="Arial Narrow" w:hAnsi="Arial Narrow"/>
          <w:lang w:val="en-US"/>
        </w:rPr>
        <w:t xml:space="preserve">into </w:t>
      </w:r>
      <w:r w:rsidR="001C7C68" w:rsidRPr="008F0335">
        <w:rPr>
          <w:rFonts w:ascii="Arial Narrow" w:hAnsi="Arial Narrow"/>
          <w:lang w:val="en-US"/>
        </w:rPr>
        <w:t xml:space="preserve">the </w:t>
      </w:r>
      <w:r w:rsidRPr="008F0335">
        <w:rPr>
          <w:rFonts w:ascii="Arial Narrow" w:hAnsi="Arial Narrow"/>
          <w:lang w:val="en-US"/>
        </w:rPr>
        <w:t xml:space="preserve">project’s </w:t>
      </w:r>
      <w:r w:rsidR="001C7C68" w:rsidRPr="008F0335">
        <w:rPr>
          <w:rFonts w:ascii="Arial Narrow" w:hAnsi="Arial Narrow"/>
          <w:lang w:val="en-US"/>
        </w:rPr>
        <w:t xml:space="preserve">achievable goals, in synthesis a valuable opportunity was lost to clarify and refine the indicators based on the reality of the project and </w:t>
      </w:r>
      <w:r w:rsidRPr="008F0335">
        <w:rPr>
          <w:rFonts w:ascii="Arial Narrow" w:hAnsi="Arial Narrow"/>
          <w:lang w:val="en-US"/>
        </w:rPr>
        <w:t xml:space="preserve">the country’s </w:t>
      </w:r>
      <w:r w:rsidR="001C7C68" w:rsidRPr="008F0335">
        <w:rPr>
          <w:rFonts w:ascii="Arial Narrow" w:hAnsi="Arial Narrow"/>
          <w:lang w:val="en-US"/>
        </w:rPr>
        <w:t>situation.</w:t>
      </w:r>
    </w:p>
    <w:p w14:paraId="350BE6AE" w14:textId="77777777" w:rsidR="00186420" w:rsidRPr="008F0335" w:rsidRDefault="001C7C68" w:rsidP="001C7C68">
      <w:pPr>
        <w:rPr>
          <w:rFonts w:ascii="Arial Narrow" w:hAnsi="Arial Narrow"/>
          <w:lang w:val="en-US"/>
        </w:rPr>
      </w:pPr>
      <w:r w:rsidRPr="008F0335">
        <w:rPr>
          <w:rFonts w:ascii="Arial Narrow" w:hAnsi="Arial Narrow"/>
          <w:lang w:val="en-US"/>
        </w:rPr>
        <w:t>From the aforementioned and its two implementation</w:t>
      </w:r>
      <w:r w:rsidR="003B5BEF" w:rsidRPr="008F0335">
        <w:rPr>
          <w:rFonts w:ascii="Arial Narrow" w:hAnsi="Arial Narrow"/>
          <w:lang w:val="en-US"/>
        </w:rPr>
        <w:t xml:space="preserve"> phases</w:t>
      </w:r>
      <w:r w:rsidRPr="008F0335">
        <w:rPr>
          <w:rFonts w:ascii="Arial Narrow" w:hAnsi="Arial Narrow"/>
          <w:lang w:val="en-US"/>
        </w:rPr>
        <w:t xml:space="preserve">, the </w:t>
      </w:r>
      <w:r w:rsidR="003B5BEF" w:rsidRPr="008F0335">
        <w:rPr>
          <w:rFonts w:ascii="Arial Narrow" w:hAnsi="Arial Narrow"/>
          <w:lang w:val="en-US"/>
        </w:rPr>
        <w:t xml:space="preserve">overall </w:t>
      </w:r>
      <w:r w:rsidRPr="008F0335">
        <w:rPr>
          <w:rFonts w:ascii="Arial Narrow" w:hAnsi="Arial Narrow"/>
          <w:lang w:val="en-US"/>
        </w:rPr>
        <w:t xml:space="preserve">comment on </w:t>
      </w:r>
      <w:r w:rsidR="003B5BEF" w:rsidRPr="008F0335">
        <w:rPr>
          <w:rFonts w:ascii="Arial Narrow" w:hAnsi="Arial Narrow"/>
          <w:lang w:val="en-US"/>
        </w:rPr>
        <w:t>M&amp;E</w:t>
      </w:r>
      <w:r w:rsidRPr="008F0335">
        <w:rPr>
          <w:rFonts w:ascii="Arial Narrow" w:hAnsi="Arial Narrow"/>
          <w:lang w:val="en-US"/>
        </w:rPr>
        <w:t xml:space="preserve"> is satisfactory, with the consideration of the national appropriation, which must necessarily include adaptation strategies to the context of </w:t>
      </w:r>
      <w:r w:rsidR="003B5BEF" w:rsidRPr="008F0335">
        <w:rPr>
          <w:rFonts w:ascii="Arial Narrow" w:hAnsi="Arial Narrow"/>
          <w:lang w:val="en-US"/>
        </w:rPr>
        <w:t xml:space="preserve">rotational </w:t>
      </w:r>
      <w:r w:rsidRPr="008F0335">
        <w:rPr>
          <w:rFonts w:ascii="Arial Narrow" w:hAnsi="Arial Narrow"/>
          <w:lang w:val="en-US"/>
        </w:rPr>
        <w:t xml:space="preserve">authorities </w:t>
      </w:r>
      <w:r w:rsidR="003B5BEF" w:rsidRPr="008F0335">
        <w:rPr>
          <w:rFonts w:ascii="Arial Narrow" w:hAnsi="Arial Narrow"/>
          <w:lang w:val="en-US"/>
        </w:rPr>
        <w:t xml:space="preserve">for this and other projects, </w:t>
      </w:r>
      <w:r w:rsidRPr="008F0335">
        <w:rPr>
          <w:rFonts w:ascii="Arial Narrow" w:hAnsi="Arial Narrow"/>
          <w:lang w:val="en-US"/>
        </w:rPr>
        <w:t xml:space="preserve">and </w:t>
      </w:r>
      <w:r w:rsidR="003B5BEF" w:rsidRPr="008F0335">
        <w:rPr>
          <w:rFonts w:ascii="Arial Narrow" w:hAnsi="Arial Narrow"/>
          <w:lang w:val="en-US"/>
        </w:rPr>
        <w:t>which promote</w:t>
      </w:r>
      <w:r w:rsidRPr="008F0335">
        <w:rPr>
          <w:rFonts w:ascii="Arial Narrow" w:hAnsi="Arial Narrow"/>
          <w:lang w:val="en-US"/>
        </w:rPr>
        <w:t xml:space="preserve"> the maintenance of the institutional memory of the projects. The assumption of two learning curves derived from two implementation proposals limited </w:t>
      </w:r>
      <w:r w:rsidR="003B5BEF" w:rsidRPr="008F0335">
        <w:rPr>
          <w:rFonts w:ascii="Arial Narrow" w:hAnsi="Arial Narrow"/>
          <w:lang w:val="en-US"/>
        </w:rPr>
        <w:t xml:space="preserve">the </w:t>
      </w:r>
      <w:r w:rsidRPr="008F0335">
        <w:rPr>
          <w:rFonts w:ascii="Arial Narrow" w:hAnsi="Arial Narrow"/>
          <w:lang w:val="en-US"/>
        </w:rPr>
        <w:t xml:space="preserve">time </w:t>
      </w:r>
      <w:r w:rsidR="003B5BEF" w:rsidRPr="008F0335">
        <w:rPr>
          <w:rFonts w:ascii="Arial Narrow" w:hAnsi="Arial Narrow"/>
          <w:lang w:val="en-US"/>
        </w:rPr>
        <w:t xml:space="preserve">necessary </w:t>
      </w:r>
      <w:r w:rsidRPr="008F0335">
        <w:rPr>
          <w:rFonts w:ascii="Arial Narrow" w:hAnsi="Arial Narrow"/>
          <w:lang w:val="en-US"/>
        </w:rPr>
        <w:t>to reach the expected results</w:t>
      </w:r>
      <w:r w:rsidR="003B5BEF" w:rsidRPr="008F0335">
        <w:rPr>
          <w:rFonts w:ascii="Arial Narrow" w:hAnsi="Arial Narrow"/>
          <w:lang w:val="en-US"/>
        </w:rPr>
        <w:t>. T</w:t>
      </w:r>
      <w:r w:rsidRPr="008F0335">
        <w:rPr>
          <w:rFonts w:ascii="Arial Narrow" w:hAnsi="Arial Narrow"/>
          <w:lang w:val="en-US"/>
        </w:rPr>
        <w:t xml:space="preserve">he decisions that were not defined in the design and the clarity of the roles for the execution determine a somewhat satisfactory comment of the </w:t>
      </w:r>
      <w:r w:rsidR="003B5BEF" w:rsidRPr="008F0335">
        <w:rPr>
          <w:rFonts w:ascii="Arial Narrow" w:hAnsi="Arial Narrow"/>
          <w:lang w:val="en-US"/>
        </w:rPr>
        <w:t xml:space="preserve">M&amp;E </w:t>
      </w:r>
      <w:r w:rsidRPr="008F0335">
        <w:rPr>
          <w:rFonts w:ascii="Arial Narrow" w:hAnsi="Arial Narrow"/>
          <w:lang w:val="en-US"/>
        </w:rPr>
        <w:t>execution.</w:t>
      </w:r>
    </w:p>
    <w:p w14:paraId="249D6612" w14:textId="77777777" w:rsidR="00186420" w:rsidRPr="008F0335" w:rsidRDefault="001C7C68" w:rsidP="00186420">
      <w:pPr>
        <w:rPr>
          <w:rFonts w:ascii="Arial Narrow" w:hAnsi="Arial Narrow"/>
          <w:lang w:val="en-US"/>
        </w:rPr>
      </w:pPr>
      <w:r w:rsidRPr="008F0335">
        <w:rPr>
          <w:rFonts w:ascii="Arial Narrow" w:hAnsi="Arial Narrow"/>
          <w:lang w:val="en-US"/>
        </w:rPr>
        <w:t xml:space="preserve">In terms of financial management, the monitoring and control has been effective, motivated by the use of standardized tools </w:t>
      </w:r>
      <w:r w:rsidR="003B5BEF" w:rsidRPr="008F0335">
        <w:rPr>
          <w:rFonts w:ascii="Arial Narrow" w:hAnsi="Arial Narrow"/>
          <w:lang w:val="en-US"/>
        </w:rPr>
        <w:t xml:space="preserve">widely used in the region, </w:t>
      </w:r>
      <w:r w:rsidRPr="008F0335">
        <w:rPr>
          <w:rFonts w:ascii="Arial Narrow" w:hAnsi="Arial Narrow"/>
          <w:lang w:val="en-US"/>
        </w:rPr>
        <w:t>such as the ATLAS system, spotscheck, HACT and substantial revisions</w:t>
      </w:r>
      <w:r w:rsidR="003B5BEF" w:rsidRPr="008F0335">
        <w:rPr>
          <w:rFonts w:ascii="Arial Narrow" w:hAnsi="Arial Narrow"/>
          <w:lang w:val="en-US"/>
        </w:rPr>
        <w:t xml:space="preserve">. </w:t>
      </w:r>
      <w:r w:rsidR="0020466E" w:rsidRPr="008F0335">
        <w:rPr>
          <w:rFonts w:ascii="Arial Narrow" w:hAnsi="Arial Narrow"/>
          <w:lang w:val="en-US"/>
        </w:rPr>
        <w:t xml:space="preserve">It </w:t>
      </w:r>
      <w:r w:rsidR="003B5BEF" w:rsidRPr="008F0335">
        <w:rPr>
          <w:rFonts w:ascii="Arial Narrow" w:hAnsi="Arial Narrow"/>
          <w:lang w:val="en-US"/>
        </w:rPr>
        <w:t xml:space="preserve">still </w:t>
      </w:r>
      <w:r w:rsidR="0020466E" w:rsidRPr="008F0335">
        <w:rPr>
          <w:rFonts w:ascii="Arial Narrow" w:hAnsi="Arial Narrow"/>
          <w:lang w:val="en-US"/>
        </w:rPr>
        <w:t xml:space="preserve">depends </w:t>
      </w:r>
      <w:r w:rsidR="003B5BEF" w:rsidRPr="008F0335">
        <w:rPr>
          <w:rFonts w:ascii="Arial Narrow" w:hAnsi="Arial Narrow"/>
          <w:lang w:val="en-US"/>
        </w:rPr>
        <w:t xml:space="preserve">on </w:t>
      </w:r>
      <w:r w:rsidRPr="008F0335">
        <w:rPr>
          <w:rFonts w:ascii="Arial Narrow" w:hAnsi="Arial Narrow"/>
          <w:lang w:val="en-US"/>
        </w:rPr>
        <w:t>the particula</w:t>
      </w:r>
      <w:r w:rsidR="0020466E" w:rsidRPr="008F0335">
        <w:rPr>
          <w:rFonts w:ascii="Arial Narrow" w:hAnsi="Arial Narrow"/>
          <w:lang w:val="en-US"/>
        </w:rPr>
        <w:t xml:space="preserve">rities described in the project </w:t>
      </w:r>
      <w:r w:rsidRPr="008F0335">
        <w:rPr>
          <w:rFonts w:ascii="Arial Narrow" w:hAnsi="Arial Narrow"/>
          <w:lang w:val="en-US"/>
        </w:rPr>
        <w:t xml:space="preserve">to know </w:t>
      </w:r>
      <w:r w:rsidR="0020466E" w:rsidRPr="008F0335">
        <w:rPr>
          <w:rFonts w:ascii="Arial Narrow" w:hAnsi="Arial Narrow"/>
          <w:lang w:val="en-US"/>
        </w:rPr>
        <w:t xml:space="preserve">whether with </w:t>
      </w:r>
      <w:r w:rsidRPr="008F0335">
        <w:rPr>
          <w:rFonts w:ascii="Arial Narrow" w:hAnsi="Arial Narrow"/>
          <w:lang w:val="en-US"/>
        </w:rPr>
        <w:t xml:space="preserve">the creation of the Project Coordination Unit in the Ministry, this valuable experience is used and strengthened, or failing that, it </w:t>
      </w:r>
      <w:r w:rsidR="0020466E" w:rsidRPr="008F0335">
        <w:rPr>
          <w:rFonts w:ascii="Arial Narrow" w:hAnsi="Arial Narrow"/>
          <w:lang w:val="en-US"/>
        </w:rPr>
        <w:t xml:space="preserve">will be </w:t>
      </w:r>
      <w:r w:rsidR="00B215A0" w:rsidRPr="008F0335">
        <w:rPr>
          <w:rFonts w:ascii="Arial Narrow" w:hAnsi="Arial Narrow"/>
          <w:lang w:val="en-US"/>
        </w:rPr>
        <w:t xml:space="preserve">ended upon </w:t>
      </w:r>
      <w:r w:rsidR="0020466E" w:rsidRPr="008F0335">
        <w:rPr>
          <w:rFonts w:ascii="Arial Narrow" w:hAnsi="Arial Narrow"/>
          <w:lang w:val="en-US"/>
        </w:rPr>
        <w:t xml:space="preserve">the end </w:t>
      </w:r>
      <w:r w:rsidRPr="008F0335">
        <w:rPr>
          <w:rFonts w:ascii="Arial Narrow" w:hAnsi="Arial Narrow"/>
          <w:lang w:val="en-US"/>
        </w:rPr>
        <w:t>of the project.</w:t>
      </w:r>
    </w:p>
    <w:p w14:paraId="4561979B" w14:textId="77777777" w:rsidR="00186420" w:rsidRPr="008F0335" w:rsidRDefault="001C7C68" w:rsidP="00186420">
      <w:pPr>
        <w:pStyle w:val="Descripcin"/>
        <w:keepNext/>
        <w:rPr>
          <w:rFonts w:ascii="Arial Narrow" w:hAnsi="Arial Narrow"/>
          <w:lang w:val="en-US"/>
        </w:rPr>
      </w:pPr>
      <w:bookmarkStart w:id="22" w:name="_Toc500029175"/>
      <w:r w:rsidRPr="008F0335">
        <w:rPr>
          <w:rFonts w:ascii="Arial Narrow" w:hAnsi="Arial Narrow"/>
          <w:lang w:val="en-US"/>
        </w:rPr>
        <w:t>Table</w:t>
      </w:r>
      <w:r w:rsidR="00186420" w:rsidRPr="008F0335">
        <w:rPr>
          <w:rFonts w:ascii="Arial Narrow" w:hAnsi="Arial Narrow"/>
          <w:lang w:val="en-US"/>
        </w:rPr>
        <w:t xml:space="preserve"> </w:t>
      </w:r>
      <w:r w:rsidR="00716D94" w:rsidRPr="008F0335">
        <w:rPr>
          <w:rFonts w:ascii="Arial Narrow" w:hAnsi="Arial Narrow"/>
          <w:lang w:val="en-US"/>
        </w:rPr>
        <w:fldChar w:fldCharType="begin"/>
      </w:r>
      <w:r w:rsidR="00186420"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8</w:t>
      </w:r>
      <w:r w:rsidR="00716D94" w:rsidRPr="008F0335">
        <w:rPr>
          <w:rFonts w:ascii="Arial Narrow" w:hAnsi="Arial Narrow"/>
          <w:lang w:val="en-US"/>
        </w:rPr>
        <w:fldChar w:fldCharType="end"/>
      </w:r>
      <w:r w:rsidR="00186420" w:rsidRPr="008F0335">
        <w:rPr>
          <w:rFonts w:ascii="Arial Narrow" w:hAnsi="Arial Narrow"/>
          <w:lang w:val="en-US"/>
        </w:rPr>
        <w:t xml:space="preserve">. </w:t>
      </w:r>
      <w:bookmarkEnd w:id="22"/>
      <w:r w:rsidRPr="008F0335">
        <w:rPr>
          <w:rFonts w:ascii="Arial Narrow" w:hAnsi="Arial Narrow"/>
          <w:lang w:val="en-US"/>
        </w:rPr>
        <w:t>Monitoring and Evaluation</w:t>
      </w:r>
      <w:r w:rsidR="00B215A0" w:rsidRPr="008F0335">
        <w:rPr>
          <w:rFonts w:ascii="Arial Narrow" w:hAnsi="Arial Narrow"/>
          <w:lang w:val="en-US"/>
        </w:rPr>
        <w:t xml:space="preserve"> Ratings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984"/>
      </w:tblGrid>
      <w:tr w:rsidR="00186420" w:rsidRPr="008F0335" w14:paraId="419C6FFE" w14:textId="77777777" w:rsidTr="00A659FA">
        <w:trPr>
          <w:jc w:val="center"/>
        </w:trPr>
        <w:tc>
          <w:tcPr>
            <w:tcW w:w="3102" w:type="dxa"/>
            <w:shd w:val="clear" w:color="auto" w:fill="BFBFBF"/>
          </w:tcPr>
          <w:p w14:paraId="4C01F1B2" w14:textId="77777777" w:rsidR="00186420" w:rsidRPr="008F0335" w:rsidRDefault="001C7C68" w:rsidP="00A659FA">
            <w:pPr>
              <w:jc w:val="center"/>
              <w:rPr>
                <w:rFonts w:ascii="Arial Narrow" w:hAnsi="Arial Narrow"/>
                <w:b/>
                <w:szCs w:val="22"/>
                <w:lang w:val="en-US"/>
              </w:rPr>
            </w:pPr>
            <w:r w:rsidRPr="008F0335">
              <w:rPr>
                <w:rFonts w:ascii="Arial Narrow" w:hAnsi="Arial Narrow"/>
                <w:b/>
                <w:szCs w:val="22"/>
                <w:lang w:val="en-US"/>
              </w:rPr>
              <w:t>Monitoring and Evaluation</w:t>
            </w:r>
          </w:p>
        </w:tc>
        <w:tc>
          <w:tcPr>
            <w:tcW w:w="1984" w:type="dxa"/>
            <w:shd w:val="clear" w:color="auto" w:fill="BFBFBF"/>
          </w:tcPr>
          <w:p w14:paraId="01A21215" w14:textId="77777777" w:rsidR="00186420" w:rsidRPr="008F0335" w:rsidRDefault="00B215A0" w:rsidP="00A659FA">
            <w:pPr>
              <w:jc w:val="center"/>
              <w:rPr>
                <w:rFonts w:ascii="Arial Narrow" w:hAnsi="Arial Narrow"/>
                <w:b/>
                <w:szCs w:val="22"/>
                <w:lang w:val="en-US"/>
              </w:rPr>
            </w:pPr>
            <w:r w:rsidRPr="008F0335">
              <w:rPr>
                <w:rFonts w:ascii="Arial Narrow" w:hAnsi="Arial Narrow"/>
                <w:b/>
                <w:szCs w:val="22"/>
                <w:lang w:val="en-US"/>
              </w:rPr>
              <w:t>Rating</w:t>
            </w:r>
          </w:p>
        </w:tc>
      </w:tr>
      <w:tr w:rsidR="00186420" w:rsidRPr="008F0335" w14:paraId="77E6F237" w14:textId="77777777" w:rsidTr="00A659FA">
        <w:trPr>
          <w:jc w:val="center"/>
        </w:trPr>
        <w:tc>
          <w:tcPr>
            <w:tcW w:w="3102" w:type="dxa"/>
          </w:tcPr>
          <w:p w14:paraId="29813E3D" w14:textId="77777777" w:rsidR="00186420" w:rsidRPr="008F0335" w:rsidRDefault="00B215A0" w:rsidP="00A659FA">
            <w:pPr>
              <w:rPr>
                <w:rFonts w:ascii="Arial Narrow" w:hAnsi="Arial Narrow"/>
                <w:szCs w:val="22"/>
                <w:lang w:val="en-US"/>
              </w:rPr>
            </w:pPr>
            <w:r w:rsidRPr="008F0335">
              <w:rPr>
                <w:rFonts w:ascii="Arial Narrow" w:hAnsi="Arial Narrow"/>
                <w:szCs w:val="22"/>
                <w:lang w:val="en-US"/>
              </w:rPr>
              <w:t>M&amp;E</w:t>
            </w:r>
            <w:r w:rsidR="001C7C68" w:rsidRPr="008F0335">
              <w:rPr>
                <w:rFonts w:ascii="Arial Narrow" w:hAnsi="Arial Narrow"/>
                <w:szCs w:val="22"/>
                <w:lang w:val="en-US"/>
              </w:rPr>
              <w:t xml:space="preserve"> input design</w:t>
            </w:r>
          </w:p>
        </w:tc>
        <w:tc>
          <w:tcPr>
            <w:tcW w:w="1984" w:type="dxa"/>
          </w:tcPr>
          <w:p w14:paraId="5E3D7CBB"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r w:rsidR="00186420" w:rsidRPr="008F0335" w14:paraId="4DB777FB" w14:textId="77777777" w:rsidTr="00A659FA">
        <w:trPr>
          <w:jc w:val="center"/>
        </w:trPr>
        <w:tc>
          <w:tcPr>
            <w:tcW w:w="3102" w:type="dxa"/>
          </w:tcPr>
          <w:p w14:paraId="71E7117A" w14:textId="77777777" w:rsidR="00186420" w:rsidRPr="008F0335" w:rsidRDefault="001C7C68" w:rsidP="00B215A0">
            <w:pPr>
              <w:rPr>
                <w:rFonts w:ascii="Arial Narrow" w:hAnsi="Arial Narrow"/>
                <w:szCs w:val="22"/>
                <w:lang w:val="en-US"/>
              </w:rPr>
            </w:pPr>
            <w:r w:rsidRPr="008F0335">
              <w:rPr>
                <w:rFonts w:ascii="Arial Narrow" w:hAnsi="Arial Narrow"/>
                <w:szCs w:val="22"/>
                <w:lang w:val="en-US"/>
              </w:rPr>
              <w:t xml:space="preserve">Execution of the </w:t>
            </w:r>
            <w:r w:rsidR="00B215A0" w:rsidRPr="008F0335">
              <w:rPr>
                <w:rFonts w:ascii="Arial Narrow" w:hAnsi="Arial Narrow"/>
                <w:szCs w:val="22"/>
                <w:lang w:val="en-US"/>
              </w:rPr>
              <w:t xml:space="preserve">M&amp;E </w:t>
            </w:r>
            <w:r w:rsidRPr="008F0335">
              <w:rPr>
                <w:rFonts w:ascii="Arial Narrow" w:hAnsi="Arial Narrow"/>
                <w:szCs w:val="22"/>
                <w:lang w:val="en-US"/>
              </w:rPr>
              <w:t>plan</w:t>
            </w:r>
          </w:p>
        </w:tc>
        <w:tc>
          <w:tcPr>
            <w:tcW w:w="1984" w:type="dxa"/>
          </w:tcPr>
          <w:p w14:paraId="48966BEE"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Somehow Satisfactory</w:t>
            </w:r>
          </w:p>
        </w:tc>
      </w:tr>
      <w:tr w:rsidR="00186420" w:rsidRPr="008F0335" w14:paraId="2313CC12" w14:textId="77777777" w:rsidTr="00A659FA">
        <w:trPr>
          <w:jc w:val="center"/>
        </w:trPr>
        <w:tc>
          <w:tcPr>
            <w:tcW w:w="3102" w:type="dxa"/>
          </w:tcPr>
          <w:p w14:paraId="1282AEF4" w14:textId="77777777" w:rsidR="00186420" w:rsidRPr="008F0335" w:rsidRDefault="00B215A0" w:rsidP="00A659FA">
            <w:pPr>
              <w:rPr>
                <w:rFonts w:ascii="Arial Narrow" w:hAnsi="Arial Narrow"/>
                <w:szCs w:val="22"/>
                <w:lang w:val="en-US"/>
              </w:rPr>
            </w:pPr>
            <w:r w:rsidRPr="008F0335">
              <w:rPr>
                <w:rFonts w:ascii="Arial Narrow" w:hAnsi="Arial Narrow"/>
                <w:szCs w:val="22"/>
                <w:lang w:val="en-US"/>
              </w:rPr>
              <w:t>M&amp;E</w:t>
            </w:r>
          </w:p>
        </w:tc>
        <w:tc>
          <w:tcPr>
            <w:tcW w:w="1984" w:type="dxa"/>
          </w:tcPr>
          <w:p w14:paraId="3A7E8728"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bl>
    <w:p w14:paraId="49888D67" w14:textId="77777777" w:rsidR="00186420" w:rsidRPr="008F0335" w:rsidRDefault="00186420" w:rsidP="00186420">
      <w:pPr>
        <w:rPr>
          <w:rFonts w:ascii="Arial Narrow" w:hAnsi="Arial Narrow"/>
          <w:lang w:val="en-US"/>
        </w:rPr>
      </w:pPr>
    </w:p>
    <w:p w14:paraId="16A59178" w14:textId="77777777" w:rsidR="001A6669" w:rsidRPr="008F0335" w:rsidRDefault="001C7C68" w:rsidP="14FDD6C7">
      <w:pPr>
        <w:pStyle w:val="Ttulo3"/>
        <w:rPr>
          <w:rFonts w:ascii="Arial Narrow" w:hAnsi="Arial Narrow"/>
          <w:lang w:val="en-US"/>
        </w:rPr>
      </w:pPr>
      <w:r w:rsidRPr="008F0335">
        <w:rPr>
          <w:rFonts w:ascii="Arial Narrow" w:hAnsi="Arial Narrow"/>
          <w:lang w:val="en-US"/>
        </w:rPr>
        <w:t xml:space="preserve">Coordination of implementation and </w:t>
      </w:r>
      <w:r w:rsidR="00B215A0" w:rsidRPr="008F0335">
        <w:rPr>
          <w:rFonts w:ascii="Arial Narrow" w:hAnsi="Arial Narrow"/>
          <w:lang w:val="en-US"/>
        </w:rPr>
        <w:t xml:space="preserve">execution </w:t>
      </w:r>
      <w:r w:rsidRPr="008F0335">
        <w:rPr>
          <w:rFonts w:ascii="Arial Narrow" w:hAnsi="Arial Narrow"/>
          <w:lang w:val="en-US"/>
        </w:rPr>
        <w:t xml:space="preserve">of </w:t>
      </w:r>
      <w:r w:rsidR="000F3E59" w:rsidRPr="008F0335">
        <w:rPr>
          <w:rFonts w:ascii="Arial Narrow" w:hAnsi="Arial Narrow"/>
          <w:lang w:val="en-US"/>
        </w:rPr>
        <w:t>UNDP/UNEP</w:t>
      </w:r>
      <w:r w:rsidRPr="008F0335">
        <w:rPr>
          <w:rFonts w:ascii="Arial Narrow" w:hAnsi="Arial Narrow"/>
          <w:lang w:val="en-US"/>
        </w:rPr>
        <w:t xml:space="preserve"> and partner</w:t>
      </w:r>
      <w:r w:rsidR="00B215A0" w:rsidRPr="008F0335">
        <w:rPr>
          <w:rFonts w:ascii="Arial Narrow" w:hAnsi="Arial Narrow"/>
          <w:lang w:val="en-US"/>
        </w:rPr>
        <w:t>s</w:t>
      </w:r>
      <w:r w:rsidRPr="008F0335">
        <w:rPr>
          <w:rFonts w:ascii="Arial Narrow" w:hAnsi="Arial Narrow"/>
          <w:lang w:val="en-US"/>
        </w:rPr>
        <w:t xml:space="preserve"> for </w:t>
      </w:r>
      <w:r w:rsidR="00B215A0" w:rsidRPr="008F0335">
        <w:rPr>
          <w:rFonts w:ascii="Arial Narrow" w:hAnsi="Arial Narrow"/>
          <w:lang w:val="en-US"/>
        </w:rPr>
        <w:t>execution and operational issues</w:t>
      </w:r>
      <w:r w:rsidRPr="008F0335">
        <w:rPr>
          <w:rFonts w:ascii="Arial Narrow" w:hAnsi="Arial Narrow"/>
          <w:lang w:val="en-US"/>
        </w:rPr>
        <w:t>*</w:t>
      </w:r>
    </w:p>
    <w:p w14:paraId="68CA7565" w14:textId="77777777" w:rsidR="001C7C68" w:rsidRPr="008F0335" w:rsidRDefault="001C7C68" w:rsidP="001C7C68">
      <w:pPr>
        <w:rPr>
          <w:rFonts w:ascii="Arial Narrow" w:hAnsi="Arial Narrow"/>
          <w:szCs w:val="22"/>
          <w:lang w:val="en-US"/>
        </w:rPr>
      </w:pPr>
      <w:r w:rsidRPr="008F0335">
        <w:rPr>
          <w:rFonts w:ascii="Arial Narrow" w:hAnsi="Arial Narrow"/>
          <w:szCs w:val="22"/>
          <w:lang w:val="en-US"/>
        </w:rPr>
        <w:t xml:space="preserve">The Final Evaluation agrees with the findings of the Mid-Term Review in considering that, during the formulation of the project, the comparative advantage of each of the implementation agencies (UNDP and UNEP) is presented very clearly, fundamentally </w:t>
      </w:r>
      <w:r w:rsidR="00B215A0" w:rsidRPr="008F0335">
        <w:rPr>
          <w:rFonts w:ascii="Arial Narrow" w:hAnsi="Arial Narrow"/>
          <w:szCs w:val="22"/>
          <w:lang w:val="en-US"/>
        </w:rPr>
        <w:t xml:space="preserve">because of the </w:t>
      </w:r>
      <w:r w:rsidRPr="008F0335">
        <w:rPr>
          <w:rFonts w:ascii="Arial Narrow" w:hAnsi="Arial Narrow"/>
          <w:szCs w:val="22"/>
          <w:lang w:val="en-US"/>
        </w:rPr>
        <w:t xml:space="preserve">experience and corporate tools developed by the agencies for the execution of projects </w:t>
      </w:r>
      <w:r w:rsidR="00B215A0" w:rsidRPr="008F0335">
        <w:rPr>
          <w:rFonts w:ascii="Arial Narrow" w:hAnsi="Arial Narrow"/>
          <w:szCs w:val="22"/>
          <w:lang w:val="en-US"/>
        </w:rPr>
        <w:t xml:space="preserve">within </w:t>
      </w:r>
      <w:r w:rsidRPr="008F0335">
        <w:rPr>
          <w:rFonts w:ascii="Arial Narrow" w:hAnsi="Arial Narrow"/>
          <w:szCs w:val="22"/>
          <w:lang w:val="en-US"/>
        </w:rPr>
        <w:t>the GEF portfolio, which are characterized by being standardized and replicable.</w:t>
      </w:r>
    </w:p>
    <w:p w14:paraId="3A068480" w14:textId="77777777" w:rsidR="00186420" w:rsidRPr="008F0335" w:rsidRDefault="001C7C68" w:rsidP="001C7C68">
      <w:pPr>
        <w:rPr>
          <w:rFonts w:ascii="Arial Narrow" w:hAnsi="Arial Narrow"/>
          <w:szCs w:val="22"/>
          <w:lang w:val="en-US"/>
        </w:rPr>
      </w:pPr>
      <w:r w:rsidRPr="008F0335">
        <w:rPr>
          <w:rFonts w:ascii="Arial Narrow" w:hAnsi="Arial Narrow"/>
          <w:szCs w:val="22"/>
          <w:lang w:val="en-US"/>
        </w:rPr>
        <w:t xml:space="preserve">UNDP has played an important role in the execution of the project and more </w:t>
      </w:r>
      <w:r w:rsidR="00B215A0" w:rsidRPr="008F0335">
        <w:rPr>
          <w:rFonts w:ascii="Arial Narrow" w:hAnsi="Arial Narrow"/>
          <w:szCs w:val="22"/>
          <w:lang w:val="en-US"/>
        </w:rPr>
        <w:t xml:space="preserve">importance </w:t>
      </w:r>
      <w:r w:rsidRPr="008F0335">
        <w:rPr>
          <w:rFonts w:ascii="Arial Narrow" w:hAnsi="Arial Narrow"/>
          <w:szCs w:val="22"/>
          <w:lang w:val="en-US"/>
        </w:rPr>
        <w:t xml:space="preserve">in </w:t>
      </w:r>
      <w:r w:rsidR="00B215A0" w:rsidRPr="008F0335">
        <w:rPr>
          <w:rFonts w:ascii="Arial Narrow" w:hAnsi="Arial Narrow"/>
          <w:szCs w:val="22"/>
          <w:lang w:val="en-US"/>
        </w:rPr>
        <w:t xml:space="preserve">outcomes </w:t>
      </w:r>
      <w:r w:rsidRPr="008F0335">
        <w:rPr>
          <w:rFonts w:ascii="Arial Narrow" w:hAnsi="Arial Narrow"/>
          <w:szCs w:val="22"/>
          <w:lang w:val="en-US"/>
        </w:rPr>
        <w:t xml:space="preserve">2, 3 and 4 in terms of support to achieve the </w:t>
      </w:r>
      <w:r w:rsidR="00B215A0" w:rsidRPr="008F0335">
        <w:rPr>
          <w:rFonts w:ascii="Arial Narrow" w:hAnsi="Arial Narrow"/>
          <w:szCs w:val="22"/>
          <w:lang w:val="en-US"/>
        </w:rPr>
        <w:t xml:space="preserve">milestones </w:t>
      </w:r>
      <w:r w:rsidRPr="008F0335">
        <w:rPr>
          <w:rFonts w:ascii="Arial Narrow" w:hAnsi="Arial Narrow"/>
          <w:szCs w:val="22"/>
          <w:lang w:val="en-US"/>
        </w:rPr>
        <w:t xml:space="preserve">established </w:t>
      </w:r>
      <w:r w:rsidR="00B215A0" w:rsidRPr="008F0335">
        <w:rPr>
          <w:rFonts w:ascii="Arial Narrow" w:hAnsi="Arial Narrow"/>
          <w:szCs w:val="22"/>
          <w:lang w:val="en-US"/>
        </w:rPr>
        <w:t xml:space="preserve">by </w:t>
      </w:r>
      <w:r w:rsidRPr="008F0335">
        <w:rPr>
          <w:rFonts w:ascii="Arial Narrow" w:hAnsi="Arial Narrow"/>
          <w:szCs w:val="22"/>
          <w:lang w:val="en-US"/>
        </w:rPr>
        <w:t>the project</w:t>
      </w:r>
      <w:r w:rsidR="00B215A0" w:rsidRPr="008F0335">
        <w:rPr>
          <w:rFonts w:ascii="Arial Narrow" w:hAnsi="Arial Narrow"/>
          <w:szCs w:val="22"/>
          <w:lang w:val="en-US"/>
        </w:rPr>
        <w:t>. I</w:t>
      </w:r>
      <w:r w:rsidRPr="008F0335">
        <w:rPr>
          <w:rFonts w:ascii="Arial Narrow" w:hAnsi="Arial Narrow"/>
          <w:szCs w:val="22"/>
          <w:lang w:val="en-US"/>
        </w:rPr>
        <w:t xml:space="preserve">t has also </w:t>
      </w:r>
      <w:r w:rsidR="00B215A0" w:rsidRPr="008F0335">
        <w:rPr>
          <w:rFonts w:ascii="Arial Narrow" w:hAnsi="Arial Narrow"/>
          <w:szCs w:val="22"/>
          <w:lang w:val="en-US"/>
        </w:rPr>
        <w:t xml:space="preserve">acted as a </w:t>
      </w:r>
      <w:r w:rsidRPr="008F0335">
        <w:rPr>
          <w:rFonts w:ascii="Arial Narrow" w:hAnsi="Arial Narrow"/>
          <w:szCs w:val="22"/>
          <w:lang w:val="en-US"/>
        </w:rPr>
        <w:t xml:space="preserve">support for the </w:t>
      </w:r>
      <w:r w:rsidR="00B215A0" w:rsidRPr="008F0335">
        <w:rPr>
          <w:rFonts w:ascii="Arial Narrow" w:hAnsi="Arial Narrow"/>
          <w:szCs w:val="22"/>
          <w:lang w:val="en-US"/>
        </w:rPr>
        <w:t xml:space="preserve">action </w:t>
      </w:r>
      <w:r w:rsidRPr="008F0335">
        <w:rPr>
          <w:rFonts w:ascii="Arial Narrow" w:hAnsi="Arial Narrow"/>
          <w:szCs w:val="22"/>
          <w:lang w:val="en-US"/>
        </w:rPr>
        <w:t>of UNEP in the c</w:t>
      </w:r>
      <w:r w:rsidR="00B215A0" w:rsidRPr="008F0335">
        <w:rPr>
          <w:rFonts w:ascii="Arial Narrow" w:hAnsi="Arial Narrow"/>
          <w:szCs w:val="22"/>
          <w:lang w:val="en-US"/>
        </w:rPr>
        <w:t xml:space="preserve">ountry. In the Final Evaluation, </w:t>
      </w:r>
      <w:r w:rsidRPr="008F0335">
        <w:rPr>
          <w:rFonts w:ascii="Arial Narrow" w:hAnsi="Arial Narrow"/>
          <w:szCs w:val="22"/>
          <w:lang w:val="en-US"/>
        </w:rPr>
        <w:t xml:space="preserve">the role of support to the country decisions for the execution of the project has been </w:t>
      </w:r>
      <w:r w:rsidR="00B215A0" w:rsidRPr="008F0335">
        <w:rPr>
          <w:rFonts w:ascii="Arial Narrow" w:hAnsi="Arial Narrow"/>
          <w:szCs w:val="22"/>
          <w:lang w:val="en-US"/>
        </w:rPr>
        <w:t>observed</w:t>
      </w:r>
      <w:r w:rsidRPr="008F0335">
        <w:rPr>
          <w:rFonts w:ascii="Arial Narrow" w:hAnsi="Arial Narrow"/>
          <w:szCs w:val="22"/>
          <w:lang w:val="en-US"/>
        </w:rPr>
        <w:t xml:space="preserve">, as it was mentioned </w:t>
      </w:r>
      <w:r w:rsidR="00B215A0" w:rsidRPr="008F0335">
        <w:rPr>
          <w:rFonts w:ascii="Arial Narrow" w:hAnsi="Arial Narrow"/>
          <w:szCs w:val="22"/>
          <w:lang w:val="en-US"/>
        </w:rPr>
        <w:t xml:space="preserve">due to being </w:t>
      </w:r>
      <w:r w:rsidRPr="008F0335">
        <w:rPr>
          <w:rFonts w:ascii="Arial Narrow" w:hAnsi="Arial Narrow"/>
          <w:szCs w:val="22"/>
          <w:lang w:val="en-US"/>
        </w:rPr>
        <w:t xml:space="preserve">an agency with experience and development of </w:t>
      </w:r>
      <w:r w:rsidR="003B5BEF" w:rsidRPr="008F0335">
        <w:rPr>
          <w:rFonts w:ascii="Arial Narrow" w:hAnsi="Arial Narrow"/>
          <w:szCs w:val="22"/>
          <w:lang w:val="en-US"/>
        </w:rPr>
        <w:t>M&amp;E</w:t>
      </w:r>
      <w:r w:rsidRPr="008F0335">
        <w:rPr>
          <w:rFonts w:ascii="Arial Narrow" w:hAnsi="Arial Narrow"/>
          <w:szCs w:val="22"/>
          <w:lang w:val="en-US"/>
        </w:rPr>
        <w:t xml:space="preserve"> </w:t>
      </w:r>
      <w:r w:rsidR="00B215A0" w:rsidRPr="008F0335">
        <w:rPr>
          <w:rFonts w:ascii="Arial Narrow" w:hAnsi="Arial Narrow"/>
          <w:szCs w:val="22"/>
          <w:lang w:val="en-US"/>
        </w:rPr>
        <w:t xml:space="preserve">corporate </w:t>
      </w:r>
      <w:r w:rsidRPr="008F0335">
        <w:rPr>
          <w:rFonts w:ascii="Arial Narrow" w:hAnsi="Arial Narrow"/>
          <w:szCs w:val="22"/>
          <w:lang w:val="en-US"/>
        </w:rPr>
        <w:t>tools. The general qualification is very satisfactory, which translates into the fact of generating information for internal (decis</w:t>
      </w:r>
      <w:r w:rsidR="00B215A0" w:rsidRPr="008F0335">
        <w:rPr>
          <w:rFonts w:ascii="Arial Narrow" w:hAnsi="Arial Narrow"/>
          <w:szCs w:val="22"/>
          <w:lang w:val="en-US"/>
        </w:rPr>
        <w:t xml:space="preserve">ion makers) and external actors, </w:t>
      </w:r>
      <w:r w:rsidRPr="008F0335">
        <w:rPr>
          <w:rFonts w:ascii="Arial Narrow" w:hAnsi="Arial Narrow"/>
          <w:szCs w:val="22"/>
          <w:lang w:val="en-US"/>
        </w:rPr>
        <w:t>as is the case of the evaluators.</w:t>
      </w:r>
    </w:p>
    <w:p w14:paraId="2715F00D" w14:textId="77777777" w:rsidR="001C7C68" w:rsidRPr="008F0335" w:rsidRDefault="00B215A0" w:rsidP="001C7C68">
      <w:pPr>
        <w:rPr>
          <w:rFonts w:ascii="Arial Narrow" w:hAnsi="Arial Narrow"/>
          <w:szCs w:val="22"/>
          <w:lang w:val="en-US"/>
        </w:rPr>
      </w:pPr>
      <w:r w:rsidRPr="008F0335">
        <w:rPr>
          <w:rFonts w:ascii="Arial Narrow" w:hAnsi="Arial Narrow"/>
          <w:szCs w:val="22"/>
          <w:lang w:val="en-US"/>
        </w:rPr>
        <w:t>I</w:t>
      </w:r>
      <w:r w:rsidR="001C7C68" w:rsidRPr="008F0335">
        <w:rPr>
          <w:rFonts w:ascii="Arial Narrow" w:hAnsi="Arial Narrow"/>
          <w:szCs w:val="22"/>
          <w:lang w:val="en-US"/>
        </w:rPr>
        <w:t xml:space="preserve">n general terms, </w:t>
      </w:r>
      <w:r w:rsidRPr="008F0335">
        <w:rPr>
          <w:rFonts w:ascii="Arial Narrow" w:hAnsi="Arial Narrow"/>
          <w:szCs w:val="22"/>
          <w:lang w:val="en-US"/>
        </w:rPr>
        <w:t xml:space="preserve">UNEP </w:t>
      </w:r>
      <w:r w:rsidR="001C7C68" w:rsidRPr="008F0335">
        <w:rPr>
          <w:rFonts w:ascii="Arial Narrow" w:hAnsi="Arial Narrow"/>
          <w:szCs w:val="22"/>
          <w:lang w:val="en-US"/>
        </w:rPr>
        <w:t xml:space="preserve">had the leadership </w:t>
      </w:r>
      <w:r w:rsidRPr="008F0335">
        <w:rPr>
          <w:rFonts w:ascii="Arial Narrow" w:hAnsi="Arial Narrow"/>
          <w:szCs w:val="22"/>
          <w:lang w:val="en-US"/>
        </w:rPr>
        <w:t xml:space="preserve">role </w:t>
      </w:r>
      <w:r w:rsidR="001C7C68" w:rsidRPr="008F0335">
        <w:rPr>
          <w:rFonts w:ascii="Arial Narrow" w:hAnsi="Arial Narrow"/>
          <w:szCs w:val="22"/>
          <w:lang w:val="en-US"/>
        </w:rPr>
        <w:t xml:space="preserve">in </w:t>
      </w:r>
      <w:r w:rsidR="00E55E17" w:rsidRPr="008F0335">
        <w:rPr>
          <w:rFonts w:ascii="Arial Narrow" w:hAnsi="Arial Narrow"/>
          <w:szCs w:val="22"/>
          <w:lang w:val="en-US"/>
        </w:rPr>
        <w:t>Outcome 1</w:t>
      </w:r>
      <w:r w:rsidR="001C7C68" w:rsidRPr="008F0335">
        <w:rPr>
          <w:rFonts w:ascii="Arial Narrow" w:hAnsi="Arial Narrow"/>
          <w:szCs w:val="22"/>
          <w:lang w:val="en-US"/>
        </w:rPr>
        <w:t>, financial support and development of the concept in the province of Misiones</w:t>
      </w:r>
      <w:r w:rsidRPr="008F0335">
        <w:rPr>
          <w:rFonts w:ascii="Arial Narrow" w:hAnsi="Arial Narrow"/>
          <w:szCs w:val="22"/>
          <w:lang w:val="en-US"/>
        </w:rPr>
        <w:t xml:space="preserve">. </w:t>
      </w:r>
      <w:r w:rsidR="001C7C68" w:rsidRPr="008F0335">
        <w:rPr>
          <w:rFonts w:ascii="Arial Narrow" w:hAnsi="Arial Narrow"/>
          <w:szCs w:val="22"/>
          <w:lang w:val="en-US"/>
        </w:rPr>
        <w:t xml:space="preserve">UNEP has experience in </w:t>
      </w:r>
      <w:r w:rsidRPr="008F0335">
        <w:rPr>
          <w:rFonts w:ascii="Arial Narrow" w:hAnsi="Arial Narrow"/>
          <w:szCs w:val="22"/>
          <w:lang w:val="en-US"/>
        </w:rPr>
        <w:t xml:space="preserve">subjects such as management of </w:t>
      </w:r>
      <w:r w:rsidR="001C7C68" w:rsidRPr="008F0335">
        <w:rPr>
          <w:rFonts w:ascii="Arial Narrow" w:hAnsi="Arial Narrow"/>
          <w:szCs w:val="22"/>
          <w:lang w:val="en-US"/>
        </w:rPr>
        <w:t xml:space="preserve">landscape approach and </w:t>
      </w:r>
      <w:r w:rsidRPr="008F0335">
        <w:rPr>
          <w:rFonts w:ascii="Arial Narrow" w:hAnsi="Arial Narrow"/>
          <w:szCs w:val="22"/>
          <w:lang w:val="en-US"/>
        </w:rPr>
        <w:t xml:space="preserve">valuation of ecosystem services, which </w:t>
      </w:r>
      <w:r w:rsidR="001C7C68" w:rsidRPr="008F0335">
        <w:rPr>
          <w:rFonts w:ascii="Arial Narrow" w:hAnsi="Arial Narrow"/>
          <w:szCs w:val="22"/>
          <w:lang w:val="en-US"/>
        </w:rPr>
        <w:t>were considered for the design and implementation of the project</w:t>
      </w:r>
      <w:r w:rsidRPr="008F0335">
        <w:rPr>
          <w:rFonts w:ascii="Arial Narrow" w:hAnsi="Arial Narrow"/>
          <w:szCs w:val="22"/>
          <w:lang w:val="en-US"/>
        </w:rPr>
        <w:t xml:space="preserve">. Although </w:t>
      </w:r>
      <w:r w:rsidR="001C7C68" w:rsidRPr="008F0335">
        <w:rPr>
          <w:rFonts w:ascii="Arial Narrow" w:hAnsi="Arial Narrow"/>
          <w:szCs w:val="22"/>
          <w:lang w:val="en-US"/>
        </w:rPr>
        <w:t xml:space="preserve">it is not </w:t>
      </w:r>
      <w:r w:rsidRPr="008F0335">
        <w:rPr>
          <w:rFonts w:ascii="Arial Narrow" w:hAnsi="Arial Narrow"/>
          <w:szCs w:val="22"/>
          <w:lang w:val="en-US"/>
        </w:rPr>
        <w:t xml:space="preserve">physically located </w:t>
      </w:r>
      <w:r w:rsidR="001C7C68" w:rsidRPr="008F0335">
        <w:rPr>
          <w:rFonts w:ascii="Arial Narrow" w:hAnsi="Arial Narrow"/>
          <w:szCs w:val="22"/>
          <w:lang w:val="en-US"/>
        </w:rPr>
        <w:t xml:space="preserve">in Argentina, </w:t>
      </w:r>
      <w:r w:rsidRPr="008F0335">
        <w:rPr>
          <w:rFonts w:ascii="Arial Narrow" w:hAnsi="Arial Narrow"/>
          <w:szCs w:val="22"/>
          <w:lang w:val="en-US"/>
        </w:rPr>
        <w:t xml:space="preserve">its </w:t>
      </w:r>
      <w:r w:rsidR="001C7C68" w:rsidRPr="008F0335">
        <w:rPr>
          <w:rFonts w:ascii="Arial Narrow" w:hAnsi="Arial Narrow"/>
          <w:szCs w:val="22"/>
          <w:lang w:val="en-US"/>
        </w:rPr>
        <w:t>collaboration and coordination with UN</w:t>
      </w:r>
      <w:r w:rsidRPr="008F0335">
        <w:rPr>
          <w:rFonts w:ascii="Arial Narrow" w:hAnsi="Arial Narrow"/>
          <w:szCs w:val="22"/>
          <w:lang w:val="en-US"/>
        </w:rPr>
        <w:t xml:space="preserve">DP has overcome this limitation </w:t>
      </w:r>
      <w:r w:rsidR="001C7C68" w:rsidRPr="008F0335">
        <w:rPr>
          <w:rFonts w:ascii="Arial Narrow" w:hAnsi="Arial Narrow"/>
          <w:szCs w:val="22"/>
          <w:lang w:val="en-US"/>
        </w:rPr>
        <w:t xml:space="preserve">and </w:t>
      </w:r>
      <w:r w:rsidR="001F358A" w:rsidRPr="008F0335">
        <w:rPr>
          <w:rFonts w:ascii="Arial Narrow" w:hAnsi="Arial Narrow"/>
          <w:szCs w:val="22"/>
          <w:lang w:val="en-US"/>
        </w:rPr>
        <w:t xml:space="preserve">this is </w:t>
      </w:r>
      <w:r w:rsidR="001C7C68" w:rsidRPr="008F0335">
        <w:rPr>
          <w:rFonts w:ascii="Arial Narrow" w:hAnsi="Arial Narrow"/>
          <w:szCs w:val="22"/>
          <w:lang w:val="en-US"/>
        </w:rPr>
        <w:t>reflected in the execution impact</w:t>
      </w:r>
      <w:r w:rsidR="001F358A" w:rsidRPr="008F0335">
        <w:rPr>
          <w:rFonts w:ascii="Arial Narrow" w:hAnsi="Arial Narrow"/>
          <w:szCs w:val="22"/>
          <w:lang w:val="en-US"/>
        </w:rPr>
        <w:t>. T</w:t>
      </w:r>
      <w:r w:rsidR="001C7C68" w:rsidRPr="008F0335">
        <w:rPr>
          <w:rFonts w:ascii="Arial Narrow" w:hAnsi="Arial Narrow"/>
          <w:szCs w:val="22"/>
          <w:lang w:val="en-US"/>
        </w:rPr>
        <w:t xml:space="preserve">he role of the agency in administrative and technical terms </w:t>
      </w:r>
      <w:r w:rsidR="001F358A" w:rsidRPr="008F0335">
        <w:rPr>
          <w:rFonts w:ascii="Arial Narrow" w:hAnsi="Arial Narrow"/>
          <w:szCs w:val="22"/>
          <w:lang w:val="en-US"/>
        </w:rPr>
        <w:t xml:space="preserve">regarding </w:t>
      </w:r>
      <w:r w:rsidR="001C7C68" w:rsidRPr="008F0335">
        <w:rPr>
          <w:rFonts w:ascii="Arial Narrow" w:hAnsi="Arial Narrow"/>
          <w:szCs w:val="22"/>
          <w:lang w:val="en-US"/>
        </w:rPr>
        <w:t>the project is considered satisfactory.</w:t>
      </w:r>
    </w:p>
    <w:p w14:paraId="0FA6FC7D" w14:textId="77777777" w:rsidR="001C7C68" w:rsidRPr="008F0335" w:rsidRDefault="001C7C68" w:rsidP="001C7C68">
      <w:pPr>
        <w:rPr>
          <w:rFonts w:ascii="Arial Narrow" w:hAnsi="Arial Narrow"/>
          <w:szCs w:val="22"/>
          <w:lang w:val="en-US"/>
        </w:rPr>
      </w:pPr>
      <w:r w:rsidRPr="008F0335">
        <w:rPr>
          <w:rFonts w:ascii="Arial Narrow" w:hAnsi="Arial Narrow"/>
          <w:szCs w:val="22"/>
          <w:lang w:val="en-US"/>
        </w:rPr>
        <w:t>The Ministry of the Environment and Sustainable Development has had an active role during the execution of the project</w:t>
      </w:r>
      <w:r w:rsidR="001B534B" w:rsidRPr="008F0335">
        <w:rPr>
          <w:rFonts w:ascii="Arial Narrow" w:hAnsi="Arial Narrow"/>
          <w:szCs w:val="22"/>
          <w:lang w:val="en-US"/>
        </w:rPr>
        <w:t>. I</w:t>
      </w:r>
      <w:r w:rsidRPr="008F0335">
        <w:rPr>
          <w:rFonts w:ascii="Arial Narrow" w:hAnsi="Arial Narrow"/>
          <w:szCs w:val="22"/>
          <w:lang w:val="en-US"/>
        </w:rPr>
        <w:t>ts participation in the post RMT phase</w:t>
      </w:r>
      <w:r w:rsidR="001B534B" w:rsidRPr="008F0335">
        <w:rPr>
          <w:rFonts w:ascii="Arial Narrow" w:hAnsi="Arial Narrow"/>
          <w:szCs w:val="22"/>
          <w:lang w:val="en-US"/>
        </w:rPr>
        <w:t xml:space="preserve"> is mainly highlighted</w:t>
      </w:r>
      <w:r w:rsidRPr="008F0335">
        <w:rPr>
          <w:rFonts w:ascii="Arial Narrow" w:hAnsi="Arial Narrow"/>
          <w:szCs w:val="22"/>
          <w:lang w:val="en-US"/>
        </w:rPr>
        <w:t xml:space="preserve">, with decisions to reach the territory and the implementation of PES mechanisms, betting on the concept of </w:t>
      </w:r>
      <w:r w:rsidR="001B534B" w:rsidRPr="008F0335">
        <w:rPr>
          <w:rFonts w:ascii="Arial Narrow" w:hAnsi="Arial Narrow"/>
          <w:szCs w:val="22"/>
          <w:lang w:val="en-US"/>
        </w:rPr>
        <w:t>“minimum budgets</w:t>
      </w:r>
      <w:r w:rsidRPr="008F0335">
        <w:rPr>
          <w:rFonts w:ascii="Arial Narrow" w:hAnsi="Arial Narrow"/>
          <w:szCs w:val="22"/>
          <w:lang w:val="en-US"/>
        </w:rPr>
        <w:t>,</w:t>
      </w:r>
      <w:r w:rsidR="001B534B" w:rsidRPr="008F0335">
        <w:rPr>
          <w:rFonts w:ascii="Arial Narrow" w:hAnsi="Arial Narrow"/>
          <w:szCs w:val="22"/>
          <w:lang w:val="en-US"/>
        </w:rPr>
        <w:t>”</w:t>
      </w:r>
      <w:r w:rsidRPr="008F0335">
        <w:rPr>
          <w:rFonts w:ascii="Arial Narrow" w:hAnsi="Arial Narrow"/>
          <w:szCs w:val="22"/>
          <w:lang w:val="en-US"/>
        </w:rPr>
        <w:t xml:space="preserve"> a concept that is included in the Native Forest Law and the </w:t>
      </w:r>
      <w:r w:rsidR="00032907" w:rsidRPr="008F0335">
        <w:rPr>
          <w:rFonts w:ascii="Arial Narrow" w:hAnsi="Arial Narrow"/>
          <w:szCs w:val="22"/>
          <w:lang w:val="en-US"/>
        </w:rPr>
        <w:t>Law for Soil Conservation</w:t>
      </w:r>
      <w:r w:rsidRPr="008F0335">
        <w:rPr>
          <w:rFonts w:ascii="Arial Narrow" w:hAnsi="Arial Narrow"/>
          <w:szCs w:val="22"/>
          <w:lang w:val="en-US"/>
        </w:rPr>
        <w:t>, respectin</w:t>
      </w:r>
      <w:r w:rsidR="001B534B" w:rsidRPr="008F0335">
        <w:rPr>
          <w:rFonts w:ascii="Arial Narrow" w:hAnsi="Arial Narrow"/>
          <w:szCs w:val="22"/>
          <w:lang w:val="en-US"/>
        </w:rPr>
        <w:t xml:space="preserve">g the autonomy of each province, </w:t>
      </w:r>
      <w:r w:rsidRPr="008F0335">
        <w:rPr>
          <w:rFonts w:ascii="Arial Narrow" w:hAnsi="Arial Narrow"/>
          <w:szCs w:val="22"/>
          <w:lang w:val="en-US"/>
        </w:rPr>
        <w:t xml:space="preserve">within the framework of </w:t>
      </w:r>
      <w:r w:rsidR="001B534B" w:rsidRPr="008F0335">
        <w:rPr>
          <w:rFonts w:ascii="Arial Narrow" w:hAnsi="Arial Narrow"/>
          <w:szCs w:val="22"/>
          <w:lang w:val="en-US"/>
        </w:rPr>
        <w:t>F</w:t>
      </w:r>
      <w:r w:rsidRPr="008F0335">
        <w:rPr>
          <w:rFonts w:ascii="Arial Narrow" w:hAnsi="Arial Narrow"/>
          <w:szCs w:val="22"/>
          <w:lang w:val="en-US"/>
        </w:rPr>
        <w:t xml:space="preserve">ederated </w:t>
      </w:r>
      <w:r w:rsidR="001B534B" w:rsidRPr="008F0335">
        <w:rPr>
          <w:rFonts w:ascii="Arial Narrow" w:hAnsi="Arial Narrow"/>
          <w:szCs w:val="22"/>
          <w:lang w:val="en-US"/>
        </w:rPr>
        <w:t>S</w:t>
      </w:r>
      <w:r w:rsidRPr="008F0335">
        <w:rPr>
          <w:rFonts w:ascii="Arial Narrow" w:hAnsi="Arial Narrow"/>
          <w:szCs w:val="22"/>
          <w:lang w:val="en-US"/>
        </w:rPr>
        <w:t>tates in Argentina.</w:t>
      </w:r>
    </w:p>
    <w:p w14:paraId="1431121E" w14:textId="77777777" w:rsidR="00186420" w:rsidRPr="008F0335" w:rsidRDefault="001B534B" w:rsidP="001C7C68">
      <w:pPr>
        <w:rPr>
          <w:rFonts w:ascii="Arial Narrow" w:hAnsi="Arial Narrow"/>
          <w:szCs w:val="22"/>
          <w:lang w:val="en-US"/>
        </w:rPr>
      </w:pPr>
      <w:r w:rsidRPr="008F0335">
        <w:rPr>
          <w:rFonts w:ascii="Arial Narrow" w:hAnsi="Arial Narrow"/>
          <w:szCs w:val="22"/>
          <w:lang w:val="en-US"/>
        </w:rPr>
        <w:t>D</w:t>
      </w:r>
      <w:r w:rsidR="001C7C68" w:rsidRPr="008F0335">
        <w:rPr>
          <w:rFonts w:ascii="Arial Narrow" w:hAnsi="Arial Narrow"/>
          <w:szCs w:val="22"/>
          <w:lang w:val="en-US"/>
        </w:rPr>
        <w:t xml:space="preserve">ue to its territorial characteristics and experience, </w:t>
      </w:r>
      <w:r w:rsidRPr="008F0335">
        <w:rPr>
          <w:rFonts w:ascii="Arial Narrow" w:hAnsi="Arial Narrow"/>
          <w:szCs w:val="22"/>
          <w:lang w:val="en-US"/>
        </w:rPr>
        <w:t xml:space="preserve">INTA </w:t>
      </w:r>
      <w:r w:rsidR="001C7C68" w:rsidRPr="008F0335">
        <w:rPr>
          <w:rFonts w:ascii="Arial Narrow" w:hAnsi="Arial Narrow"/>
          <w:szCs w:val="22"/>
          <w:lang w:val="en-US"/>
        </w:rPr>
        <w:t xml:space="preserve">emerged as a relevant actor during the first phase of the </w:t>
      </w:r>
      <w:r w:rsidR="00F21F70" w:rsidRPr="008F0335">
        <w:rPr>
          <w:rFonts w:ascii="Arial Narrow" w:hAnsi="Arial Narrow"/>
          <w:szCs w:val="22"/>
          <w:lang w:val="en-US"/>
        </w:rPr>
        <w:t>PES</w:t>
      </w:r>
      <w:r w:rsidRPr="008F0335">
        <w:rPr>
          <w:rFonts w:ascii="Arial Narrow" w:hAnsi="Arial Narrow"/>
          <w:szCs w:val="22"/>
          <w:lang w:val="en-US"/>
        </w:rPr>
        <w:t xml:space="preserve"> mechanism. After the RMT, </w:t>
      </w:r>
      <w:r w:rsidR="001C7C68" w:rsidRPr="008F0335">
        <w:rPr>
          <w:rFonts w:ascii="Arial Narrow" w:hAnsi="Arial Narrow"/>
          <w:szCs w:val="22"/>
          <w:lang w:val="en-US"/>
        </w:rPr>
        <w:t xml:space="preserve">this </w:t>
      </w:r>
      <w:r w:rsidRPr="008F0335">
        <w:rPr>
          <w:rFonts w:ascii="Arial Narrow" w:hAnsi="Arial Narrow"/>
          <w:szCs w:val="22"/>
          <w:lang w:val="en-US"/>
        </w:rPr>
        <w:t xml:space="preserve">important role diminishes, a </w:t>
      </w:r>
      <w:r w:rsidR="001C7C68" w:rsidRPr="008F0335">
        <w:rPr>
          <w:rFonts w:ascii="Arial Narrow" w:hAnsi="Arial Narrow"/>
          <w:szCs w:val="22"/>
          <w:lang w:val="en-US"/>
        </w:rPr>
        <w:t xml:space="preserve">fact that </w:t>
      </w:r>
      <w:r w:rsidRPr="008F0335">
        <w:rPr>
          <w:rFonts w:ascii="Arial Narrow" w:hAnsi="Arial Narrow"/>
          <w:szCs w:val="22"/>
          <w:lang w:val="en-US"/>
        </w:rPr>
        <w:t xml:space="preserve">can be </w:t>
      </w:r>
      <w:r w:rsidR="001C7C68" w:rsidRPr="008F0335">
        <w:rPr>
          <w:rFonts w:ascii="Arial Narrow" w:hAnsi="Arial Narrow"/>
          <w:szCs w:val="22"/>
          <w:lang w:val="en-US"/>
        </w:rPr>
        <w:t>observed in the final results with differences in the support and accompaniment to the provinces</w:t>
      </w:r>
      <w:r w:rsidRPr="008F0335">
        <w:rPr>
          <w:rFonts w:ascii="Arial Narrow" w:hAnsi="Arial Narrow"/>
          <w:szCs w:val="22"/>
          <w:lang w:val="en-US"/>
        </w:rPr>
        <w:t>. I</w:t>
      </w:r>
      <w:r w:rsidR="001C7C68" w:rsidRPr="008F0335">
        <w:rPr>
          <w:rFonts w:ascii="Arial Narrow" w:hAnsi="Arial Narrow"/>
          <w:szCs w:val="22"/>
          <w:lang w:val="en-US"/>
        </w:rPr>
        <w:t>n general the support of INTA is very good, but it is necessary to highlight the field wo</w:t>
      </w:r>
      <w:r w:rsidRPr="008F0335">
        <w:rPr>
          <w:rFonts w:ascii="Arial Narrow" w:hAnsi="Arial Narrow"/>
          <w:szCs w:val="22"/>
          <w:lang w:val="en-US"/>
        </w:rPr>
        <w:t xml:space="preserve">rk in Chaco and Entre Ríos that </w:t>
      </w:r>
      <w:r w:rsidR="001C7C68" w:rsidRPr="008F0335">
        <w:rPr>
          <w:rFonts w:ascii="Arial Narrow" w:hAnsi="Arial Narrow"/>
          <w:szCs w:val="22"/>
          <w:lang w:val="en-US"/>
        </w:rPr>
        <w:t xml:space="preserve">exceeds the expectations </w:t>
      </w:r>
      <w:r w:rsidRPr="008F0335">
        <w:rPr>
          <w:rFonts w:ascii="Arial Narrow" w:hAnsi="Arial Narrow"/>
          <w:szCs w:val="22"/>
          <w:lang w:val="en-US"/>
        </w:rPr>
        <w:t xml:space="preserve">regarding the </w:t>
      </w:r>
      <w:r w:rsidR="001C7C68" w:rsidRPr="008F0335">
        <w:rPr>
          <w:rFonts w:ascii="Arial Narrow" w:hAnsi="Arial Narrow"/>
          <w:szCs w:val="22"/>
          <w:lang w:val="en-US"/>
        </w:rPr>
        <w:t xml:space="preserve">transfer of traditional technology </w:t>
      </w:r>
      <w:r w:rsidRPr="008F0335">
        <w:rPr>
          <w:rFonts w:ascii="Arial Narrow" w:hAnsi="Arial Narrow"/>
          <w:szCs w:val="22"/>
          <w:lang w:val="en-US"/>
        </w:rPr>
        <w:t xml:space="preserve">through </w:t>
      </w:r>
      <w:r w:rsidR="001C7C68" w:rsidRPr="008F0335">
        <w:rPr>
          <w:rFonts w:ascii="Arial Narrow" w:hAnsi="Arial Narrow"/>
          <w:szCs w:val="22"/>
          <w:lang w:val="en-US"/>
        </w:rPr>
        <w:t>a very committed approach to achieve the goals and expectations of the project and the beneficiaries</w:t>
      </w:r>
      <w:r w:rsidRPr="008F0335">
        <w:rPr>
          <w:rFonts w:ascii="Arial Narrow" w:hAnsi="Arial Narrow"/>
          <w:szCs w:val="22"/>
          <w:lang w:val="en-US"/>
        </w:rPr>
        <w:t>, as the criteria of the evaluators indicates</w:t>
      </w:r>
      <w:r w:rsidR="001C7C68" w:rsidRPr="008F0335">
        <w:rPr>
          <w:rFonts w:ascii="Arial Narrow" w:hAnsi="Arial Narrow"/>
          <w:szCs w:val="22"/>
          <w:lang w:val="en-US"/>
        </w:rPr>
        <w:t>.</w:t>
      </w:r>
      <w:r w:rsidR="00186420" w:rsidRPr="008F0335">
        <w:rPr>
          <w:rFonts w:ascii="Arial Narrow" w:hAnsi="Arial Narrow"/>
          <w:szCs w:val="22"/>
          <w:lang w:val="en-US"/>
        </w:rPr>
        <w:t xml:space="preserve"> </w:t>
      </w:r>
    </w:p>
    <w:p w14:paraId="3990C00C" w14:textId="77777777" w:rsidR="00186420" w:rsidRPr="008F0335" w:rsidRDefault="001C7C68" w:rsidP="00186420">
      <w:pPr>
        <w:rPr>
          <w:rFonts w:ascii="Arial Narrow" w:hAnsi="Arial Narrow"/>
          <w:szCs w:val="22"/>
          <w:lang w:val="en-US"/>
        </w:rPr>
      </w:pPr>
      <w:r w:rsidRPr="008F0335">
        <w:rPr>
          <w:rFonts w:ascii="Arial Narrow" w:hAnsi="Arial Narrow"/>
          <w:szCs w:val="22"/>
          <w:lang w:val="en-US"/>
        </w:rPr>
        <w:t>Comment: The operative relations between the leading institutions, UNDP, UNEP, the Government and INTA have b</w:t>
      </w:r>
      <w:r w:rsidR="001B534B" w:rsidRPr="008F0335">
        <w:rPr>
          <w:rFonts w:ascii="Arial Narrow" w:hAnsi="Arial Narrow"/>
          <w:szCs w:val="22"/>
          <w:lang w:val="en-US"/>
        </w:rPr>
        <w:t xml:space="preserve">een fluid but it is not evident, because of time constraints, whether they </w:t>
      </w:r>
      <w:r w:rsidRPr="008F0335">
        <w:rPr>
          <w:rFonts w:ascii="Arial Narrow" w:hAnsi="Arial Narrow"/>
          <w:szCs w:val="22"/>
          <w:lang w:val="en-US"/>
        </w:rPr>
        <w:t xml:space="preserve">may be effective in terms of assessing the </w:t>
      </w:r>
      <w:r w:rsidR="001B534B" w:rsidRPr="008F0335">
        <w:rPr>
          <w:rFonts w:ascii="Arial Narrow" w:hAnsi="Arial Narrow"/>
          <w:szCs w:val="22"/>
          <w:lang w:val="en-US"/>
        </w:rPr>
        <w:t xml:space="preserve">PES </w:t>
      </w:r>
      <w:r w:rsidRPr="008F0335">
        <w:rPr>
          <w:rFonts w:ascii="Arial Narrow" w:hAnsi="Arial Narrow"/>
          <w:szCs w:val="22"/>
          <w:lang w:val="en-US"/>
        </w:rPr>
        <w:t>effects</w:t>
      </w:r>
      <w:r w:rsidR="001B534B" w:rsidRPr="008F0335">
        <w:rPr>
          <w:rFonts w:ascii="Arial Narrow" w:hAnsi="Arial Narrow"/>
          <w:szCs w:val="22"/>
          <w:lang w:val="en-US"/>
        </w:rPr>
        <w:t>. A</w:t>
      </w:r>
      <w:r w:rsidRPr="008F0335">
        <w:rPr>
          <w:rFonts w:ascii="Arial Narrow" w:hAnsi="Arial Narrow"/>
          <w:szCs w:val="22"/>
          <w:lang w:val="en-US"/>
        </w:rPr>
        <w:t xml:space="preserve">s mentioned, the decisions taken </w:t>
      </w:r>
      <w:r w:rsidR="001B534B" w:rsidRPr="008F0335">
        <w:rPr>
          <w:rFonts w:ascii="Arial Narrow" w:hAnsi="Arial Narrow"/>
          <w:szCs w:val="22"/>
          <w:lang w:val="en-US"/>
        </w:rPr>
        <w:t>a</w:t>
      </w:r>
      <w:r w:rsidRPr="008F0335">
        <w:rPr>
          <w:rFonts w:ascii="Arial Narrow" w:hAnsi="Arial Narrow"/>
          <w:szCs w:val="22"/>
          <w:lang w:val="en-US"/>
        </w:rPr>
        <w:t>t the evaluator</w:t>
      </w:r>
      <w:r w:rsidR="00117BE9" w:rsidRPr="008F0335">
        <w:rPr>
          <w:rFonts w:ascii="Arial Narrow" w:hAnsi="Arial Narrow"/>
          <w:szCs w:val="22"/>
          <w:lang w:val="en-US"/>
        </w:rPr>
        <w:t>’</w:t>
      </w:r>
      <w:r w:rsidRPr="008F0335">
        <w:rPr>
          <w:rFonts w:ascii="Arial Narrow" w:hAnsi="Arial Narrow"/>
          <w:szCs w:val="22"/>
          <w:lang w:val="en-US"/>
        </w:rPr>
        <w:t>s discretion</w:t>
      </w:r>
      <w:r w:rsidR="001B534B" w:rsidRPr="008F0335">
        <w:rPr>
          <w:lang w:val="en-US"/>
        </w:rPr>
        <w:t xml:space="preserve"> </w:t>
      </w:r>
      <w:r w:rsidR="001B534B" w:rsidRPr="008F0335">
        <w:rPr>
          <w:rFonts w:ascii="Arial Narrow" w:hAnsi="Arial Narrow"/>
          <w:szCs w:val="22"/>
          <w:lang w:val="en-US"/>
        </w:rPr>
        <w:t xml:space="preserve">create an action </w:t>
      </w:r>
      <w:r w:rsidRPr="008F0335">
        <w:rPr>
          <w:rFonts w:ascii="Arial Narrow" w:hAnsi="Arial Narrow"/>
          <w:szCs w:val="22"/>
          <w:lang w:val="en-US"/>
        </w:rPr>
        <w:t xml:space="preserve">gap at the end of 2015 </w:t>
      </w:r>
      <w:r w:rsidR="001B534B" w:rsidRPr="008F0335">
        <w:rPr>
          <w:rFonts w:ascii="Arial Narrow" w:hAnsi="Arial Narrow"/>
          <w:szCs w:val="22"/>
          <w:lang w:val="en-US"/>
        </w:rPr>
        <w:t xml:space="preserve">until </w:t>
      </w:r>
      <w:r w:rsidRPr="008F0335">
        <w:rPr>
          <w:rFonts w:ascii="Arial Narrow" w:hAnsi="Arial Narrow"/>
          <w:szCs w:val="22"/>
          <w:lang w:val="en-US"/>
        </w:rPr>
        <w:t xml:space="preserve">mid-2016, </w:t>
      </w:r>
      <w:r w:rsidR="001B534B" w:rsidRPr="008F0335">
        <w:rPr>
          <w:rFonts w:ascii="Arial Narrow" w:hAnsi="Arial Narrow"/>
          <w:szCs w:val="22"/>
          <w:lang w:val="en-US"/>
        </w:rPr>
        <w:t xml:space="preserve">which coincides </w:t>
      </w:r>
      <w:r w:rsidRPr="008F0335">
        <w:rPr>
          <w:rFonts w:ascii="Arial Narrow" w:hAnsi="Arial Narrow"/>
          <w:szCs w:val="22"/>
          <w:lang w:val="en-US"/>
        </w:rPr>
        <w:t xml:space="preserve">with political aspects unrelated to the project, but which do not necessarily </w:t>
      </w:r>
      <w:r w:rsidR="001B534B" w:rsidRPr="008F0335">
        <w:rPr>
          <w:rFonts w:ascii="Arial Narrow" w:hAnsi="Arial Narrow"/>
          <w:szCs w:val="22"/>
          <w:lang w:val="en-US"/>
        </w:rPr>
        <w:t xml:space="preserve">generate </w:t>
      </w:r>
      <w:r w:rsidRPr="008F0335">
        <w:rPr>
          <w:rFonts w:ascii="Arial Narrow" w:hAnsi="Arial Narrow"/>
          <w:szCs w:val="22"/>
          <w:lang w:val="en-US"/>
        </w:rPr>
        <w:t xml:space="preserve">this situation. It is from the </w:t>
      </w:r>
      <w:r w:rsidR="001B534B" w:rsidRPr="008F0335">
        <w:rPr>
          <w:rFonts w:ascii="Arial Narrow" w:hAnsi="Arial Narrow"/>
          <w:szCs w:val="22"/>
          <w:lang w:val="en-US"/>
        </w:rPr>
        <w:t xml:space="preserve">elaboration </w:t>
      </w:r>
      <w:r w:rsidRPr="008F0335">
        <w:rPr>
          <w:rFonts w:ascii="Arial Narrow" w:hAnsi="Arial Narrow"/>
          <w:szCs w:val="22"/>
          <w:lang w:val="en-US"/>
        </w:rPr>
        <w:t xml:space="preserve">of the </w:t>
      </w:r>
      <w:r w:rsidR="00E26EA3" w:rsidRPr="008F0335">
        <w:rPr>
          <w:rFonts w:ascii="Arial Narrow" w:hAnsi="Arial Narrow"/>
          <w:szCs w:val="22"/>
          <w:lang w:val="en-US"/>
        </w:rPr>
        <w:t xml:space="preserve">Letters of </w:t>
      </w:r>
      <w:r w:rsidR="001B534B" w:rsidRPr="008F0335">
        <w:rPr>
          <w:rFonts w:ascii="Arial Narrow" w:hAnsi="Arial Narrow"/>
          <w:szCs w:val="22"/>
          <w:lang w:val="en-US"/>
        </w:rPr>
        <w:t>A</w:t>
      </w:r>
      <w:r w:rsidR="00E26EA3" w:rsidRPr="008F0335">
        <w:rPr>
          <w:rFonts w:ascii="Arial Narrow" w:hAnsi="Arial Narrow"/>
          <w:szCs w:val="22"/>
          <w:lang w:val="en-US"/>
        </w:rPr>
        <w:t>greement</w:t>
      </w:r>
      <w:r w:rsidRPr="008F0335">
        <w:rPr>
          <w:rFonts w:ascii="Arial Narrow" w:hAnsi="Arial Narrow"/>
          <w:szCs w:val="22"/>
          <w:lang w:val="en-US"/>
        </w:rPr>
        <w:t xml:space="preserve"> that there is evidence of a new </w:t>
      </w:r>
      <w:r w:rsidR="001B534B" w:rsidRPr="008F0335">
        <w:rPr>
          <w:rFonts w:ascii="Arial Narrow" w:hAnsi="Arial Narrow"/>
          <w:szCs w:val="22"/>
          <w:lang w:val="en-US"/>
        </w:rPr>
        <w:t xml:space="preserve">emergence </w:t>
      </w:r>
      <w:r w:rsidRPr="008F0335">
        <w:rPr>
          <w:rFonts w:ascii="Arial Narrow" w:hAnsi="Arial Narrow"/>
          <w:szCs w:val="22"/>
          <w:lang w:val="en-US"/>
        </w:rPr>
        <w:t xml:space="preserve">of the project, with the limitation of being already in the extension phase. It is highly positive to </w:t>
      </w:r>
      <w:r w:rsidR="001B534B" w:rsidRPr="008F0335">
        <w:rPr>
          <w:rFonts w:ascii="Arial Narrow" w:hAnsi="Arial Narrow"/>
          <w:szCs w:val="22"/>
          <w:lang w:val="en-US"/>
        </w:rPr>
        <w:t xml:space="preserve">the fact that </w:t>
      </w:r>
      <w:r w:rsidRPr="008F0335">
        <w:rPr>
          <w:rFonts w:ascii="Arial Narrow" w:hAnsi="Arial Narrow"/>
          <w:szCs w:val="22"/>
          <w:lang w:val="en-US"/>
        </w:rPr>
        <w:t xml:space="preserve">different institutions, some with productive approaches (INTA), </w:t>
      </w:r>
      <w:r w:rsidR="001B534B" w:rsidRPr="008F0335">
        <w:rPr>
          <w:rFonts w:ascii="Arial Narrow" w:hAnsi="Arial Narrow"/>
          <w:szCs w:val="22"/>
          <w:lang w:val="en-US"/>
        </w:rPr>
        <w:t>Provincial Ministries</w:t>
      </w:r>
      <w:r w:rsidRPr="008F0335">
        <w:rPr>
          <w:rFonts w:ascii="Arial Narrow" w:hAnsi="Arial Narrow"/>
          <w:szCs w:val="22"/>
          <w:lang w:val="en-US"/>
        </w:rPr>
        <w:t xml:space="preserve"> of Production</w:t>
      </w:r>
      <w:r w:rsidR="0089624F" w:rsidRPr="008F0335">
        <w:rPr>
          <w:rFonts w:ascii="Arial Narrow" w:hAnsi="Arial Narrow"/>
          <w:szCs w:val="22"/>
          <w:lang w:val="en-US"/>
        </w:rPr>
        <w:t>/</w:t>
      </w:r>
      <w:r w:rsidR="001B534B" w:rsidRPr="008F0335">
        <w:rPr>
          <w:rFonts w:ascii="Arial Narrow" w:hAnsi="Arial Narrow"/>
          <w:szCs w:val="22"/>
          <w:lang w:val="en-US"/>
        </w:rPr>
        <w:t xml:space="preserve">Agriculture, </w:t>
      </w:r>
      <w:r w:rsidRPr="008F0335">
        <w:rPr>
          <w:rFonts w:ascii="Arial Narrow" w:hAnsi="Arial Narrow"/>
          <w:szCs w:val="22"/>
          <w:lang w:val="en-US"/>
        </w:rPr>
        <w:t xml:space="preserve">and other </w:t>
      </w:r>
      <w:r w:rsidR="001B534B" w:rsidRPr="008F0335">
        <w:rPr>
          <w:rFonts w:ascii="Arial Narrow" w:hAnsi="Arial Narrow"/>
          <w:szCs w:val="22"/>
          <w:lang w:val="en-US"/>
        </w:rPr>
        <w:t>with conservation</w:t>
      </w:r>
      <w:r w:rsidRPr="008F0335">
        <w:rPr>
          <w:rFonts w:ascii="Arial Narrow" w:hAnsi="Arial Narrow"/>
          <w:szCs w:val="22"/>
          <w:lang w:val="en-US"/>
        </w:rPr>
        <w:t xml:space="preserve"> </w:t>
      </w:r>
      <w:r w:rsidR="001B534B" w:rsidRPr="008F0335">
        <w:rPr>
          <w:rFonts w:ascii="Arial Narrow" w:hAnsi="Arial Narrow"/>
          <w:szCs w:val="22"/>
          <w:lang w:val="en-US"/>
        </w:rPr>
        <w:t xml:space="preserve">approaches </w:t>
      </w:r>
      <w:r w:rsidRPr="008F0335">
        <w:rPr>
          <w:rFonts w:ascii="Arial Narrow" w:hAnsi="Arial Narrow"/>
          <w:szCs w:val="22"/>
          <w:lang w:val="en-US"/>
        </w:rPr>
        <w:t xml:space="preserve">(MAyDS), </w:t>
      </w:r>
      <w:r w:rsidR="001B534B" w:rsidRPr="008F0335">
        <w:rPr>
          <w:rFonts w:ascii="Arial Narrow" w:hAnsi="Arial Narrow"/>
          <w:szCs w:val="22"/>
          <w:lang w:val="en-US"/>
        </w:rPr>
        <w:t xml:space="preserve">local Ministries of Environment, can analyze </w:t>
      </w:r>
      <w:r w:rsidRPr="008F0335">
        <w:rPr>
          <w:rFonts w:ascii="Arial Narrow" w:hAnsi="Arial Narrow"/>
          <w:szCs w:val="22"/>
          <w:lang w:val="en-US"/>
        </w:rPr>
        <w:t xml:space="preserve">the </w:t>
      </w:r>
      <w:r w:rsidR="001B534B" w:rsidRPr="008F0335">
        <w:rPr>
          <w:rFonts w:ascii="Arial Narrow" w:hAnsi="Arial Narrow"/>
          <w:szCs w:val="22"/>
          <w:lang w:val="en-US"/>
        </w:rPr>
        <w:t xml:space="preserve">daily </w:t>
      </w:r>
      <w:r w:rsidRPr="008F0335">
        <w:rPr>
          <w:rFonts w:ascii="Arial Narrow" w:hAnsi="Arial Narrow"/>
          <w:szCs w:val="22"/>
          <w:lang w:val="en-US"/>
        </w:rPr>
        <w:t xml:space="preserve">actions and the insertion of </w:t>
      </w:r>
      <w:r w:rsidR="001B534B" w:rsidRPr="008F0335">
        <w:rPr>
          <w:rFonts w:ascii="Arial Narrow" w:hAnsi="Arial Narrow"/>
          <w:szCs w:val="22"/>
          <w:lang w:val="en-US"/>
        </w:rPr>
        <w:t xml:space="preserve">this </w:t>
      </w:r>
      <w:r w:rsidRPr="008F0335">
        <w:rPr>
          <w:rFonts w:ascii="Arial Narrow" w:hAnsi="Arial Narrow"/>
          <w:szCs w:val="22"/>
          <w:lang w:val="en-US"/>
        </w:rPr>
        <w:t>new criterion (</w:t>
      </w:r>
      <w:r w:rsidR="00F21F70" w:rsidRPr="008F0335">
        <w:rPr>
          <w:rFonts w:ascii="Arial Narrow" w:hAnsi="Arial Narrow"/>
          <w:szCs w:val="22"/>
          <w:lang w:val="en-US"/>
        </w:rPr>
        <w:t>PES</w:t>
      </w:r>
      <w:r w:rsidRPr="008F0335">
        <w:rPr>
          <w:rFonts w:ascii="Arial Narrow" w:hAnsi="Arial Narrow"/>
          <w:szCs w:val="22"/>
          <w:lang w:val="en-US"/>
        </w:rPr>
        <w:t xml:space="preserve">) in their agendas. </w:t>
      </w:r>
      <w:r w:rsidR="001B534B" w:rsidRPr="008F0335">
        <w:rPr>
          <w:rFonts w:ascii="Arial Narrow" w:hAnsi="Arial Narrow"/>
          <w:szCs w:val="22"/>
          <w:lang w:val="en-US"/>
        </w:rPr>
        <w:t>T</w:t>
      </w:r>
      <w:r w:rsidRPr="008F0335">
        <w:rPr>
          <w:rFonts w:ascii="Arial Narrow" w:hAnsi="Arial Narrow"/>
          <w:szCs w:val="22"/>
          <w:lang w:val="en-US"/>
        </w:rPr>
        <w:t xml:space="preserve">his link </w:t>
      </w:r>
      <w:r w:rsidR="001B534B" w:rsidRPr="008F0335">
        <w:rPr>
          <w:rFonts w:ascii="Arial Narrow" w:hAnsi="Arial Narrow"/>
          <w:szCs w:val="22"/>
          <w:lang w:val="en-US"/>
        </w:rPr>
        <w:t xml:space="preserve">is precisely what </w:t>
      </w:r>
      <w:r w:rsidRPr="008F0335">
        <w:rPr>
          <w:rFonts w:ascii="Arial Narrow" w:hAnsi="Arial Narrow"/>
          <w:szCs w:val="22"/>
          <w:lang w:val="en-US"/>
        </w:rPr>
        <w:t xml:space="preserve">promotes </w:t>
      </w:r>
      <w:r w:rsidR="001B534B" w:rsidRPr="008F0335">
        <w:rPr>
          <w:rFonts w:ascii="Arial Narrow" w:hAnsi="Arial Narrow"/>
          <w:szCs w:val="22"/>
          <w:lang w:val="en-US"/>
        </w:rPr>
        <w:t xml:space="preserve">the </w:t>
      </w:r>
      <w:r w:rsidR="008D0258" w:rsidRPr="008F0335">
        <w:rPr>
          <w:rFonts w:ascii="Arial Narrow" w:hAnsi="Arial Narrow"/>
          <w:szCs w:val="22"/>
          <w:lang w:val="en-US"/>
        </w:rPr>
        <w:t xml:space="preserve">cross-curricular dialogue, </w:t>
      </w:r>
      <w:r w:rsidRPr="008F0335">
        <w:rPr>
          <w:rFonts w:ascii="Arial Narrow" w:hAnsi="Arial Narrow"/>
          <w:szCs w:val="22"/>
          <w:lang w:val="en-US"/>
        </w:rPr>
        <w:t xml:space="preserve">and that </w:t>
      </w:r>
      <w:r w:rsidR="0084088E" w:rsidRPr="008F0335">
        <w:rPr>
          <w:rFonts w:ascii="Arial Narrow" w:hAnsi="Arial Narrow"/>
          <w:szCs w:val="22"/>
          <w:lang w:val="en-US"/>
        </w:rPr>
        <w:t xml:space="preserve">the project is </w:t>
      </w:r>
      <w:r w:rsidRPr="008F0335">
        <w:rPr>
          <w:rFonts w:ascii="Arial Narrow" w:hAnsi="Arial Narrow"/>
          <w:szCs w:val="22"/>
          <w:lang w:val="en-US"/>
        </w:rPr>
        <w:t xml:space="preserve">transferred to the provinces </w:t>
      </w:r>
      <w:r w:rsidR="0084088E" w:rsidRPr="008F0335">
        <w:rPr>
          <w:rFonts w:ascii="Arial Narrow" w:hAnsi="Arial Narrow"/>
          <w:szCs w:val="22"/>
          <w:lang w:val="en-US"/>
        </w:rPr>
        <w:t xml:space="preserve">upon the finalization of the same, </w:t>
      </w:r>
      <w:r w:rsidRPr="008F0335">
        <w:rPr>
          <w:rFonts w:ascii="Arial Narrow" w:hAnsi="Arial Narrow"/>
          <w:szCs w:val="22"/>
          <w:lang w:val="en-US"/>
        </w:rPr>
        <w:t xml:space="preserve">but also </w:t>
      </w:r>
      <w:r w:rsidR="0084088E" w:rsidRPr="008F0335">
        <w:rPr>
          <w:rFonts w:ascii="Arial Narrow" w:hAnsi="Arial Narrow"/>
          <w:szCs w:val="22"/>
          <w:lang w:val="en-US"/>
        </w:rPr>
        <w:t xml:space="preserve">to </w:t>
      </w:r>
      <w:r w:rsidRPr="008F0335">
        <w:rPr>
          <w:rFonts w:ascii="Arial Narrow" w:hAnsi="Arial Narrow"/>
          <w:szCs w:val="22"/>
          <w:lang w:val="en-US"/>
        </w:rPr>
        <w:t>the beneficiaries, who in many cases refer to the subject with great solvency. The evaluation team was able to verify that the concept</w:t>
      </w:r>
      <w:r w:rsidR="0084088E" w:rsidRPr="008F0335">
        <w:rPr>
          <w:rFonts w:ascii="Arial Narrow" w:hAnsi="Arial Narrow"/>
          <w:szCs w:val="22"/>
          <w:lang w:val="en-US"/>
        </w:rPr>
        <w:t>s</w:t>
      </w:r>
      <w:r w:rsidRPr="008F0335">
        <w:rPr>
          <w:rFonts w:ascii="Arial Narrow" w:hAnsi="Arial Narrow"/>
          <w:szCs w:val="22"/>
          <w:lang w:val="en-US"/>
        </w:rPr>
        <w:t xml:space="preserve"> of </w:t>
      </w:r>
      <w:r w:rsidR="00F21F70" w:rsidRPr="008F0335">
        <w:rPr>
          <w:rFonts w:ascii="Arial Narrow" w:hAnsi="Arial Narrow"/>
          <w:szCs w:val="22"/>
          <w:lang w:val="en-US"/>
        </w:rPr>
        <w:t>PES</w:t>
      </w:r>
      <w:r w:rsidRPr="008F0335">
        <w:rPr>
          <w:rFonts w:ascii="Arial Narrow" w:hAnsi="Arial Narrow"/>
          <w:szCs w:val="22"/>
          <w:lang w:val="en-US"/>
        </w:rPr>
        <w:t xml:space="preserve"> and conservation are insert</w:t>
      </w:r>
      <w:r w:rsidR="0084088E" w:rsidRPr="008F0335">
        <w:rPr>
          <w:rFonts w:ascii="Arial Narrow" w:hAnsi="Arial Narrow"/>
          <w:szCs w:val="22"/>
          <w:lang w:val="en-US"/>
        </w:rPr>
        <w:t xml:space="preserve">ed in all the levels and actors </w:t>
      </w:r>
      <w:r w:rsidRPr="008F0335">
        <w:rPr>
          <w:rFonts w:ascii="Arial Narrow" w:hAnsi="Arial Narrow"/>
          <w:szCs w:val="22"/>
          <w:lang w:val="en-US"/>
        </w:rPr>
        <w:t>with which they interacted, denoting the relevance and national appropriation of the topic.</w:t>
      </w:r>
    </w:p>
    <w:p w14:paraId="6AA598E4" w14:textId="77777777" w:rsidR="00186420" w:rsidRPr="008F0335" w:rsidRDefault="001C7C68" w:rsidP="00186420">
      <w:pPr>
        <w:pStyle w:val="Descripcin"/>
        <w:keepNext/>
        <w:rPr>
          <w:rFonts w:ascii="Arial Narrow" w:hAnsi="Arial Narrow"/>
          <w:lang w:val="en-US"/>
        </w:rPr>
      </w:pPr>
      <w:bookmarkStart w:id="23" w:name="_Toc500029176"/>
      <w:r w:rsidRPr="008F0335">
        <w:rPr>
          <w:rFonts w:ascii="Arial Narrow" w:hAnsi="Arial Narrow"/>
          <w:lang w:val="en-US"/>
        </w:rPr>
        <w:t>Table</w:t>
      </w:r>
      <w:r w:rsidR="00186420" w:rsidRPr="008F0335">
        <w:rPr>
          <w:rFonts w:ascii="Arial Narrow" w:hAnsi="Arial Narrow"/>
          <w:lang w:val="en-US"/>
        </w:rPr>
        <w:t xml:space="preserve"> </w:t>
      </w:r>
      <w:r w:rsidR="00716D94" w:rsidRPr="008F0335">
        <w:rPr>
          <w:rFonts w:ascii="Arial Narrow" w:hAnsi="Arial Narrow"/>
          <w:lang w:val="en-US"/>
        </w:rPr>
        <w:fldChar w:fldCharType="begin"/>
      </w:r>
      <w:r w:rsidR="00186420"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9</w:t>
      </w:r>
      <w:r w:rsidR="00716D94" w:rsidRPr="008F0335">
        <w:rPr>
          <w:rFonts w:ascii="Arial Narrow" w:hAnsi="Arial Narrow"/>
          <w:lang w:val="en-US"/>
        </w:rPr>
        <w:fldChar w:fldCharType="end"/>
      </w:r>
      <w:r w:rsidR="00186420" w:rsidRPr="008F0335">
        <w:rPr>
          <w:rFonts w:ascii="Arial Narrow" w:hAnsi="Arial Narrow"/>
          <w:lang w:val="en-US"/>
        </w:rPr>
        <w:t xml:space="preserve">. </w:t>
      </w:r>
      <w:bookmarkEnd w:id="23"/>
      <w:r w:rsidRPr="008F0335">
        <w:rPr>
          <w:rFonts w:ascii="Arial Narrow" w:hAnsi="Arial Narrow"/>
          <w:lang w:val="en-US"/>
        </w:rPr>
        <w:t>Detail of IA and EA</w:t>
      </w:r>
      <w:r w:rsidR="0084088E" w:rsidRPr="008F0335">
        <w:rPr>
          <w:rFonts w:ascii="Arial Narrow" w:hAnsi="Arial Narrow"/>
          <w:lang w:val="en-US"/>
        </w:rPr>
        <w:t xml:space="preserve"> ratings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023"/>
      </w:tblGrid>
      <w:tr w:rsidR="00186420" w:rsidRPr="008F0335" w14:paraId="393B7496" w14:textId="77777777" w:rsidTr="00A659FA">
        <w:trPr>
          <w:jc w:val="center"/>
        </w:trPr>
        <w:tc>
          <w:tcPr>
            <w:tcW w:w="4464" w:type="dxa"/>
            <w:shd w:val="clear" w:color="auto" w:fill="BFBFBF"/>
          </w:tcPr>
          <w:p w14:paraId="6DE74369" w14:textId="77777777" w:rsidR="00186420" w:rsidRPr="008F0335" w:rsidRDefault="001C7C68" w:rsidP="00A659FA">
            <w:pPr>
              <w:jc w:val="center"/>
              <w:rPr>
                <w:rFonts w:ascii="Arial Narrow" w:hAnsi="Arial Narrow"/>
                <w:b/>
                <w:szCs w:val="22"/>
                <w:lang w:val="en-US"/>
              </w:rPr>
            </w:pPr>
            <w:r w:rsidRPr="008F0335">
              <w:rPr>
                <w:rFonts w:ascii="Arial Narrow" w:hAnsi="Arial Narrow"/>
                <w:b/>
                <w:szCs w:val="22"/>
                <w:lang w:val="en-US"/>
              </w:rPr>
              <w:t>Execution of the IA and EA</w:t>
            </w:r>
          </w:p>
        </w:tc>
        <w:tc>
          <w:tcPr>
            <w:tcW w:w="2023" w:type="dxa"/>
            <w:shd w:val="clear" w:color="auto" w:fill="BFBFBF"/>
          </w:tcPr>
          <w:p w14:paraId="5C11FD9E" w14:textId="77777777" w:rsidR="00186420" w:rsidRPr="008F0335" w:rsidRDefault="0084088E" w:rsidP="00A659FA">
            <w:pPr>
              <w:jc w:val="center"/>
              <w:rPr>
                <w:rFonts w:ascii="Arial Narrow" w:hAnsi="Arial Narrow"/>
                <w:b/>
                <w:szCs w:val="22"/>
                <w:lang w:val="en-US"/>
              </w:rPr>
            </w:pPr>
            <w:r w:rsidRPr="008F0335">
              <w:rPr>
                <w:rFonts w:ascii="Arial Narrow" w:hAnsi="Arial Narrow"/>
                <w:b/>
                <w:szCs w:val="22"/>
                <w:lang w:val="en-US"/>
              </w:rPr>
              <w:t>Rating</w:t>
            </w:r>
          </w:p>
        </w:tc>
      </w:tr>
      <w:tr w:rsidR="00186420" w:rsidRPr="008F0335" w14:paraId="0197408E" w14:textId="77777777" w:rsidTr="00A659FA">
        <w:trPr>
          <w:jc w:val="center"/>
        </w:trPr>
        <w:tc>
          <w:tcPr>
            <w:tcW w:w="4464" w:type="dxa"/>
          </w:tcPr>
          <w:p w14:paraId="38F45E55"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Quality of UNDP application</w:t>
            </w:r>
          </w:p>
        </w:tc>
        <w:tc>
          <w:tcPr>
            <w:tcW w:w="2023" w:type="dxa"/>
          </w:tcPr>
          <w:p w14:paraId="11D3B36E"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Very Satisfactory</w:t>
            </w:r>
          </w:p>
        </w:tc>
      </w:tr>
      <w:tr w:rsidR="00186420" w:rsidRPr="008F0335" w14:paraId="5C3722A9" w14:textId="77777777" w:rsidTr="00A659FA">
        <w:trPr>
          <w:jc w:val="center"/>
        </w:trPr>
        <w:tc>
          <w:tcPr>
            <w:tcW w:w="4464" w:type="dxa"/>
          </w:tcPr>
          <w:p w14:paraId="229446E7"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Quality of application of UNEP</w:t>
            </w:r>
          </w:p>
        </w:tc>
        <w:tc>
          <w:tcPr>
            <w:tcW w:w="2023" w:type="dxa"/>
          </w:tcPr>
          <w:p w14:paraId="2D70D20E"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r w:rsidR="00186420" w:rsidRPr="008F0335" w14:paraId="5A345539" w14:textId="77777777" w:rsidTr="00A659FA">
        <w:trPr>
          <w:jc w:val="center"/>
        </w:trPr>
        <w:tc>
          <w:tcPr>
            <w:tcW w:w="4464" w:type="dxa"/>
            <w:shd w:val="clear" w:color="auto" w:fill="BFBFBF" w:themeFill="background1" w:themeFillShade="BF"/>
          </w:tcPr>
          <w:p w14:paraId="4A399F19" w14:textId="77777777" w:rsidR="00186420" w:rsidRPr="008F0335" w:rsidRDefault="001C7C68" w:rsidP="0084088E">
            <w:pPr>
              <w:rPr>
                <w:rFonts w:ascii="Arial Narrow" w:hAnsi="Arial Narrow"/>
                <w:b/>
                <w:szCs w:val="22"/>
                <w:lang w:val="en-US"/>
              </w:rPr>
            </w:pPr>
            <w:r w:rsidRPr="008F0335">
              <w:rPr>
                <w:rFonts w:ascii="Arial Narrow" w:hAnsi="Arial Narrow"/>
                <w:b/>
                <w:szCs w:val="22"/>
                <w:lang w:val="en-US"/>
              </w:rPr>
              <w:t xml:space="preserve">Overall quality of </w:t>
            </w:r>
            <w:r w:rsidR="0084088E" w:rsidRPr="008F0335">
              <w:rPr>
                <w:rFonts w:ascii="Arial Narrow" w:hAnsi="Arial Narrow"/>
                <w:b/>
                <w:szCs w:val="22"/>
                <w:lang w:val="en-US"/>
              </w:rPr>
              <w:t xml:space="preserve">IA </w:t>
            </w:r>
            <w:r w:rsidRPr="008F0335">
              <w:rPr>
                <w:rFonts w:ascii="Arial Narrow" w:hAnsi="Arial Narrow"/>
                <w:b/>
                <w:szCs w:val="22"/>
                <w:lang w:val="en-US"/>
              </w:rPr>
              <w:t xml:space="preserve">Implementation Agencies </w:t>
            </w:r>
          </w:p>
        </w:tc>
        <w:tc>
          <w:tcPr>
            <w:tcW w:w="2023" w:type="dxa"/>
            <w:shd w:val="clear" w:color="auto" w:fill="BFBFBF" w:themeFill="background1" w:themeFillShade="BF"/>
          </w:tcPr>
          <w:p w14:paraId="1F99613E" w14:textId="77777777" w:rsidR="00186420" w:rsidRPr="008F0335" w:rsidRDefault="001C7C68" w:rsidP="00A659FA">
            <w:pPr>
              <w:rPr>
                <w:rFonts w:ascii="Arial Narrow" w:hAnsi="Arial Narrow"/>
                <w:b/>
                <w:szCs w:val="22"/>
                <w:lang w:val="en-US"/>
              </w:rPr>
            </w:pPr>
            <w:r w:rsidRPr="008F0335">
              <w:rPr>
                <w:rFonts w:ascii="Arial Narrow" w:hAnsi="Arial Narrow"/>
                <w:b/>
                <w:szCs w:val="22"/>
                <w:lang w:val="en-US"/>
              </w:rPr>
              <w:t>Very Satisfactory</w:t>
            </w:r>
          </w:p>
        </w:tc>
      </w:tr>
      <w:tr w:rsidR="00186420" w:rsidRPr="008F0335" w14:paraId="0AA00992" w14:textId="77777777" w:rsidTr="00A659FA">
        <w:trPr>
          <w:jc w:val="center"/>
        </w:trPr>
        <w:tc>
          <w:tcPr>
            <w:tcW w:w="4464" w:type="dxa"/>
          </w:tcPr>
          <w:p w14:paraId="24B65369" w14:textId="77777777" w:rsidR="00186420" w:rsidRPr="008F0335" w:rsidRDefault="005C5708" w:rsidP="00A659FA">
            <w:pPr>
              <w:rPr>
                <w:rFonts w:ascii="Arial Narrow" w:hAnsi="Arial Narrow"/>
                <w:szCs w:val="22"/>
                <w:lang w:val="en-US"/>
              </w:rPr>
            </w:pPr>
            <w:r w:rsidRPr="008F0335">
              <w:rPr>
                <w:rFonts w:ascii="Arial Narrow" w:hAnsi="Arial Narrow"/>
                <w:szCs w:val="22"/>
                <w:lang w:val="en-US"/>
              </w:rPr>
              <w:t>Quality of execution: executing agency Ministry of Environment and Sustainable Development</w:t>
            </w:r>
          </w:p>
        </w:tc>
        <w:tc>
          <w:tcPr>
            <w:tcW w:w="2023" w:type="dxa"/>
          </w:tcPr>
          <w:p w14:paraId="01AAA59C"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r w:rsidR="00186420" w:rsidRPr="00217399" w14:paraId="5BAD9D97" w14:textId="77777777" w:rsidTr="00A659FA">
        <w:trPr>
          <w:jc w:val="center"/>
        </w:trPr>
        <w:tc>
          <w:tcPr>
            <w:tcW w:w="4464" w:type="dxa"/>
          </w:tcPr>
          <w:p w14:paraId="389BECD9" w14:textId="77777777" w:rsidR="00186420" w:rsidRPr="008F0335" w:rsidRDefault="00186420" w:rsidP="00A659FA">
            <w:pPr>
              <w:rPr>
                <w:rFonts w:ascii="Arial Narrow" w:hAnsi="Arial Narrow"/>
                <w:szCs w:val="22"/>
                <w:lang w:val="en-US"/>
              </w:rPr>
            </w:pPr>
            <w:r w:rsidRPr="008F0335">
              <w:rPr>
                <w:rFonts w:ascii="Arial Narrow" w:hAnsi="Arial Narrow"/>
                <w:szCs w:val="22"/>
                <w:lang w:val="en-US"/>
              </w:rPr>
              <w:t>INTA: 2011-2014 (S); 2015-2017 (AS)</w:t>
            </w:r>
          </w:p>
        </w:tc>
        <w:tc>
          <w:tcPr>
            <w:tcW w:w="2023" w:type="dxa"/>
          </w:tcPr>
          <w:p w14:paraId="50DA2440"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r w:rsidR="00186420" w:rsidRPr="008F0335" w14:paraId="2CFA3F5B" w14:textId="77777777" w:rsidTr="00A659FA">
        <w:trPr>
          <w:jc w:val="center"/>
        </w:trPr>
        <w:tc>
          <w:tcPr>
            <w:tcW w:w="4464" w:type="dxa"/>
          </w:tcPr>
          <w:p w14:paraId="2E838ABD" w14:textId="77777777" w:rsidR="00186420" w:rsidRPr="00AC67AB" w:rsidRDefault="005C5708" w:rsidP="00A659FA">
            <w:pPr>
              <w:rPr>
                <w:rFonts w:ascii="Arial Narrow" w:hAnsi="Arial Narrow"/>
                <w:szCs w:val="22"/>
                <w:lang w:val="es-AR"/>
              </w:rPr>
            </w:pPr>
            <w:r w:rsidRPr="0059157D">
              <w:rPr>
                <w:rFonts w:ascii="Arial Narrow" w:hAnsi="Arial Narrow"/>
                <w:szCs w:val="22"/>
                <w:lang w:val="es-EC"/>
              </w:rPr>
              <w:t>Provinces</w:t>
            </w:r>
            <w:r w:rsidR="00186420" w:rsidRPr="00AC67AB">
              <w:rPr>
                <w:rFonts w:ascii="Arial Narrow" w:hAnsi="Arial Narrow"/>
                <w:szCs w:val="22"/>
                <w:lang w:val="es-AR"/>
              </w:rPr>
              <w:t>: Misiones (MS); Entre Ríos (S), Chaco (S), Formosa (AS)</w:t>
            </w:r>
          </w:p>
        </w:tc>
        <w:tc>
          <w:tcPr>
            <w:tcW w:w="2023" w:type="dxa"/>
          </w:tcPr>
          <w:p w14:paraId="076E492F" w14:textId="77777777" w:rsidR="00186420" w:rsidRPr="008F0335" w:rsidRDefault="001C7C68" w:rsidP="00A659FA">
            <w:pPr>
              <w:rPr>
                <w:rFonts w:ascii="Arial Narrow" w:hAnsi="Arial Narrow"/>
                <w:szCs w:val="22"/>
                <w:lang w:val="en-US"/>
              </w:rPr>
            </w:pPr>
            <w:r w:rsidRPr="008F0335">
              <w:rPr>
                <w:rFonts w:ascii="Arial Narrow" w:hAnsi="Arial Narrow"/>
                <w:szCs w:val="22"/>
                <w:lang w:val="en-US"/>
              </w:rPr>
              <w:t>Satisfactory</w:t>
            </w:r>
          </w:p>
        </w:tc>
      </w:tr>
      <w:tr w:rsidR="00186420" w:rsidRPr="008F0335" w14:paraId="4C5C2A00" w14:textId="77777777" w:rsidTr="00A659FA">
        <w:trPr>
          <w:jc w:val="center"/>
        </w:trPr>
        <w:tc>
          <w:tcPr>
            <w:tcW w:w="4464" w:type="dxa"/>
            <w:shd w:val="clear" w:color="auto" w:fill="BFBFBF" w:themeFill="background1" w:themeFillShade="BF"/>
          </w:tcPr>
          <w:p w14:paraId="175D5124" w14:textId="77777777" w:rsidR="00186420" w:rsidRPr="008F0335" w:rsidRDefault="005C5708" w:rsidP="00A659FA">
            <w:pPr>
              <w:rPr>
                <w:rFonts w:ascii="Arial Narrow" w:hAnsi="Arial Narrow"/>
                <w:b/>
                <w:szCs w:val="22"/>
                <w:lang w:val="en-US"/>
              </w:rPr>
            </w:pPr>
            <w:r w:rsidRPr="008F0335">
              <w:rPr>
                <w:rFonts w:ascii="Arial Narrow" w:hAnsi="Arial Narrow"/>
                <w:b/>
                <w:szCs w:val="22"/>
                <w:lang w:val="en-US"/>
              </w:rPr>
              <w:t>Overall quality of EA executing agencies</w:t>
            </w:r>
          </w:p>
        </w:tc>
        <w:tc>
          <w:tcPr>
            <w:tcW w:w="2023" w:type="dxa"/>
            <w:shd w:val="clear" w:color="auto" w:fill="BFBFBF" w:themeFill="background1" w:themeFillShade="BF"/>
          </w:tcPr>
          <w:p w14:paraId="71FE85B3" w14:textId="77777777" w:rsidR="00186420" w:rsidRPr="008F0335" w:rsidRDefault="001C7C68" w:rsidP="00A659FA">
            <w:pPr>
              <w:rPr>
                <w:rFonts w:ascii="Arial Narrow" w:hAnsi="Arial Narrow"/>
                <w:b/>
                <w:szCs w:val="22"/>
                <w:lang w:val="en-US"/>
              </w:rPr>
            </w:pPr>
            <w:r w:rsidRPr="008F0335">
              <w:rPr>
                <w:rFonts w:ascii="Arial Narrow" w:hAnsi="Arial Narrow"/>
                <w:b/>
                <w:szCs w:val="22"/>
                <w:lang w:val="en-US"/>
              </w:rPr>
              <w:t>Satisfactory</w:t>
            </w:r>
          </w:p>
        </w:tc>
      </w:tr>
    </w:tbl>
    <w:p w14:paraId="06C41327" w14:textId="77777777" w:rsidR="00186420" w:rsidRPr="008F0335" w:rsidRDefault="00186420" w:rsidP="00186420">
      <w:pPr>
        <w:rPr>
          <w:rFonts w:ascii="Arial Narrow" w:hAnsi="Arial Narrow"/>
          <w:lang w:val="en-US"/>
        </w:rPr>
      </w:pPr>
    </w:p>
    <w:p w14:paraId="2B1F67C8" w14:textId="77777777" w:rsidR="001A6669" w:rsidRPr="008F0335" w:rsidRDefault="005C5708" w:rsidP="14FDD6C7">
      <w:pPr>
        <w:pStyle w:val="Ttulo2"/>
        <w:rPr>
          <w:rFonts w:ascii="Arial Narrow" w:hAnsi="Arial Narrow"/>
          <w:lang w:val="en-US"/>
        </w:rPr>
      </w:pPr>
      <w:r w:rsidRPr="008F0335">
        <w:rPr>
          <w:rFonts w:ascii="Arial Narrow" w:hAnsi="Arial Narrow"/>
          <w:lang w:val="en-US"/>
        </w:rPr>
        <w:t xml:space="preserve">Project </w:t>
      </w:r>
      <w:r w:rsidR="0084088E" w:rsidRPr="008F0335">
        <w:rPr>
          <w:rFonts w:ascii="Arial Narrow" w:hAnsi="Arial Narrow"/>
          <w:lang w:val="en-US"/>
        </w:rPr>
        <w:t>Outcomes</w:t>
      </w:r>
    </w:p>
    <w:p w14:paraId="6EDD285D" w14:textId="77777777" w:rsidR="00186420" w:rsidRPr="008F0335" w:rsidRDefault="005C5708" w:rsidP="00186420">
      <w:pPr>
        <w:rPr>
          <w:rFonts w:ascii="Arial Narrow" w:hAnsi="Arial Narrow"/>
          <w:lang w:val="en-US"/>
        </w:rPr>
      </w:pPr>
      <w:r w:rsidRPr="008F0335">
        <w:rPr>
          <w:rFonts w:ascii="Arial Narrow" w:hAnsi="Arial Narrow"/>
          <w:lang w:val="en-US"/>
        </w:rPr>
        <w:t xml:space="preserve">Below is the analysis of the </w:t>
      </w:r>
      <w:r w:rsidR="0084088E" w:rsidRPr="008F0335">
        <w:rPr>
          <w:rFonts w:ascii="Arial Narrow" w:hAnsi="Arial Narrow"/>
          <w:lang w:val="en-US"/>
        </w:rPr>
        <w:t xml:space="preserve">outcomes </w:t>
      </w:r>
      <w:r w:rsidRPr="008F0335">
        <w:rPr>
          <w:rFonts w:ascii="Arial Narrow" w:hAnsi="Arial Narrow"/>
          <w:lang w:val="en-US"/>
        </w:rPr>
        <w:t>of the project, based on the aforementioned aspects of planning and execution of the project.</w:t>
      </w:r>
    </w:p>
    <w:p w14:paraId="35626748" w14:textId="77777777" w:rsidR="001A6669" w:rsidRPr="008F0335" w:rsidRDefault="005C5708" w:rsidP="14FDD6C7">
      <w:pPr>
        <w:pStyle w:val="Ttulo3"/>
        <w:rPr>
          <w:rFonts w:ascii="Arial Narrow" w:hAnsi="Arial Narrow"/>
          <w:lang w:val="en-US"/>
        </w:rPr>
      </w:pPr>
      <w:r w:rsidRPr="008F0335">
        <w:rPr>
          <w:rFonts w:ascii="Arial Narrow" w:hAnsi="Arial Narrow"/>
          <w:lang w:val="en-US"/>
        </w:rPr>
        <w:t>General results (achievement of objectives)</w:t>
      </w:r>
    </w:p>
    <w:p w14:paraId="1B20F36D" w14:textId="77777777" w:rsidR="005C5708" w:rsidRPr="008F0335" w:rsidRDefault="005C5708" w:rsidP="005C5708">
      <w:pPr>
        <w:rPr>
          <w:rFonts w:ascii="Arial Narrow" w:hAnsi="Arial Narrow"/>
          <w:lang w:val="en-US"/>
        </w:rPr>
      </w:pPr>
      <w:r w:rsidRPr="008F0335">
        <w:rPr>
          <w:rFonts w:ascii="Arial Narrow" w:hAnsi="Arial Narrow"/>
          <w:lang w:val="en-US"/>
        </w:rPr>
        <w:t xml:space="preserve">The </w:t>
      </w:r>
      <w:r w:rsidR="0084088E" w:rsidRPr="008F0335">
        <w:rPr>
          <w:rFonts w:ascii="Arial Narrow" w:hAnsi="Arial Narrow"/>
          <w:lang w:val="en-US"/>
        </w:rPr>
        <w:t xml:space="preserve">rating </w:t>
      </w:r>
      <w:r w:rsidRPr="008F0335">
        <w:rPr>
          <w:rFonts w:ascii="Arial Narrow" w:hAnsi="Arial Narrow"/>
          <w:lang w:val="en-US"/>
        </w:rPr>
        <w:t xml:space="preserve">of the general </w:t>
      </w:r>
      <w:r w:rsidR="0084088E" w:rsidRPr="008F0335">
        <w:rPr>
          <w:rFonts w:ascii="Arial Narrow" w:hAnsi="Arial Narrow"/>
          <w:lang w:val="en-US"/>
        </w:rPr>
        <w:t xml:space="preserve">outcome </w:t>
      </w:r>
      <w:r w:rsidRPr="008F0335">
        <w:rPr>
          <w:rFonts w:ascii="Arial Narrow" w:hAnsi="Arial Narrow"/>
          <w:lang w:val="en-US"/>
        </w:rPr>
        <w:t xml:space="preserve">of the project is: </w:t>
      </w:r>
      <w:r w:rsidR="0084088E" w:rsidRPr="008F0335">
        <w:rPr>
          <w:rFonts w:ascii="Arial Narrow" w:hAnsi="Arial Narrow"/>
          <w:lang w:val="en-US"/>
        </w:rPr>
        <w:t xml:space="preserve">Somewhat </w:t>
      </w:r>
      <w:r w:rsidRPr="008F0335">
        <w:rPr>
          <w:rFonts w:ascii="Arial Narrow" w:hAnsi="Arial Narrow"/>
          <w:lang w:val="en-US"/>
        </w:rPr>
        <w:t>Satisfactory</w:t>
      </w:r>
    </w:p>
    <w:p w14:paraId="5A274DE6" w14:textId="5918DA0A" w:rsidR="005C5708" w:rsidRPr="008F0335" w:rsidRDefault="005B4528" w:rsidP="005C5708">
      <w:pPr>
        <w:rPr>
          <w:rFonts w:ascii="Arial Narrow" w:hAnsi="Arial Narrow"/>
          <w:lang w:val="en-US"/>
        </w:rPr>
      </w:pPr>
      <w:r w:rsidRPr="008F0335">
        <w:rPr>
          <w:rFonts w:ascii="Arial Narrow" w:hAnsi="Arial Narrow"/>
          <w:lang w:val="en-US"/>
        </w:rPr>
        <w:t xml:space="preserve">In it areas of influence, the </w:t>
      </w:r>
      <w:r w:rsidR="005C5708" w:rsidRPr="008F0335">
        <w:rPr>
          <w:rFonts w:ascii="Arial Narrow" w:hAnsi="Arial Narrow"/>
          <w:lang w:val="en-US"/>
        </w:rPr>
        <w:t>project</w:t>
      </w:r>
      <w:r w:rsidRPr="008F0335">
        <w:rPr>
          <w:rFonts w:ascii="Arial Narrow" w:hAnsi="Arial Narrow"/>
          <w:lang w:val="en-US"/>
        </w:rPr>
        <w:t xml:space="preserve"> </w:t>
      </w:r>
      <w:r w:rsidR="005C5708" w:rsidRPr="008F0335">
        <w:rPr>
          <w:rFonts w:ascii="Arial Narrow" w:hAnsi="Arial Narrow"/>
          <w:lang w:val="en-US"/>
        </w:rPr>
        <w:t>has managed to position the issue of incentives for conservation at national, provincial and local levels (relevance)</w:t>
      </w:r>
      <w:r w:rsidRPr="008F0335">
        <w:rPr>
          <w:rFonts w:ascii="Arial Narrow" w:hAnsi="Arial Narrow"/>
          <w:lang w:val="en-US"/>
        </w:rPr>
        <w:t>;</w:t>
      </w:r>
      <w:r w:rsidR="005C5708" w:rsidRPr="008F0335">
        <w:rPr>
          <w:rFonts w:ascii="Arial Narrow" w:hAnsi="Arial Narrow"/>
          <w:lang w:val="en-US"/>
        </w:rPr>
        <w:t xml:space="preserve"> </w:t>
      </w:r>
      <w:r w:rsidRPr="008F0335">
        <w:rPr>
          <w:rFonts w:ascii="Arial Narrow" w:hAnsi="Arial Narrow"/>
          <w:lang w:val="en-US"/>
        </w:rPr>
        <w:t xml:space="preserve">it </w:t>
      </w:r>
      <w:r w:rsidR="005C5708" w:rsidRPr="008F0335">
        <w:rPr>
          <w:rFonts w:ascii="Arial Narrow" w:hAnsi="Arial Narrow"/>
          <w:lang w:val="en-US"/>
        </w:rPr>
        <w:t>has made important decisions in terms of improving the presence in the territory and t</w:t>
      </w:r>
      <w:r w:rsidRPr="008F0335">
        <w:rPr>
          <w:rFonts w:ascii="Arial Narrow" w:hAnsi="Arial Narrow"/>
          <w:lang w:val="en-US"/>
        </w:rPr>
        <w:t>he use of available resources (</w:t>
      </w:r>
      <w:r w:rsidR="005C5708" w:rsidRPr="008F0335">
        <w:rPr>
          <w:rFonts w:ascii="Arial Narrow" w:hAnsi="Arial Narrow"/>
          <w:lang w:val="en-US"/>
        </w:rPr>
        <w:t>efficiency)</w:t>
      </w:r>
      <w:r w:rsidRPr="008F0335">
        <w:rPr>
          <w:rFonts w:ascii="Arial Narrow" w:hAnsi="Arial Narrow"/>
          <w:lang w:val="en-US"/>
        </w:rPr>
        <w:t xml:space="preserve">; it </w:t>
      </w:r>
      <w:r w:rsidR="005C5708" w:rsidRPr="008F0335">
        <w:rPr>
          <w:rFonts w:ascii="Arial Narrow" w:hAnsi="Arial Narrow"/>
          <w:lang w:val="en-US"/>
        </w:rPr>
        <w:t xml:space="preserve">has promoted processes that are expected to continue after the </w:t>
      </w:r>
      <w:r w:rsidRPr="008F0335">
        <w:rPr>
          <w:rFonts w:ascii="Arial Narrow" w:hAnsi="Arial Narrow"/>
          <w:lang w:val="en-US"/>
        </w:rPr>
        <w:t xml:space="preserve">ending </w:t>
      </w:r>
      <w:r w:rsidR="005C5708" w:rsidRPr="008F0335">
        <w:rPr>
          <w:rFonts w:ascii="Arial Narrow" w:hAnsi="Arial Narrow"/>
          <w:lang w:val="en-US"/>
        </w:rPr>
        <w:t xml:space="preserve">of the project in at least three of four </w:t>
      </w:r>
      <w:r w:rsidRPr="008F0335">
        <w:rPr>
          <w:rFonts w:ascii="Arial Narrow" w:hAnsi="Arial Narrow"/>
          <w:lang w:val="en-US"/>
        </w:rPr>
        <w:t xml:space="preserve">of the </w:t>
      </w:r>
      <w:r w:rsidR="005C5708" w:rsidRPr="008F0335">
        <w:rPr>
          <w:rFonts w:ascii="Arial Narrow" w:hAnsi="Arial Narrow"/>
          <w:lang w:val="en-US"/>
        </w:rPr>
        <w:t xml:space="preserve">provinces </w:t>
      </w:r>
      <w:r w:rsidRPr="008F0335">
        <w:rPr>
          <w:rFonts w:ascii="Arial Narrow" w:hAnsi="Arial Narrow"/>
          <w:lang w:val="en-US"/>
        </w:rPr>
        <w:t xml:space="preserve">intervened </w:t>
      </w:r>
      <w:r w:rsidR="005C5708" w:rsidRPr="008F0335">
        <w:rPr>
          <w:rFonts w:ascii="Arial Narrow" w:hAnsi="Arial Narrow"/>
          <w:lang w:val="en-US"/>
        </w:rPr>
        <w:t>(sustainability)</w:t>
      </w:r>
      <w:r w:rsidRPr="008F0335">
        <w:rPr>
          <w:rFonts w:ascii="Arial Narrow" w:hAnsi="Arial Narrow"/>
          <w:lang w:val="en-US"/>
        </w:rPr>
        <w:t xml:space="preserve">. However, </w:t>
      </w:r>
      <w:r w:rsidR="005C5708" w:rsidRPr="008F0335">
        <w:rPr>
          <w:rFonts w:ascii="Arial Narrow" w:hAnsi="Arial Narrow"/>
          <w:lang w:val="en-US"/>
        </w:rPr>
        <w:t>the available UNDP</w:t>
      </w:r>
      <w:r w:rsidR="0089624F" w:rsidRPr="008F0335">
        <w:rPr>
          <w:rFonts w:ascii="Arial Narrow" w:hAnsi="Arial Narrow"/>
          <w:lang w:val="en-US"/>
        </w:rPr>
        <w:t>/</w:t>
      </w:r>
      <w:r w:rsidR="003539E3">
        <w:rPr>
          <w:rFonts w:ascii="Arial Narrow" w:hAnsi="Arial Narrow"/>
          <w:lang w:val="en-US"/>
        </w:rPr>
        <w:t>UNEP/</w:t>
      </w:r>
      <w:r w:rsidR="005C5708" w:rsidRPr="008F0335">
        <w:rPr>
          <w:rFonts w:ascii="Arial Narrow" w:hAnsi="Arial Narrow"/>
          <w:lang w:val="en-US"/>
        </w:rPr>
        <w:t>GEF corporate tools have not been used effectively</w:t>
      </w:r>
      <w:r w:rsidRPr="008F0335">
        <w:rPr>
          <w:rFonts w:ascii="Arial Narrow" w:hAnsi="Arial Narrow"/>
          <w:lang w:val="en-US"/>
        </w:rPr>
        <w:t xml:space="preserve">. This detail allowed, </w:t>
      </w:r>
      <w:r w:rsidR="005C5708" w:rsidRPr="008F0335">
        <w:rPr>
          <w:rFonts w:ascii="Arial Narrow" w:hAnsi="Arial Narrow"/>
          <w:lang w:val="en-US"/>
        </w:rPr>
        <w:t xml:space="preserve">in </w:t>
      </w:r>
      <w:r w:rsidRPr="008F0335">
        <w:rPr>
          <w:rFonts w:ascii="Arial Narrow" w:hAnsi="Arial Narrow"/>
          <w:lang w:val="en-US"/>
        </w:rPr>
        <w:t xml:space="preserve">the year 2015, </w:t>
      </w:r>
      <w:r w:rsidR="005C5708" w:rsidRPr="008F0335">
        <w:rPr>
          <w:rFonts w:ascii="Arial Narrow" w:hAnsi="Arial Narrow"/>
          <w:lang w:val="en-US"/>
        </w:rPr>
        <w:t>to dimension and modify certain activities</w:t>
      </w:r>
      <w:r w:rsidR="0089624F" w:rsidRPr="008F0335">
        <w:rPr>
          <w:rFonts w:ascii="Arial Narrow" w:hAnsi="Arial Narrow"/>
          <w:lang w:val="en-US"/>
        </w:rPr>
        <w:t>/</w:t>
      </w:r>
      <w:r w:rsidR="005C5708" w:rsidRPr="008F0335">
        <w:rPr>
          <w:rFonts w:ascii="Arial Narrow" w:hAnsi="Arial Narrow"/>
          <w:lang w:val="en-US"/>
        </w:rPr>
        <w:t>indicators identified in the RMT to clarify the actions</w:t>
      </w:r>
      <w:r w:rsidRPr="008F0335">
        <w:rPr>
          <w:rFonts w:ascii="Arial Narrow" w:hAnsi="Arial Narrow"/>
          <w:lang w:val="en-US"/>
        </w:rPr>
        <w:t>. T</w:t>
      </w:r>
      <w:r w:rsidR="005C5708" w:rsidRPr="008F0335">
        <w:rPr>
          <w:rFonts w:ascii="Arial Narrow" w:hAnsi="Arial Narrow"/>
          <w:lang w:val="en-US"/>
        </w:rPr>
        <w:t xml:space="preserve">his detail has largely compromised the total achievement of the project objective (effectiveness), which entails </w:t>
      </w:r>
      <w:r w:rsidRPr="008F0335">
        <w:rPr>
          <w:rFonts w:ascii="Arial Narrow" w:hAnsi="Arial Narrow"/>
          <w:lang w:val="en-US"/>
        </w:rPr>
        <w:t xml:space="preserve">the recommendation of </w:t>
      </w:r>
      <w:r w:rsidR="005C5708" w:rsidRPr="008F0335">
        <w:rPr>
          <w:rFonts w:ascii="Arial Narrow" w:hAnsi="Arial Narrow"/>
          <w:lang w:val="en-US"/>
        </w:rPr>
        <w:t xml:space="preserve">post-project actions that solve the vacuum detected around the impact of the project and strengthen the sustainability of the </w:t>
      </w:r>
      <w:r w:rsidR="00F21F70" w:rsidRPr="008F0335">
        <w:rPr>
          <w:rFonts w:ascii="Arial Narrow" w:hAnsi="Arial Narrow"/>
          <w:lang w:val="en-US"/>
        </w:rPr>
        <w:t>PES</w:t>
      </w:r>
      <w:r w:rsidR="005C5708" w:rsidRPr="008F0335">
        <w:rPr>
          <w:rFonts w:ascii="Arial Narrow" w:hAnsi="Arial Narrow"/>
          <w:lang w:val="en-US"/>
        </w:rPr>
        <w:t xml:space="preserve"> </w:t>
      </w:r>
      <w:r w:rsidRPr="008F0335">
        <w:rPr>
          <w:rFonts w:ascii="Arial Narrow" w:hAnsi="Arial Narrow"/>
          <w:lang w:val="en-US"/>
        </w:rPr>
        <w:t xml:space="preserve">concept </w:t>
      </w:r>
      <w:r w:rsidR="005C5708" w:rsidRPr="008F0335">
        <w:rPr>
          <w:rFonts w:ascii="Arial Narrow" w:hAnsi="Arial Narrow"/>
          <w:lang w:val="en-US"/>
        </w:rPr>
        <w:t>that the project addressed.</w:t>
      </w:r>
    </w:p>
    <w:p w14:paraId="30E45E53" w14:textId="77777777" w:rsidR="00186420" w:rsidRPr="008F0335" w:rsidRDefault="005C5708" w:rsidP="005C5708">
      <w:pPr>
        <w:rPr>
          <w:rFonts w:ascii="Arial Narrow" w:hAnsi="Arial Narrow"/>
          <w:lang w:val="en-US"/>
        </w:rPr>
      </w:pPr>
      <w:r w:rsidRPr="008F0335">
        <w:rPr>
          <w:rFonts w:ascii="Arial Narrow" w:hAnsi="Arial Narrow"/>
          <w:lang w:val="en-US"/>
        </w:rPr>
        <w:t xml:space="preserve">Considering the two moments the project went through, one that starts with the development of </w:t>
      </w:r>
      <w:r w:rsidR="00AF209D" w:rsidRPr="008F0335">
        <w:rPr>
          <w:rFonts w:ascii="Arial Narrow" w:hAnsi="Arial Narrow"/>
          <w:lang w:val="en-US"/>
        </w:rPr>
        <w:t xml:space="preserve">conceptual instruments </w:t>
      </w:r>
      <w:r w:rsidRPr="008F0335">
        <w:rPr>
          <w:rFonts w:ascii="Arial Narrow" w:hAnsi="Arial Narrow"/>
          <w:lang w:val="en-US"/>
        </w:rPr>
        <w:t xml:space="preserve">and tools that allow </w:t>
      </w:r>
      <w:r w:rsidR="00AF209D" w:rsidRPr="008F0335">
        <w:rPr>
          <w:rFonts w:ascii="Arial Narrow" w:hAnsi="Arial Narrow"/>
          <w:lang w:val="en-US"/>
        </w:rPr>
        <w:t xml:space="preserve">the definition of </w:t>
      </w:r>
      <w:r w:rsidR="00F21F70" w:rsidRPr="008F0335">
        <w:rPr>
          <w:rFonts w:ascii="Arial Narrow" w:hAnsi="Arial Narrow"/>
          <w:lang w:val="en-US"/>
        </w:rPr>
        <w:t>PES</w:t>
      </w:r>
      <w:r w:rsidRPr="008F0335">
        <w:rPr>
          <w:rFonts w:ascii="Arial Narrow" w:hAnsi="Arial Narrow"/>
          <w:lang w:val="en-US"/>
        </w:rPr>
        <w:t xml:space="preserve"> mechanisms, and another that should be the implementation and evaluation of those mechanisms, </w:t>
      </w:r>
      <w:r w:rsidR="00AF209D" w:rsidRPr="008F0335">
        <w:rPr>
          <w:rFonts w:ascii="Arial Narrow" w:hAnsi="Arial Narrow"/>
          <w:lang w:val="en-US"/>
        </w:rPr>
        <w:t xml:space="preserve">at </w:t>
      </w:r>
      <w:r w:rsidRPr="008F0335">
        <w:rPr>
          <w:rFonts w:ascii="Arial Narrow" w:hAnsi="Arial Narrow"/>
          <w:lang w:val="en-US"/>
        </w:rPr>
        <w:t>the date of the Final Evaluati</w:t>
      </w:r>
      <w:r w:rsidR="00AF209D" w:rsidRPr="008F0335">
        <w:rPr>
          <w:rFonts w:ascii="Arial Narrow" w:hAnsi="Arial Narrow"/>
          <w:lang w:val="en-US"/>
        </w:rPr>
        <w:t xml:space="preserve">on, </w:t>
      </w:r>
      <w:r w:rsidRPr="008F0335">
        <w:rPr>
          <w:rFonts w:ascii="Arial Narrow" w:hAnsi="Arial Narrow"/>
          <w:lang w:val="en-US"/>
        </w:rPr>
        <w:t xml:space="preserve">the project has managed to consolidate the first in an effective way, while the second part (implementation </w:t>
      </w:r>
      <w:r w:rsidR="00AF209D" w:rsidRPr="008F0335">
        <w:rPr>
          <w:rFonts w:ascii="Arial Narrow" w:hAnsi="Arial Narrow"/>
          <w:lang w:val="en-US"/>
        </w:rPr>
        <w:t>–</w:t>
      </w:r>
      <w:r w:rsidRPr="008F0335">
        <w:rPr>
          <w:rFonts w:ascii="Arial Narrow" w:hAnsi="Arial Narrow"/>
          <w:lang w:val="en-US"/>
        </w:rPr>
        <w:t xml:space="preserve"> monitoring</w:t>
      </w:r>
      <w:r w:rsidR="00AF209D" w:rsidRPr="008F0335">
        <w:rPr>
          <w:rFonts w:ascii="Arial Narrow" w:hAnsi="Arial Narrow"/>
          <w:lang w:val="en-US"/>
        </w:rPr>
        <w:t>)</w:t>
      </w:r>
      <w:r w:rsidRPr="008F0335">
        <w:rPr>
          <w:rFonts w:ascii="Arial Narrow" w:hAnsi="Arial Narrow"/>
          <w:lang w:val="en-US"/>
        </w:rPr>
        <w:t xml:space="preserve"> </w:t>
      </w:r>
      <w:r w:rsidR="00AF209D" w:rsidRPr="008F0335">
        <w:rPr>
          <w:rFonts w:ascii="Arial Narrow" w:hAnsi="Arial Narrow"/>
          <w:lang w:val="en-US"/>
        </w:rPr>
        <w:t xml:space="preserve">presents </w:t>
      </w:r>
      <w:r w:rsidRPr="008F0335">
        <w:rPr>
          <w:rFonts w:ascii="Arial Narrow" w:hAnsi="Arial Narrow"/>
          <w:lang w:val="en-US"/>
        </w:rPr>
        <w:t xml:space="preserve">different </w:t>
      </w:r>
      <w:r w:rsidR="00AF209D" w:rsidRPr="008F0335">
        <w:rPr>
          <w:rFonts w:ascii="Arial Narrow" w:hAnsi="Arial Narrow"/>
          <w:lang w:val="en-US"/>
        </w:rPr>
        <w:t xml:space="preserve">development </w:t>
      </w:r>
      <w:r w:rsidRPr="008F0335">
        <w:rPr>
          <w:rFonts w:ascii="Arial Narrow" w:hAnsi="Arial Narrow"/>
          <w:lang w:val="en-US"/>
        </w:rPr>
        <w:t xml:space="preserve">levels that have been difficult to quantify in the </w:t>
      </w:r>
      <w:r w:rsidR="00AF209D" w:rsidRPr="008F0335">
        <w:rPr>
          <w:rFonts w:ascii="Arial Narrow" w:hAnsi="Arial Narrow"/>
          <w:lang w:val="en-US"/>
        </w:rPr>
        <w:t>EF, even during the extension period</w:t>
      </w:r>
      <w:r w:rsidRPr="008F0335">
        <w:rPr>
          <w:rFonts w:ascii="Arial Narrow" w:hAnsi="Arial Narrow"/>
          <w:lang w:val="en-US"/>
        </w:rPr>
        <w:t>.</w:t>
      </w:r>
    </w:p>
    <w:p w14:paraId="440373F6" w14:textId="77777777" w:rsidR="005C5708" w:rsidRPr="008F0335" w:rsidRDefault="00AF209D" w:rsidP="005C5708">
      <w:pPr>
        <w:rPr>
          <w:rFonts w:ascii="Arial Narrow" w:hAnsi="Arial Narrow"/>
          <w:lang w:val="en-US"/>
        </w:rPr>
      </w:pPr>
      <w:r w:rsidRPr="008F0335">
        <w:rPr>
          <w:rFonts w:ascii="Arial Narrow" w:hAnsi="Arial Narrow"/>
          <w:lang w:val="en-US"/>
        </w:rPr>
        <w:t xml:space="preserve">Regarding </w:t>
      </w:r>
      <w:r w:rsidR="005C5708" w:rsidRPr="008F0335">
        <w:rPr>
          <w:rFonts w:ascii="Arial Narrow" w:hAnsi="Arial Narrow"/>
          <w:lang w:val="en-US"/>
        </w:rPr>
        <w:t xml:space="preserve">the aforementioned, the important inputs as contribution </w:t>
      </w:r>
      <w:r w:rsidRPr="008F0335">
        <w:rPr>
          <w:rFonts w:ascii="Arial Narrow" w:hAnsi="Arial Narrow"/>
          <w:lang w:val="en-US"/>
        </w:rPr>
        <w:t xml:space="preserve">for </w:t>
      </w:r>
      <w:r w:rsidR="005C5708" w:rsidRPr="008F0335">
        <w:rPr>
          <w:rFonts w:ascii="Arial Narrow" w:hAnsi="Arial Narrow"/>
          <w:lang w:val="en-US"/>
        </w:rPr>
        <w:t>the project are:</w:t>
      </w:r>
    </w:p>
    <w:p w14:paraId="53848E17" w14:textId="77777777" w:rsidR="005C5708" w:rsidRPr="008F0335" w:rsidRDefault="00AF209D" w:rsidP="005C5708">
      <w:pPr>
        <w:rPr>
          <w:rFonts w:ascii="Arial Narrow" w:hAnsi="Arial Narrow"/>
          <w:lang w:val="en-US"/>
        </w:rPr>
      </w:pPr>
      <w:r w:rsidRPr="008F0335">
        <w:rPr>
          <w:rFonts w:ascii="Arial Narrow" w:hAnsi="Arial Narrow"/>
          <w:lang w:val="en-US"/>
        </w:rPr>
        <w:t>G</w:t>
      </w:r>
      <w:r w:rsidR="005C5708" w:rsidRPr="008F0335">
        <w:rPr>
          <w:rFonts w:ascii="Arial Narrow" w:hAnsi="Arial Narrow"/>
          <w:lang w:val="en-US"/>
        </w:rPr>
        <w:t xml:space="preserve">ood </w:t>
      </w:r>
      <w:r w:rsidRPr="008F0335">
        <w:rPr>
          <w:rFonts w:ascii="Arial Narrow" w:hAnsi="Arial Narrow"/>
          <w:lang w:val="en-US"/>
        </w:rPr>
        <w:t>P</w:t>
      </w:r>
      <w:r w:rsidR="005C5708" w:rsidRPr="008F0335">
        <w:rPr>
          <w:rFonts w:ascii="Arial Narrow" w:hAnsi="Arial Narrow"/>
          <w:lang w:val="en-US"/>
        </w:rPr>
        <w:t>ractices</w:t>
      </w:r>
      <w:r w:rsidRPr="008F0335">
        <w:rPr>
          <w:rFonts w:ascii="Arial Narrow" w:hAnsi="Arial Narrow"/>
          <w:lang w:val="en-US"/>
        </w:rPr>
        <w:t xml:space="preserve"> Manual</w:t>
      </w:r>
      <w:r w:rsidR="005C5708" w:rsidRPr="008F0335">
        <w:rPr>
          <w:rFonts w:ascii="Arial Narrow" w:hAnsi="Arial Narrow"/>
          <w:lang w:val="en-US"/>
        </w:rPr>
        <w:t>, carbon baseline, economic methodology, biodiversity baseline and baseline water resources (Misiones), to estimate the value of environmental services, key products for ongoing decision-making processes in the 4 provinces</w:t>
      </w:r>
      <w:r w:rsidR="00F2458A" w:rsidRPr="008F0335">
        <w:rPr>
          <w:rFonts w:ascii="Arial Narrow" w:hAnsi="Arial Narrow"/>
          <w:lang w:val="en-US"/>
        </w:rPr>
        <w:t xml:space="preserve">. However, </w:t>
      </w:r>
      <w:r w:rsidR="005C5708" w:rsidRPr="008F0335">
        <w:rPr>
          <w:rFonts w:ascii="Arial Narrow" w:hAnsi="Arial Narrow"/>
          <w:lang w:val="en-US"/>
        </w:rPr>
        <w:t xml:space="preserve">the implementation and evaluation of </w:t>
      </w:r>
      <w:r w:rsidR="00D24E91" w:rsidRPr="008F0335">
        <w:rPr>
          <w:rFonts w:ascii="Arial Narrow" w:hAnsi="Arial Narrow"/>
          <w:lang w:val="en-US"/>
        </w:rPr>
        <w:t>“</w:t>
      </w:r>
      <w:r w:rsidR="005C5708" w:rsidRPr="008F0335">
        <w:rPr>
          <w:rFonts w:ascii="Arial Narrow" w:hAnsi="Arial Narrow"/>
          <w:lang w:val="en-US"/>
        </w:rPr>
        <w:t>additionality</w:t>
      </w:r>
      <w:r w:rsidR="00D24E91" w:rsidRPr="008F0335">
        <w:rPr>
          <w:rFonts w:ascii="Arial Narrow" w:hAnsi="Arial Narrow"/>
          <w:lang w:val="en-US"/>
        </w:rPr>
        <w:t>”</w:t>
      </w:r>
      <w:r w:rsidR="005C5708" w:rsidRPr="008F0335">
        <w:rPr>
          <w:rFonts w:ascii="Arial Narrow" w:hAnsi="Arial Narrow"/>
          <w:lang w:val="en-US"/>
        </w:rPr>
        <w:t xml:space="preserve"> </w:t>
      </w:r>
      <w:r w:rsidR="00744159" w:rsidRPr="008F0335">
        <w:rPr>
          <w:rFonts w:ascii="Arial Narrow" w:hAnsi="Arial Narrow"/>
          <w:lang w:val="en-US"/>
        </w:rPr>
        <w:t>cannot</w:t>
      </w:r>
      <w:r w:rsidR="005C5708" w:rsidRPr="008F0335">
        <w:rPr>
          <w:rFonts w:ascii="Arial Narrow" w:hAnsi="Arial Narrow"/>
          <w:lang w:val="en-US"/>
        </w:rPr>
        <w:t xml:space="preserve"> be evaluated at the moment, which generates an uncertainty </w:t>
      </w:r>
      <w:r w:rsidR="00F2458A" w:rsidRPr="008F0335">
        <w:rPr>
          <w:rFonts w:ascii="Arial Narrow" w:hAnsi="Arial Narrow"/>
          <w:lang w:val="en-US"/>
        </w:rPr>
        <w:t xml:space="preserve">regarding </w:t>
      </w:r>
      <w:r w:rsidR="005C5708" w:rsidRPr="008F0335">
        <w:rPr>
          <w:rFonts w:ascii="Arial Narrow" w:hAnsi="Arial Narrow"/>
          <w:lang w:val="en-US"/>
        </w:rPr>
        <w:t xml:space="preserve">what happens after the formal </w:t>
      </w:r>
      <w:r w:rsidR="00F2458A" w:rsidRPr="008F0335">
        <w:rPr>
          <w:rFonts w:ascii="Arial Narrow" w:hAnsi="Arial Narrow"/>
          <w:lang w:val="en-US"/>
        </w:rPr>
        <w:t xml:space="preserve">ending </w:t>
      </w:r>
      <w:r w:rsidR="005C5708" w:rsidRPr="008F0335">
        <w:rPr>
          <w:rFonts w:ascii="Arial Narrow" w:hAnsi="Arial Narrow"/>
          <w:lang w:val="en-US"/>
        </w:rPr>
        <w:t>of the project.</w:t>
      </w:r>
    </w:p>
    <w:p w14:paraId="1F4BED83" w14:textId="77777777" w:rsidR="005C5708" w:rsidRPr="008F0335" w:rsidRDefault="005C5708" w:rsidP="005C5708">
      <w:pPr>
        <w:rPr>
          <w:rFonts w:ascii="Arial Narrow" w:hAnsi="Arial Narrow"/>
          <w:lang w:val="en-US"/>
        </w:rPr>
      </w:pPr>
      <w:r w:rsidRPr="008F0335">
        <w:rPr>
          <w:rFonts w:ascii="Arial Narrow" w:hAnsi="Arial Narrow"/>
          <w:lang w:val="en-US"/>
        </w:rPr>
        <w:t xml:space="preserve">The PIR annual reports record the ratings given on the progress of objectives and </w:t>
      </w:r>
      <w:r w:rsidR="0093145D" w:rsidRPr="008F0335">
        <w:rPr>
          <w:rFonts w:ascii="Arial Narrow" w:hAnsi="Arial Narrow"/>
          <w:lang w:val="en-US"/>
        </w:rPr>
        <w:t xml:space="preserve">project’s </w:t>
      </w:r>
      <w:r w:rsidRPr="008F0335">
        <w:rPr>
          <w:rFonts w:ascii="Arial Narrow" w:hAnsi="Arial Narrow"/>
          <w:lang w:val="en-US"/>
        </w:rPr>
        <w:t xml:space="preserve">implementation by the </w:t>
      </w:r>
      <w:r w:rsidR="0093145D" w:rsidRPr="008F0335">
        <w:rPr>
          <w:rFonts w:ascii="Arial Narrow" w:hAnsi="Arial Narrow"/>
          <w:lang w:val="en-US"/>
        </w:rPr>
        <w:t xml:space="preserve">various actors </w:t>
      </w:r>
      <w:r w:rsidRPr="008F0335">
        <w:rPr>
          <w:rFonts w:ascii="Arial Narrow" w:hAnsi="Arial Narrow"/>
          <w:lang w:val="en-US"/>
        </w:rPr>
        <w:t>from year to year</w:t>
      </w:r>
      <w:r w:rsidR="0093145D" w:rsidRPr="008F0335">
        <w:rPr>
          <w:rFonts w:ascii="Arial Narrow" w:hAnsi="Arial Narrow"/>
          <w:lang w:val="en-US"/>
        </w:rPr>
        <w:t xml:space="preserve">. From the beginning of the report, </w:t>
      </w:r>
      <w:r w:rsidRPr="008F0335">
        <w:rPr>
          <w:rFonts w:ascii="Arial Narrow" w:hAnsi="Arial Narrow"/>
          <w:lang w:val="en-US"/>
        </w:rPr>
        <w:t xml:space="preserve">it </w:t>
      </w:r>
      <w:r w:rsidR="0093145D" w:rsidRPr="008F0335">
        <w:rPr>
          <w:rFonts w:ascii="Arial Narrow" w:hAnsi="Arial Narrow"/>
          <w:lang w:val="en-US"/>
        </w:rPr>
        <w:t xml:space="preserve">can be </w:t>
      </w:r>
      <w:r w:rsidRPr="008F0335">
        <w:rPr>
          <w:rFonts w:ascii="Arial Narrow" w:hAnsi="Arial Narrow"/>
          <w:lang w:val="en-US"/>
        </w:rPr>
        <w:t xml:space="preserve">observed that the Implementation </w:t>
      </w:r>
      <w:r w:rsidR="0093145D" w:rsidRPr="008F0335">
        <w:rPr>
          <w:rFonts w:ascii="Arial Narrow" w:hAnsi="Arial Narrow"/>
          <w:lang w:val="en-US"/>
        </w:rPr>
        <w:t xml:space="preserve">Agency </w:t>
      </w:r>
      <w:r w:rsidRPr="008F0335">
        <w:rPr>
          <w:rFonts w:ascii="Arial Narrow" w:hAnsi="Arial Narrow"/>
          <w:lang w:val="en-US"/>
        </w:rPr>
        <w:t xml:space="preserve">(MAyDS) does not register comments and </w:t>
      </w:r>
      <w:r w:rsidR="0093145D" w:rsidRPr="008F0335">
        <w:rPr>
          <w:rFonts w:ascii="Arial Narrow" w:hAnsi="Arial Narrow"/>
          <w:lang w:val="en-US"/>
        </w:rPr>
        <w:t xml:space="preserve">ratings. In the same way, </w:t>
      </w:r>
      <w:r w:rsidRPr="008F0335">
        <w:rPr>
          <w:rFonts w:ascii="Arial Narrow" w:hAnsi="Arial Narrow"/>
          <w:lang w:val="en-US"/>
        </w:rPr>
        <w:t xml:space="preserve">there are years in which GEF </w:t>
      </w:r>
      <w:r w:rsidR="0093145D" w:rsidRPr="008F0335">
        <w:rPr>
          <w:rFonts w:ascii="Arial Narrow" w:hAnsi="Arial Narrow"/>
          <w:lang w:val="en-US"/>
        </w:rPr>
        <w:t xml:space="preserve">focal point </w:t>
      </w:r>
      <w:r w:rsidRPr="008F0335">
        <w:rPr>
          <w:rFonts w:ascii="Arial Narrow" w:hAnsi="Arial Narrow"/>
          <w:lang w:val="en-US"/>
        </w:rPr>
        <w:t>and UNEP do not register comments (2014)</w:t>
      </w:r>
      <w:r w:rsidR="0093145D" w:rsidRPr="008F0335">
        <w:rPr>
          <w:rFonts w:ascii="Arial Narrow" w:hAnsi="Arial Narrow"/>
          <w:lang w:val="en-US"/>
        </w:rPr>
        <w:t>. I</w:t>
      </w:r>
      <w:r w:rsidRPr="008F0335">
        <w:rPr>
          <w:rFonts w:ascii="Arial Narrow" w:hAnsi="Arial Narrow"/>
          <w:lang w:val="en-US"/>
        </w:rPr>
        <w:t xml:space="preserve">t is recommended to ensure the insertion of </w:t>
      </w:r>
      <w:r w:rsidR="0093145D" w:rsidRPr="008F0335">
        <w:rPr>
          <w:rFonts w:ascii="Arial Narrow" w:hAnsi="Arial Narrow"/>
          <w:lang w:val="en-US"/>
        </w:rPr>
        <w:t xml:space="preserve">ratings </w:t>
      </w:r>
      <w:r w:rsidRPr="008F0335">
        <w:rPr>
          <w:rFonts w:ascii="Arial Narrow" w:hAnsi="Arial Narrow"/>
          <w:lang w:val="en-US"/>
        </w:rPr>
        <w:t>by all actors</w:t>
      </w:r>
      <w:r w:rsidR="0093145D" w:rsidRPr="008F0335">
        <w:rPr>
          <w:rFonts w:ascii="Arial Narrow" w:hAnsi="Arial Narrow"/>
          <w:lang w:val="en-US"/>
        </w:rPr>
        <w:t>. T</w:t>
      </w:r>
      <w:r w:rsidRPr="008F0335">
        <w:rPr>
          <w:rFonts w:ascii="Arial Narrow" w:hAnsi="Arial Narrow"/>
          <w:lang w:val="en-US"/>
        </w:rPr>
        <w:t>his process ensures an effective feedback process.</w:t>
      </w:r>
    </w:p>
    <w:p w14:paraId="3EE3764F" w14:textId="77777777" w:rsidR="00186420" w:rsidRPr="008F0335" w:rsidRDefault="00F60521" w:rsidP="005C5708">
      <w:pPr>
        <w:rPr>
          <w:rFonts w:ascii="Arial Narrow" w:hAnsi="Arial Narrow"/>
          <w:lang w:val="en-US"/>
        </w:rPr>
      </w:pPr>
      <w:r w:rsidRPr="008F0335">
        <w:rPr>
          <w:rFonts w:ascii="Arial Narrow" w:hAnsi="Arial Narrow"/>
          <w:lang w:val="en-US"/>
        </w:rPr>
        <w:t xml:space="preserve">Regarding </w:t>
      </w:r>
      <w:r w:rsidR="005C5708" w:rsidRPr="008F0335">
        <w:rPr>
          <w:rFonts w:ascii="Arial Narrow" w:hAnsi="Arial Narrow"/>
          <w:lang w:val="en-US"/>
        </w:rPr>
        <w:t xml:space="preserve">the progress in the development of objectives, a tendency </w:t>
      </w:r>
      <w:r w:rsidRPr="008F0335">
        <w:rPr>
          <w:rFonts w:ascii="Arial Narrow" w:hAnsi="Arial Narrow"/>
          <w:lang w:val="en-US"/>
        </w:rPr>
        <w:t xml:space="preserve">can be observed throughout the project, which generated a learning curve, and with it, </w:t>
      </w:r>
      <w:r w:rsidR="005C5708" w:rsidRPr="008F0335">
        <w:rPr>
          <w:rFonts w:ascii="Arial Narrow" w:hAnsi="Arial Narrow"/>
          <w:lang w:val="en-US"/>
        </w:rPr>
        <w:t>the results obtain</w:t>
      </w:r>
      <w:r w:rsidRPr="008F0335">
        <w:rPr>
          <w:rFonts w:ascii="Arial Narrow" w:hAnsi="Arial Narrow"/>
          <w:lang w:val="en-US"/>
        </w:rPr>
        <w:t xml:space="preserve">ed </w:t>
      </w:r>
      <w:r w:rsidR="005C5708" w:rsidRPr="008F0335">
        <w:rPr>
          <w:rFonts w:ascii="Arial Narrow" w:hAnsi="Arial Narrow"/>
          <w:lang w:val="en-US"/>
        </w:rPr>
        <w:t xml:space="preserve">in the </w:t>
      </w:r>
      <w:r w:rsidRPr="008F0335">
        <w:rPr>
          <w:rFonts w:ascii="Arial Narrow" w:hAnsi="Arial Narrow"/>
          <w:lang w:val="en-US"/>
        </w:rPr>
        <w:t xml:space="preserve">post </w:t>
      </w:r>
      <w:r w:rsidR="005C5708" w:rsidRPr="008F0335">
        <w:rPr>
          <w:rFonts w:ascii="Arial Narrow" w:hAnsi="Arial Narrow"/>
          <w:lang w:val="en-US"/>
        </w:rPr>
        <w:t>mid-term review phase</w:t>
      </w:r>
      <w:r w:rsidRPr="008F0335">
        <w:rPr>
          <w:rFonts w:ascii="Arial Narrow" w:hAnsi="Arial Narrow"/>
          <w:lang w:val="en-US"/>
        </w:rPr>
        <w:t xml:space="preserve">, as mentioned in this report. </w:t>
      </w:r>
      <w:r w:rsidR="005C5708" w:rsidRPr="008F0335">
        <w:rPr>
          <w:rFonts w:ascii="Arial Narrow" w:hAnsi="Arial Narrow"/>
          <w:lang w:val="en-US"/>
        </w:rPr>
        <w:t>The proposal to actively integrate generates a new learning curve, a situation that is ratified with the graph presented</w:t>
      </w:r>
      <w:r w:rsidRPr="008F0335">
        <w:rPr>
          <w:rFonts w:ascii="Arial Narrow" w:hAnsi="Arial Narrow"/>
          <w:lang w:val="en-US"/>
        </w:rPr>
        <w:t xml:space="preserve"> in the year 2017. T</w:t>
      </w:r>
      <w:r w:rsidR="005C5708" w:rsidRPr="008F0335">
        <w:rPr>
          <w:rFonts w:ascii="Arial Narrow" w:hAnsi="Arial Narrow"/>
          <w:lang w:val="en-US"/>
        </w:rPr>
        <w:t xml:space="preserve">he project </w:t>
      </w:r>
      <w:r w:rsidRPr="008F0335">
        <w:rPr>
          <w:rFonts w:ascii="Arial Narrow" w:hAnsi="Arial Narrow"/>
          <w:lang w:val="en-US"/>
        </w:rPr>
        <w:t xml:space="preserve">ending </w:t>
      </w:r>
      <w:r w:rsidR="00744159" w:rsidRPr="008F0335">
        <w:rPr>
          <w:rFonts w:ascii="Arial Narrow" w:hAnsi="Arial Narrow"/>
          <w:lang w:val="en-US"/>
        </w:rPr>
        <w:t>cannot</w:t>
      </w:r>
      <w:r w:rsidR="005C5708" w:rsidRPr="008F0335">
        <w:rPr>
          <w:rFonts w:ascii="Arial Narrow" w:hAnsi="Arial Narrow"/>
          <w:lang w:val="en-US"/>
        </w:rPr>
        <w:t xml:space="preserve"> be </w:t>
      </w:r>
      <w:r w:rsidRPr="008F0335">
        <w:rPr>
          <w:rFonts w:ascii="Arial Narrow" w:hAnsi="Arial Narrow"/>
          <w:lang w:val="en-US"/>
        </w:rPr>
        <w:t>observed in t</w:t>
      </w:r>
      <w:r w:rsidR="005C5708" w:rsidRPr="008F0335">
        <w:rPr>
          <w:rFonts w:ascii="Arial Narrow" w:hAnsi="Arial Narrow"/>
          <w:lang w:val="en-US"/>
        </w:rPr>
        <w:t xml:space="preserve">he increase in the development </w:t>
      </w:r>
      <w:r w:rsidRPr="008F0335">
        <w:rPr>
          <w:rFonts w:ascii="Arial Narrow" w:hAnsi="Arial Narrow"/>
          <w:lang w:val="en-US"/>
        </w:rPr>
        <w:t xml:space="preserve">for </w:t>
      </w:r>
      <w:r w:rsidR="005C5708" w:rsidRPr="008F0335">
        <w:rPr>
          <w:rFonts w:ascii="Arial Narrow" w:hAnsi="Arial Narrow"/>
          <w:lang w:val="en-US"/>
        </w:rPr>
        <w:t>the 2017-2018</w:t>
      </w:r>
      <w:r w:rsidRPr="008F0335">
        <w:rPr>
          <w:rFonts w:ascii="Arial Narrow" w:hAnsi="Arial Narrow"/>
          <w:lang w:val="en-US"/>
        </w:rPr>
        <w:t xml:space="preserve"> period, a reason that motivates </w:t>
      </w:r>
      <w:r w:rsidR="005C5708" w:rsidRPr="008F0335">
        <w:rPr>
          <w:rFonts w:ascii="Arial Narrow" w:hAnsi="Arial Narrow"/>
          <w:lang w:val="en-US"/>
        </w:rPr>
        <w:t xml:space="preserve">the definition of the </w:t>
      </w:r>
      <w:r w:rsidRPr="008F0335">
        <w:rPr>
          <w:rFonts w:ascii="Arial Narrow" w:hAnsi="Arial Narrow"/>
          <w:lang w:val="en-US"/>
        </w:rPr>
        <w:t xml:space="preserve">ending </w:t>
      </w:r>
      <w:r w:rsidR="005C5708" w:rsidRPr="008F0335">
        <w:rPr>
          <w:rFonts w:ascii="Arial Narrow" w:hAnsi="Arial Narrow"/>
          <w:lang w:val="en-US"/>
        </w:rPr>
        <w:t xml:space="preserve">and monitoring strategy to consolidate </w:t>
      </w:r>
      <w:r w:rsidRPr="008F0335">
        <w:rPr>
          <w:rFonts w:ascii="Arial Narrow" w:hAnsi="Arial Narrow"/>
          <w:lang w:val="en-US"/>
        </w:rPr>
        <w:t xml:space="preserve">the project’s </w:t>
      </w:r>
      <w:r w:rsidR="005C5708" w:rsidRPr="008F0335">
        <w:rPr>
          <w:rFonts w:ascii="Arial Narrow" w:hAnsi="Arial Narrow"/>
          <w:lang w:val="en-US"/>
        </w:rPr>
        <w:t>information.</w:t>
      </w:r>
      <w:r w:rsidR="00186420" w:rsidRPr="008F0335">
        <w:rPr>
          <w:rFonts w:ascii="Arial Narrow" w:hAnsi="Arial Narrow"/>
          <w:lang w:val="en-US"/>
        </w:rPr>
        <w:t xml:space="preserve"> </w:t>
      </w:r>
    </w:p>
    <w:p w14:paraId="373E859F" w14:textId="77777777" w:rsidR="00186420" w:rsidRPr="008F0335" w:rsidRDefault="00186420" w:rsidP="008F3173">
      <w:pPr>
        <w:pStyle w:val="Descripcin"/>
        <w:keepNext/>
        <w:rPr>
          <w:rFonts w:ascii="Arial Narrow" w:hAnsi="Arial Narrow"/>
          <w:lang w:val="en-US"/>
        </w:rPr>
      </w:pPr>
      <w:bookmarkStart w:id="24" w:name="_Toc500029177"/>
      <w:r w:rsidRPr="008F0335">
        <w:rPr>
          <w:rFonts w:ascii="Arial Narrow" w:hAnsi="Arial Narrow"/>
          <w:lang w:val="en-US"/>
        </w:rPr>
        <w:t>Tabl</w:t>
      </w:r>
      <w:r w:rsidR="005C5708" w:rsidRPr="008F0335">
        <w:rPr>
          <w:rFonts w:ascii="Arial Narrow" w:hAnsi="Arial Narrow"/>
          <w:lang w:val="en-US"/>
        </w:rPr>
        <w:t>e</w:t>
      </w:r>
      <w:r w:rsidRPr="008F0335">
        <w:rPr>
          <w:rFonts w:ascii="Arial Narrow" w:hAnsi="Arial Narrow"/>
          <w:lang w:val="en-US"/>
        </w:rPr>
        <w:t xml:space="preserv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10</w:t>
      </w:r>
      <w:r w:rsidR="00716D94" w:rsidRPr="008F0335">
        <w:rPr>
          <w:rFonts w:ascii="Arial Narrow" w:hAnsi="Arial Narrow"/>
          <w:lang w:val="en-US"/>
        </w:rPr>
        <w:fldChar w:fldCharType="end"/>
      </w:r>
      <w:r w:rsidRPr="008F0335">
        <w:rPr>
          <w:rFonts w:ascii="Arial Narrow" w:hAnsi="Arial Narrow"/>
          <w:lang w:val="en-US"/>
        </w:rPr>
        <w:t xml:space="preserve">. </w:t>
      </w:r>
      <w:bookmarkEnd w:id="24"/>
      <w:r w:rsidR="005C5708" w:rsidRPr="008F0335">
        <w:rPr>
          <w:rFonts w:ascii="Arial Narrow" w:hAnsi="Arial Narrow"/>
          <w:lang w:val="en-US"/>
        </w:rPr>
        <w:t xml:space="preserve">PIR </w:t>
      </w:r>
      <w:r w:rsidR="00F60521" w:rsidRPr="008F0335">
        <w:rPr>
          <w:rFonts w:ascii="Arial Narrow" w:hAnsi="Arial Narrow"/>
          <w:lang w:val="en-US"/>
        </w:rPr>
        <w:t xml:space="preserve">rating on </w:t>
      </w:r>
      <w:r w:rsidR="005C5708" w:rsidRPr="008F0335">
        <w:rPr>
          <w:rFonts w:ascii="Arial Narrow" w:hAnsi="Arial Narrow"/>
          <w:lang w:val="en-US"/>
        </w:rPr>
        <w:t>the progress of the 2012-2017 objective</w:t>
      </w:r>
    </w:p>
    <w:p w14:paraId="74990531" w14:textId="77777777" w:rsidR="00186420" w:rsidRPr="008F0335" w:rsidRDefault="00186420" w:rsidP="008F3173">
      <w:pPr>
        <w:jc w:val="center"/>
        <w:rPr>
          <w:rFonts w:ascii="Arial Narrow" w:hAnsi="Arial Narrow"/>
          <w:noProof/>
          <w:lang w:val="en-US" w:eastAsia="es-EC"/>
        </w:rPr>
      </w:pPr>
      <w:r w:rsidRPr="008F0335">
        <w:rPr>
          <w:rFonts w:ascii="Arial Narrow" w:hAnsi="Arial Narrow"/>
          <w:noProof/>
          <w:lang w:val="es-EC" w:eastAsia="es-EC"/>
        </w:rPr>
        <w:drawing>
          <wp:inline distT="0" distB="0" distL="0" distR="0" wp14:anchorId="71A8DFFE" wp14:editId="76A60264">
            <wp:extent cx="4831080" cy="290400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1621" cy="2910337"/>
                    </a:xfrm>
                    <a:prstGeom prst="rect">
                      <a:avLst/>
                    </a:prstGeom>
                    <a:noFill/>
                  </pic:spPr>
                </pic:pic>
              </a:graphicData>
            </a:graphic>
          </wp:inline>
        </w:drawing>
      </w:r>
    </w:p>
    <w:p w14:paraId="2D69203D" w14:textId="77777777" w:rsidR="00186420" w:rsidRPr="008F0335" w:rsidRDefault="005C5708" w:rsidP="00186420">
      <w:pPr>
        <w:rPr>
          <w:rFonts w:ascii="Arial Narrow" w:hAnsi="Arial Narrow"/>
          <w:lang w:val="en-US"/>
        </w:rPr>
      </w:pPr>
      <w:r w:rsidRPr="008F0335">
        <w:rPr>
          <w:rFonts w:ascii="Arial Narrow" w:hAnsi="Arial Narrow"/>
          <w:lang w:val="en-US"/>
        </w:rPr>
        <w:t xml:space="preserve">The implementation </w:t>
      </w:r>
      <w:r w:rsidR="009C171A" w:rsidRPr="008F0335">
        <w:rPr>
          <w:rFonts w:ascii="Arial Narrow" w:hAnsi="Arial Narrow"/>
          <w:lang w:val="en-US"/>
        </w:rPr>
        <w:t xml:space="preserve">progress </w:t>
      </w:r>
      <w:r w:rsidRPr="008F0335">
        <w:rPr>
          <w:rFonts w:ascii="Arial Narrow" w:hAnsi="Arial Narrow"/>
          <w:lang w:val="en-US"/>
        </w:rPr>
        <w:t xml:space="preserve">according to the rating granted by the actors involved in the project shows a tendency </w:t>
      </w:r>
      <w:r w:rsidR="009C171A" w:rsidRPr="008F0335">
        <w:rPr>
          <w:rFonts w:ascii="Arial Narrow" w:hAnsi="Arial Narrow"/>
          <w:lang w:val="en-US"/>
        </w:rPr>
        <w:t xml:space="preserve">towards the </w:t>
      </w:r>
      <w:r w:rsidRPr="008F0335">
        <w:rPr>
          <w:rFonts w:ascii="Arial Narrow" w:hAnsi="Arial Narrow"/>
          <w:lang w:val="en-US"/>
        </w:rPr>
        <w:t>reduction</w:t>
      </w:r>
      <w:r w:rsidR="009C171A" w:rsidRPr="008F0335">
        <w:rPr>
          <w:rFonts w:ascii="Arial Narrow" w:hAnsi="Arial Narrow"/>
          <w:lang w:val="en-US"/>
        </w:rPr>
        <w:t xml:space="preserve">. This is </w:t>
      </w:r>
      <w:r w:rsidRPr="008F0335">
        <w:rPr>
          <w:rFonts w:ascii="Arial Narrow" w:hAnsi="Arial Narrow"/>
          <w:lang w:val="en-US"/>
        </w:rPr>
        <w:t xml:space="preserve">mainly </w:t>
      </w:r>
      <w:r w:rsidR="009C171A" w:rsidRPr="008F0335">
        <w:rPr>
          <w:rFonts w:ascii="Arial Narrow" w:hAnsi="Arial Narrow"/>
          <w:lang w:val="en-US"/>
        </w:rPr>
        <w:t xml:space="preserve">due to </w:t>
      </w:r>
      <w:r w:rsidRPr="008F0335">
        <w:rPr>
          <w:rFonts w:ascii="Arial Narrow" w:hAnsi="Arial Narrow"/>
          <w:lang w:val="en-US"/>
        </w:rPr>
        <w:t>the non-specification of the mechanisms and their evaluation</w:t>
      </w:r>
      <w:r w:rsidR="009C171A" w:rsidRPr="008F0335">
        <w:rPr>
          <w:rFonts w:ascii="Arial Narrow" w:hAnsi="Arial Narrow"/>
          <w:lang w:val="en-US"/>
        </w:rPr>
        <w:t>. T</w:t>
      </w:r>
      <w:r w:rsidRPr="008F0335">
        <w:rPr>
          <w:rFonts w:ascii="Arial Narrow" w:hAnsi="Arial Narrow"/>
          <w:lang w:val="en-US"/>
        </w:rPr>
        <w:t xml:space="preserve">he graphic calls for attention to the actors, </w:t>
      </w:r>
      <w:r w:rsidR="009C171A" w:rsidRPr="008F0335">
        <w:rPr>
          <w:rFonts w:ascii="Arial Narrow" w:hAnsi="Arial Narrow"/>
          <w:lang w:val="en-US"/>
        </w:rPr>
        <w:t xml:space="preserve">as the project could have undergone a turn in the RMT. However, </w:t>
      </w:r>
      <w:r w:rsidRPr="008F0335">
        <w:rPr>
          <w:rFonts w:ascii="Arial Narrow" w:hAnsi="Arial Narrow"/>
          <w:lang w:val="en-US"/>
        </w:rPr>
        <w:t xml:space="preserve">the recommendations on the </w:t>
      </w:r>
      <w:r w:rsidR="009C171A" w:rsidRPr="008F0335">
        <w:rPr>
          <w:rFonts w:ascii="Arial Narrow" w:hAnsi="Arial Narrow"/>
          <w:lang w:val="en-US"/>
        </w:rPr>
        <w:t>over-sizing</w:t>
      </w:r>
      <w:r w:rsidRPr="008F0335">
        <w:rPr>
          <w:rFonts w:ascii="Arial Narrow" w:hAnsi="Arial Narrow"/>
          <w:lang w:val="en-US"/>
        </w:rPr>
        <w:t xml:space="preserve"> of certain activities</w:t>
      </w:r>
      <w:r w:rsidR="009C171A" w:rsidRPr="008F0335">
        <w:rPr>
          <w:rFonts w:ascii="Arial Narrow" w:hAnsi="Arial Narrow"/>
          <w:lang w:val="en-US"/>
        </w:rPr>
        <w:t xml:space="preserve"> were not formalized</w:t>
      </w:r>
      <w:r w:rsidRPr="008F0335">
        <w:rPr>
          <w:rFonts w:ascii="Arial Narrow" w:hAnsi="Arial Narrow"/>
          <w:lang w:val="en-US"/>
        </w:rPr>
        <w:t xml:space="preserve">, which at the end of the project </w:t>
      </w:r>
      <w:r w:rsidR="009C171A" w:rsidRPr="008F0335">
        <w:rPr>
          <w:rFonts w:ascii="Arial Narrow" w:hAnsi="Arial Narrow"/>
          <w:lang w:val="en-US"/>
        </w:rPr>
        <w:t xml:space="preserve">is </w:t>
      </w:r>
      <w:r w:rsidRPr="008F0335">
        <w:rPr>
          <w:rFonts w:ascii="Arial Narrow" w:hAnsi="Arial Narrow"/>
          <w:lang w:val="en-US"/>
        </w:rPr>
        <w:t xml:space="preserve">decisive </w:t>
      </w:r>
      <w:r w:rsidR="009C171A" w:rsidRPr="008F0335">
        <w:rPr>
          <w:rFonts w:ascii="Arial Narrow" w:hAnsi="Arial Narrow"/>
          <w:lang w:val="en-US"/>
        </w:rPr>
        <w:t xml:space="preserve">over </w:t>
      </w:r>
      <w:r w:rsidRPr="008F0335">
        <w:rPr>
          <w:rFonts w:ascii="Arial Narrow" w:hAnsi="Arial Narrow"/>
          <w:lang w:val="en-US"/>
        </w:rPr>
        <w:t>the overall vision of the project.</w:t>
      </w:r>
    </w:p>
    <w:p w14:paraId="35068C51" w14:textId="77777777" w:rsidR="00186420" w:rsidRPr="008F0335" w:rsidRDefault="00186420" w:rsidP="00186420">
      <w:pPr>
        <w:rPr>
          <w:rFonts w:ascii="Arial Narrow" w:hAnsi="Arial Narrow"/>
          <w:lang w:val="en-US"/>
        </w:rPr>
      </w:pPr>
    </w:p>
    <w:p w14:paraId="5741D631" w14:textId="77777777" w:rsidR="00186420" w:rsidRPr="008F0335" w:rsidRDefault="00186420" w:rsidP="008F3173">
      <w:pPr>
        <w:pStyle w:val="Descripcin"/>
        <w:keepNext/>
        <w:rPr>
          <w:rFonts w:ascii="Arial Narrow" w:hAnsi="Arial Narrow"/>
          <w:lang w:val="en-US"/>
        </w:rPr>
      </w:pPr>
      <w:bookmarkStart w:id="25" w:name="_Toc500029178"/>
      <w:r w:rsidRPr="008F0335">
        <w:rPr>
          <w:rFonts w:ascii="Arial Narrow" w:hAnsi="Arial Narrow"/>
          <w:lang w:val="en-US"/>
        </w:rPr>
        <w:t>Tabl</w:t>
      </w:r>
      <w:r w:rsidR="005C5708" w:rsidRPr="008F0335">
        <w:rPr>
          <w:rFonts w:ascii="Arial Narrow" w:hAnsi="Arial Narrow"/>
          <w:lang w:val="en-US"/>
        </w:rPr>
        <w:t>e</w:t>
      </w:r>
      <w:r w:rsidRPr="008F0335">
        <w:rPr>
          <w:rFonts w:ascii="Arial Narrow" w:hAnsi="Arial Narrow"/>
          <w:lang w:val="en-US"/>
        </w:rPr>
        <w:t xml:space="preserv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11</w:t>
      </w:r>
      <w:r w:rsidR="00716D94" w:rsidRPr="008F0335">
        <w:rPr>
          <w:rFonts w:ascii="Arial Narrow" w:hAnsi="Arial Narrow"/>
          <w:lang w:val="en-US"/>
        </w:rPr>
        <w:fldChar w:fldCharType="end"/>
      </w:r>
      <w:r w:rsidRPr="008F0335">
        <w:rPr>
          <w:rFonts w:ascii="Arial Narrow" w:hAnsi="Arial Narrow"/>
          <w:lang w:val="en-US"/>
        </w:rPr>
        <w:t xml:space="preserve">. </w:t>
      </w:r>
      <w:bookmarkEnd w:id="25"/>
      <w:r w:rsidR="005C5708" w:rsidRPr="008F0335">
        <w:rPr>
          <w:rFonts w:ascii="Arial Narrow" w:hAnsi="Arial Narrow"/>
          <w:lang w:val="en-US"/>
        </w:rPr>
        <w:t xml:space="preserve">PIR </w:t>
      </w:r>
      <w:r w:rsidR="009C171A" w:rsidRPr="008F0335">
        <w:rPr>
          <w:rFonts w:ascii="Arial Narrow" w:hAnsi="Arial Narrow"/>
          <w:lang w:val="en-US"/>
        </w:rPr>
        <w:t xml:space="preserve">ratings on </w:t>
      </w:r>
      <w:r w:rsidR="005C5708" w:rsidRPr="008F0335">
        <w:rPr>
          <w:rFonts w:ascii="Arial Narrow" w:hAnsi="Arial Narrow"/>
          <w:lang w:val="en-US"/>
        </w:rPr>
        <w:t xml:space="preserve">the progress of the </w:t>
      </w:r>
      <w:r w:rsidR="009C171A" w:rsidRPr="008F0335">
        <w:rPr>
          <w:rFonts w:ascii="Arial Narrow" w:hAnsi="Arial Narrow"/>
          <w:lang w:val="en-US"/>
        </w:rPr>
        <w:t xml:space="preserve">implementation </w:t>
      </w:r>
      <w:r w:rsidR="005C5708" w:rsidRPr="008F0335">
        <w:rPr>
          <w:rFonts w:ascii="Arial Narrow" w:hAnsi="Arial Narrow"/>
          <w:lang w:val="en-US"/>
        </w:rPr>
        <w:t>2012-2017</w:t>
      </w:r>
    </w:p>
    <w:p w14:paraId="13C2FCAE" w14:textId="77777777" w:rsidR="00186420" w:rsidRPr="008F0335" w:rsidRDefault="00186420" w:rsidP="008F3173">
      <w:pPr>
        <w:jc w:val="center"/>
        <w:rPr>
          <w:rFonts w:ascii="Arial Narrow" w:hAnsi="Arial Narrow"/>
          <w:lang w:val="en-US"/>
        </w:rPr>
      </w:pPr>
      <w:r w:rsidRPr="008F0335">
        <w:rPr>
          <w:rFonts w:ascii="Arial Narrow" w:hAnsi="Arial Narrow"/>
          <w:noProof/>
          <w:lang w:val="es-EC" w:eastAsia="es-EC"/>
        </w:rPr>
        <w:drawing>
          <wp:inline distT="0" distB="0" distL="0" distR="0" wp14:anchorId="59B69E8D" wp14:editId="4DED7A89">
            <wp:extent cx="4815840" cy="2888170"/>
            <wp:effectExtent l="0" t="0" r="381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3572" cy="2892807"/>
                    </a:xfrm>
                    <a:prstGeom prst="rect">
                      <a:avLst/>
                    </a:prstGeom>
                    <a:noFill/>
                  </pic:spPr>
                </pic:pic>
              </a:graphicData>
            </a:graphic>
          </wp:inline>
        </w:drawing>
      </w:r>
    </w:p>
    <w:p w14:paraId="3A6461BF" w14:textId="77777777" w:rsidR="008D0F5B" w:rsidRPr="008F0335" w:rsidRDefault="008D0F5B" w:rsidP="008D0F5B">
      <w:pPr>
        <w:rPr>
          <w:rFonts w:ascii="Arial Narrow" w:hAnsi="Arial Narrow"/>
          <w:lang w:val="en-US"/>
        </w:rPr>
      </w:pPr>
    </w:p>
    <w:p w14:paraId="3806C19E" w14:textId="77777777" w:rsidR="001A6669" w:rsidRPr="008F0335" w:rsidRDefault="005C5708" w:rsidP="14FDD6C7">
      <w:pPr>
        <w:pStyle w:val="Ttulo3"/>
        <w:rPr>
          <w:rFonts w:ascii="Arial Narrow" w:hAnsi="Arial Narrow"/>
          <w:lang w:val="en-US"/>
        </w:rPr>
      </w:pPr>
      <w:bookmarkStart w:id="26" w:name="_Toc500029152"/>
      <w:r w:rsidRPr="008F0335">
        <w:rPr>
          <w:rFonts w:ascii="Arial Narrow" w:hAnsi="Arial Narrow"/>
          <w:lang w:val="en-US"/>
        </w:rPr>
        <w:t xml:space="preserve">Relevance </w:t>
      </w:r>
      <w:r w:rsidR="00186420" w:rsidRPr="008F0335">
        <w:rPr>
          <w:rFonts w:ascii="Arial Narrow" w:hAnsi="Arial Narrow"/>
          <w:lang w:val="en-US"/>
        </w:rPr>
        <w:t>*</w:t>
      </w:r>
      <w:bookmarkEnd w:id="26"/>
    </w:p>
    <w:p w14:paraId="763E8D15" w14:textId="77777777" w:rsidR="005C5708" w:rsidRPr="008F0335" w:rsidRDefault="005C5708" w:rsidP="005C5708">
      <w:pPr>
        <w:rPr>
          <w:rFonts w:ascii="Arial Narrow" w:hAnsi="Arial Narrow"/>
          <w:lang w:val="en-US"/>
        </w:rPr>
      </w:pPr>
      <w:r w:rsidRPr="008F0335">
        <w:rPr>
          <w:rFonts w:ascii="Arial Narrow" w:hAnsi="Arial Narrow"/>
          <w:lang w:val="en-US"/>
        </w:rPr>
        <w:t xml:space="preserve">The project was evaluated as </w:t>
      </w:r>
      <w:r w:rsidRPr="008F0335">
        <w:rPr>
          <w:rFonts w:ascii="Arial Narrow" w:hAnsi="Arial Narrow"/>
          <w:b/>
          <w:lang w:val="en-US"/>
        </w:rPr>
        <w:t>Relevant</w:t>
      </w:r>
      <w:r w:rsidRPr="008F0335">
        <w:rPr>
          <w:rFonts w:ascii="Arial Narrow" w:hAnsi="Arial Narrow"/>
          <w:lang w:val="en-US"/>
        </w:rPr>
        <w:t xml:space="preserve"> for reasons described throughout the evaluation report</w:t>
      </w:r>
      <w:r w:rsidR="009C171A" w:rsidRPr="008F0335">
        <w:rPr>
          <w:rFonts w:ascii="Arial Narrow" w:hAnsi="Arial Narrow"/>
          <w:lang w:val="en-US"/>
        </w:rPr>
        <w:t xml:space="preserve">. They are </w:t>
      </w:r>
      <w:r w:rsidRPr="008F0335">
        <w:rPr>
          <w:rFonts w:ascii="Arial Narrow" w:hAnsi="Arial Narrow"/>
          <w:lang w:val="en-US"/>
        </w:rPr>
        <w:t>based on:</w:t>
      </w:r>
    </w:p>
    <w:p w14:paraId="58B751CB" w14:textId="7B422B18" w:rsidR="005C5708" w:rsidRPr="008F0335" w:rsidRDefault="005C5708" w:rsidP="005C5708">
      <w:pPr>
        <w:rPr>
          <w:rFonts w:ascii="Arial Narrow" w:hAnsi="Arial Narrow"/>
          <w:lang w:val="en-US"/>
        </w:rPr>
      </w:pPr>
      <w:r w:rsidRPr="008F0335">
        <w:rPr>
          <w:rFonts w:ascii="Arial Narrow" w:hAnsi="Arial Narrow"/>
          <w:lang w:val="en-US"/>
        </w:rPr>
        <w:t xml:space="preserve">The national appropriation, translated into the Direction and Coordination of the project from the MAyDS, the promotion of the concept of ecosystem services by INTA in its work agenda, the dialogue between productive and conservationist portfolios under the same object in the provinces, the </w:t>
      </w:r>
      <w:r w:rsidR="00ED5C63" w:rsidRPr="008F0335">
        <w:rPr>
          <w:rFonts w:ascii="Arial Narrow" w:hAnsi="Arial Narrow"/>
          <w:lang w:val="en-US"/>
        </w:rPr>
        <w:t xml:space="preserve">creation </w:t>
      </w:r>
      <w:r w:rsidRPr="008F0335">
        <w:rPr>
          <w:rFonts w:ascii="Arial Narrow" w:hAnsi="Arial Narrow"/>
          <w:lang w:val="en-US"/>
        </w:rPr>
        <w:t xml:space="preserve">of mechanisms that address the </w:t>
      </w:r>
      <w:r w:rsidR="00F21F70" w:rsidRPr="008F0335">
        <w:rPr>
          <w:rFonts w:ascii="Arial Narrow" w:hAnsi="Arial Narrow"/>
          <w:lang w:val="en-US"/>
        </w:rPr>
        <w:t>PES</w:t>
      </w:r>
      <w:r w:rsidR="00ED5C63" w:rsidRPr="008F0335">
        <w:rPr>
          <w:rFonts w:ascii="Arial Narrow" w:hAnsi="Arial Narrow"/>
          <w:lang w:val="en-US"/>
        </w:rPr>
        <w:t xml:space="preserve">. The </w:t>
      </w:r>
      <w:r w:rsidRPr="008F0335">
        <w:rPr>
          <w:rFonts w:ascii="Arial Narrow" w:hAnsi="Arial Narrow"/>
          <w:lang w:val="en-US"/>
        </w:rPr>
        <w:t xml:space="preserve">case of </w:t>
      </w:r>
      <w:r w:rsidR="00ED5C63" w:rsidRPr="008F0335">
        <w:rPr>
          <w:rFonts w:ascii="Arial Narrow" w:hAnsi="Arial Narrow"/>
          <w:lang w:val="en-US"/>
        </w:rPr>
        <w:t>a</w:t>
      </w:r>
      <w:r w:rsidR="00217399">
        <w:rPr>
          <w:rFonts w:ascii="Arial Narrow" w:hAnsi="Arial Narrow"/>
          <w:lang w:val="en-US"/>
        </w:rPr>
        <w:t>n</w:t>
      </w:r>
      <w:r w:rsidR="00ED5C63" w:rsidRPr="008F0335">
        <w:rPr>
          <w:rFonts w:ascii="Arial Narrow" w:hAnsi="Arial Narrow"/>
          <w:lang w:val="en-US"/>
        </w:rPr>
        <w:t xml:space="preserve"> </w:t>
      </w:r>
      <w:r w:rsidRPr="008F0335">
        <w:rPr>
          <w:rFonts w:ascii="Arial Narrow" w:hAnsi="Arial Narrow"/>
          <w:lang w:val="en-US"/>
        </w:rPr>
        <w:t>energy subsidy of 100-150Kw</w:t>
      </w:r>
      <w:r w:rsidR="0089624F" w:rsidRPr="008F0335">
        <w:rPr>
          <w:rFonts w:ascii="Arial Narrow" w:hAnsi="Arial Narrow"/>
          <w:lang w:val="en-US"/>
        </w:rPr>
        <w:t>/</w:t>
      </w:r>
      <w:r w:rsidRPr="008F0335">
        <w:rPr>
          <w:rFonts w:ascii="Arial Narrow" w:hAnsi="Arial Narrow"/>
          <w:lang w:val="en-US"/>
        </w:rPr>
        <w:t xml:space="preserve">month in the province of Misiones </w:t>
      </w:r>
      <w:r w:rsidR="00ED5C63" w:rsidRPr="008F0335">
        <w:rPr>
          <w:rFonts w:ascii="Arial Narrow" w:hAnsi="Arial Narrow"/>
          <w:lang w:val="en-US"/>
        </w:rPr>
        <w:t xml:space="preserve">should be highlighted, and above all, </w:t>
      </w:r>
      <w:r w:rsidRPr="008F0335">
        <w:rPr>
          <w:rFonts w:ascii="Arial Narrow" w:hAnsi="Arial Narrow"/>
          <w:lang w:val="en-US"/>
        </w:rPr>
        <w:t xml:space="preserve">the solvency of </w:t>
      </w:r>
      <w:r w:rsidR="00F21F70" w:rsidRPr="008F0335">
        <w:rPr>
          <w:rFonts w:ascii="Arial Narrow" w:hAnsi="Arial Narrow"/>
          <w:lang w:val="en-US"/>
        </w:rPr>
        <w:t>PES</w:t>
      </w:r>
      <w:r w:rsidRPr="008F0335">
        <w:rPr>
          <w:rFonts w:ascii="Arial Narrow" w:hAnsi="Arial Narrow"/>
          <w:lang w:val="en-US"/>
        </w:rPr>
        <w:t xml:space="preserve"> management that local actors, farmers </w:t>
      </w:r>
      <w:r w:rsidR="00ED5C63" w:rsidRPr="008F0335">
        <w:rPr>
          <w:rFonts w:ascii="Arial Narrow" w:hAnsi="Arial Narrow"/>
          <w:lang w:val="en-US"/>
        </w:rPr>
        <w:t xml:space="preserve">and </w:t>
      </w:r>
      <w:r w:rsidRPr="008F0335">
        <w:rPr>
          <w:rFonts w:ascii="Arial Narrow" w:hAnsi="Arial Narrow"/>
          <w:lang w:val="en-US"/>
        </w:rPr>
        <w:t>beneficiaries</w:t>
      </w:r>
      <w:r w:rsidR="00ED5C63" w:rsidRPr="008F0335">
        <w:rPr>
          <w:rFonts w:ascii="Arial Narrow" w:hAnsi="Arial Narrow"/>
          <w:lang w:val="en-US"/>
        </w:rPr>
        <w:t xml:space="preserve"> </w:t>
      </w:r>
      <w:r w:rsidRPr="008F0335">
        <w:rPr>
          <w:rFonts w:ascii="Arial Narrow" w:hAnsi="Arial Narrow"/>
          <w:lang w:val="en-US"/>
        </w:rPr>
        <w:t xml:space="preserve">showed in the evaluation team </w:t>
      </w:r>
      <w:r w:rsidR="00ED5C63" w:rsidRPr="008F0335">
        <w:rPr>
          <w:rFonts w:ascii="Arial Narrow" w:hAnsi="Arial Narrow"/>
          <w:lang w:val="en-US"/>
        </w:rPr>
        <w:t>field visit</w:t>
      </w:r>
      <w:r w:rsidRPr="008F0335">
        <w:rPr>
          <w:rFonts w:ascii="Arial Narrow" w:hAnsi="Arial Narrow"/>
          <w:lang w:val="en-US"/>
        </w:rPr>
        <w:t>.</w:t>
      </w:r>
    </w:p>
    <w:p w14:paraId="0BC9B9A2" w14:textId="77777777" w:rsidR="00186420" w:rsidRPr="008F0335" w:rsidRDefault="005C5708" w:rsidP="005C5708">
      <w:pPr>
        <w:rPr>
          <w:rFonts w:ascii="Arial Narrow" w:hAnsi="Arial Narrow"/>
          <w:lang w:val="en-US"/>
        </w:rPr>
      </w:pPr>
      <w:r w:rsidRPr="008F0335">
        <w:rPr>
          <w:rFonts w:ascii="Arial Narrow" w:hAnsi="Arial Narrow"/>
          <w:lang w:val="en-US"/>
        </w:rPr>
        <w:t xml:space="preserve">Additionally, anchoring the proposal to National regulations, </w:t>
      </w:r>
      <w:r w:rsidR="00ED5C63" w:rsidRPr="008F0335">
        <w:rPr>
          <w:rFonts w:ascii="Arial Narrow" w:hAnsi="Arial Narrow"/>
          <w:lang w:val="en-US"/>
        </w:rPr>
        <w:t xml:space="preserve">the </w:t>
      </w:r>
      <w:r w:rsidRPr="008F0335">
        <w:rPr>
          <w:rFonts w:ascii="Arial Narrow" w:hAnsi="Arial Narrow"/>
          <w:lang w:val="en-US"/>
        </w:rPr>
        <w:t xml:space="preserve">Forest Law 26331 and </w:t>
      </w:r>
      <w:r w:rsidR="00ED5C63" w:rsidRPr="008F0335">
        <w:rPr>
          <w:rFonts w:ascii="Arial Narrow" w:hAnsi="Arial Narrow"/>
          <w:lang w:val="en-US"/>
        </w:rPr>
        <w:t xml:space="preserve">Law for </w:t>
      </w:r>
      <w:r w:rsidRPr="008F0335">
        <w:rPr>
          <w:rFonts w:ascii="Arial Narrow" w:hAnsi="Arial Narrow"/>
          <w:lang w:val="en-US"/>
        </w:rPr>
        <w:t>Soil Conservation, complements the country</w:t>
      </w:r>
      <w:r w:rsidR="00117BE9" w:rsidRPr="008F0335">
        <w:rPr>
          <w:rFonts w:ascii="Arial Narrow" w:hAnsi="Arial Narrow"/>
          <w:lang w:val="en-US"/>
        </w:rPr>
        <w:t>’</w:t>
      </w:r>
      <w:r w:rsidRPr="008F0335">
        <w:rPr>
          <w:rFonts w:ascii="Arial Narrow" w:hAnsi="Arial Narrow"/>
          <w:lang w:val="en-US"/>
        </w:rPr>
        <w:t>s vision for the management of natural resources and ecosystem services</w:t>
      </w:r>
      <w:r w:rsidR="00ED5C63" w:rsidRPr="008F0335">
        <w:rPr>
          <w:rFonts w:ascii="Arial Narrow" w:hAnsi="Arial Narrow"/>
          <w:lang w:val="en-US"/>
        </w:rPr>
        <w:t xml:space="preserve">. Even though whether </w:t>
      </w:r>
      <w:r w:rsidRPr="008F0335">
        <w:rPr>
          <w:rFonts w:ascii="Arial Narrow" w:hAnsi="Arial Narrow"/>
          <w:lang w:val="en-US"/>
        </w:rPr>
        <w:t xml:space="preserve">the strengthening of these laws </w:t>
      </w:r>
      <w:r w:rsidR="00ED5C63" w:rsidRPr="008F0335">
        <w:rPr>
          <w:rFonts w:ascii="Arial Narrow" w:hAnsi="Arial Narrow"/>
          <w:lang w:val="en-US"/>
        </w:rPr>
        <w:t xml:space="preserve">can be attributed </w:t>
      </w:r>
      <w:r w:rsidRPr="008F0335">
        <w:rPr>
          <w:rFonts w:ascii="Arial Narrow" w:hAnsi="Arial Narrow"/>
          <w:lang w:val="en-US"/>
        </w:rPr>
        <w:t>to the project</w:t>
      </w:r>
      <w:r w:rsidR="00ED5C63" w:rsidRPr="008F0335">
        <w:rPr>
          <w:rFonts w:ascii="Arial Narrow" w:hAnsi="Arial Narrow"/>
          <w:lang w:val="en-US"/>
        </w:rPr>
        <w:t xml:space="preserve"> cannot be determined</w:t>
      </w:r>
      <w:r w:rsidRPr="008F0335">
        <w:rPr>
          <w:rFonts w:ascii="Arial Narrow" w:hAnsi="Arial Narrow"/>
          <w:lang w:val="en-US"/>
        </w:rPr>
        <w:t xml:space="preserve">, this is an input to </w:t>
      </w:r>
      <w:r w:rsidR="00ED5C63" w:rsidRPr="008F0335">
        <w:rPr>
          <w:rFonts w:ascii="Arial Narrow" w:hAnsi="Arial Narrow"/>
          <w:lang w:val="en-US"/>
        </w:rPr>
        <w:t xml:space="preserve">make operative </w:t>
      </w:r>
      <w:r w:rsidRPr="008F0335">
        <w:rPr>
          <w:rFonts w:ascii="Arial Narrow" w:hAnsi="Arial Narrow"/>
          <w:lang w:val="en-US"/>
        </w:rPr>
        <w:t xml:space="preserve">the laws </w:t>
      </w:r>
      <w:r w:rsidR="00ED5C63" w:rsidRPr="008F0335">
        <w:rPr>
          <w:rFonts w:ascii="Arial Narrow" w:hAnsi="Arial Narrow"/>
          <w:lang w:val="en-US"/>
        </w:rPr>
        <w:t xml:space="preserve">regarding </w:t>
      </w:r>
      <w:r w:rsidR="00D24E91" w:rsidRPr="008F0335">
        <w:rPr>
          <w:rFonts w:ascii="Arial Narrow" w:hAnsi="Arial Narrow"/>
          <w:lang w:val="en-US"/>
        </w:rPr>
        <w:t>“</w:t>
      </w:r>
      <w:r w:rsidRPr="008F0335">
        <w:rPr>
          <w:rFonts w:ascii="Arial Narrow" w:hAnsi="Arial Narrow"/>
          <w:lang w:val="en-US"/>
        </w:rPr>
        <w:t>learn-doing</w:t>
      </w:r>
      <w:r w:rsidR="00D24E91" w:rsidRPr="008F0335">
        <w:rPr>
          <w:rFonts w:ascii="Arial Narrow" w:hAnsi="Arial Narrow"/>
          <w:lang w:val="en-US"/>
        </w:rPr>
        <w:t>”</w:t>
      </w:r>
      <w:r w:rsidRPr="008F0335">
        <w:rPr>
          <w:rFonts w:ascii="Arial Narrow" w:hAnsi="Arial Narrow"/>
          <w:lang w:val="en-US"/>
        </w:rPr>
        <w:t>.</w:t>
      </w:r>
    </w:p>
    <w:p w14:paraId="54E32A02" w14:textId="77777777" w:rsidR="001A6669" w:rsidRPr="008F0335" w:rsidRDefault="0002699B" w:rsidP="14FDD6C7">
      <w:pPr>
        <w:pStyle w:val="Ttulo3"/>
        <w:rPr>
          <w:rFonts w:ascii="Arial Narrow" w:hAnsi="Arial Narrow"/>
          <w:lang w:val="en-US"/>
        </w:rPr>
      </w:pPr>
      <w:r w:rsidRPr="008F0335">
        <w:rPr>
          <w:rFonts w:ascii="Arial Narrow" w:hAnsi="Arial Narrow"/>
          <w:lang w:val="en-US"/>
        </w:rPr>
        <w:t>Effectiveness and efficiency *</w:t>
      </w:r>
    </w:p>
    <w:p w14:paraId="29CF645F" w14:textId="77777777" w:rsidR="00186420" w:rsidRPr="008F0335" w:rsidRDefault="00ED5C63" w:rsidP="00186420">
      <w:pPr>
        <w:rPr>
          <w:rFonts w:ascii="Arial Narrow" w:hAnsi="Arial Narrow"/>
          <w:lang w:val="en-US"/>
        </w:rPr>
      </w:pPr>
      <w:r w:rsidRPr="008F0335">
        <w:rPr>
          <w:rFonts w:ascii="Arial Narrow" w:hAnsi="Arial Narrow"/>
          <w:lang w:val="en-US"/>
        </w:rPr>
        <w:t>E</w:t>
      </w:r>
      <w:r w:rsidR="0002699B" w:rsidRPr="008F0335">
        <w:rPr>
          <w:rFonts w:ascii="Arial Narrow" w:hAnsi="Arial Narrow"/>
          <w:lang w:val="en-US"/>
        </w:rPr>
        <w:t xml:space="preserve">ffectiveness and efficiency are evaluated </w:t>
      </w:r>
      <w:r w:rsidRPr="008F0335">
        <w:rPr>
          <w:rFonts w:ascii="Arial Narrow" w:hAnsi="Arial Narrow"/>
          <w:lang w:val="en-US"/>
        </w:rPr>
        <w:t xml:space="preserve">based on </w:t>
      </w:r>
      <w:r w:rsidR="0002699B" w:rsidRPr="008F0335">
        <w:rPr>
          <w:rFonts w:ascii="Arial Narrow" w:hAnsi="Arial Narrow"/>
          <w:lang w:val="en-US"/>
        </w:rPr>
        <w:t xml:space="preserve">the results </w:t>
      </w:r>
      <w:r w:rsidRPr="008F0335">
        <w:rPr>
          <w:rFonts w:ascii="Arial Narrow" w:hAnsi="Arial Narrow"/>
          <w:lang w:val="en-US"/>
        </w:rPr>
        <w:t xml:space="preserve">expected </w:t>
      </w:r>
      <w:r w:rsidR="0002699B" w:rsidRPr="008F0335">
        <w:rPr>
          <w:rFonts w:ascii="Arial Narrow" w:hAnsi="Arial Narrow"/>
          <w:lang w:val="en-US"/>
        </w:rPr>
        <w:t>from the Project Document</w:t>
      </w:r>
      <w:r w:rsidRPr="008F0335">
        <w:rPr>
          <w:rFonts w:ascii="Arial Narrow" w:hAnsi="Arial Narrow"/>
          <w:lang w:val="en-US"/>
        </w:rPr>
        <w:t xml:space="preserve">. In this section, </w:t>
      </w:r>
      <w:r w:rsidR="0002699B" w:rsidRPr="008F0335">
        <w:rPr>
          <w:rFonts w:ascii="Arial Narrow" w:hAnsi="Arial Narrow"/>
          <w:lang w:val="en-US"/>
        </w:rPr>
        <w:t xml:space="preserve">the key products (key drivers) of each </w:t>
      </w:r>
      <w:r w:rsidRPr="008F0335">
        <w:rPr>
          <w:rFonts w:ascii="Arial Narrow" w:hAnsi="Arial Narrow"/>
          <w:lang w:val="en-US"/>
        </w:rPr>
        <w:t xml:space="preserve">outcome </w:t>
      </w:r>
      <w:r w:rsidR="0002699B" w:rsidRPr="008F0335">
        <w:rPr>
          <w:rFonts w:ascii="Arial Narrow" w:hAnsi="Arial Narrow"/>
          <w:lang w:val="en-US"/>
        </w:rPr>
        <w:t>allow</w:t>
      </w:r>
      <w:r w:rsidRPr="008F0335">
        <w:rPr>
          <w:rFonts w:ascii="Arial Narrow" w:hAnsi="Arial Narrow"/>
          <w:lang w:val="en-US"/>
        </w:rPr>
        <w:t>ing</w:t>
      </w:r>
      <w:r w:rsidR="0002699B" w:rsidRPr="008F0335">
        <w:rPr>
          <w:rFonts w:ascii="Arial Narrow" w:hAnsi="Arial Narrow"/>
          <w:lang w:val="en-US"/>
        </w:rPr>
        <w:t xml:space="preserve"> the definition of the </w:t>
      </w:r>
      <w:r w:rsidRPr="008F0335">
        <w:rPr>
          <w:rFonts w:ascii="Arial Narrow" w:hAnsi="Arial Narrow"/>
          <w:lang w:val="en-US"/>
        </w:rPr>
        <w:t>rating criteria are detailed.</w:t>
      </w:r>
      <w:r w:rsidR="0002699B" w:rsidRPr="008F0335">
        <w:rPr>
          <w:rFonts w:ascii="Arial Narrow" w:hAnsi="Arial Narrow"/>
          <w:lang w:val="en-US"/>
        </w:rPr>
        <w:t xml:space="preserve"> </w:t>
      </w:r>
      <w:r w:rsidRPr="008F0335">
        <w:rPr>
          <w:rFonts w:ascii="Arial Narrow" w:hAnsi="Arial Narrow"/>
          <w:lang w:val="en-US"/>
        </w:rPr>
        <w:t>H</w:t>
      </w:r>
      <w:r w:rsidR="0002699B" w:rsidRPr="008F0335">
        <w:rPr>
          <w:rFonts w:ascii="Arial Narrow" w:hAnsi="Arial Narrow"/>
          <w:lang w:val="en-US"/>
        </w:rPr>
        <w:t>owev</w:t>
      </w:r>
      <w:r w:rsidRPr="008F0335">
        <w:rPr>
          <w:rFonts w:ascii="Arial Narrow" w:hAnsi="Arial Narrow"/>
          <w:lang w:val="en-US"/>
        </w:rPr>
        <w:t xml:space="preserve">er, </w:t>
      </w:r>
      <w:r w:rsidR="0002699B" w:rsidRPr="008F0335">
        <w:rPr>
          <w:rFonts w:ascii="Arial Narrow" w:hAnsi="Arial Narrow"/>
          <w:lang w:val="en-US"/>
        </w:rPr>
        <w:t>in Annex 9 the logical framework with its rating by indicator</w:t>
      </w:r>
      <w:r w:rsidRPr="008F0335">
        <w:rPr>
          <w:rFonts w:ascii="Arial Narrow" w:hAnsi="Arial Narrow"/>
          <w:lang w:val="en-US"/>
        </w:rPr>
        <w:t xml:space="preserve"> is attached</w:t>
      </w:r>
      <w:r w:rsidR="0002699B" w:rsidRPr="008F0335">
        <w:rPr>
          <w:rFonts w:ascii="Arial Narrow" w:hAnsi="Arial Narrow"/>
          <w:lang w:val="en-US"/>
        </w:rPr>
        <w:t>:</w:t>
      </w:r>
    </w:p>
    <w:p w14:paraId="144A5B98" w14:textId="77777777" w:rsidR="00186420" w:rsidRPr="008F0335" w:rsidRDefault="0002699B" w:rsidP="00186420">
      <w:pPr>
        <w:pStyle w:val="Descripcin"/>
        <w:keepNext/>
        <w:rPr>
          <w:rFonts w:ascii="Arial Narrow" w:hAnsi="Arial Narrow"/>
          <w:lang w:val="en-US"/>
        </w:rPr>
      </w:pPr>
      <w:bookmarkStart w:id="27" w:name="_Toc500029179"/>
      <w:r w:rsidRPr="008F0335">
        <w:rPr>
          <w:rFonts w:ascii="Arial Narrow" w:hAnsi="Arial Narrow"/>
          <w:lang w:val="en-US"/>
        </w:rPr>
        <w:t>Table</w:t>
      </w:r>
      <w:r w:rsidR="00186420" w:rsidRPr="008F0335">
        <w:rPr>
          <w:rFonts w:ascii="Arial Narrow" w:hAnsi="Arial Narrow"/>
          <w:lang w:val="en-US"/>
        </w:rPr>
        <w:t xml:space="preserve"> </w:t>
      </w:r>
      <w:r w:rsidR="00716D94" w:rsidRPr="008F0335">
        <w:rPr>
          <w:rFonts w:ascii="Arial Narrow" w:hAnsi="Arial Narrow"/>
          <w:lang w:val="en-US"/>
        </w:rPr>
        <w:fldChar w:fldCharType="begin"/>
      </w:r>
      <w:r w:rsidR="00186420"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12</w:t>
      </w:r>
      <w:r w:rsidR="00716D94" w:rsidRPr="008F0335">
        <w:rPr>
          <w:rFonts w:ascii="Arial Narrow" w:hAnsi="Arial Narrow"/>
          <w:lang w:val="en-US"/>
        </w:rPr>
        <w:fldChar w:fldCharType="end"/>
      </w:r>
      <w:r w:rsidR="00186420" w:rsidRPr="008F0335">
        <w:rPr>
          <w:rFonts w:ascii="Arial Narrow" w:hAnsi="Arial Narrow"/>
          <w:lang w:val="en-US"/>
        </w:rPr>
        <w:t xml:space="preserve">. </w:t>
      </w:r>
      <w:bookmarkEnd w:id="27"/>
      <w:r w:rsidR="00FE1591">
        <w:rPr>
          <w:rFonts w:ascii="Arial Narrow" w:hAnsi="Arial Narrow"/>
          <w:lang w:val="en-US"/>
        </w:rPr>
        <w:t xml:space="preserve">Rating of outcomes </w:t>
      </w:r>
      <w:r w:rsidRPr="008F0335">
        <w:rPr>
          <w:rFonts w:ascii="Arial Narrow" w:hAnsi="Arial Narrow"/>
          <w:lang w:val="en-US"/>
        </w:rPr>
        <w:t>using key drivers</w:t>
      </w:r>
    </w:p>
    <w:tbl>
      <w:tblPr>
        <w:tblStyle w:val="Tablaconcuadrcula"/>
        <w:tblW w:w="9493" w:type="dxa"/>
        <w:tblInd w:w="-10" w:type="dxa"/>
        <w:tblLook w:val="04A0" w:firstRow="1" w:lastRow="0" w:firstColumn="1" w:lastColumn="0" w:noHBand="0" w:noVBand="1"/>
      </w:tblPr>
      <w:tblGrid>
        <w:gridCol w:w="1980"/>
        <w:gridCol w:w="1559"/>
        <w:gridCol w:w="4820"/>
        <w:gridCol w:w="1134"/>
      </w:tblGrid>
      <w:tr w:rsidR="00186420" w:rsidRPr="008F0335" w14:paraId="521EAAE1" w14:textId="77777777" w:rsidTr="00186420">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A889D9" w14:textId="77777777" w:rsidR="00186420" w:rsidRPr="008F0335" w:rsidRDefault="00636F08" w:rsidP="000F3847">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 xml:space="preserve">Outcome 1: </w:t>
            </w:r>
            <w:r w:rsidR="000F3847" w:rsidRPr="008F0335">
              <w:rPr>
                <w:rFonts w:ascii="Arial Narrow" w:eastAsia="Arial Narrow" w:hAnsi="Arial Narrow" w:cs="Arial Narrow"/>
                <w:b/>
                <w:sz w:val="18"/>
                <w:szCs w:val="18"/>
                <w:lang w:val="en-US"/>
              </w:rPr>
              <w:t>To e</w:t>
            </w:r>
            <w:r w:rsidRPr="008F0335">
              <w:rPr>
                <w:rFonts w:ascii="Arial Narrow" w:eastAsia="Arial Narrow" w:hAnsi="Arial Narrow" w:cs="Arial Narrow"/>
                <w:b/>
                <w:sz w:val="18"/>
                <w:szCs w:val="18"/>
                <w:lang w:val="en-US"/>
              </w:rPr>
              <w:t>xtend the knowledge base on ecosystem services with models and tools that facilitate decision-making regarding compensation for different land uses</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3BD0313" w14:textId="77777777" w:rsidR="00186420" w:rsidRPr="008F0335" w:rsidRDefault="00636F08" w:rsidP="00A659FA">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Goal at the end of the project</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2BE76A" w14:textId="77777777" w:rsidR="00186420" w:rsidRPr="008F0335" w:rsidRDefault="00636F08" w:rsidP="00A659FA">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Deliverables</w:t>
            </w:r>
          </w:p>
        </w:tc>
        <w:tc>
          <w:tcPr>
            <w:tcW w:w="1134" w:type="dxa"/>
            <w:tcBorders>
              <w:top w:val="double" w:sz="4" w:space="0" w:color="auto"/>
              <w:left w:val="double" w:sz="4" w:space="0" w:color="auto"/>
              <w:bottom w:val="double" w:sz="4" w:space="0" w:color="auto"/>
              <w:right w:val="double" w:sz="4" w:space="0" w:color="auto"/>
            </w:tcBorders>
            <w:shd w:val="clear" w:color="auto" w:fill="00B050"/>
            <w:vAlign w:val="center"/>
          </w:tcPr>
          <w:p w14:paraId="70599C8E" w14:textId="77777777" w:rsidR="00636F08" w:rsidRPr="008F0335" w:rsidRDefault="00E55E17" w:rsidP="00636F08">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Outcome 1</w:t>
            </w:r>
            <w:r w:rsidR="00BD5587" w:rsidRPr="008F0335">
              <w:rPr>
                <w:rFonts w:ascii="Arial Narrow" w:eastAsia="Arial Narrow" w:hAnsi="Arial Narrow" w:cs="Arial Narrow"/>
                <w:b/>
                <w:sz w:val="18"/>
                <w:szCs w:val="18"/>
                <w:lang w:val="en-US"/>
              </w:rPr>
              <w:t xml:space="preserve"> Rating</w:t>
            </w:r>
            <w:r w:rsidR="00636F08" w:rsidRPr="008F0335">
              <w:rPr>
                <w:rFonts w:ascii="Arial Narrow" w:eastAsia="Arial Narrow" w:hAnsi="Arial Narrow" w:cs="Arial Narrow"/>
                <w:b/>
                <w:sz w:val="18"/>
                <w:szCs w:val="18"/>
                <w:lang w:val="en-US"/>
              </w:rPr>
              <w:t>:</w:t>
            </w:r>
          </w:p>
          <w:p w14:paraId="38D7E5A1" w14:textId="77777777" w:rsidR="00636F08" w:rsidRPr="008F0335" w:rsidRDefault="00636F08" w:rsidP="00636F08">
            <w:pPr>
              <w:jc w:val="center"/>
              <w:rPr>
                <w:rFonts w:ascii="Arial Narrow" w:eastAsia="Arial Narrow" w:hAnsi="Arial Narrow" w:cs="Arial Narrow"/>
                <w:b/>
                <w:sz w:val="18"/>
                <w:szCs w:val="18"/>
                <w:lang w:val="en-US"/>
              </w:rPr>
            </w:pPr>
          </w:p>
          <w:p w14:paraId="4D9116A6" w14:textId="77777777" w:rsidR="00186420" w:rsidRPr="008F0335" w:rsidRDefault="00636F08" w:rsidP="00636F08">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Very satisfying</w:t>
            </w:r>
          </w:p>
        </w:tc>
      </w:tr>
      <w:tr w:rsidR="00186420" w:rsidRPr="0059157D" w14:paraId="495DF55E" w14:textId="77777777" w:rsidTr="00186420">
        <w:tc>
          <w:tcPr>
            <w:tcW w:w="1980" w:type="dxa"/>
            <w:tcBorders>
              <w:top w:val="double" w:sz="4" w:space="0" w:color="auto"/>
            </w:tcBorders>
          </w:tcPr>
          <w:p w14:paraId="7D8E6C00" w14:textId="77777777" w:rsidR="00186420" w:rsidRPr="008F0335" w:rsidRDefault="00186420" w:rsidP="00A659FA">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Narrow" w:hAnsi="Arial Narrow" w:cs="Arial Narrow"/>
                <w:sz w:val="16"/>
                <w:szCs w:val="18"/>
                <w:lang w:val="en-US"/>
              </w:rPr>
              <w:t xml:space="preserve">1.3 </w:t>
            </w:r>
            <w:r w:rsidR="00636F08" w:rsidRPr="008F0335">
              <w:rPr>
                <w:rFonts w:ascii="Arial Narrow" w:eastAsia="Arial" w:hAnsi="Arial Narrow" w:cs="Arial"/>
                <w:color w:val="auto"/>
                <w:sz w:val="16"/>
                <w:szCs w:val="18"/>
                <w:lang w:val="en-US" w:eastAsia="es-EC"/>
              </w:rPr>
              <w:t xml:space="preserve">Number of decision makers and </w:t>
            </w:r>
            <w:r w:rsidR="000F3847" w:rsidRPr="008F0335">
              <w:rPr>
                <w:rFonts w:ascii="Arial Narrow" w:eastAsia="Arial" w:hAnsi="Arial Narrow" w:cs="Arial"/>
                <w:color w:val="auto"/>
                <w:sz w:val="16"/>
                <w:szCs w:val="18"/>
                <w:lang w:val="en-US" w:eastAsia="es-EC"/>
              </w:rPr>
              <w:t xml:space="preserve">SAyDS (current MAyDS) </w:t>
            </w:r>
            <w:r w:rsidR="00636F08" w:rsidRPr="008F0335">
              <w:rPr>
                <w:rFonts w:ascii="Arial Narrow" w:eastAsia="Arial" w:hAnsi="Arial Narrow" w:cs="Arial"/>
                <w:color w:val="auto"/>
                <w:sz w:val="16"/>
                <w:szCs w:val="18"/>
                <w:lang w:val="en-US" w:eastAsia="es-EC"/>
              </w:rPr>
              <w:t xml:space="preserve">and INTA </w:t>
            </w:r>
            <w:r w:rsidR="000F3847" w:rsidRPr="008F0335">
              <w:rPr>
                <w:rFonts w:ascii="Arial Narrow" w:eastAsia="Arial" w:hAnsi="Arial Narrow" w:cs="Arial"/>
                <w:color w:val="auto"/>
                <w:sz w:val="16"/>
                <w:szCs w:val="18"/>
                <w:lang w:val="en-US" w:eastAsia="es-EC"/>
              </w:rPr>
              <w:t xml:space="preserve">technical staff </w:t>
            </w:r>
            <w:r w:rsidR="00636F08" w:rsidRPr="008F0335">
              <w:rPr>
                <w:rFonts w:ascii="Arial Narrow" w:eastAsia="Arial" w:hAnsi="Arial Narrow" w:cs="Arial"/>
                <w:color w:val="auto"/>
                <w:sz w:val="16"/>
                <w:szCs w:val="18"/>
                <w:lang w:val="en-US" w:eastAsia="es-EC"/>
              </w:rPr>
              <w:t>with strengthened capacities in SE and comparisons between SE</w:t>
            </w:r>
            <w:r w:rsidR="0089624F" w:rsidRPr="008F0335">
              <w:rPr>
                <w:rFonts w:ascii="Arial Narrow" w:eastAsia="Arial" w:hAnsi="Arial Narrow" w:cs="Arial"/>
                <w:color w:val="auto"/>
                <w:sz w:val="16"/>
                <w:szCs w:val="18"/>
                <w:lang w:val="en-US" w:eastAsia="es-EC"/>
              </w:rPr>
              <w:t>/</w:t>
            </w:r>
            <w:r w:rsidR="00636F08" w:rsidRPr="008F0335">
              <w:rPr>
                <w:rFonts w:ascii="Arial Narrow" w:eastAsia="Arial" w:hAnsi="Arial Narrow" w:cs="Arial"/>
                <w:color w:val="auto"/>
                <w:sz w:val="16"/>
                <w:szCs w:val="18"/>
                <w:lang w:val="en-US" w:eastAsia="es-EC"/>
              </w:rPr>
              <w:t>land uses</w:t>
            </w:r>
          </w:p>
          <w:p w14:paraId="5BD23C47" w14:textId="77777777" w:rsidR="00186420" w:rsidRPr="008F0335" w:rsidRDefault="00186420" w:rsidP="00A659FA">
            <w:pPr>
              <w:jc w:val="left"/>
              <w:rPr>
                <w:rFonts w:ascii="Arial Narrow" w:eastAsia="Arial Narrow" w:hAnsi="Arial Narrow" w:cs="Arial Narrow"/>
                <w:sz w:val="16"/>
                <w:szCs w:val="18"/>
                <w:lang w:val="en-US"/>
              </w:rPr>
            </w:pPr>
          </w:p>
        </w:tc>
        <w:tc>
          <w:tcPr>
            <w:tcW w:w="1559" w:type="dxa"/>
            <w:tcBorders>
              <w:top w:val="double" w:sz="4" w:space="0" w:color="auto"/>
            </w:tcBorders>
          </w:tcPr>
          <w:p w14:paraId="2B5F486F" w14:textId="77777777" w:rsidR="00186420" w:rsidRPr="008F0335" w:rsidRDefault="000F3847" w:rsidP="000F384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For Year 2 of the Project, at least 25% of the personnel of the SAyDS substantive areas (currently, MAyDS) and of INTA regional units will be duly involved in the project </w:t>
            </w:r>
          </w:p>
        </w:tc>
        <w:tc>
          <w:tcPr>
            <w:tcW w:w="4820" w:type="dxa"/>
            <w:tcBorders>
              <w:top w:val="double" w:sz="4" w:space="0" w:color="auto"/>
            </w:tcBorders>
          </w:tcPr>
          <w:p w14:paraId="016A9F99"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2012: 30 decision makers and technical staff from INTA were directly involved in the project; 62 personnel have been trained on Carbon accounting in agricultural and forestry systems (INTA, SAyDS, provincial governments of Chaco, Formosa, Entre Rios and Jujuy). </w:t>
            </w:r>
          </w:p>
          <w:p w14:paraId="727958D1"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2013: the last number added 40 technicians and decision makers from INTA</w:t>
            </w:r>
            <w:r w:rsidR="00117BE9" w:rsidRPr="008F0335">
              <w:rPr>
                <w:rFonts w:ascii="Arial Narrow" w:eastAsia="Arial" w:hAnsi="Arial Narrow" w:cs="Arial"/>
                <w:color w:val="auto"/>
                <w:sz w:val="16"/>
                <w:szCs w:val="18"/>
                <w:lang w:val="en-US" w:eastAsia="es-EC"/>
              </w:rPr>
              <w:t>’</w:t>
            </w:r>
            <w:r w:rsidRPr="008F0335">
              <w:rPr>
                <w:rFonts w:ascii="Arial Narrow" w:eastAsia="Arial" w:hAnsi="Arial Narrow" w:cs="Arial"/>
                <w:color w:val="auto"/>
                <w:sz w:val="16"/>
                <w:szCs w:val="18"/>
                <w:lang w:val="en-US" w:eastAsia="es-EC"/>
              </w:rPr>
              <w:t>s regional units, and around 10 technicians and decision makers from the SAyDS joined the group ((i.e., forests, soils, water, biodiversity, economics, GIS areas).</w:t>
            </w:r>
          </w:p>
          <w:p w14:paraId="34513886"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2014: the training to strength</w:t>
            </w:r>
            <w:r w:rsidR="00B63A87" w:rsidRPr="008F0335">
              <w:rPr>
                <w:rFonts w:ascii="Arial Narrow" w:eastAsia="Arial" w:hAnsi="Arial Narrow" w:cs="Arial"/>
                <w:color w:val="auto"/>
                <w:sz w:val="16"/>
                <w:szCs w:val="18"/>
                <w:lang w:val="en-US" w:eastAsia="es-EC"/>
              </w:rPr>
              <w:t xml:space="preserve">en capacities and knowledge on </w:t>
            </w:r>
            <w:r w:rsidRPr="008F0335">
              <w:rPr>
                <w:rFonts w:ascii="Arial Narrow" w:eastAsia="Arial" w:hAnsi="Arial Narrow" w:cs="Arial"/>
                <w:color w:val="auto"/>
                <w:sz w:val="16"/>
                <w:szCs w:val="18"/>
                <w:lang w:val="en-US" w:eastAsia="es-EC"/>
              </w:rPr>
              <w:t>S</w:t>
            </w:r>
            <w:r w:rsidR="00B63A87" w:rsidRPr="008F0335">
              <w:rPr>
                <w:rFonts w:ascii="Arial Narrow" w:eastAsia="Arial" w:hAnsi="Arial Narrow" w:cs="Arial"/>
                <w:color w:val="auto"/>
                <w:sz w:val="16"/>
                <w:szCs w:val="18"/>
                <w:lang w:val="en-US" w:eastAsia="es-EC"/>
              </w:rPr>
              <w:t>E</w:t>
            </w:r>
            <w:r w:rsidRPr="008F0335">
              <w:rPr>
                <w:rFonts w:ascii="Arial Narrow" w:eastAsia="Arial" w:hAnsi="Arial Narrow" w:cs="Arial"/>
                <w:color w:val="auto"/>
                <w:sz w:val="16"/>
                <w:szCs w:val="18"/>
                <w:lang w:val="en-US" w:eastAsia="es-EC"/>
              </w:rPr>
              <w:t xml:space="preserve"> and PES has continued (28 personnel from INTA, SAyDS and representatives from the provincial governments of Chaco, Formosa, Entre Rios and Misiones have been capacitated on </w:t>
            </w:r>
            <w:r w:rsidR="00D24E91" w:rsidRPr="008F0335">
              <w:rPr>
                <w:rFonts w:ascii="Arial Narrow" w:eastAsia="Arial" w:hAnsi="Arial Narrow" w:cs="Arial"/>
                <w:color w:val="auto"/>
                <w:sz w:val="16"/>
                <w:szCs w:val="18"/>
                <w:lang w:val="en-US" w:eastAsia="es-EC"/>
              </w:rPr>
              <w:t>“</w:t>
            </w:r>
            <w:r w:rsidRPr="008F0335">
              <w:rPr>
                <w:rFonts w:ascii="Arial Narrow" w:eastAsia="Arial" w:hAnsi="Arial Narrow" w:cs="Arial"/>
                <w:color w:val="auto"/>
                <w:sz w:val="16"/>
                <w:szCs w:val="18"/>
                <w:lang w:val="en-US" w:eastAsia="es-EC"/>
              </w:rPr>
              <w:t>Land Use Change Modeller</w:t>
            </w:r>
            <w:r w:rsidR="00D24E91" w:rsidRPr="008F0335">
              <w:rPr>
                <w:rFonts w:ascii="Arial Narrow" w:eastAsia="Arial" w:hAnsi="Arial Narrow" w:cs="Arial"/>
                <w:color w:val="auto"/>
                <w:sz w:val="16"/>
                <w:szCs w:val="18"/>
                <w:lang w:val="en-US" w:eastAsia="es-EC"/>
              </w:rPr>
              <w:t>”</w:t>
            </w:r>
            <w:r w:rsidRPr="008F0335">
              <w:rPr>
                <w:rFonts w:ascii="Arial Narrow" w:eastAsia="Arial" w:hAnsi="Arial Narrow" w:cs="Arial"/>
                <w:color w:val="auto"/>
                <w:sz w:val="16"/>
                <w:szCs w:val="18"/>
                <w:lang w:val="en-US" w:eastAsia="es-EC"/>
              </w:rPr>
              <w:t xml:space="preserve"> and the computation of deforestation rates; 25 personnel from INTA and the government of Misiones trained on carbon accounting in agriculture and forestry systems and on biodiversity result interpretations; 20 personnel from SAyDS Forest Division was trained on different aspects of PES schemes design applied to forests). </w:t>
            </w:r>
          </w:p>
          <w:p w14:paraId="2AF22F98"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2015, more than 75% of the substantive staff from SAyDS (about 15 personnel) and INTA (about 40 personnel) related to Project topics (i.e., forest, soils, water, biodiversity, economics, GIS, management plan formulation, PES design and monitoring) are involved in the </w:t>
            </w:r>
            <w:r w:rsidR="008F0335" w:rsidRPr="008F0335">
              <w:rPr>
                <w:rFonts w:ascii="Arial Narrow" w:eastAsia="Arial" w:hAnsi="Arial Narrow" w:cs="Arial"/>
                <w:color w:val="auto"/>
                <w:sz w:val="16"/>
                <w:szCs w:val="18"/>
                <w:lang w:val="en-US" w:eastAsia="es-EC"/>
              </w:rPr>
              <w:t>Project</w:t>
            </w:r>
            <w:r w:rsidRPr="008F0335">
              <w:rPr>
                <w:rFonts w:ascii="Arial Narrow" w:eastAsia="Arial" w:hAnsi="Arial Narrow" w:cs="Arial"/>
                <w:color w:val="auto"/>
                <w:sz w:val="16"/>
                <w:szCs w:val="18"/>
                <w:lang w:val="en-US" w:eastAsia="es-EC"/>
              </w:rPr>
              <w:t>; in addition, training to strength</w:t>
            </w:r>
            <w:r w:rsidR="00B63A87" w:rsidRPr="008F0335">
              <w:rPr>
                <w:rFonts w:ascii="Arial Narrow" w:eastAsia="Arial" w:hAnsi="Arial Narrow" w:cs="Arial"/>
                <w:color w:val="auto"/>
                <w:sz w:val="16"/>
                <w:szCs w:val="18"/>
                <w:lang w:val="en-US" w:eastAsia="es-EC"/>
              </w:rPr>
              <w:t xml:space="preserve">en capacities and knowledge on </w:t>
            </w:r>
            <w:r w:rsidRPr="008F0335">
              <w:rPr>
                <w:rFonts w:ascii="Arial Narrow" w:eastAsia="Arial" w:hAnsi="Arial Narrow" w:cs="Arial"/>
                <w:color w:val="auto"/>
                <w:sz w:val="16"/>
                <w:szCs w:val="18"/>
                <w:lang w:val="en-US" w:eastAsia="es-EC"/>
              </w:rPr>
              <w:t>S</w:t>
            </w:r>
            <w:r w:rsidR="00B63A87" w:rsidRPr="008F0335">
              <w:rPr>
                <w:rFonts w:ascii="Arial Narrow" w:eastAsia="Arial" w:hAnsi="Arial Narrow" w:cs="Arial"/>
                <w:color w:val="auto"/>
                <w:sz w:val="16"/>
                <w:szCs w:val="18"/>
                <w:lang w:val="en-US" w:eastAsia="es-EC"/>
              </w:rPr>
              <w:t>E</w:t>
            </w:r>
            <w:r w:rsidRPr="008F0335">
              <w:rPr>
                <w:rFonts w:ascii="Arial Narrow" w:eastAsia="Arial" w:hAnsi="Arial Narrow" w:cs="Arial"/>
                <w:color w:val="auto"/>
                <w:sz w:val="16"/>
                <w:szCs w:val="18"/>
                <w:lang w:val="en-US" w:eastAsia="es-EC"/>
              </w:rPr>
              <w:t xml:space="preserve"> and PES has to continue to different audiences and decision-makers (25 decision-makers and technical staff form the Chaco and Formosa provincial government, 10 researchers from de regional university and 15 professionals from the private sector were trained on forest m</w:t>
            </w:r>
            <w:r w:rsidR="00B63A87" w:rsidRPr="008F0335">
              <w:rPr>
                <w:rFonts w:ascii="Arial Narrow" w:eastAsia="Arial" w:hAnsi="Arial Narrow" w:cs="Arial"/>
                <w:color w:val="auto"/>
                <w:sz w:val="16"/>
                <w:szCs w:val="18"/>
                <w:lang w:val="en-US" w:eastAsia="es-EC"/>
              </w:rPr>
              <w:t xml:space="preserve">anagement plan design aimed at </w:t>
            </w:r>
            <w:r w:rsidRPr="008F0335">
              <w:rPr>
                <w:rFonts w:ascii="Arial Narrow" w:eastAsia="Arial" w:hAnsi="Arial Narrow" w:cs="Arial"/>
                <w:color w:val="auto"/>
                <w:sz w:val="16"/>
                <w:szCs w:val="18"/>
                <w:lang w:val="en-US" w:eastAsia="es-EC"/>
              </w:rPr>
              <w:t>S</w:t>
            </w:r>
            <w:r w:rsidR="00B63A87" w:rsidRPr="008F0335">
              <w:rPr>
                <w:rFonts w:ascii="Arial Narrow" w:eastAsia="Arial" w:hAnsi="Arial Narrow" w:cs="Arial"/>
                <w:color w:val="auto"/>
                <w:sz w:val="16"/>
                <w:szCs w:val="18"/>
                <w:lang w:val="en-US" w:eastAsia="es-EC"/>
              </w:rPr>
              <w:t xml:space="preserve">E conservation and on </w:t>
            </w:r>
            <w:r w:rsidRPr="008F0335">
              <w:rPr>
                <w:rFonts w:ascii="Arial Narrow" w:eastAsia="Arial" w:hAnsi="Arial Narrow" w:cs="Arial"/>
                <w:color w:val="auto"/>
                <w:sz w:val="16"/>
                <w:szCs w:val="18"/>
                <w:lang w:val="en-US" w:eastAsia="es-EC"/>
              </w:rPr>
              <w:t>S</w:t>
            </w:r>
            <w:r w:rsidR="00B63A87" w:rsidRPr="008F0335">
              <w:rPr>
                <w:rFonts w:ascii="Arial Narrow" w:eastAsia="Arial" w:hAnsi="Arial Narrow" w:cs="Arial"/>
                <w:color w:val="auto"/>
                <w:sz w:val="16"/>
                <w:szCs w:val="18"/>
                <w:lang w:val="en-US" w:eastAsia="es-EC"/>
              </w:rPr>
              <w:t>E</w:t>
            </w:r>
            <w:r w:rsidRPr="008F0335">
              <w:rPr>
                <w:rFonts w:ascii="Arial Narrow" w:eastAsia="Arial" w:hAnsi="Arial Narrow" w:cs="Arial"/>
                <w:color w:val="auto"/>
                <w:sz w:val="16"/>
                <w:szCs w:val="18"/>
                <w:lang w:val="en-US" w:eastAsia="es-EC"/>
              </w:rPr>
              <w:t xml:space="preserve"> importance in land planning; In Misiones, a course on </w:t>
            </w:r>
            <w:r w:rsidR="00D24E91" w:rsidRPr="008F0335">
              <w:rPr>
                <w:rFonts w:ascii="Arial Narrow" w:eastAsia="Arial" w:hAnsi="Arial Narrow" w:cs="Arial"/>
                <w:color w:val="auto"/>
                <w:sz w:val="16"/>
                <w:szCs w:val="18"/>
                <w:lang w:val="en-US" w:eastAsia="es-EC"/>
              </w:rPr>
              <w:t>“</w:t>
            </w:r>
            <w:r w:rsidRPr="008F0335">
              <w:rPr>
                <w:rFonts w:ascii="Arial Narrow" w:eastAsia="Arial" w:hAnsi="Arial Narrow" w:cs="Arial"/>
                <w:color w:val="auto"/>
                <w:sz w:val="16"/>
                <w:szCs w:val="18"/>
                <w:lang w:val="en-US" w:eastAsia="es-EC"/>
              </w:rPr>
              <w:t>PES oriented to water services</w:t>
            </w:r>
            <w:r w:rsidR="00D24E91" w:rsidRPr="008F0335">
              <w:rPr>
                <w:rFonts w:ascii="Arial Narrow" w:eastAsia="Arial" w:hAnsi="Arial Narrow" w:cs="Arial"/>
                <w:color w:val="auto"/>
                <w:sz w:val="16"/>
                <w:szCs w:val="18"/>
                <w:lang w:val="en-US" w:eastAsia="es-EC"/>
              </w:rPr>
              <w:t>”</w:t>
            </w:r>
            <w:r w:rsidRPr="008F0335">
              <w:rPr>
                <w:rFonts w:ascii="Arial Narrow" w:eastAsia="Arial" w:hAnsi="Arial Narrow" w:cs="Arial"/>
                <w:color w:val="auto"/>
                <w:sz w:val="16"/>
                <w:szCs w:val="18"/>
                <w:lang w:val="en-US" w:eastAsia="es-EC"/>
              </w:rPr>
              <w:t xml:space="preserve"> was conducted to membership the Arroyo Ramon Watershed Committee (27 participants); in Entre Rios, two workshops on ES and PES design were offered to 25 personnel from INTA, the provincial government and the local university). </w:t>
            </w:r>
          </w:p>
          <w:p w14:paraId="28189590"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2016, training to strengthen capacities and knowledge on ES and PES to MAyDS and INTA personnel has continued, with 20 staff from the Native Forest Division of the MAyDS participated in a workshop on PES applied to native forests; 25 personnel from INTA and 12 from the provincial governments of Chaco and Formosa were trained on the application of the Forest Management Guidelines to conserve ES; 12 personnel from INTA, 8 from provincial government and 10 of the local universities were trained in Entre Rios on the importance of linear elements in the landscape for conserving biodiversity;  17 personnel from INTA, the provincial government and local farmer organizations participated in Misiones in two workshops on water services and good land use practices. </w:t>
            </w:r>
          </w:p>
          <w:p w14:paraId="522E89C2"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2017 continued the capacities on ES and trade-offs between ES and land uses were strengthened: i) in Chaco, different local actors took part in training on various topics of good land use practices, i.e.: natural and mega thermal pastures (10 local farmers, 4personnel from  INTA and 3 local professionals); the Implantation of pastures based on forest conservation and biodiversity (18 local farmers and 5 professionals; the Reforestation and enrichment of native forest (34 people, including local farmers and local professionals); ii) in Entre Rios, 10 staff members from MAyDS, 13 from the provincial governments, 16 technical staff from INTA, 5 from the local universities and 12 from CONICET took part in a Workshop of Technical exchange of experiences and results between different projects, ONDTyD, GEF Chaco and GEF </w:t>
            </w:r>
            <w:r w:rsidR="00F21F70" w:rsidRPr="008F0335">
              <w:rPr>
                <w:rFonts w:ascii="Arial Narrow" w:eastAsia="Arial" w:hAnsi="Arial Narrow" w:cs="Arial"/>
                <w:color w:val="auto"/>
                <w:sz w:val="16"/>
                <w:szCs w:val="18"/>
                <w:lang w:val="en-US" w:eastAsia="es-EC"/>
              </w:rPr>
              <w:t>PES</w:t>
            </w:r>
            <w:r w:rsidRPr="008F0335">
              <w:rPr>
                <w:rFonts w:ascii="Arial Narrow" w:eastAsia="Arial" w:hAnsi="Arial Narrow" w:cs="Arial"/>
                <w:color w:val="auto"/>
                <w:sz w:val="16"/>
                <w:szCs w:val="18"/>
                <w:lang w:val="en-US" w:eastAsia="es-EC"/>
              </w:rPr>
              <w:t>, with observations in the field of good practices aimed at mitigating and reducing soil erosion, water loss and degradation of natural resources; iii) in Misiones, training on Design and implementation of hydrological PES schemes and procedure for Monitoring and Certification of service providers (27 personnel from INTA, the provincial and municipal government and local professionals); iv) in Formosa, 53 people took part in a workshop on Land use oriented to native forest management (local farmers; personnel from the provincial governments –MPyA-; INTA; the Formosa University; local professionals of private activity; teachers and students of agricultural and agro technical technicians).</w:t>
            </w:r>
          </w:p>
        </w:tc>
        <w:tc>
          <w:tcPr>
            <w:tcW w:w="1134" w:type="dxa"/>
            <w:tcBorders>
              <w:top w:val="double" w:sz="4" w:space="0" w:color="auto"/>
            </w:tcBorders>
            <w:shd w:val="clear" w:color="auto" w:fill="00B050"/>
          </w:tcPr>
          <w:p w14:paraId="5E67A626" w14:textId="77777777" w:rsidR="00186420" w:rsidRPr="008F0335" w:rsidRDefault="00186420" w:rsidP="00A659FA">
            <w:pPr>
              <w:jc w:val="left"/>
              <w:rPr>
                <w:rFonts w:ascii="Arial Narrow" w:eastAsia="Arial" w:hAnsi="Arial Narrow" w:cs="Arial"/>
                <w:color w:val="auto"/>
                <w:sz w:val="16"/>
                <w:szCs w:val="18"/>
                <w:lang w:val="en-US" w:eastAsia="es-EC"/>
              </w:rPr>
            </w:pPr>
          </w:p>
        </w:tc>
      </w:tr>
    </w:tbl>
    <w:p w14:paraId="349AF0C4" w14:textId="77777777" w:rsidR="00186420" w:rsidRPr="008F0335" w:rsidRDefault="00186420" w:rsidP="00186420">
      <w:pPr>
        <w:jc w:val="left"/>
        <w:rPr>
          <w:rFonts w:ascii="Arial Narrow" w:eastAsia="Arial Narrow" w:hAnsi="Arial Narrow" w:cs="Arial Narrow"/>
          <w:sz w:val="18"/>
          <w:szCs w:val="18"/>
          <w:lang w:val="en-US"/>
        </w:rPr>
      </w:pPr>
    </w:p>
    <w:tbl>
      <w:tblPr>
        <w:tblStyle w:val="Tablaconcuadrcula"/>
        <w:tblW w:w="9493" w:type="dxa"/>
        <w:tblLayout w:type="fixed"/>
        <w:tblLook w:val="04A0" w:firstRow="1" w:lastRow="0" w:firstColumn="1" w:lastColumn="0" w:noHBand="0" w:noVBand="1"/>
      </w:tblPr>
      <w:tblGrid>
        <w:gridCol w:w="1980"/>
        <w:gridCol w:w="1559"/>
        <w:gridCol w:w="4820"/>
        <w:gridCol w:w="1134"/>
      </w:tblGrid>
      <w:tr w:rsidR="00186420" w:rsidRPr="008F0335" w14:paraId="20A14E98" w14:textId="77777777" w:rsidTr="00A659FA">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7134BF9" w14:textId="77777777" w:rsidR="00186420" w:rsidRPr="008F0335" w:rsidRDefault="005C61E5" w:rsidP="005C61E5">
            <w:pPr>
              <w:jc w:val="center"/>
              <w:rPr>
                <w:rFonts w:ascii="Arial Narrow" w:hAnsi="Arial Narrow"/>
                <w:b/>
                <w:sz w:val="18"/>
                <w:szCs w:val="18"/>
                <w:lang w:val="en-US"/>
              </w:rPr>
            </w:pPr>
            <w:r w:rsidRPr="008F0335">
              <w:rPr>
                <w:rFonts w:ascii="Arial Narrow" w:hAnsi="Arial Narrow"/>
                <w:b/>
                <w:sz w:val="18"/>
                <w:szCs w:val="18"/>
                <w:lang w:val="en-US"/>
              </w:rPr>
              <w:t>O</w:t>
            </w:r>
            <w:r w:rsidR="00E55E17" w:rsidRPr="008F0335">
              <w:rPr>
                <w:rFonts w:ascii="Arial Narrow" w:hAnsi="Arial Narrow"/>
                <w:b/>
                <w:sz w:val="18"/>
                <w:szCs w:val="18"/>
                <w:lang w:val="en-US"/>
              </w:rPr>
              <w:t>utcome 2</w:t>
            </w:r>
            <w:r w:rsidR="00636F08" w:rsidRPr="008F0335">
              <w:rPr>
                <w:rFonts w:ascii="Arial Narrow" w:hAnsi="Arial Narrow"/>
                <w:b/>
                <w:sz w:val="18"/>
                <w:szCs w:val="18"/>
                <w:lang w:val="en-US"/>
              </w:rPr>
              <w:t xml:space="preserve">: </w:t>
            </w:r>
            <w:r w:rsidRPr="008F0335">
              <w:rPr>
                <w:rFonts w:ascii="Arial Narrow" w:hAnsi="Arial Narrow"/>
                <w:b/>
                <w:sz w:val="18"/>
                <w:szCs w:val="18"/>
                <w:lang w:val="en-US"/>
              </w:rPr>
              <w:t>To expand the technical knowledge (know-how) on effective operational configurations to optimize the benefits from the current and future SA incentives, and it will be reinforced through field demonstrations of the different PES schemes</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A564ED8" w14:textId="77777777" w:rsidR="00186420" w:rsidRPr="008F0335" w:rsidRDefault="00636F08" w:rsidP="00A659FA">
            <w:pPr>
              <w:jc w:val="center"/>
              <w:rPr>
                <w:rFonts w:ascii="Arial Narrow" w:hAnsi="Arial Narrow"/>
                <w:b/>
                <w:sz w:val="18"/>
                <w:szCs w:val="18"/>
                <w:lang w:val="en-US"/>
              </w:rPr>
            </w:pPr>
            <w:r w:rsidRPr="008F0335">
              <w:rPr>
                <w:rFonts w:ascii="Arial Narrow" w:hAnsi="Arial Narrow"/>
                <w:b/>
                <w:sz w:val="18"/>
                <w:szCs w:val="18"/>
                <w:lang w:val="en-US"/>
              </w:rPr>
              <w:t>Goal at the end of the project</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C1BA7EF" w14:textId="77777777" w:rsidR="00186420" w:rsidRPr="008F0335" w:rsidRDefault="00636F08" w:rsidP="00A659FA">
            <w:pPr>
              <w:jc w:val="center"/>
              <w:rPr>
                <w:rFonts w:ascii="Arial Narrow" w:hAnsi="Arial Narrow"/>
                <w:b/>
                <w:sz w:val="18"/>
                <w:szCs w:val="18"/>
                <w:lang w:val="en-US"/>
              </w:rPr>
            </w:pPr>
            <w:r w:rsidRPr="008F0335">
              <w:rPr>
                <w:rFonts w:ascii="Arial Narrow" w:hAnsi="Arial Narrow"/>
                <w:b/>
                <w:sz w:val="18"/>
                <w:szCs w:val="18"/>
                <w:lang w:val="en-US"/>
              </w:rPr>
              <w:t>Deliverables</w:t>
            </w:r>
          </w:p>
        </w:tc>
        <w:tc>
          <w:tcPr>
            <w:tcW w:w="1134" w:type="dxa"/>
            <w:tcBorders>
              <w:top w:val="double" w:sz="4" w:space="0" w:color="auto"/>
              <w:left w:val="double" w:sz="4" w:space="0" w:color="auto"/>
              <w:bottom w:val="double" w:sz="4" w:space="0" w:color="auto"/>
              <w:right w:val="double" w:sz="4" w:space="0" w:color="auto"/>
            </w:tcBorders>
            <w:shd w:val="clear" w:color="auto" w:fill="C00000"/>
            <w:vAlign w:val="center"/>
          </w:tcPr>
          <w:p w14:paraId="2C065238" w14:textId="77777777" w:rsidR="00636F08" w:rsidRPr="008F0335" w:rsidRDefault="00E55E17" w:rsidP="00636F08">
            <w:pPr>
              <w:jc w:val="center"/>
              <w:rPr>
                <w:rFonts w:ascii="Arial Narrow" w:hAnsi="Arial Narrow"/>
                <w:b/>
                <w:sz w:val="18"/>
                <w:szCs w:val="18"/>
                <w:lang w:val="en-US"/>
              </w:rPr>
            </w:pPr>
            <w:r w:rsidRPr="008F0335">
              <w:rPr>
                <w:rFonts w:ascii="Arial Narrow" w:hAnsi="Arial Narrow"/>
                <w:b/>
                <w:sz w:val="18"/>
                <w:szCs w:val="18"/>
                <w:lang w:val="en-US"/>
              </w:rPr>
              <w:t>Outcome 2</w:t>
            </w:r>
            <w:r w:rsidR="00636F08" w:rsidRPr="008F0335">
              <w:rPr>
                <w:rFonts w:ascii="Arial Narrow" w:hAnsi="Arial Narrow"/>
                <w:b/>
                <w:sz w:val="18"/>
                <w:szCs w:val="18"/>
                <w:lang w:val="en-US"/>
              </w:rPr>
              <w:t xml:space="preserve"> </w:t>
            </w:r>
            <w:r w:rsidR="00BD5587" w:rsidRPr="008F0335">
              <w:rPr>
                <w:rFonts w:ascii="Arial Narrow" w:hAnsi="Arial Narrow"/>
                <w:b/>
                <w:sz w:val="18"/>
                <w:szCs w:val="18"/>
                <w:lang w:val="en-US"/>
              </w:rPr>
              <w:t>Rating</w:t>
            </w:r>
            <w:r w:rsidR="00636F08" w:rsidRPr="008F0335">
              <w:rPr>
                <w:rFonts w:ascii="Arial Narrow" w:hAnsi="Arial Narrow"/>
                <w:b/>
                <w:sz w:val="18"/>
                <w:szCs w:val="18"/>
                <w:lang w:val="en-US"/>
              </w:rPr>
              <w:t>:</w:t>
            </w:r>
          </w:p>
          <w:p w14:paraId="098CF262" w14:textId="77777777" w:rsidR="00636F08" w:rsidRPr="008F0335" w:rsidRDefault="00636F08" w:rsidP="00636F08">
            <w:pPr>
              <w:jc w:val="center"/>
              <w:rPr>
                <w:rFonts w:ascii="Arial Narrow" w:hAnsi="Arial Narrow"/>
                <w:b/>
                <w:sz w:val="18"/>
                <w:szCs w:val="18"/>
                <w:lang w:val="en-US"/>
              </w:rPr>
            </w:pPr>
          </w:p>
          <w:p w14:paraId="7F3B4A60" w14:textId="77777777" w:rsidR="00186420" w:rsidRPr="008F0335" w:rsidRDefault="00BD5587" w:rsidP="00636F08">
            <w:pPr>
              <w:jc w:val="center"/>
              <w:rPr>
                <w:rFonts w:ascii="Arial Narrow" w:hAnsi="Arial Narrow"/>
                <w:b/>
                <w:sz w:val="18"/>
                <w:szCs w:val="18"/>
                <w:lang w:val="en-US"/>
              </w:rPr>
            </w:pPr>
            <w:r w:rsidRPr="008F0335">
              <w:rPr>
                <w:rFonts w:ascii="Arial Narrow" w:hAnsi="Arial Narrow"/>
                <w:b/>
                <w:sz w:val="18"/>
                <w:szCs w:val="18"/>
                <w:lang w:val="en-US"/>
              </w:rPr>
              <w:t>Somewhat</w:t>
            </w:r>
            <w:r w:rsidR="00636F08" w:rsidRPr="008F0335">
              <w:rPr>
                <w:rFonts w:ascii="Arial Narrow" w:hAnsi="Arial Narrow"/>
                <w:b/>
                <w:sz w:val="18"/>
                <w:szCs w:val="18"/>
                <w:lang w:val="en-US"/>
              </w:rPr>
              <w:t xml:space="preserve"> Unsatisfactory</w:t>
            </w:r>
          </w:p>
        </w:tc>
      </w:tr>
      <w:tr w:rsidR="00186420" w:rsidRPr="0059157D" w14:paraId="4580A60B" w14:textId="77777777" w:rsidTr="00A659FA">
        <w:tc>
          <w:tcPr>
            <w:tcW w:w="1980" w:type="dxa"/>
            <w:tcBorders>
              <w:top w:val="double" w:sz="4" w:space="0" w:color="auto"/>
            </w:tcBorders>
          </w:tcPr>
          <w:p w14:paraId="6750F1A9" w14:textId="77777777" w:rsidR="00186420" w:rsidRPr="008F0335" w:rsidRDefault="00186420" w:rsidP="00A659FA">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2.1.</w:t>
            </w:r>
            <w:r w:rsidR="00636F08" w:rsidRPr="008F0335">
              <w:rPr>
                <w:lang w:val="en-US"/>
              </w:rPr>
              <w:t xml:space="preserve"> </w:t>
            </w:r>
            <w:r w:rsidR="00F21F70" w:rsidRPr="008F0335">
              <w:rPr>
                <w:rFonts w:ascii="Arial Narrow" w:eastAsia="Arial" w:hAnsi="Arial Narrow" w:cs="Arial"/>
                <w:color w:val="auto"/>
                <w:sz w:val="16"/>
                <w:szCs w:val="18"/>
                <w:lang w:val="en-US" w:eastAsia="es-EC"/>
              </w:rPr>
              <w:t>PES</w:t>
            </w:r>
            <w:r w:rsidR="00636F08" w:rsidRPr="008F0335">
              <w:rPr>
                <w:rFonts w:ascii="Arial Narrow" w:eastAsia="Arial" w:hAnsi="Arial Narrow" w:cs="Arial"/>
                <w:color w:val="auto"/>
                <w:sz w:val="16"/>
                <w:szCs w:val="18"/>
                <w:lang w:val="en-US" w:eastAsia="es-EC"/>
              </w:rPr>
              <w:t xml:space="preserve"> schemes and monitoring mechanism designed and validated with provincial authorities and local actors</w:t>
            </w:r>
          </w:p>
          <w:p w14:paraId="2753D56F" w14:textId="77777777" w:rsidR="00186420" w:rsidRPr="008F0335" w:rsidRDefault="00186420" w:rsidP="00A659FA">
            <w:pPr>
              <w:jc w:val="left"/>
              <w:rPr>
                <w:rFonts w:ascii="Arial Narrow" w:eastAsia="Arial Narrow" w:hAnsi="Arial Narrow" w:cs="Arial Narrow"/>
                <w:sz w:val="16"/>
                <w:szCs w:val="18"/>
                <w:lang w:val="en-US"/>
              </w:rPr>
            </w:pPr>
          </w:p>
        </w:tc>
        <w:tc>
          <w:tcPr>
            <w:tcW w:w="1559" w:type="dxa"/>
            <w:tcBorders>
              <w:top w:val="double" w:sz="4" w:space="0" w:color="auto"/>
            </w:tcBorders>
          </w:tcPr>
          <w:p w14:paraId="562FD286" w14:textId="77777777" w:rsidR="00186420" w:rsidRPr="008F0335" w:rsidRDefault="00BD5587"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For Year 1 of the Project, 3 PES schemes within the framework of government incentives (Chaco, Formosa and Entre Ríos) and 1 classic PES scheme (Misiones) </w:t>
            </w:r>
          </w:p>
        </w:tc>
        <w:tc>
          <w:tcPr>
            <w:tcW w:w="4820" w:type="dxa"/>
            <w:tcBorders>
              <w:top w:val="double" w:sz="4" w:space="0" w:color="auto"/>
            </w:tcBorders>
          </w:tcPr>
          <w:p w14:paraId="03AC384C"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PES schemes for Entre Ríos, Misiones, Chaco and Formosa are under different levels of development, and three will be fully developed by the end of the project.  </w:t>
            </w:r>
          </w:p>
          <w:p w14:paraId="00F87861"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Chaco, farmers/producers have completed their management plans and are awaiting for the compensations which will be received once the governmental administrative processes are finalized.  </w:t>
            </w:r>
          </w:p>
          <w:p w14:paraId="572EE0A0"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Entre Rios, the bill incorporating the compensation for biodiversity and carbon ES into the body of the Provincial </w:t>
            </w:r>
            <w:r w:rsidR="00032907" w:rsidRPr="008F0335">
              <w:rPr>
                <w:rFonts w:ascii="Arial Narrow" w:eastAsia="Arial" w:hAnsi="Arial Narrow" w:cs="Arial"/>
                <w:color w:val="auto"/>
                <w:sz w:val="16"/>
                <w:szCs w:val="18"/>
                <w:lang w:val="en-US" w:eastAsia="es-EC"/>
              </w:rPr>
              <w:t>Law for Soil Conservation</w:t>
            </w:r>
            <w:r w:rsidRPr="008F0335">
              <w:rPr>
                <w:rFonts w:ascii="Arial Narrow" w:eastAsia="Arial" w:hAnsi="Arial Narrow" w:cs="Arial"/>
                <w:color w:val="auto"/>
                <w:sz w:val="16"/>
                <w:szCs w:val="18"/>
                <w:lang w:val="en-US" w:eastAsia="es-EC"/>
              </w:rPr>
              <w:t xml:space="preserve"> has been approved by the Chamber of Deputies of the Provincial Legislature and is under consideration by the Chamber of Senators. It is unclear whether the political process will be completed in time for payments to be made during the lifetime of the project but it is expected that payments will commence after the legal modifications are approved.  </w:t>
            </w:r>
          </w:p>
          <w:p w14:paraId="3C6C4D97"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Misiones, the scheme was ready to be implemented with subside of 100-150kw/month, with key actors, such as the Cooperativa de Servicios de Obera (in charge of collecting and disbursing the payments).   </w:t>
            </w:r>
          </w:p>
          <w:p w14:paraId="21E97BA4"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Formosa has substantial delays with the </w:t>
            </w:r>
            <w:r w:rsidR="00F21F70" w:rsidRPr="008F0335">
              <w:rPr>
                <w:rFonts w:ascii="Arial Narrow" w:eastAsia="Arial" w:hAnsi="Arial Narrow" w:cs="Arial"/>
                <w:color w:val="auto"/>
                <w:sz w:val="16"/>
                <w:szCs w:val="18"/>
                <w:lang w:val="en-US" w:eastAsia="es-EC"/>
              </w:rPr>
              <w:t>PES</w:t>
            </w:r>
            <w:r w:rsidRPr="008F0335">
              <w:rPr>
                <w:rFonts w:ascii="Arial Narrow" w:eastAsia="Arial" w:hAnsi="Arial Narrow" w:cs="Arial"/>
                <w:color w:val="auto"/>
                <w:sz w:val="16"/>
                <w:szCs w:val="18"/>
                <w:lang w:val="en-US" w:eastAsia="es-EC"/>
              </w:rPr>
              <w:t xml:space="preserve"> design.</w:t>
            </w:r>
          </w:p>
        </w:tc>
        <w:tc>
          <w:tcPr>
            <w:tcW w:w="1134" w:type="dxa"/>
            <w:tcBorders>
              <w:top w:val="double" w:sz="4" w:space="0" w:color="auto"/>
            </w:tcBorders>
            <w:shd w:val="clear" w:color="auto" w:fill="C00000"/>
          </w:tcPr>
          <w:p w14:paraId="1538F7A1"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8F0335" w14:paraId="0A66AF0A" w14:textId="77777777" w:rsidTr="00A659FA">
        <w:tc>
          <w:tcPr>
            <w:tcW w:w="1980" w:type="dxa"/>
          </w:tcPr>
          <w:p w14:paraId="736EC391" w14:textId="77777777" w:rsidR="00186420" w:rsidRPr="008F0335" w:rsidRDefault="00BD5587" w:rsidP="00BD5587">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2.3. % of surface owners interested in participating in PES schemes that sign legally binding contracts</w:t>
            </w:r>
          </w:p>
        </w:tc>
        <w:tc>
          <w:tcPr>
            <w:tcW w:w="1559" w:type="dxa"/>
          </w:tcPr>
          <w:p w14:paraId="7B518E21" w14:textId="77777777" w:rsidR="00186420" w:rsidRPr="008F0335" w:rsidRDefault="00BD5587" w:rsidP="00BD5587">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At least 75% for Year 4 of the project</w:t>
            </w:r>
          </w:p>
        </w:tc>
        <w:tc>
          <w:tcPr>
            <w:tcW w:w="4820" w:type="dxa"/>
          </w:tcPr>
          <w:p w14:paraId="02C67CF5"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2016: Number of landowners interested in participating in the PES schemes has changed in three of the four pilot sites due to different circumstances related to: i) payment delays (i.e., Chaco and Formosa) and ii) better information on targeting critical water recharging areas (in Misiones). Therefore, number of landowners effectively participating are: 25 in Chaco, 23 In Formosa, 30 in Entre Rios and 25 in Misiones.</w:t>
            </w:r>
          </w:p>
          <w:p w14:paraId="13B464F3"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2017: Baseline still holds as agreement on land uses will be determined after PES schemes and management plans are implemented by landowners. Will be finished by the project end.</w:t>
            </w:r>
          </w:p>
        </w:tc>
        <w:tc>
          <w:tcPr>
            <w:tcW w:w="1134" w:type="dxa"/>
            <w:shd w:val="clear" w:color="auto" w:fill="C00000"/>
          </w:tcPr>
          <w:p w14:paraId="0A917CA0"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59157D" w14:paraId="669EDCC8" w14:textId="77777777" w:rsidTr="00A2229D">
        <w:trPr>
          <w:trHeight w:val="838"/>
        </w:trPr>
        <w:tc>
          <w:tcPr>
            <w:tcW w:w="1980" w:type="dxa"/>
          </w:tcPr>
          <w:p w14:paraId="2055CCDB" w14:textId="77777777" w:rsidR="00186420" w:rsidRPr="008F0335" w:rsidRDefault="00BD5587" w:rsidP="00BD5587">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2.4. % of audits performed over time and in accordance with audit procedures </w:t>
            </w:r>
          </w:p>
        </w:tc>
        <w:tc>
          <w:tcPr>
            <w:tcW w:w="1559" w:type="dxa"/>
          </w:tcPr>
          <w:p w14:paraId="16A0A635" w14:textId="77777777" w:rsidR="00186420" w:rsidRPr="008F0335" w:rsidRDefault="00BD5587" w:rsidP="00BD5587">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At least 80% annually between Years 3 and 4 of the Project</w:t>
            </w:r>
          </w:p>
          <w:p w14:paraId="2C14FF05" w14:textId="77777777" w:rsidR="00186420" w:rsidRPr="008F0335" w:rsidRDefault="00186420" w:rsidP="00BD5587">
            <w:pPr>
              <w:tabs>
                <w:tab w:val="left" w:pos="1244"/>
              </w:tabs>
              <w:spacing w:after="160" w:line="259" w:lineRule="auto"/>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ab/>
            </w:r>
          </w:p>
        </w:tc>
        <w:tc>
          <w:tcPr>
            <w:tcW w:w="4820" w:type="dxa"/>
          </w:tcPr>
          <w:p w14:paraId="3C882C66" w14:textId="77777777" w:rsidR="00186420" w:rsidRPr="008F0335" w:rsidRDefault="00186420" w:rsidP="00A659FA">
            <w:pPr>
              <w:jc w:val="left"/>
              <w:rPr>
                <w:rFonts w:ascii="Arial Narrow" w:eastAsia="Arial" w:hAnsi="Arial Narrow" w:cs="Arial"/>
                <w:color w:val="auto"/>
                <w:sz w:val="16"/>
                <w:szCs w:val="18"/>
                <w:lang w:val="en-US" w:eastAsia="es-EC"/>
              </w:rPr>
            </w:pPr>
          </w:p>
          <w:p w14:paraId="4F1C06C4"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2016 and 2017: Baseline still holds as auditing process will only start after PES implementation.</w:t>
            </w:r>
          </w:p>
          <w:p w14:paraId="013C7283" w14:textId="77777777" w:rsidR="00186420" w:rsidRPr="008F0335" w:rsidRDefault="00186420" w:rsidP="00A659FA">
            <w:pPr>
              <w:jc w:val="left"/>
              <w:rPr>
                <w:rFonts w:ascii="Arial Narrow" w:eastAsia="Arial" w:hAnsi="Arial Narrow" w:cs="Arial"/>
                <w:color w:val="auto"/>
                <w:sz w:val="16"/>
                <w:szCs w:val="18"/>
                <w:lang w:val="en-US" w:eastAsia="es-EC"/>
              </w:rPr>
            </w:pPr>
          </w:p>
        </w:tc>
        <w:tc>
          <w:tcPr>
            <w:tcW w:w="1134" w:type="dxa"/>
            <w:shd w:val="clear" w:color="auto" w:fill="C00000"/>
          </w:tcPr>
          <w:p w14:paraId="0701AEE3"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59157D" w14:paraId="4FF2BB3C" w14:textId="77777777" w:rsidTr="00A659FA">
        <w:tc>
          <w:tcPr>
            <w:tcW w:w="1980" w:type="dxa"/>
          </w:tcPr>
          <w:p w14:paraId="7788D156" w14:textId="77777777" w:rsidR="00186420" w:rsidRPr="008F0335" w:rsidRDefault="00BD5587"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2.5. % of producers that remain within the PES scheme.</w:t>
            </w:r>
          </w:p>
          <w:p w14:paraId="56D3CF52" w14:textId="77777777" w:rsidR="00186420" w:rsidRPr="008F0335" w:rsidRDefault="00186420" w:rsidP="00BD5587">
            <w:pPr>
              <w:jc w:val="left"/>
              <w:rPr>
                <w:rFonts w:ascii="Arial Narrow" w:eastAsia="Arial" w:hAnsi="Arial Narrow" w:cs="Arial"/>
                <w:color w:val="auto"/>
                <w:sz w:val="16"/>
                <w:szCs w:val="18"/>
                <w:lang w:val="en-US" w:eastAsia="es-EC"/>
              </w:rPr>
            </w:pPr>
          </w:p>
        </w:tc>
        <w:tc>
          <w:tcPr>
            <w:tcW w:w="1559" w:type="dxa"/>
          </w:tcPr>
          <w:p w14:paraId="16C55907" w14:textId="77777777" w:rsidR="00186420" w:rsidRPr="008F0335" w:rsidRDefault="00BD5587"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At least 75% for Year 4 of the Project</w:t>
            </w:r>
          </w:p>
        </w:tc>
        <w:tc>
          <w:tcPr>
            <w:tcW w:w="4820" w:type="dxa"/>
          </w:tcPr>
          <w:p w14:paraId="2BF52C06" w14:textId="2A8A6E83" w:rsidR="00186420" w:rsidRPr="003539E3" w:rsidRDefault="003539E3" w:rsidP="003539E3">
            <w:pPr>
              <w:jc w:val="left"/>
              <w:rPr>
                <w:rFonts w:ascii="Arial Narrow" w:eastAsia="Arial" w:hAnsi="Arial Narrow" w:cs="Arial"/>
                <w:color w:val="auto"/>
                <w:sz w:val="16"/>
                <w:szCs w:val="18"/>
                <w:lang w:val="en-US" w:eastAsia="es-EC"/>
              </w:rPr>
            </w:pPr>
            <w:r w:rsidRPr="003539E3">
              <w:rPr>
                <w:rFonts w:ascii="Arial Narrow" w:eastAsia="Arial" w:hAnsi="Arial Narrow" w:cs="Arial"/>
                <w:color w:val="auto"/>
                <w:sz w:val="16"/>
                <w:szCs w:val="18"/>
                <w:lang w:val="en-US" w:eastAsia="es-EC"/>
              </w:rPr>
              <w:t xml:space="preserve">In 2017: Landowners from Chaco and Formosa have had their management plans under implementation. In Misiones the landowners who protect the forest and BD will be receiving a benefit in their electricity bill. Finally, in Entre Ríos landowners will adopt a new PES scheme considering BD within their management plans. Twenty-one landowners in Chaco and twelve in Formosa have their management plans presented to the local authorities and will start receiving compensation in the second half of 2017 or first half of 2018.  Twenty -five farmers in Misiones have developed management plans and are eligible to receive payment. Thirty farmers in Entre Rios have developed a general watershed plan and are awaiting adoption by the provincial authorities of the new PES scheme; </w:t>
            </w:r>
            <w:r>
              <w:rPr>
                <w:rFonts w:ascii="Arial Narrow" w:eastAsia="Arial" w:hAnsi="Arial Narrow" w:cs="Arial"/>
                <w:color w:val="auto"/>
                <w:sz w:val="16"/>
                <w:szCs w:val="18"/>
                <w:lang w:val="en-US" w:eastAsia="es-EC"/>
              </w:rPr>
              <w:t>part of the river basin was declared as experimental area under the local law, this process includes 30 farmers.</w:t>
            </w:r>
          </w:p>
        </w:tc>
        <w:tc>
          <w:tcPr>
            <w:tcW w:w="1134" w:type="dxa"/>
            <w:shd w:val="clear" w:color="auto" w:fill="FFFF00"/>
          </w:tcPr>
          <w:p w14:paraId="77A6AAC8" w14:textId="77777777" w:rsidR="00186420" w:rsidRPr="003539E3" w:rsidRDefault="00186420" w:rsidP="00A659FA">
            <w:pPr>
              <w:jc w:val="left"/>
              <w:rPr>
                <w:rFonts w:ascii="Arial Narrow" w:eastAsia="Arial" w:hAnsi="Arial Narrow" w:cs="Arial"/>
                <w:color w:val="auto"/>
                <w:sz w:val="16"/>
                <w:szCs w:val="18"/>
                <w:lang w:val="en-US" w:eastAsia="es-EC"/>
              </w:rPr>
            </w:pPr>
          </w:p>
        </w:tc>
      </w:tr>
      <w:tr w:rsidR="00186420" w:rsidRPr="0059157D" w14:paraId="69D3D135" w14:textId="77777777" w:rsidTr="00A659FA">
        <w:tc>
          <w:tcPr>
            <w:tcW w:w="1980" w:type="dxa"/>
          </w:tcPr>
          <w:p w14:paraId="2E05BAF3" w14:textId="77777777" w:rsidR="00186420" w:rsidRPr="008F0335" w:rsidRDefault="00636F08"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2.6. </w:t>
            </w:r>
            <w:r w:rsidR="00BD5587" w:rsidRPr="008F0335">
              <w:rPr>
                <w:rFonts w:ascii="Arial Narrow" w:eastAsia="Arial" w:hAnsi="Arial Narrow" w:cs="Arial"/>
                <w:color w:val="auto"/>
                <w:sz w:val="16"/>
                <w:szCs w:val="18"/>
                <w:lang w:val="en-US" w:eastAsia="es-EC"/>
              </w:rPr>
              <w:t>% of producers who have expressed their agreement with the design and implementation of PES schemes</w:t>
            </w:r>
          </w:p>
        </w:tc>
        <w:tc>
          <w:tcPr>
            <w:tcW w:w="1559" w:type="dxa"/>
          </w:tcPr>
          <w:p w14:paraId="2CE1C110" w14:textId="77777777" w:rsidR="00186420" w:rsidRPr="008F0335" w:rsidRDefault="00BD5587"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At least 75% for Year 4 of the project.</w:t>
            </w:r>
          </w:p>
        </w:tc>
        <w:tc>
          <w:tcPr>
            <w:tcW w:w="4820" w:type="dxa"/>
          </w:tcPr>
          <w:p w14:paraId="6BB852E9"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The number of producers who have expressed their conformity with the design and preliminary implementation of the PES schemes will be defined at the end of the project through a survey.</w:t>
            </w:r>
          </w:p>
        </w:tc>
        <w:tc>
          <w:tcPr>
            <w:tcW w:w="1134" w:type="dxa"/>
            <w:shd w:val="clear" w:color="auto" w:fill="C00000"/>
          </w:tcPr>
          <w:p w14:paraId="19519528"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59157D" w14:paraId="3C9EF9D4" w14:textId="77777777" w:rsidTr="00A659FA">
        <w:tc>
          <w:tcPr>
            <w:tcW w:w="1980" w:type="dxa"/>
          </w:tcPr>
          <w:p w14:paraId="7E0DC880" w14:textId="77777777" w:rsidR="00186420" w:rsidRPr="008F0335" w:rsidRDefault="00636F08"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7. </w:t>
            </w:r>
            <w:r w:rsidR="00BD5587" w:rsidRPr="008F0335">
              <w:rPr>
                <w:rFonts w:ascii="Arial Narrow" w:eastAsia="Arial" w:hAnsi="Arial Narrow" w:cs="Arial"/>
                <w:color w:val="auto"/>
                <w:sz w:val="16"/>
                <w:szCs w:val="18"/>
                <w:lang w:val="en-US" w:eastAsia="es-EC"/>
              </w:rPr>
              <w:t>Costs and benefits of evaluated PES schemes</w:t>
            </w:r>
          </w:p>
        </w:tc>
        <w:tc>
          <w:tcPr>
            <w:tcW w:w="1559" w:type="dxa"/>
          </w:tcPr>
          <w:p w14:paraId="71D1C611" w14:textId="77777777" w:rsidR="00186420" w:rsidRPr="008F0335" w:rsidRDefault="00BD5587"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4 of the Project, sequestration costs per ton of coal versus sequestration costs per ton of coal in the alternative</w:t>
            </w:r>
          </w:p>
        </w:tc>
        <w:tc>
          <w:tcPr>
            <w:tcW w:w="4820" w:type="dxa"/>
          </w:tcPr>
          <w:p w14:paraId="17A865DA"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Models to estimate costs of sequestration of t/C of the alternative using forest plantations have been developed under different scenarios (i.e., with or without purchasing of land, using different discount rates). Models to estimate investment costs of adopting the different land uses and practices to generate ES proposed by the project in the different pilot sites are being developed.</w:t>
            </w:r>
          </w:p>
          <w:p w14:paraId="3258106C"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Estimates for the costs of sequestration of t/C of the alternative using forest plantations varies between US$ 17,47 and US$ 29,97 (without purchasing land) and US$ 29,71 and US$ 43,64 (with purchasing land) depending on the considered discounting and exchanging rates.</w:t>
            </w:r>
          </w:p>
        </w:tc>
        <w:tc>
          <w:tcPr>
            <w:tcW w:w="1134" w:type="dxa"/>
            <w:shd w:val="clear" w:color="auto" w:fill="FFFF00"/>
          </w:tcPr>
          <w:p w14:paraId="777AC9DC" w14:textId="77777777" w:rsidR="00186420" w:rsidRPr="008F0335" w:rsidRDefault="00186420" w:rsidP="00A659FA">
            <w:pPr>
              <w:jc w:val="left"/>
              <w:rPr>
                <w:rFonts w:ascii="Arial Narrow" w:eastAsia="Arial" w:hAnsi="Arial Narrow" w:cs="Arial"/>
                <w:color w:val="auto"/>
                <w:sz w:val="16"/>
                <w:szCs w:val="18"/>
                <w:lang w:val="en-US" w:eastAsia="es-EC"/>
              </w:rPr>
            </w:pPr>
          </w:p>
        </w:tc>
      </w:tr>
    </w:tbl>
    <w:p w14:paraId="39E30C10" w14:textId="77777777" w:rsidR="00186420" w:rsidRPr="008F0335" w:rsidRDefault="00186420" w:rsidP="00186420">
      <w:pPr>
        <w:tabs>
          <w:tab w:val="left" w:pos="2553"/>
        </w:tabs>
        <w:jc w:val="left"/>
        <w:rPr>
          <w:rFonts w:ascii="Arial Narrow" w:eastAsia="Arial Narrow" w:hAnsi="Arial Narrow" w:cs="Arial Narrow"/>
          <w:sz w:val="18"/>
          <w:szCs w:val="18"/>
          <w:lang w:val="en-US"/>
        </w:rPr>
      </w:pPr>
    </w:p>
    <w:tbl>
      <w:tblPr>
        <w:tblStyle w:val="Tablaconcuadrcula"/>
        <w:tblW w:w="9493" w:type="dxa"/>
        <w:tblLook w:val="04A0" w:firstRow="1" w:lastRow="0" w:firstColumn="1" w:lastColumn="0" w:noHBand="0" w:noVBand="1"/>
      </w:tblPr>
      <w:tblGrid>
        <w:gridCol w:w="1980"/>
        <w:gridCol w:w="1559"/>
        <w:gridCol w:w="4820"/>
        <w:gridCol w:w="1134"/>
      </w:tblGrid>
      <w:tr w:rsidR="00186420" w:rsidRPr="008F0335" w14:paraId="2ED8E31C" w14:textId="77777777" w:rsidTr="00A659FA">
        <w:tc>
          <w:tcPr>
            <w:tcW w:w="198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65297AE" w14:textId="77777777" w:rsidR="00186420" w:rsidRPr="008F0335" w:rsidRDefault="00BD5587" w:rsidP="00A659FA">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Outcome 3: To strengthen provincial capacities to scale or extend PES pilot schemes and take them into landscape scale</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991CE32" w14:textId="77777777" w:rsidR="00186420" w:rsidRPr="008F0335" w:rsidRDefault="00636F08" w:rsidP="00A659FA">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Goal at the end of the project</w:t>
            </w:r>
          </w:p>
        </w:tc>
        <w:tc>
          <w:tcPr>
            <w:tcW w:w="48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9A021CB" w14:textId="77777777" w:rsidR="00186420" w:rsidRPr="008F0335" w:rsidRDefault="00636F08" w:rsidP="00A659FA">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Deliverables</w:t>
            </w:r>
          </w:p>
        </w:tc>
        <w:tc>
          <w:tcPr>
            <w:tcW w:w="1134" w:type="dxa"/>
            <w:tcBorders>
              <w:top w:val="double" w:sz="4" w:space="0" w:color="auto"/>
              <w:left w:val="double" w:sz="4" w:space="0" w:color="auto"/>
              <w:bottom w:val="double" w:sz="4" w:space="0" w:color="auto"/>
              <w:right w:val="double" w:sz="4" w:space="0" w:color="auto"/>
            </w:tcBorders>
            <w:shd w:val="clear" w:color="auto" w:fill="92D050"/>
            <w:vAlign w:val="center"/>
          </w:tcPr>
          <w:p w14:paraId="7F3D231D" w14:textId="77777777" w:rsidR="00636F08" w:rsidRPr="008F0335" w:rsidRDefault="00E55E17" w:rsidP="00636F08">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Outcome 3</w:t>
            </w:r>
            <w:r w:rsidR="00BD5587" w:rsidRPr="008F0335">
              <w:rPr>
                <w:rFonts w:ascii="Arial Narrow" w:eastAsia="Arial Narrow" w:hAnsi="Arial Narrow" w:cs="Arial Narrow"/>
                <w:b/>
                <w:sz w:val="18"/>
                <w:szCs w:val="18"/>
                <w:lang w:val="en-US"/>
              </w:rPr>
              <w:t xml:space="preserve"> Rating</w:t>
            </w:r>
            <w:r w:rsidR="00636F08" w:rsidRPr="008F0335">
              <w:rPr>
                <w:rFonts w:ascii="Arial Narrow" w:eastAsia="Arial Narrow" w:hAnsi="Arial Narrow" w:cs="Arial Narrow"/>
                <w:b/>
                <w:sz w:val="18"/>
                <w:szCs w:val="18"/>
                <w:lang w:val="en-US"/>
              </w:rPr>
              <w:t>:</w:t>
            </w:r>
          </w:p>
          <w:p w14:paraId="6778FC7B" w14:textId="77777777" w:rsidR="00636F08" w:rsidRPr="008F0335" w:rsidRDefault="00636F08" w:rsidP="00636F08">
            <w:pPr>
              <w:jc w:val="center"/>
              <w:rPr>
                <w:rFonts w:ascii="Arial Narrow" w:eastAsia="Arial Narrow" w:hAnsi="Arial Narrow" w:cs="Arial Narrow"/>
                <w:b/>
                <w:sz w:val="18"/>
                <w:szCs w:val="18"/>
                <w:lang w:val="en-US"/>
              </w:rPr>
            </w:pPr>
          </w:p>
          <w:p w14:paraId="277AD8B8" w14:textId="77777777" w:rsidR="00186420" w:rsidRPr="008F0335" w:rsidRDefault="00636F08" w:rsidP="00636F08">
            <w:pPr>
              <w:jc w:val="center"/>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Satisfactory</w:t>
            </w:r>
          </w:p>
        </w:tc>
      </w:tr>
      <w:tr w:rsidR="00186420" w:rsidRPr="008F0335" w14:paraId="241DDA3D" w14:textId="77777777" w:rsidTr="00A659FA">
        <w:tc>
          <w:tcPr>
            <w:tcW w:w="1980" w:type="dxa"/>
            <w:tcBorders>
              <w:top w:val="double" w:sz="4" w:space="0" w:color="auto"/>
            </w:tcBorders>
          </w:tcPr>
          <w:p w14:paraId="518D81F6" w14:textId="77777777" w:rsidR="00186420" w:rsidRPr="008F0335" w:rsidRDefault="00636F08" w:rsidP="00BD5587">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3. 1. </w:t>
            </w:r>
            <w:r w:rsidR="00BD5587" w:rsidRPr="008F0335">
              <w:rPr>
                <w:rFonts w:ascii="Arial Narrow" w:eastAsia="Arial" w:hAnsi="Arial Narrow" w:cs="Arial"/>
                <w:color w:val="auto"/>
                <w:sz w:val="16"/>
                <w:szCs w:val="18"/>
                <w:lang w:val="en-US" w:eastAsia="es-EC"/>
              </w:rPr>
              <w:t>Number of surface owners willing to prepare management plans in order to participate in the PES scheme proposed by the Project within the framework of the Forest and Soil Laws</w:t>
            </w:r>
            <w:r w:rsidRPr="008F0335">
              <w:rPr>
                <w:rFonts w:ascii="Arial Narrow" w:eastAsia="Arial" w:hAnsi="Arial Narrow" w:cs="Arial"/>
                <w:color w:val="auto"/>
                <w:sz w:val="16"/>
                <w:szCs w:val="18"/>
                <w:lang w:val="en-US" w:eastAsia="es-EC"/>
              </w:rPr>
              <w:t>.</w:t>
            </w:r>
          </w:p>
        </w:tc>
        <w:tc>
          <w:tcPr>
            <w:tcW w:w="1559" w:type="dxa"/>
            <w:tcBorders>
              <w:top w:val="double" w:sz="4" w:space="0" w:color="auto"/>
            </w:tcBorders>
          </w:tcPr>
          <w:p w14:paraId="3CBF9D93" w14:textId="77777777" w:rsidR="00186420" w:rsidRPr="008F0335" w:rsidRDefault="00BD5587"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4 of the Project, at least 100 producers in Chaco, Formosa and Entre Rios.</w:t>
            </w:r>
          </w:p>
        </w:tc>
        <w:tc>
          <w:tcPr>
            <w:tcW w:w="4820" w:type="dxa"/>
            <w:tcBorders>
              <w:top w:val="double" w:sz="4" w:space="0" w:color="auto"/>
            </w:tcBorders>
          </w:tcPr>
          <w:p w14:paraId="67408045" w14:textId="71C6E10E" w:rsidR="003539E3" w:rsidRDefault="003539E3" w:rsidP="00A659FA">
            <w:pPr>
              <w:jc w:val="left"/>
              <w:rPr>
                <w:rFonts w:ascii="Arial Narrow" w:eastAsia="Arial" w:hAnsi="Arial Narrow" w:cs="Arial"/>
                <w:color w:val="auto"/>
                <w:sz w:val="16"/>
                <w:szCs w:val="18"/>
                <w:lang w:val="en-US" w:eastAsia="es-EC"/>
              </w:rPr>
            </w:pPr>
            <w:r w:rsidRPr="003539E3">
              <w:rPr>
                <w:rFonts w:ascii="Arial Narrow" w:eastAsia="Arial" w:hAnsi="Arial Narrow" w:cs="Arial"/>
                <w:color w:val="auto"/>
                <w:sz w:val="16"/>
                <w:szCs w:val="18"/>
                <w:lang w:val="en-US" w:eastAsia="es-EC"/>
              </w:rPr>
              <w:t>The total number of landowners interested in participating in the project were 105 in 2015, of which 58 have effectively participatin</w:t>
            </w:r>
            <w:r>
              <w:rPr>
                <w:rFonts w:ascii="Arial Narrow" w:eastAsia="Arial" w:hAnsi="Arial Narrow" w:cs="Arial"/>
                <w:color w:val="auto"/>
                <w:sz w:val="16"/>
                <w:szCs w:val="18"/>
                <w:lang w:val="en-US" w:eastAsia="es-EC"/>
              </w:rPr>
              <w:t>g until the end of  2017:</w:t>
            </w:r>
            <w:r w:rsidRPr="003539E3">
              <w:rPr>
                <w:rFonts w:ascii="Arial Narrow" w:eastAsia="Arial" w:hAnsi="Arial Narrow" w:cs="Arial"/>
                <w:color w:val="auto"/>
                <w:sz w:val="16"/>
                <w:szCs w:val="18"/>
                <w:lang w:val="en-US" w:eastAsia="es-EC"/>
              </w:rPr>
              <w:t xml:space="preserve">   </w:t>
            </w:r>
          </w:p>
          <w:p w14:paraId="6D97BFD1" w14:textId="54FA1E5F" w:rsidR="00186420" w:rsidRPr="003539E3" w:rsidRDefault="003539E3" w:rsidP="00A659FA">
            <w:pPr>
              <w:jc w:val="left"/>
              <w:rPr>
                <w:rFonts w:ascii="Arial Narrow" w:eastAsia="Arial" w:hAnsi="Arial Narrow" w:cs="Arial"/>
                <w:color w:val="auto"/>
                <w:sz w:val="16"/>
                <w:szCs w:val="18"/>
                <w:lang w:val="es-EC" w:eastAsia="es-EC"/>
              </w:rPr>
            </w:pPr>
            <w:r w:rsidRPr="003539E3">
              <w:rPr>
                <w:rFonts w:ascii="Arial Narrow" w:eastAsia="Arial" w:hAnsi="Arial Narrow" w:cs="Arial"/>
                <w:color w:val="auto"/>
                <w:sz w:val="16"/>
                <w:szCs w:val="18"/>
                <w:lang w:val="es-EC" w:eastAsia="es-EC"/>
              </w:rPr>
              <w:t>Chaco: 1</w:t>
            </w:r>
            <w:r>
              <w:rPr>
                <w:rFonts w:ascii="Arial Narrow" w:eastAsia="Arial" w:hAnsi="Arial Narrow" w:cs="Arial"/>
                <w:color w:val="auto"/>
                <w:sz w:val="16"/>
                <w:szCs w:val="18"/>
                <w:lang w:val="es-EC" w:eastAsia="es-EC"/>
              </w:rPr>
              <w:t>7</w:t>
            </w:r>
            <w:r w:rsidRPr="003539E3">
              <w:rPr>
                <w:rFonts w:ascii="Arial Narrow" w:eastAsia="Arial" w:hAnsi="Arial Narrow" w:cs="Arial"/>
                <w:color w:val="auto"/>
                <w:sz w:val="16"/>
                <w:szCs w:val="18"/>
                <w:lang w:val="es-EC" w:eastAsia="es-EC"/>
              </w:rPr>
              <w:t>/17</w:t>
            </w:r>
          </w:p>
          <w:p w14:paraId="71A6B1FA" w14:textId="4C71BAFA" w:rsidR="00186420" w:rsidRPr="00AC67AB" w:rsidRDefault="003539E3" w:rsidP="00A659FA">
            <w:pPr>
              <w:jc w:val="left"/>
              <w:rPr>
                <w:rFonts w:ascii="Arial Narrow" w:eastAsia="Arial" w:hAnsi="Arial Narrow" w:cs="Arial"/>
                <w:color w:val="auto"/>
                <w:sz w:val="16"/>
                <w:szCs w:val="18"/>
                <w:lang w:val="es-AR" w:eastAsia="es-EC"/>
              </w:rPr>
            </w:pPr>
            <w:r>
              <w:rPr>
                <w:rFonts w:ascii="Arial Narrow" w:eastAsia="Arial" w:hAnsi="Arial Narrow" w:cs="Arial"/>
                <w:color w:val="auto"/>
                <w:sz w:val="16"/>
                <w:szCs w:val="18"/>
                <w:lang w:val="es-AR" w:eastAsia="es-EC"/>
              </w:rPr>
              <w:t>Formosa: 5/13</w:t>
            </w:r>
          </w:p>
          <w:p w14:paraId="2306CA2B" w14:textId="497341B3" w:rsidR="00186420" w:rsidRPr="00AC67AB" w:rsidRDefault="003539E3" w:rsidP="00A659FA">
            <w:pPr>
              <w:jc w:val="left"/>
              <w:rPr>
                <w:rFonts w:ascii="Arial Narrow" w:eastAsia="Arial" w:hAnsi="Arial Narrow" w:cs="Arial"/>
                <w:color w:val="auto"/>
                <w:sz w:val="16"/>
                <w:szCs w:val="18"/>
                <w:lang w:val="es-AR" w:eastAsia="es-EC"/>
              </w:rPr>
            </w:pPr>
            <w:r>
              <w:rPr>
                <w:rFonts w:ascii="Arial Narrow" w:eastAsia="Arial" w:hAnsi="Arial Narrow" w:cs="Arial"/>
                <w:color w:val="auto"/>
                <w:sz w:val="16"/>
                <w:szCs w:val="18"/>
                <w:lang w:val="es-AR" w:eastAsia="es-EC"/>
              </w:rPr>
              <w:t>Entre Ríos: 30/</w:t>
            </w:r>
            <w:r w:rsidR="00186420" w:rsidRPr="00AC67AB">
              <w:rPr>
                <w:rFonts w:ascii="Arial Narrow" w:eastAsia="Arial" w:hAnsi="Arial Narrow" w:cs="Arial"/>
                <w:color w:val="auto"/>
                <w:sz w:val="16"/>
                <w:szCs w:val="18"/>
                <w:lang w:val="es-AR" w:eastAsia="es-EC"/>
              </w:rPr>
              <w:t>30</w:t>
            </w:r>
          </w:p>
          <w:p w14:paraId="5686A152" w14:textId="65AC51F5" w:rsidR="00186420" w:rsidRPr="00AC67AB" w:rsidRDefault="00186420" w:rsidP="00A659FA">
            <w:pPr>
              <w:jc w:val="left"/>
              <w:rPr>
                <w:rFonts w:ascii="Arial Narrow" w:eastAsia="Arial" w:hAnsi="Arial Narrow" w:cs="Arial"/>
                <w:color w:val="auto"/>
                <w:sz w:val="16"/>
                <w:szCs w:val="18"/>
                <w:lang w:val="es-AR" w:eastAsia="es-EC"/>
              </w:rPr>
            </w:pPr>
            <w:r w:rsidRPr="00AC67AB">
              <w:rPr>
                <w:rFonts w:ascii="Arial Narrow" w:eastAsia="Arial" w:hAnsi="Arial Narrow" w:cs="Arial"/>
                <w:color w:val="auto"/>
                <w:sz w:val="16"/>
                <w:szCs w:val="18"/>
                <w:lang w:val="es-AR" w:eastAsia="es-EC"/>
              </w:rPr>
              <w:t xml:space="preserve">Misiones: </w:t>
            </w:r>
            <w:r w:rsidR="003539E3">
              <w:rPr>
                <w:rFonts w:ascii="Arial Narrow" w:eastAsia="Arial" w:hAnsi="Arial Narrow" w:cs="Arial"/>
                <w:color w:val="auto"/>
                <w:sz w:val="16"/>
                <w:szCs w:val="18"/>
                <w:lang w:val="es-AR" w:eastAsia="es-EC"/>
              </w:rPr>
              <w:t>6/</w:t>
            </w:r>
            <w:r w:rsidRPr="00AC67AB">
              <w:rPr>
                <w:rFonts w:ascii="Arial Narrow" w:eastAsia="Arial" w:hAnsi="Arial Narrow" w:cs="Arial"/>
                <w:color w:val="auto"/>
                <w:sz w:val="16"/>
                <w:szCs w:val="18"/>
                <w:lang w:val="es-AR" w:eastAsia="es-EC"/>
              </w:rPr>
              <w:t>20</w:t>
            </w:r>
          </w:p>
        </w:tc>
        <w:tc>
          <w:tcPr>
            <w:tcW w:w="1134" w:type="dxa"/>
            <w:tcBorders>
              <w:top w:val="double" w:sz="4" w:space="0" w:color="auto"/>
            </w:tcBorders>
            <w:shd w:val="clear" w:color="auto" w:fill="92D050"/>
          </w:tcPr>
          <w:p w14:paraId="05E7AE7E" w14:textId="77777777" w:rsidR="00186420" w:rsidRPr="00AC67AB" w:rsidRDefault="00186420" w:rsidP="00A659FA">
            <w:pPr>
              <w:jc w:val="left"/>
              <w:rPr>
                <w:rFonts w:ascii="Arial Narrow" w:eastAsia="Arial" w:hAnsi="Arial Narrow" w:cs="Arial"/>
                <w:color w:val="auto"/>
                <w:sz w:val="16"/>
                <w:szCs w:val="18"/>
                <w:lang w:val="es-AR" w:eastAsia="es-EC"/>
              </w:rPr>
            </w:pPr>
          </w:p>
        </w:tc>
      </w:tr>
      <w:tr w:rsidR="00186420" w:rsidRPr="0059157D" w14:paraId="4B4D3439" w14:textId="77777777" w:rsidTr="00A659FA">
        <w:tc>
          <w:tcPr>
            <w:tcW w:w="1980" w:type="dxa"/>
          </w:tcPr>
          <w:p w14:paraId="284A0E0F" w14:textId="77777777" w:rsidR="00186420" w:rsidRPr="008F0335" w:rsidRDefault="00636F08"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3.2 </w:t>
            </w:r>
            <w:r w:rsidR="00BD5587" w:rsidRPr="008F0335">
              <w:rPr>
                <w:rFonts w:ascii="Arial Narrow" w:eastAsia="Arial" w:hAnsi="Arial Narrow" w:cs="Arial"/>
                <w:color w:val="auto"/>
                <w:sz w:val="16"/>
                <w:szCs w:val="18"/>
                <w:lang w:val="en-US" w:eastAsia="es-EC"/>
              </w:rPr>
              <w:t>Number of pilot provinces that adjust their regulatory frameworks in order to allow the extension or escalation of PES at provincial level.</w:t>
            </w:r>
          </w:p>
        </w:tc>
        <w:tc>
          <w:tcPr>
            <w:tcW w:w="1559" w:type="dxa"/>
          </w:tcPr>
          <w:p w14:paraId="3C0A1C42" w14:textId="77777777" w:rsidR="00186420" w:rsidRPr="008F0335" w:rsidRDefault="00BD5587"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4 of the Project, Misiones and Entre Rios</w:t>
            </w:r>
          </w:p>
        </w:tc>
        <w:tc>
          <w:tcPr>
            <w:tcW w:w="4820" w:type="dxa"/>
          </w:tcPr>
          <w:p w14:paraId="6AEADC67"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The Government of E. Ríos is processing a Draft Decree as a regulation of Provincial Laws 8318 and 10824, which recognizes the application of payment mechanisms for Environmental Services of Agroecosystems and establishes an Entrepreneurial Plan for the Generation of SA of Agroecosystems for the period 2018-2028 that considers the application of compensation for the generation of ES. It is also working on the analysis of the provincial situation of the systematization of soils to be able to carry out upscaling at the provincial level, with actions initiated in the Arroyo Feliciano Watershed, which covers 5 municipalities.  </w:t>
            </w:r>
          </w:p>
          <w:p w14:paraId="4F163FBF" w14:textId="0D6DBBD8"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In Misiones, a Provincial Water Quality Monitoring Network has been formed, with the participation of different provincial bodies responsible for water management (Ministerio de Salud; Min. Ecologia y Recursos</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Naturales</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Renovable; Min. Industria; Subsecretaría de Obras y Servicios</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Públicos; Ente Prov. Regulador de Aguas y Cloacas; Instituto</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Misionero de Aguas y Saneamiento; Aguas</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Misioneras</w:t>
            </w:r>
            <w:r w:rsidR="00217399">
              <w:rPr>
                <w:rFonts w:ascii="Arial Narrow" w:eastAsia="Arial" w:hAnsi="Arial Narrow" w:cs="Arial"/>
                <w:color w:val="auto"/>
                <w:sz w:val="16"/>
                <w:szCs w:val="18"/>
                <w:lang w:val="en-US" w:eastAsia="es-EC"/>
              </w:rPr>
              <w:t xml:space="preserve"> </w:t>
            </w:r>
            <w:r w:rsidRPr="008F0335">
              <w:rPr>
                <w:rFonts w:ascii="Arial Narrow" w:eastAsia="Arial" w:hAnsi="Arial Narrow" w:cs="Arial"/>
                <w:color w:val="auto"/>
                <w:sz w:val="16"/>
                <w:szCs w:val="18"/>
                <w:lang w:val="en-US" w:eastAsia="es-EC"/>
              </w:rPr>
              <w:t xml:space="preserve">Sociedad del Estado; Min. De Hacienda y Finanzas, among others) to establish a standardized network based on an integrated management of water resources.  </w:t>
            </w:r>
          </w:p>
          <w:p w14:paraId="2398649F"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The Government of the Chaco has published the Provision No. 299/15 of the Directorate of Forests, which approves the Protocol for the management plans for the payment of ES to producers of the Pilot Chaco Site. The same guidelines should bring together the Management Plans to be submitted by the other producers to access the benefits of Law 26.331.  </w:t>
            </w:r>
          </w:p>
          <w:p w14:paraId="2858E042"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The province of Formosa linked the issue of ES to the application of Law 26,331 in the Province and to the Plan of Territorial Zoning of its native forests. </w:t>
            </w:r>
          </w:p>
          <w:p w14:paraId="74A01C2A"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The project was instrumental in bringing these issues to the forefront so that these more political processes would proceed.  </w:t>
            </w:r>
          </w:p>
          <w:p w14:paraId="3D656F71" w14:textId="77777777" w:rsidR="00186420" w:rsidRPr="008F0335" w:rsidRDefault="00186420" w:rsidP="00A659FA">
            <w:pPr>
              <w:jc w:val="left"/>
              <w:rPr>
                <w:rFonts w:ascii="Arial Narrow" w:eastAsia="Arial" w:hAnsi="Arial Narrow" w:cs="Arial"/>
                <w:color w:val="auto"/>
                <w:sz w:val="16"/>
                <w:szCs w:val="18"/>
                <w:lang w:val="en-US" w:eastAsia="es-EC"/>
              </w:rPr>
            </w:pPr>
          </w:p>
        </w:tc>
        <w:tc>
          <w:tcPr>
            <w:tcW w:w="1134" w:type="dxa"/>
            <w:shd w:val="clear" w:color="auto" w:fill="FFFF00"/>
          </w:tcPr>
          <w:p w14:paraId="77712960"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59157D" w14:paraId="0720B71B" w14:textId="77777777" w:rsidTr="00A659FA">
        <w:tc>
          <w:tcPr>
            <w:tcW w:w="1980" w:type="dxa"/>
          </w:tcPr>
          <w:p w14:paraId="6BD93B5B" w14:textId="77777777" w:rsidR="00186420" w:rsidRPr="008F0335" w:rsidRDefault="00636F08" w:rsidP="00A659FA">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3.3. </w:t>
            </w:r>
            <w:r w:rsidR="00BD5587" w:rsidRPr="008F0335">
              <w:rPr>
                <w:rFonts w:ascii="Arial Narrow" w:eastAsia="Arial" w:hAnsi="Arial Narrow" w:cs="Arial"/>
                <w:color w:val="auto"/>
                <w:sz w:val="16"/>
                <w:szCs w:val="18"/>
                <w:lang w:val="en-US" w:eastAsia="es-EC"/>
              </w:rPr>
              <w:t>Number of additional hectares in the pilot provinces where PES schemes can be extended or scaled</w:t>
            </w:r>
          </w:p>
          <w:p w14:paraId="07C70B4C" w14:textId="77777777" w:rsidR="00186420" w:rsidRPr="008F0335" w:rsidRDefault="00186420" w:rsidP="00A659FA">
            <w:pPr>
              <w:jc w:val="left"/>
              <w:rPr>
                <w:rFonts w:ascii="Arial Narrow" w:eastAsia="Arial" w:hAnsi="Arial Narrow" w:cs="Arial"/>
                <w:color w:val="auto"/>
                <w:sz w:val="16"/>
                <w:szCs w:val="18"/>
                <w:lang w:val="en-US" w:eastAsia="es-EC"/>
              </w:rPr>
            </w:pPr>
          </w:p>
        </w:tc>
        <w:tc>
          <w:tcPr>
            <w:tcW w:w="1559" w:type="dxa"/>
          </w:tcPr>
          <w:p w14:paraId="7A091230" w14:textId="77777777" w:rsidR="00186420" w:rsidRPr="008F0335" w:rsidRDefault="00BD5587" w:rsidP="00A659FA">
            <w:pPr>
              <w:spacing w:after="160" w:line="259" w:lineRule="auto"/>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4 of the Project, at least 2.5 million hectares in Entre Rios; 4.5 million in Formosa. Misiones to be determined once the project has started</w:t>
            </w:r>
          </w:p>
          <w:p w14:paraId="490BA264" w14:textId="77777777" w:rsidR="00186420" w:rsidRPr="008F0335" w:rsidRDefault="00186420" w:rsidP="00A659FA">
            <w:pPr>
              <w:tabs>
                <w:tab w:val="left" w:pos="1244"/>
              </w:tabs>
              <w:rPr>
                <w:rFonts w:ascii="Arial Narrow" w:eastAsia="Arial" w:hAnsi="Arial Narrow" w:cs="Arial"/>
                <w:color w:val="auto"/>
                <w:sz w:val="16"/>
                <w:szCs w:val="18"/>
                <w:lang w:val="en-US" w:eastAsia="es-EC"/>
              </w:rPr>
            </w:pPr>
          </w:p>
        </w:tc>
        <w:tc>
          <w:tcPr>
            <w:tcW w:w="4820" w:type="dxa"/>
          </w:tcPr>
          <w:p w14:paraId="5E619FFB"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In Chaco steps are being taken by provincial authorities to upscale Project guidelines to 4.5 million ha. In Formosa, authorities have committed to upscale Project guidelines to 3.5 million ha. In Entre Ríos, after the bill proposal to include compensation for </w:t>
            </w:r>
            <w:r w:rsidR="008F0335" w:rsidRPr="008F0335">
              <w:rPr>
                <w:rFonts w:ascii="Arial Narrow" w:eastAsia="Arial" w:hAnsi="Arial Narrow" w:cs="Arial"/>
                <w:color w:val="auto"/>
                <w:sz w:val="16"/>
                <w:szCs w:val="18"/>
                <w:lang w:val="en-US" w:eastAsia="es-EC"/>
              </w:rPr>
              <w:t>carbon</w:t>
            </w:r>
            <w:r w:rsidRPr="008F0335">
              <w:rPr>
                <w:rFonts w:ascii="Arial Narrow" w:eastAsia="Arial" w:hAnsi="Arial Narrow" w:cs="Arial"/>
                <w:color w:val="auto"/>
                <w:sz w:val="16"/>
                <w:szCs w:val="18"/>
                <w:lang w:val="en-US" w:eastAsia="es-EC"/>
              </w:rPr>
              <w:t xml:space="preserve"> and biodiversity ES is passed, the PES scheme will be upscaled to 2.5 million ha. In Misiones, activities for replicating Project lessons directed to upscaling to two watersheds are underway (about 60,000 ha). </w:t>
            </w:r>
          </w:p>
          <w:p w14:paraId="4B434540" w14:textId="77777777" w:rsidR="00186420" w:rsidRPr="008F0335" w:rsidRDefault="00186420" w:rsidP="003539E3">
            <w:pPr>
              <w:jc w:val="left"/>
              <w:rPr>
                <w:rFonts w:ascii="Arial Narrow" w:eastAsia="Arial" w:hAnsi="Arial Narrow" w:cs="Arial"/>
                <w:color w:val="auto"/>
                <w:sz w:val="16"/>
                <w:szCs w:val="18"/>
                <w:lang w:val="en-US" w:eastAsia="es-EC"/>
              </w:rPr>
            </w:pPr>
          </w:p>
        </w:tc>
        <w:tc>
          <w:tcPr>
            <w:tcW w:w="1134" w:type="dxa"/>
            <w:shd w:val="clear" w:color="auto" w:fill="92D050"/>
          </w:tcPr>
          <w:p w14:paraId="6EC498A4" w14:textId="77777777" w:rsidR="00186420" w:rsidRPr="008F0335" w:rsidRDefault="00186420" w:rsidP="00A659FA">
            <w:pPr>
              <w:spacing w:after="160" w:line="259" w:lineRule="auto"/>
              <w:jc w:val="left"/>
              <w:rPr>
                <w:rFonts w:ascii="Arial Narrow" w:eastAsia="Arial" w:hAnsi="Arial Narrow" w:cs="Arial"/>
                <w:color w:val="auto"/>
                <w:sz w:val="16"/>
                <w:szCs w:val="18"/>
                <w:lang w:val="en-US" w:eastAsia="es-EC"/>
              </w:rPr>
            </w:pPr>
          </w:p>
        </w:tc>
      </w:tr>
    </w:tbl>
    <w:p w14:paraId="0D1D2D1A" w14:textId="77777777" w:rsidR="00186420" w:rsidRPr="008F0335" w:rsidRDefault="00186420" w:rsidP="00186420">
      <w:pPr>
        <w:tabs>
          <w:tab w:val="left" w:pos="2553"/>
        </w:tabs>
        <w:jc w:val="left"/>
        <w:rPr>
          <w:rFonts w:ascii="Arial Narrow" w:eastAsia="Arial Narrow" w:hAnsi="Arial Narrow" w:cs="Arial Narrow"/>
          <w:sz w:val="18"/>
          <w:szCs w:val="18"/>
          <w:lang w:val="en-US"/>
        </w:rPr>
      </w:pPr>
    </w:p>
    <w:tbl>
      <w:tblPr>
        <w:tblStyle w:val="Tablaconcuadrcula"/>
        <w:tblW w:w="9493" w:type="dxa"/>
        <w:tblLook w:val="04A0" w:firstRow="1" w:lastRow="0" w:firstColumn="1" w:lastColumn="0" w:noHBand="0" w:noVBand="1"/>
      </w:tblPr>
      <w:tblGrid>
        <w:gridCol w:w="2644"/>
        <w:gridCol w:w="1037"/>
        <w:gridCol w:w="4801"/>
        <w:gridCol w:w="1011"/>
      </w:tblGrid>
      <w:tr w:rsidR="00186420" w:rsidRPr="008F0335" w14:paraId="2D0B99EE" w14:textId="77777777" w:rsidTr="00A659FA">
        <w:tc>
          <w:tcPr>
            <w:tcW w:w="2644"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357EAF4" w14:textId="77777777" w:rsidR="00186420" w:rsidRPr="008F0335" w:rsidRDefault="00636F08" w:rsidP="00A659FA">
            <w:pPr>
              <w:jc w:val="left"/>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 xml:space="preserve">Outcome 4: </w:t>
            </w:r>
            <w:r w:rsidR="0024739E" w:rsidRPr="008F0335">
              <w:rPr>
                <w:rFonts w:ascii="Arial Narrow" w:eastAsia="Arial Narrow" w:hAnsi="Arial Narrow" w:cs="Arial Narrow"/>
                <w:b/>
                <w:sz w:val="18"/>
                <w:szCs w:val="18"/>
                <w:lang w:val="en-US"/>
              </w:rPr>
              <w:t>To implement a favorable framework to scale or extend the PES geographically to all of Argentina, and thematically to other PES schemes</w:t>
            </w:r>
          </w:p>
        </w:tc>
        <w:tc>
          <w:tcPr>
            <w:tcW w:w="103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EDD686F" w14:textId="77777777" w:rsidR="00186420" w:rsidRPr="008F0335" w:rsidRDefault="00636F08" w:rsidP="00A659FA">
            <w:pPr>
              <w:jc w:val="left"/>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Goal at the end of the project</w:t>
            </w:r>
          </w:p>
        </w:tc>
        <w:tc>
          <w:tcPr>
            <w:tcW w:w="480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EFC4357" w14:textId="77777777" w:rsidR="00186420" w:rsidRPr="008F0335" w:rsidRDefault="00636F08" w:rsidP="00A659FA">
            <w:pPr>
              <w:jc w:val="left"/>
              <w:rPr>
                <w:rFonts w:ascii="Arial Narrow" w:eastAsia="Arial Narrow" w:hAnsi="Arial Narrow" w:cs="Arial Narrow"/>
                <w:b/>
                <w:sz w:val="18"/>
                <w:szCs w:val="18"/>
                <w:lang w:val="en-US"/>
              </w:rPr>
            </w:pPr>
            <w:r w:rsidRPr="008F0335">
              <w:rPr>
                <w:rFonts w:ascii="Arial Narrow" w:eastAsia="Arial Narrow" w:hAnsi="Arial Narrow" w:cs="Arial Narrow"/>
                <w:b/>
                <w:sz w:val="18"/>
                <w:szCs w:val="18"/>
                <w:lang w:val="en-US"/>
              </w:rPr>
              <w:t>Deliverables</w:t>
            </w:r>
          </w:p>
        </w:tc>
        <w:tc>
          <w:tcPr>
            <w:tcW w:w="1011" w:type="dxa"/>
            <w:tcBorders>
              <w:top w:val="double" w:sz="4" w:space="0" w:color="auto"/>
              <w:left w:val="double" w:sz="4" w:space="0" w:color="auto"/>
              <w:bottom w:val="double" w:sz="4" w:space="0" w:color="auto"/>
              <w:right w:val="double" w:sz="4" w:space="0" w:color="auto"/>
            </w:tcBorders>
            <w:shd w:val="clear" w:color="auto" w:fill="FFFF00"/>
          </w:tcPr>
          <w:p w14:paraId="4EB0325A" w14:textId="77777777" w:rsidR="00636F08" w:rsidRPr="008F0335" w:rsidRDefault="00E55E17" w:rsidP="00636F08">
            <w:pPr>
              <w:jc w:val="left"/>
              <w:rPr>
                <w:rFonts w:ascii="Arial Narrow" w:eastAsia="Arial Narrow" w:hAnsi="Arial Narrow" w:cs="Arial Narrow"/>
                <w:b/>
                <w:sz w:val="16"/>
                <w:szCs w:val="18"/>
                <w:lang w:val="en-US"/>
              </w:rPr>
            </w:pPr>
            <w:r w:rsidRPr="008F0335">
              <w:rPr>
                <w:rFonts w:ascii="Arial Narrow" w:eastAsia="Arial Narrow" w:hAnsi="Arial Narrow" w:cs="Arial Narrow"/>
                <w:b/>
                <w:sz w:val="16"/>
                <w:szCs w:val="18"/>
                <w:lang w:val="en-US"/>
              </w:rPr>
              <w:t>Outcome 4</w:t>
            </w:r>
            <w:r w:rsidR="00636F08" w:rsidRPr="008F0335">
              <w:rPr>
                <w:rFonts w:ascii="Arial Narrow" w:eastAsia="Arial Narrow" w:hAnsi="Arial Narrow" w:cs="Arial Narrow"/>
                <w:b/>
                <w:sz w:val="16"/>
                <w:szCs w:val="18"/>
                <w:lang w:val="en-US"/>
              </w:rPr>
              <w:t xml:space="preserve"> </w:t>
            </w:r>
            <w:r w:rsidR="0024739E" w:rsidRPr="008F0335">
              <w:rPr>
                <w:rFonts w:ascii="Arial Narrow" w:eastAsia="Arial Narrow" w:hAnsi="Arial Narrow" w:cs="Arial Narrow"/>
                <w:b/>
                <w:sz w:val="16"/>
                <w:szCs w:val="18"/>
                <w:lang w:val="en-US"/>
              </w:rPr>
              <w:t>Rating</w:t>
            </w:r>
            <w:r w:rsidR="00636F08" w:rsidRPr="008F0335">
              <w:rPr>
                <w:rFonts w:ascii="Arial Narrow" w:eastAsia="Arial Narrow" w:hAnsi="Arial Narrow" w:cs="Arial Narrow"/>
                <w:b/>
                <w:sz w:val="16"/>
                <w:szCs w:val="18"/>
                <w:lang w:val="en-US"/>
              </w:rPr>
              <w:t>:</w:t>
            </w:r>
          </w:p>
          <w:p w14:paraId="5888870D" w14:textId="77777777" w:rsidR="00636F08" w:rsidRPr="008F0335" w:rsidRDefault="00636F08" w:rsidP="00636F08">
            <w:pPr>
              <w:jc w:val="left"/>
              <w:rPr>
                <w:rFonts w:ascii="Arial Narrow" w:eastAsia="Arial Narrow" w:hAnsi="Arial Narrow" w:cs="Arial Narrow"/>
                <w:b/>
                <w:sz w:val="16"/>
                <w:szCs w:val="18"/>
                <w:lang w:val="en-US"/>
              </w:rPr>
            </w:pPr>
          </w:p>
          <w:p w14:paraId="08B1EE32" w14:textId="77777777" w:rsidR="00186420" w:rsidRPr="008F0335" w:rsidRDefault="0024739E" w:rsidP="00636F08">
            <w:pPr>
              <w:jc w:val="left"/>
              <w:rPr>
                <w:rFonts w:ascii="Arial Narrow" w:eastAsia="Arial Narrow" w:hAnsi="Arial Narrow" w:cs="Arial Narrow"/>
                <w:sz w:val="16"/>
                <w:szCs w:val="18"/>
                <w:lang w:val="en-US"/>
              </w:rPr>
            </w:pPr>
            <w:r w:rsidRPr="008F0335">
              <w:rPr>
                <w:rFonts w:ascii="Arial Narrow" w:eastAsia="Arial Narrow" w:hAnsi="Arial Narrow" w:cs="Arial Narrow"/>
                <w:b/>
                <w:sz w:val="16"/>
                <w:szCs w:val="18"/>
                <w:lang w:val="en-US"/>
              </w:rPr>
              <w:t>Somewhat</w:t>
            </w:r>
            <w:r w:rsidR="00636F08" w:rsidRPr="008F0335">
              <w:rPr>
                <w:rFonts w:ascii="Arial Narrow" w:eastAsia="Arial Narrow" w:hAnsi="Arial Narrow" w:cs="Arial Narrow"/>
                <w:b/>
                <w:sz w:val="16"/>
                <w:szCs w:val="18"/>
                <w:lang w:val="en-US"/>
              </w:rPr>
              <w:t xml:space="preserve"> Satisfactory</w:t>
            </w:r>
          </w:p>
        </w:tc>
      </w:tr>
      <w:tr w:rsidR="00186420" w:rsidRPr="0059157D" w14:paraId="126BF879" w14:textId="77777777" w:rsidTr="00A659FA">
        <w:tc>
          <w:tcPr>
            <w:tcW w:w="2644" w:type="dxa"/>
            <w:tcBorders>
              <w:top w:val="double" w:sz="4" w:space="0" w:color="auto"/>
            </w:tcBorders>
          </w:tcPr>
          <w:p w14:paraId="311D07EB" w14:textId="77777777" w:rsidR="00186420" w:rsidRPr="008F0335" w:rsidRDefault="00186420" w:rsidP="0024739E">
            <w:pPr>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4.1. </w:t>
            </w:r>
            <w:r w:rsidR="0024739E" w:rsidRPr="008F0335">
              <w:rPr>
                <w:rFonts w:ascii="Arial Narrow" w:eastAsia="Arial" w:hAnsi="Arial Narrow" w:cs="Arial"/>
                <w:color w:val="auto"/>
                <w:sz w:val="16"/>
                <w:szCs w:val="18"/>
                <w:lang w:val="en-US" w:eastAsia="es-EC"/>
              </w:rPr>
              <w:t>Program of diffusion addressed to all the spectrum of actors interested in PES (sellers, buyers and provincial governments responsible for supervision and monitoring), developed and validated.</w:t>
            </w:r>
          </w:p>
        </w:tc>
        <w:tc>
          <w:tcPr>
            <w:tcW w:w="1037" w:type="dxa"/>
            <w:tcBorders>
              <w:top w:val="double" w:sz="4" w:space="0" w:color="auto"/>
            </w:tcBorders>
          </w:tcPr>
          <w:p w14:paraId="41C58EA6" w14:textId="77777777" w:rsidR="00186420" w:rsidRPr="008F0335" w:rsidRDefault="0024739E" w:rsidP="0024739E">
            <w:pPr>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3 of the Project, dissemination program developed</w:t>
            </w:r>
          </w:p>
        </w:tc>
        <w:tc>
          <w:tcPr>
            <w:tcW w:w="4801" w:type="dxa"/>
            <w:tcBorders>
              <w:top w:val="double" w:sz="4" w:space="0" w:color="auto"/>
            </w:tcBorders>
          </w:tcPr>
          <w:p w14:paraId="52FE4CB2"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Programs targeting a whole range of PES </w:t>
            </w:r>
            <w:r w:rsidR="00FB71C7" w:rsidRPr="008F0335">
              <w:rPr>
                <w:rFonts w:ascii="Arial Narrow" w:eastAsia="Arial" w:hAnsi="Arial Narrow" w:cs="Arial"/>
                <w:color w:val="auto"/>
                <w:sz w:val="16"/>
                <w:szCs w:val="18"/>
                <w:lang w:val="en-US" w:eastAsia="es-EC"/>
              </w:rPr>
              <w:t>actors</w:t>
            </w:r>
            <w:r w:rsidRPr="008F0335">
              <w:rPr>
                <w:rFonts w:ascii="Arial Narrow" w:eastAsia="Arial" w:hAnsi="Arial Narrow" w:cs="Arial"/>
                <w:color w:val="auto"/>
                <w:sz w:val="16"/>
                <w:szCs w:val="18"/>
                <w:lang w:val="en-US" w:eastAsia="es-EC"/>
              </w:rPr>
              <w:t xml:space="preserve"> fully implemented in the four pilot sites.</w:t>
            </w:r>
          </w:p>
          <w:p w14:paraId="00D13311"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Local producers have been part of every on the field action organized by the project, regardless of being part of the project or not. </w:t>
            </w:r>
          </w:p>
          <w:p w14:paraId="74A0C3F4"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These workshops were also aimed at local authorities, service providers, producer associations, independent professionals, universities and agro technical schools.</w:t>
            </w:r>
          </w:p>
        </w:tc>
        <w:tc>
          <w:tcPr>
            <w:tcW w:w="1011" w:type="dxa"/>
            <w:tcBorders>
              <w:top w:val="double" w:sz="4" w:space="0" w:color="auto"/>
            </w:tcBorders>
            <w:shd w:val="clear" w:color="auto" w:fill="00B050"/>
          </w:tcPr>
          <w:p w14:paraId="568A4AFF" w14:textId="77777777" w:rsidR="00186420" w:rsidRPr="008F0335" w:rsidRDefault="00186420" w:rsidP="00A659FA">
            <w:pPr>
              <w:jc w:val="left"/>
              <w:rPr>
                <w:rFonts w:ascii="Arial Narrow" w:eastAsia="Arial" w:hAnsi="Arial Narrow" w:cs="Arial"/>
                <w:color w:val="auto"/>
                <w:sz w:val="16"/>
                <w:szCs w:val="18"/>
                <w:lang w:val="en-US" w:eastAsia="es-EC"/>
              </w:rPr>
            </w:pPr>
          </w:p>
        </w:tc>
      </w:tr>
      <w:tr w:rsidR="00186420" w:rsidRPr="0059157D" w14:paraId="553EE284" w14:textId="77777777" w:rsidTr="00A659FA">
        <w:tc>
          <w:tcPr>
            <w:tcW w:w="2644" w:type="dxa"/>
          </w:tcPr>
          <w:p w14:paraId="5327F9A5" w14:textId="77777777" w:rsidR="00186420" w:rsidRPr="008F0335" w:rsidRDefault="00186420" w:rsidP="00A659FA">
            <w:pPr>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 xml:space="preserve">4.4. </w:t>
            </w:r>
            <w:r w:rsidR="0024739E" w:rsidRPr="008F0335">
              <w:rPr>
                <w:rFonts w:ascii="Arial Narrow" w:eastAsia="Arial" w:hAnsi="Arial Narrow" w:cs="Arial"/>
                <w:color w:val="auto"/>
                <w:sz w:val="16"/>
                <w:szCs w:val="18"/>
                <w:lang w:val="en-US" w:eastAsia="es-EC"/>
              </w:rPr>
              <w:t>Number of potential hectares identified for PES application</w:t>
            </w:r>
          </w:p>
          <w:p w14:paraId="3FA117EB" w14:textId="77777777" w:rsidR="00186420" w:rsidRPr="008F0335" w:rsidRDefault="00186420" w:rsidP="00A659FA">
            <w:pPr>
              <w:jc w:val="left"/>
              <w:rPr>
                <w:rFonts w:ascii="Arial Narrow" w:eastAsia="Arial" w:hAnsi="Arial Narrow" w:cs="Arial"/>
                <w:color w:val="auto"/>
                <w:sz w:val="16"/>
                <w:szCs w:val="18"/>
                <w:lang w:val="en-US" w:eastAsia="es-EC"/>
              </w:rPr>
            </w:pPr>
          </w:p>
        </w:tc>
        <w:tc>
          <w:tcPr>
            <w:tcW w:w="1037" w:type="dxa"/>
          </w:tcPr>
          <w:p w14:paraId="221F5835" w14:textId="77777777" w:rsidR="00186420" w:rsidRPr="008F0335" w:rsidRDefault="0024739E"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For Year 4 of the Project, 4.5 million hectares</w:t>
            </w:r>
          </w:p>
        </w:tc>
        <w:tc>
          <w:tcPr>
            <w:tcW w:w="4801" w:type="dxa"/>
          </w:tcPr>
          <w:p w14:paraId="2787A7D2" w14:textId="77777777" w:rsidR="00186420" w:rsidRPr="008F0335" w:rsidRDefault="00186420" w:rsidP="00A659FA">
            <w:pPr>
              <w:jc w:val="left"/>
              <w:rPr>
                <w:rFonts w:ascii="Arial Narrow" w:eastAsia="Arial" w:hAnsi="Arial Narrow" w:cs="Arial"/>
                <w:color w:val="auto"/>
                <w:sz w:val="16"/>
                <w:szCs w:val="18"/>
                <w:lang w:val="en-US" w:eastAsia="es-EC"/>
              </w:rPr>
            </w:pPr>
            <w:r w:rsidRPr="008F0335">
              <w:rPr>
                <w:rFonts w:ascii="Arial Narrow" w:eastAsia="Arial" w:hAnsi="Arial Narrow" w:cs="Arial"/>
                <w:color w:val="auto"/>
                <w:sz w:val="16"/>
                <w:szCs w:val="18"/>
                <w:lang w:val="en-US" w:eastAsia="es-EC"/>
              </w:rPr>
              <w:t>Number of hectares where PES schemes guidelines developed by the project are available for use: 7 million (Chaco 4.5 million; Entre Rios 2.5 million). Number of potential hectares where PES scheme in provinces with pilot sites could be applied: i) Misiones: 600,000 hectares; ii) Formosa: 3,5 million hectares.</w:t>
            </w:r>
          </w:p>
        </w:tc>
        <w:tc>
          <w:tcPr>
            <w:tcW w:w="1011" w:type="dxa"/>
            <w:shd w:val="clear" w:color="auto" w:fill="FFFF00"/>
          </w:tcPr>
          <w:p w14:paraId="1A3DF078" w14:textId="77777777" w:rsidR="00186420" w:rsidRPr="008F0335" w:rsidRDefault="00186420" w:rsidP="00A659FA">
            <w:pPr>
              <w:jc w:val="left"/>
              <w:rPr>
                <w:rFonts w:ascii="Arial Narrow" w:eastAsia="Arial" w:hAnsi="Arial Narrow" w:cs="Arial"/>
                <w:color w:val="auto"/>
                <w:sz w:val="16"/>
                <w:szCs w:val="18"/>
                <w:lang w:val="en-US" w:eastAsia="es-EC"/>
              </w:rPr>
            </w:pPr>
          </w:p>
        </w:tc>
      </w:tr>
    </w:tbl>
    <w:p w14:paraId="6884C142" w14:textId="77777777" w:rsidR="00186420" w:rsidRPr="008F0335" w:rsidRDefault="00186420" w:rsidP="00186420">
      <w:pPr>
        <w:rPr>
          <w:rFonts w:ascii="Arial Narrow" w:eastAsia="Arial Narrow" w:hAnsi="Arial Narrow" w:cs="Arial Narrow"/>
          <w:lang w:val="en-US"/>
        </w:rPr>
      </w:pPr>
    </w:p>
    <w:p w14:paraId="6A3A1047" w14:textId="77777777" w:rsidR="00636F08" w:rsidRPr="008F0335" w:rsidRDefault="00636F08" w:rsidP="00636F08">
      <w:pPr>
        <w:rPr>
          <w:rFonts w:ascii="Arial Narrow" w:hAnsi="Arial Narrow"/>
          <w:lang w:val="en-US"/>
        </w:rPr>
      </w:pPr>
      <w:r w:rsidRPr="008F0335">
        <w:rPr>
          <w:rFonts w:ascii="Arial Narrow" w:hAnsi="Arial Narrow"/>
          <w:lang w:val="en-US"/>
        </w:rPr>
        <w:t xml:space="preserve">Effectiveness has a </w:t>
      </w:r>
      <w:r w:rsidR="0065193F" w:rsidRPr="008F0335">
        <w:rPr>
          <w:rFonts w:ascii="Arial Narrow" w:hAnsi="Arial Narrow"/>
          <w:b/>
          <w:lang w:val="en-US"/>
        </w:rPr>
        <w:t>S</w:t>
      </w:r>
      <w:r w:rsidRPr="008F0335">
        <w:rPr>
          <w:rFonts w:ascii="Arial Narrow" w:hAnsi="Arial Narrow"/>
          <w:b/>
          <w:lang w:val="en-US"/>
        </w:rPr>
        <w:t xml:space="preserve">omewhat </w:t>
      </w:r>
      <w:r w:rsidR="0065193F" w:rsidRPr="008F0335">
        <w:rPr>
          <w:rFonts w:ascii="Arial Narrow" w:hAnsi="Arial Narrow"/>
          <w:b/>
          <w:lang w:val="en-US"/>
        </w:rPr>
        <w:t>S</w:t>
      </w:r>
      <w:r w:rsidRPr="008F0335">
        <w:rPr>
          <w:rFonts w:ascii="Arial Narrow" w:hAnsi="Arial Narrow"/>
          <w:b/>
          <w:lang w:val="en-US"/>
        </w:rPr>
        <w:t>atisfactory</w:t>
      </w:r>
      <w:r w:rsidRPr="008F0335">
        <w:rPr>
          <w:rFonts w:ascii="Arial Narrow" w:hAnsi="Arial Narrow"/>
          <w:lang w:val="en-US"/>
        </w:rPr>
        <w:t xml:space="preserve"> comment.</w:t>
      </w:r>
    </w:p>
    <w:p w14:paraId="508F5D5E" w14:textId="281CB960" w:rsidR="00636F08" w:rsidRPr="008F0335" w:rsidRDefault="0008406B" w:rsidP="00636F08">
      <w:pPr>
        <w:rPr>
          <w:rFonts w:ascii="Arial Narrow" w:hAnsi="Arial Narrow"/>
          <w:lang w:val="en-US"/>
        </w:rPr>
      </w:pPr>
      <w:r w:rsidRPr="008F0335">
        <w:rPr>
          <w:rFonts w:ascii="Arial Narrow" w:hAnsi="Arial Narrow"/>
          <w:lang w:val="en-US"/>
        </w:rPr>
        <w:t xml:space="preserve">Upon presentation of </w:t>
      </w:r>
      <w:r w:rsidR="00636F08" w:rsidRPr="008F0335">
        <w:rPr>
          <w:rFonts w:ascii="Arial Narrow" w:hAnsi="Arial Narrow"/>
          <w:lang w:val="en-US"/>
        </w:rPr>
        <w:t xml:space="preserve">two moments of </w:t>
      </w:r>
      <w:r w:rsidRPr="008F0335">
        <w:rPr>
          <w:rFonts w:ascii="Arial Narrow" w:hAnsi="Arial Narrow"/>
          <w:lang w:val="en-US"/>
        </w:rPr>
        <w:t xml:space="preserve">project’s execution, which have </w:t>
      </w:r>
      <w:r w:rsidR="00636F08" w:rsidRPr="008F0335">
        <w:rPr>
          <w:rFonts w:ascii="Arial Narrow" w:hAnsi="Arial Narrow"/>
          <w:lang w:val="en-US"/>
        </w:rPr>
        <w:t xml:space="preserve">been reported in the report, the conceptual part of the design of the mechanisms, with very relevant baseline information, complemented with tools for monitoring </w:t>
      </w:r>
      <w:r w:rsidRPr="008F0335">
        <w:rPr>
          <w:rFonts w:ascii="Arial Narrow" w:hAnsi="Arial Narrow"/>
          <w:lang w:val="en-US"/>
        </w:rPr>
        <w:t xml:space="preserve">the ecosystem </w:t>
      </w:r>
      <w:r w:rsidR="00636F08" w:rsidRPr="008F0335">
        <w:rPr>
          <w:rFonts w:ascii="Arial Narrow" w:hAnsi="Arial Narrow"/>
          <w:lang w:val="en-US"/>
        </w:rPr>
        <w:t>biophysical conditions is Satisfactory</w:t>
      </w:r>
      <w:r w:rsidRPr="008F0335">
        <w:rPr>
          <w:rFonts w:ascii="Arial Narrow" w:hAnsi="Arial Narrow"/>
          <w:lang w:val="en-US"/>
        </w:rPr>
        <w:t>.</w:t>
      </w:r>
      <w:r w:rsidR="00636F08" w:rsidRPr="008F0335">
        <w:rPr>
          <w:rFonts w:ascii="Arial Narrow" w:hAnsi="Arial Narrow"/>
          <w:lang w:val="en-US"/>
        </w:rPr>
        <w:t xml:space="preserve"> The concretion of the </w:t>
      </w:r>
      <w:r w:rsidR="00F21F70" w:rsidRPr="008F0335">
        <w:rPr>
          <w:rFonts w:ascii="Arial Narrow" w:hAnsi="Arial Narrow"/>
          <w:lang w:val="en-US"/>
        </w:rPr>
        <w:t>PES</w:t>
      </w:r>
      <w:r w:rsidR="00636F08" w:rsidRPr="008F0335">
        <w:rPr>
          <w:rFonts w:ascii="Arial Narrow" w:hAnsi="Arial Narrow"/>
          <w:lang w:val="en-US"/>
        </w:rPr>
        <w:t xml:space="preserve"> mechanisms themselves, as well as their evaluation-comparison, could not be determined by the actors or by the evaluation team (</w:t>
      </w:r>
      <w:r w:rsidR="004172D6" w:rsidRPr="008F0335">
        <w:rPr>
          <w:rFonts w:ascii="Arial Narrow" w:hAnsi="Arial Narrow"/>
          <w:lang w:val="en-US"/>
        </w:rPr>
        <w:t xml:space="preserve">Somewhat </w:t>
      </w:r>
      <w:r w:rsidR="00636F08" w:rsidRPr="008F0335">
        <w:rPr>
          <w:rFonts w:ascii="Arial Narrow" w:hAnsi="Arial Narrow"/>
          <w:lang w:val="en-US"/>
        </w:rPr>
        <w:t xml:space="preserve">Unsatisfactory). Although some </w:t>
      </w:r>
      <w:r w:rsidR="00FB71C7" w:rsidRPr="008F0335">
        <w:rPr>
          <w:rFonts w:ascii="Arial Narrow" w:hAnsi="Arial Narrow"/>
          <w:lang w:val="en-US"/>
        </w:rPr>
        <w:t>actors</w:t>
      </w:r>
      <w:r w:rsidR="00636F08" w:rsidRPr="008F0335">
        <w:rPr>
          <w:rFonts w:ascii="Arial Narrow" w:hAnsi="Arial Narrow"/>
          <w:lang w:val="en-US"/>
        </w:rPr>
        <w:t xml:space="preserve"> have stated that the project does not have the competence to </w:t>
      </w:r>
      <w:r w:rsidR="004172D6" w:rsidRPr="008F0335">
        <w:rPr>
          <w:rFonts w:ascii="Arial Narrow" w:hAnsi="Arial Narrow"/>
          <w:lang w:val="en-US"/>
        </w:rPr>
        <w:t xml:space="preserve">carry out </w:t>
      </w:r>
      <w:r w:rsidR="00636F08" w:rsidRPr="008F0335">
        <w:rPr>
          <w:rFonts w:ascii="Arial Narrow" w:hAnsi="Arial Narrow"/>
          <w:lang w:val="en-US"/>
        </w:rPr>
        <w:t>the payment for the ecosystem service</w:t>
      </w:r>
      <w:r w:rsidR="004172D6" w:rsidRPr="008F0335">
        <w:rPr>
          <w:rFonts w:ascii="Arial Narrow" w:hAnsi="Arial Narrow"/>
          <w:lang w:val="en-US"/>
        </w:rPr>
        <w:t>s</w:t>
      </w:r>
      <w:r w:rsidR="00636F08" w:rsidRPr="008F0335">
        <w:rPr>
          <w:rFonts w:ascii="Arial Narrow" w:hAnsi="Arial Narrow"/>
          <w:lang w:val="en-US"/>
        </w:rPr>
        <w:t xml:space="preserve">, which is an institutional issue, the formulation and approval of the project includes developing, implementing, monitoring, </w:t>
      </w:r>
      <w:r w:rsidR="004172D6" w:rsidRPr="008F0335">
        <w:rPr>
          <w:rFonts w:ascii="Arial Narrow" w:hAnsi="Arial Narrow"/>
          <w:lang w:val="en-US"/>
        </w:rPr>
        <w:t xml:space="preserve">and </w:t>
      </w:r>
      <w:r w:rsidR="00636F08" w:rsidRPr="008F0335">
        <w:rPr>
          <w:rFonts w:ascii="Arial Narrow" w:hAnsi="Arial Narrow"/>
          <w:lang w:val="en-US"/>
        </w:rPr>
        <w:t>comparing the mechanisms</w:t>
      </w:r>
      <w:r w:rsidR="004172D6" w:rsidRPr="008F0335">
        <w:rPr>
          <w:rFonts w:ascii="Arial Narrow" w:hAnsi="Arial Narrow"/>
          <w:lang w:val="en-US"/>
        </w:rPr>
        <w:t>. I</w:t>
      </w:r>
      <w:r w:rsidR="00636F08" w:rsidRPr="008F0335">
        <w:rPr>
          <w:rFonts w:ascii="Arial Narrow" w:hAnsi="Arial Narrow"/>
          <w:lang w:val="en-US"/>
        </w:rPr>
        <w:t>n this sense, effectiveness is compromised by the aforementioned</w:t>
      </w:r>
      <w:r w:rsidR="004172D6" w:rsidRPr="008F0335">
        <w:rPr>
          <w:rFonts w:ascii="Arial Narrow" w:hAnsi="Arial Narrow"/>
          <w:lang w:val="en-US"/>
        </w:rPr>
        <w:t>. I</w:t>
      </w:r>
      <w:r w:rsidR="00636F08" w:rsidRPr="008F0335">
        <w:rPr>
          <w:rFonts w:ascii="Arial Narrow" w:hAnsi="Arial Narrow"/>
          <w:lang w:val="en-US"/>
        </w:rPr>
        <w:t xml:space="preserve">t </w:t>
      </w:r>
      <w:r w:rsidR="004172D6" w:rsidRPr="008F0335">
        <w:rPr>
          <w:rFonts w:ascii="Arial Narrow" w:hAnsi="Arial Narrow"/>
          <w:lang w:val="en-US"/>
        </w:rPr>
        <w:t xml:space="preserve">is concluded that </w:t>
      </w:r>
      <w:r w:rsidR="00636F08" w:rsidRPr="008F0335">
        <w:rPr>
          <w:rFonts w:ascii="Arial Narrow" w:hAnsi="Arial Narrow"/>
          <w:lang w:val="en-US"/>
        </w:rPr>
        <w:t xml:space="preserve">a relevant fact </w:t>
      </w:r>
      <w:r w:rsidR="004172D6" w:rsidRPr="008F0335">
        <w:rPr>
          <w:rFonts w:ascii="Arial Narrow" w:hAnsi="Arial Narrow"/>
          <w:lang w:val="en-US"/>
        </w:rPr>
        <w:t xml:space="preserve">was </w:t>
      </w:r>
      <w:r w:rsidR="00636F08" w:rsidRPr="008F0335">
        <w:rPr>
          <w:rFonts w:ascii="Arial Narrow" w:hAnsi="Arial Narrow"/>
          <w:lang w:val="en-US"/>
        </w:rPr>
        <w:t xml:space="preserve">raised in the RMT, which is </w:t>
      </w:r>
      <w:r w:rsidR="004172D6" w:rsidRPr="008F0335">
        <w:rPr>
          <w:rFonts w:ascii="Arial Narrow" w:hAnsi="Arial Narrow"/>
          <w:lang w:val="en-US"/>
        </w:rPr>
        <w:t>the redefinition and clarification</w:t>
      </w:r>
      <w:r w:rsidR="00636F08" w:rsidRPr="008F0335">
        <w:rPr>
          <w:rFonts w:ascii="Arial Narrow" w:hAnsi="Arial Narrow"/>
          <w:lang w:val="en-US"/>
        </w:rPr>
        <w:t xml:space="preserve"> </w:t>
      </w:r>
      <w:r w:rsidR="004172D6" w:rsidRPr="008F0335">
        <w:rPr>
          <w:rFonts w:ascii="Arial Narrow" w:hAnsi="Arial Narrow"/>
          <w:lang w:val="en-US"/>
        </w:rPr>
        <w:t xml:space="preserve">of </w:t>
      </w:r>
      <w:r w:rsidR="00636F08" w:rsidRPr="008F0335">
        <w:rPr>
          <w:rFonts w:ascii="Arial Narrow" w:hAnsi="Arial Narrow"/>
          <w:lang w:val="en-US"/>
        </w:rPr>
        <w:t xml:space="preserve">the scope of certain activities that were even </w:t>
      </w:r>
      <w:r w:rsidR="004172D6" w:rsidRPr="008F0335">
        <w:rPr>
          <w:rFonts w:ascii="Arial Narrow" w:hAnsi="Arial Narrow"/>
          <w:lang w:val="en-US"/>
        </w:rPr>
        <w:t xml:space="preserve">recommended </w:t>
      </w:r>
      <w:r w:rsidR="00636F08" w:rsidRPr="008F0335">
        <w:rPr>
          <w:rFonts w:ascii="Arial Narrow" w:hAnsi="Arial Narrow"/>
          <w:lang w:val="en-US"/>
        </w:rPr>
        <w:t xml:space="preserve">by the evaluator, but that were not formalized in </w:t>
      </w:r>
      <w:r w:rsidR="004172D6" w:rsidRPr="008F0335">
        <w:rPr>
          <w:rFonts w:ascii="Arial Narrow" w:hAnsi="Arial Narrow"/>
          <w:lang w:val="en-US"/>
        </w:rPr>
        <w:t xml:space="preserve">due time, which </w:t>
      </w:r>
      <w:r w:rsidR="00636F08" w:rsidRPr="008F0335">
        <w:rPr>
          <w:rFonts w:ascii="Arial Narrow" w:hAnsi="Arial Narrow"/>
          <w:lang w:val="en-US"/>
        </w:rPr>
        <w:t xml:space="preserve">motivates the Final </w:t>
      </w:r>
      <w:r w:rsidR="004172D6" w:rsidRPr="008F0335">
        <w:rPr>
          <w:rFonts w:ascii="Arial Narrow" w:hAnsi="Arial Narrow"/>
          <w:lang w:val="en-US"/>
        </w:rPr>
        <w:t>E</w:t>
      </w:r>
      <w:r w:rsidR="00636F08" w:rsidRPr="008F0335">
        <w:rPr>
          <w:rFonts w:ascii="Arial Narrow" w:hAnsi="Arial Narrow"/>
          <w:lang w:val="en-US"/>
        </w:rPr>
        <w:t xml:space="preserve">valuation </w:t>
      </w:r>
      <w:r w:rsidR="004172D6" w:rsidRPr="008F0335">
        <w:rPr>
          <w:rFonts w:ascii="Arial Narrow" w:hAnsi="Arial Narrow"/>
          <w:lang w:val="en-US"/>
        </w:rPr>
        <w:t xml:space="preserve">to </w:t>
      </w:r>
      <w:r w:rsidR="00636F08" w:rsidRPr="008F0335">
        <w:rPr>
          <w:rFonts w:ascii="Arial Narrow" w:hAnsi="Arial Narrow"/>
          <w:lang w:val="en-US"/>
        </w:rPr>
        <w:t xml:space="preserve">verify </w:t>
      </w:r>
      <w:r w:rsidR="004172D6" w:rsidRPr="008F0335">
        <w:rPr>
          <w:rFonts w:ascii="Arial Narrow" w:hAnsi="Arial Narrow"/>
          <w:lang w:val="en-US"/>
        </w:rPr>
        <w:t xml:space="preserve">the </w:t>
      </w:r>
      <w:r w:rsidR="00636F08" w:rsidRPr="008F0335">
        <w:rPr>
          <w:rFonts w:ascii="Arial Narrow" w:hAnsi="Arial Narrow"/>
          <w:lang w:val="en-US"/>
        </w:rPr>
        <w:t>original design, being clear that many activities are broadly ambitious.</w:t>
      </w:r>
    </w:p>
    <w:p w14:paraId="26FDB65E" w14:textId="77777777" w:rsidR="00636F08" w:rsidRPr="008F0335" w:rsidRDefault="004172D6" w:rsidP="00636F08">
      <w:pPr>
        <w:rPr>
          <w:rFonts w:ascii="Arial Narrow" w:hAnsi="Arial Narrow"/>
          <w:lang w:val="en-US"/>
        </w:rPr>
      </w:pPr>
      <w:r w:rsidRPr="008F0335">
        <w:rPr>
          <w:rFonts w:ascii="Arial Narrow" w:hAnsi="Arial Narrow"/>
          <w:lang w:val="en-US"/>
        </w:rPr>
        <w:t xml:space="preserve">In general terms, </w:t>
      </w:r>
      <w:r w:rsidR="00636F08" w:rsidRPr="008F0335">
        <w:rPr>
          <w:rFonts w:ascii="Arial Narrow" w:hAnsi="Arial Narrow"/>
          <w:lang w:val="en-US"/>
        </w:rPr>
        <w:t xml:space="preserve">efficiency is </w:t>
      </w:r>
      <w:r w:rsidR="00636F08" w:rsidRPr="008F0335">
        <w:rPr>
          <w:rFonts w:ascii="Arial Narrow" w:hAnsi="Arial Narrow"/>
          <w:b/>
          <w:lang w:val="en-US"/>
        </w:rPr>
        <w:t>Satisfactory</w:t>
      </w:r>
      <w:r w:rsidR="00636F08" w:rsidRPr="008F0335">
        <w:rPr>
          <w:rFonts w:ascii="Arial Narrow" w:hAnsi="Arial Narrow"/>
          <w:lang w:val="en-US"/>
        </w:rPr>
        <w:t>.</w:t>
      </w:r>
    </w:p>
    <w:p w14:paraId="6E49F81B" w14:textId="77777777" w:rsidR="00186420" w:rsidRPr="008F0335" w:rsidRDefault="00636F08" w:rsidP="00636F08">
      <w:pPr>
        <w:rPr>
          <w:rFonts w:ascii="Arial Narrow" w:hAnsi="Arial Narrow"/>
          <w:lang w:val="en-US"/>
        </w:rPr>
      </w:pPr>
      <w:r w:rsidRPr="008F0335">
        <w:rPr>
          <w:rFonts w:ascii="Arial Narrow" w:hAnsi="Arial Narrow"/>
          <w:lang w:val="en-US"/>
        </w:rPr>
        <w:t>The use of financial, institutional and technical resources has enabled the execution of the project</w:t>
      </w:r>
      <w:r w:rsidR="004172D6" w:rsidRPr="008F0335">
        <w:rPr>
          <w:rFonts w:ascii="Arial Narrow" w:hAnsi="Arial Narrow"/>
          <w:lang w:val="en-US"/>
        </w:rPr>
        <w:t>. T</w:t>
      </w:r>
      <w:r w:rsidRPr="008F0335">
        <w:rPr>
          <w:rFonts w:ascii="Arial Narrow" w:hAnsi="Arial Narrow"/>
          <w:lang w:val="en-US"/>
        </w:rPr>
        <w:t xml:space="preserve">he ability to use corporate (Satisfactory), financial (Satisfactory) and </w:t>
      </w:r>
      <w:r w:rsidR="004172D6" w:rsidRPr="008F0335">
        <w:rPr>
          <w:rFonts w:ascii="Arial Narrow" w:hAnsi="Arial Narrow"/>
          <w:lang w:val="en-US"/>
        </w:rPr>
        <w:t xml:space="preserve">M&amp;E </w:t>
      </w:r>
      <w:r w:rsidRPr="008F0335">
        <w:rPr>
          <w:rFonts w:ascii="Arial Narrow" w:hAnsi="Arial Narrow"/>
          <w:lang w:val="en-US"/>
        </w:rPr>
        <w:t>(</w:t>
      </w:r>
      <w:r w:rsidR="004172D6" w:rsidRPr="008F0335">
        <w:rPr>
          <w:rFonts w:ascii="Arial Narrow" w:hAnsi="Arial Narrow"/>
          <w:lang w:val="en-US"/>
        </w:rPr>
        <w:t>Somewhat Satisfactory</w:t>
      </w:r>
      <w:r w:rsidRPr="008F0335">
        <w:rPr>
          <w:rFonts w:ascii="Arial Narrow" w:hAnsi="Arial Narrow"/>
          <w:lang w:val="en-US"/>
        </w:rPr>
        <w:t>)</w:t>
      </w:r>
      <w:r w:rsidR="004172D6" w:rsidRPr="008F0335">
        <w:rPr>
          <w:rFonts w:ascii="Arial Narrow" w:hAnsi="Arial Narrow"/>
          <w:lang w:val="en-US"/>
        </w:rPr>
        <w:t xml:space="preserve"> tools must be highlighted. In general, </w:t>
      </w:r>
      <w:r w:rsidRPr="008F0335">
        <w:rPr>
          <w:rFonts w:ascii="Arial Narrow" w:hAnsi="Arial Narrow"/>
          <w:lang w:val="en-US"/>
        </w:rPr>
        <w:t xml:space="preserve">they give a very positive reference of </w:t>
      </w:r>
      <w:r w:rsidR="004172D6" w:rsidRPr="008F0335">
        <w:rPr>
          <w:rFonts w:ascii="Arial Narrow" w:hAnsi="Arial Narrow"/>
          <w:lang w:val="en-US"/>
        </w:rPr>
        <w:t xml:space="preserve">the </w:t>
      </w:r>
      <w:r w:rsidRPr="008F0335">
        <w:rPr>
          <w:rFonts w:ascii="Arial Narrow" w:hAnsi="Arial Narrow"/>
          <w:lang w:val="en-US"/>
        </w:rPr>
        <w:t>project management and actors. Three elements limit the criterion of ve</w:t>
      </w:r>
      <w:r w:rsidR="004172D6" w:rsidRPr="008F0335">
        <w:rPr>
          <w:rFonts w:ascii="Arial Narrow" w:hAnsi="Arial Narrow"/>
          <w:lang w:val="en-US"/>
        </w:rPr>
        <w:t xml:space="preserve">ry satisfactory in this section, </w:t>
      </w:r>
      <w:r w:rsidRPr="008F0335">
        <w:rPr>
          <w:rFonts w:ascii="Arial Narrow" w:hAnsi="Arial Narrow"/>
          <w:lang w:val="en-US"/>
        </w:rPr>
        <w:t xml:space="preserve">and </w:t>
      </w:r>
      <w:r w:rsidR="004172D6" w:rsidRPr="008F0335">
        <w:rPr>
          <w:rFonts w:ascii="Arial Narrow" w:hAnsi="Arial Narrow"/>
          <w:lang w:val="en-US"/>
        </w:rPr>
        <w:t xml:space="preserve">they </w:t>
      </w:r>
      <w:r w:rsidRPr="008F0335">
        <w:rPr>
          <w:rFonts w:ascii="Arial Narrow" w:hAnsi="Arial Narrow"/>
          <w:lang w:val="en-US"/>
        </w:rPr>
        <w:t xml:space="preserve">are: failure to formalize the findings of the RMT, </w:t>
      </w:r>
      <w:r w:rsidR="004172D6" w:rsidRPr="008F0335">
        <w:rPr>
          <w:rFonts w:ascii="Arial Narrow" w:hAnsi="Arial Narrow"/>
          <w:lang w:val="en-US"/>
        </w:rPr>
        <w:t xml:space="preserve">to make operative </w:t>
      </w:r>
      <w:r w:rsidRPr="008F0335">
        <w:rPr>
          <w:rFonts w:ascii="Arial Narrow" w:hAnsi="Arial Narrow"/>
          <w:lang w:val="en-US"/>
        </w:rPr>
        <w:t>the c</w:t>
      </w:r>
      <w:r w:rsidR="004172D6" w:rsidRPr="008F0335">
        <w:rPr>
          <w:rFonts w:ascii="Arial Narrow" w:hAnsi="Arial Narrow"/>
          <w:lang w:val="en-US"/>
        </w:rPr>
        <w:t xml:space="preserve">ommittees defined in the Prodoc, </w:t>
      </w:r>
      <w:r w:rsidRPr="008F0335">
        <w:rPr>
          <w:rFonts w:ascii="Arial Narrow" w:hAnsi="Arial Narrow"/>
          <w:lang w:val="en-US"/>
        </w:rPr>
        <w:t xml:space="preserve">and </w:t>
      </w:r>
      <w:r w:rsidR="004172D6" w:rsidRPr="008F0335">
        <w:rPr>
          <w:rFonts w:ascii="Arial Narrow" w:hAnsi="Arial Narrow"/>
          <w:lang w:val="en-US"/>
        </w:rPr>
        <w:t xml:space="preserve">to </w:t>
      </w:r>
      <w:r w:rsidRPr="008F0335">
        <w:rPr>
          <w:rFonts w:ascii="Arial Narrow" w:hAnsi="Arial Narrow"/>
          <w:lang w:val="en-US"/>
        </w:rPr>
        <w:t>maintain the extension of the project in a fourth formal order without cost</w:t>
      </w:r>
      <w:r w:rsidR="004172D6" w:rsidRPr="008F0335">
        <w:rPr>
          <w:rFonts w:ascii="Arial Narrow" w:hAnsi="Arial Narrow"/>
          <w:lang w:val="en-US"/>
        </w:rPr>
        <w:t xml:space="preserve">s. Although these aspects pose a limit, they do not go against the positive effects identified </w:t>
      </w:r>
      <w:r w:rsidRPr="008F0335">
        <w:rPr>
          <w:rFonts w:ascii="Arial Narrow" w:hAnsi="Arial Narrow"/>
          <w:lang w:val="en-US"/>
        </w:rPr>
        <w:t xml:space="preserve">by the evaluation team around efficiency and </w:t>
      </w:r>
      <w:r w:rsidR="004172D6" w:rsidRPr="008F0335">
        <w:rPr>
          <w:rFonts w:ascii="Arial Narrow" w:hAnsi="Arial Narrow"/>
          <w:lang w:val="en-US"/>
        </w:rPr>
        <w:t xml:space="preserve">daily </w:t>
      </w:r>
      <w:r w:rsidRPr="008F0335">
        <w:rPr>
          <w:rFonts w:ascii="Arial Narrow" w:hAnsi="Arial Narrow"/>
          <w:lang w:val="en-US"/>
        </w:rPr>
        <w:t>work.</w:t>
      </w:r>
    </w:p>
    <w:p w14:paraId="26C01A59" w14:textId="77777777" w:rsidR="001A6669" w:rsidRPr="008F0335" w:rsidRDefault="00636F08" w:rsidP="14FDD6C7">
      <w:pPr>
        <w:pStyle w:val="Ttulo3"/>
        <w:rPr>
          <w:rFonts w:ascii="Arial Narrow" w:hAnsi="Arial Narrow"/>
          <w:lang w:val="en-US"/>
        </w:rPr>
      </w:pPr>
      <w:r w:rsidRPr="008F0335">
        <w:rPr>
          <w:rFonts w:ascii="Arial Narrow" w:hAnsi="Arial Narrow"/>
          <w:lang w:val="en-US"/>
        </w:rPr>
        <w:t>National Implication</w:t>
      </w:r>
    </w:p>
    <w:p w14:paraId="32BF8999" w14:textId="77777777" w:rsidR="00636F08" w:rsidRPr="008F0335" w:rsidRDefault="00636F08" w:rsidP="00636F08">
      <w:pPr>
        <w:rPr>
          <w:rFonts w:ascii="Arial Narrow" w:hAnsi="Arial Narrow"/>
          <w:lang w:val="en-US"/>
        </w:rPr>
      </w:pPr>
      <w:r w:rsidRPr="008F0335">
        <w:rPr>
          <w:rFonts w:ascii="Arial Narrow" w:hAnsi="Arial Narrow"/>
          <w:lang w:val="en-US"/>
        </w:rPr>
        <w:t xml:space="preserve">The project is considered to have had a significant national implication (Satisfactory), particularly after </w:t>
      </w:r>
      <w:r w:rsidR="004172D6" w:rsidRPr="008F0335">
        <w:rPr>
          <w:rFonts w:ascii="Arial Narrow" w:hAnsi="Arial Narrow"/>
          <w:lang w:val="en-US"/>
        </w:rPr>
        <w:t xml:space="preserve">the </w:t>
      </w:r>
      <w:r w:rsidR="00303E88" w:rsidRPr="008F0335">
        <w:rPr>
          <w:rFonts w:ascii="Arial Narrow" w:hAnsi="Arial Narrow"/>
          <w:lang w:val="en-US"/>
        </w:rPr>
        <w:t>Mid-Term Review</w:t>
      </w:r>
      <w:r w:rsidRPr="008F0335">
        <w:rPr>
          <w:rFonts w:ascii="Arial Narrow" w:hAnsi="Arial Narrow"/>
          <w:lang w:val="en-US"/>
        </w:rPr>
        <w:t xml:space="preserve">, in which spaces </w:t>
      </w:r>
      <w:r w:rsidR="004172D6" w:rsidRPr="008F0335">
        <w:rPr>
          <w:rFonts w:ascii="Arial Narrow" w:hAnsi="Arial Narrow"/>
          <w:lang w:val="en-US"/>
        </w:rPr>
        <w:t xml:space="preserve">for decision making </w:t>
      </w:r>
      <w:r w:rsidRPr="008F0335">
        <w:rPr>
          <w:rFonts w:ascii="Arial Narrow" w:hAnsi="Arial Narrow"/>
          <w:lang w:val="en-US"/>
        </w:rPr>
        <w:t xml:space="preserve">were created </w:t>
      </w:r>
      <w:r w:rsidR="004172D6" w:rsidRPr="008F0335">
        <w:rPr>
          <w:rFonts w:ascii="Arial Narrow" w:hAnsi="Arial Narrow"/>
          <w:lang w:val="en-US"/>
        </w:rPr>
        <w:t xml:space="preserve">that allowed the activation of </w:t>
      </w:r>
      <w:r w:rsidRPr="008F0335">
        <w:rPr>
          <w:rFonts w:ascii="Arial Narrow" w:hAnsi="Arial Narrow"/>
          <w:lang w:val="en-US"/>
        </w:rPr>
        <w:t xml:space="preserve">the active role of the provinces </w:t>
      </w:r>
      <w:r w:rsidR="004172D6" w:rsidRPr="008F0335">
        <w:rPr>
          <w:rFonts w:ascii="Arial Narrow" w:hAnsi="Arial Narrow"/>
          <w:lang w:val="en-US"/>
        </w:rPr>
        <w:t xml:space="preserve">with </w:t>
      </w:r>
      <w:r w:rsidRPr="008F0335">
        <w:rPr>
          <w:rFonts w:ascii="Arial Narrow" w:hAnsi="Arial Narrow"/>
          <w:lang w:val="en-US"/>
        </w:rPr>
        <w:t xml:space="preserve">the leadership of the MAyDS, </w:t>
      </w:r>
      <w:r w:rsidR="004172D6" w:rsidRPr="008F0335">
        <w:rPr>
          <w:rFonts w:ascii="Arial Narrow" w:hAnsi="Arial Narrow"/>
          <w:lang w:val="en-US"/>
        </w:rPr>
        <w:t xml:space="preserve">the </w:t>
      </w:r>
      <w:r w:rsidRPr="008F0335">
        <w:rPr>
          <w:rFonts w:ascii="Arial Narrow" w:hAnsi="Arial Narrow"/>
          <w:lang w:val="en-US"/>
        </w:rPr>
        <w:t xml:space="preserve">INTA support and </w:t>
      </w:r>
      <w:r w:rsidR="004172D6" w:rsidRPr="008F0335">
        <w:rPr>
          <w:rFonts w:ascii="Arial Narrow" w:hAnsi="Arial Narrow"/>
          <w:lang w:val="en-US"/>
        </w:rPr>
        <w:t xml:space="preserve">the </w:t>
      </w:r>
      <w:r w:rsidRPr="008F0335">
        <w:rPr>
          <w:rFonts w:ascii="Arial Narrow" w:hAnsi="Arial Narrow"/>
          <w:lang w:val="en-US"/>
        </w:rPr>
        <w:t xml:space="preserve">support from UNDP Although the strategy responded to the </w:t>
      </w:r>
      <w:r w:rsidR="004172D6" w:rsidRPr="008F0335">
        <w:rPr>
          <w:rFonts w:ascii="Arial Narrow" w:hAnsi="Arial Narrow"/>
          <w:lang w:val="en-US"/>
        </w:rPr>
        <w:t xml:space="preserve">period’s </w:t>
      </w:r>
      <w:r w:rsidRPr="008F0335">
        <w:rPr>
          <w:rFonts w:ascii="Arial Narrow" w:hAnsi="Arial Narrow"/>
          <w:lang w:val="en-US"/>
        </w:rPr>
        <w:t>conditions, the proposal shows a new learning curve that has positive and negative aspects around the context</w:t>
      </w:r>
      <w:r w:rsidR="004172D6" w:rsidRPr="008F0335">
        <w:rPr>
          <w:rFonts w:ascii="Arial Narrow" w:hAnsi="Arial Narrow"/>
          <w:lang w:val="en-US"/>
        </w:rPr>
        <w:t xml:space="preserve"> of the project</w:t>
      </w:r>
      <w:r w:rsidRPr="008F0335">
        <w:rPr>
          <w:rFonts w:ascii="Arial Narrow" w:hAnsi="Arial Narrow"/>
          <w:lang w:val="en-US"/>
        </w:rPr>
        <w:t>.</w:t>
      </w:r>
    </w:p>
    <w:p w14:paraId="790E6E12" w14:textId="77777777" w:rsidR="008D0F5B" w:rsidRPr="008F0335" w:rsidRDefault="00636F08" w:rsidP="00636F08">
      <w:pPr>
        <w:rPr>
          <w:rFonts w:ascii="Arial Narrow" w:hAnsi="Arial Narrow"/>
          <w:lang w:val="en-US"/>
        </w:rPr>
      </w:pPr>
      <w:r w:rsidRPr="008F0335">
        <w:rPr>
          <w:rFonts w:ascii="Arial Narrow" w:hAnsi="Arial Narrow"/>
          <w:lang w:val="en-US"/>
        </w:rPr>
        <w:t>The project and its</w:t>
      </w:r>
      <w:r w:rsidR="004172D6" w:rsidRPr="008F0335">
        <w:rPr>
          <w:rFonts w:ascii="Arial Narrow" w:hAnsi="Arial Narrow"/>
          <w:lang w:val="en-US"/>
        </w:rPr>
        <w:t xml:space="preserve"> concept undoubtedly contribute</w:t>
      </w:r>
      <w:r w:rsidRPr="008F0335">
        <w:rPr>
          <w:rFonts w:ascii="Arial Narrow" w:hAnsi="Arial Narrow"/>
          <w:lang w:val="en-US"/>
        </w:rPr>
        <w:t xml:space="preserve"> to the inclusion of </w:t>
      </w:r>
      <w:r w:rsidR="00F21F70" w:rsidRPr="008F0335">
        <w:rPr>
          <w:rFonts w:ascii="Arial Narrow" w:hAnsi="Arial Narrow"/>
          <w:lang w:val="en-US"/>
        </w:rPr>
        <w:t>PES</w:t>
      </w:r>
      <w:r w:rsidR="004172D6" w:rsidRPr="008F0335">
        <w:rPr>
          <w:rFonts w:ascii="Arial Narrow" w:hAnsi="Arial Narrow"/>
          <w:lang w:val="en-US"/>
        </w:rPr>
        <w:t xml:space="preserve"> criteria in the national – </w:t>
      </w:r>
      <w:r w:rsidRPr="008F0335">
        <w:rPr>
          <w:rFonts w:ascii="Arial Narrow" w:hAnsi="Arial Narrow"/>
          <w:lang w:val="en-US"/>
        </w:rPr>
        <w:t>provincial</w:t>
      </w:r>
      <w:r w:rsidR="004172D6" w:rsidRPr="008F0335">
        <w:rPr>
          <w:rFonts w:ascii="Arial Narrow" w:hAnsi="Arial Narrow"/>
          <w:lang w:val="en-US"/>
        </w:rPr>
        <w:t xml:space="preserve"> a</w:t>
      </w:r>
      <w:r w:rsidRPr="008F0335">
        <w:rPr>
          <w:rFonts w:ascii="Arial Narrow" w:hAnsi="Arial Narrow"/>
          <w:lang w:val="en-US"/>
        </w:rPr>
        <w:t>genda and activities</w:t>
      </w:r>
      <w:r w:rsidR="004172D6" w:rsidRPr="008F0335">
        <w:rPr>
          <w:rFonts w:ascii="Arial Narrow" w:hAnsi="Arial Narrow"/>
          <w:lang w:val="en-US"/>
        </w:rPr>
        <w:t>. T</w:t>
      </w:r>
      <w:r w:rsidRPr="008F0335">
        <w:rPr>
          <w:rFonts w:ascii="Arial Narrow" w:hAnsi="Arial Narrow"/>
          <w:lang w:val="en-US"/>
        </w:rPr>
        <w:t xml:space="preserve">his effect could have had a greater implication if </w:t>
      </w:r>
      <w:r w:rsidR="004172D6" w:rsidRPr="008F0335">
        <w:rPr>
          <w:rFonts w:ascii="Arial Narrow" w:hAnsi="Arial Narrow"/>
          <w:lang w:val="en-US"/>
        </w:rPr>
        <w:t xml:space="preserve">the evaluation of </w:t>
      </w:r>
      <w:r w:rsidRPr="008F0335">
        <w:rPr>
          <w:rFonts w:ascii="Arial Narrow" w:hAnsi="Arial Narrow"/>
          <w:lang w:val="en-US"/>
        </w:rPr>
        <w:t xml:space="preserve">the benefits of the implementation of the </w:t>
      </w:r>
      <w:r w:rsidR="00F21F70" w:rsidRPr="008F0335">
        <w:rPr>
          <w:rFonts w:ascii="Arial Narrow" w:hAnsi="Arial Narrow"/>
          <w:lang w:val="en-US"/>
        </w:rPr>
        <w:t>PES</w:t>
      </w:r>
      <w:r w:rsidRPr="008F0335">
        <w:rPr>
          <w:rFonts w:ascii="Arial Narrow" w:hAnsi="Arial Narrow"/>
          <w:lang w:val="en-US"/>
        </w:rPr>
        <w:t xml:space="preserve"> proposed mechanism</w:t>
      </w:r>
      <w:r w:rsidR="004172D6" w:rsidRPr="008F0335">
        <w:rPr>
          <w:rFonts w:ascii="Arial Narrow" w:hAnsi="Arial Narrow"/>
          <w:lang w:val="en-US"/>
        </w:rPr>
        <w:t xml:space="preserve"> was possible</w:t>
      </w:r>
      <w:r w:rsidRPr="008F0335">
        <w:rPr>
          <w:rFonts w:ascii="Arial Narrow" w:hAnsi="Arial Narrow"/>
          <w:lang w:val="en-US"/>
        </w:rPr>
        <w:t xml:space="preserve">, </w:t>
      </w:r>
      <w:r w:rsidR="004172D6" w:rsidRPr="008F0335">
        <w:rPr>
          <w:rFonts w:ascii="Arial Narrow" w:hAnsi="Arial Narrow"/>
          <w:lang w:val="en-US"/>
        </w:rPr>
        <w:t xml:space="preserve">which </w:t>
      </w:r>
      <w:r w:rsidRPr="008F0335">
        <w:rPr>
          <w:rFonts w:ascii="Arial Narrow" w:hAnsi="Arial Narrow"/>
          <w:lang w:val="en-US"/>
        </w:rPr>
        <w:t xml:space="preserve">would lead to </w:t>
      </w:r>
      <w:r w:rsidR="004172D6" w:rsidRPr="008F0335">
        <w:rPr>
          <w:rFonts w:ascii="Arial Narrow" w:hAnsi="Arial Narrow"/>
          <w:lang w:val="en-US"/>
        </w:rPr>
        <w:t xml:space="preserve">the possibility to scale them </w:t>
      </w:r>
      <w:r w:rsidRPr="008F0335">
        <w:rPr>
          <w:rFonts w:ascii="Arial Narrow" w:hAnsi="Arial Narrow"/>
          <w:lang w:val="en-US"/>
        </w:rPr>
        <w:t xml:space="preserve">at national level, a situation that </w:t>
      </w:r>
      <w:r w:rsidR="00744159" w:rsidRPr="008F0335">
        <w:rPr>
          <w:rFonts w:ascii="Arial Narrow" w:hAnsi="Arial Narrow"/>
          <w:lang w:val="en-US"/>
        </w:rPr>
        <w:t>cannot</w:t>
      </w:r>
      <w:r w:rsidRPr="008F0335">
        <w:rPr>
          <w:rFonts w:ascii="Arial Narrow" w:hAnsi="Arial Narrow"/>
          <w:lang w:val="en-US"/>
        </w:rPr>
        <w:t xml:space="preserve"> be determined at the time of the </w:t>
      </w:r>
      <w:r w:rsidR="004172D6" w:rsidRPr="008F0335">
        <w:rPr>
          <w:rFonts w:ascii="Arial Narrow" w:hAnsi="Arial Narrow"/>
          <w:lang w:val="en-US"/>
        </w:rPr>
        <w:t>EF</w:t>
      </w:r>
      <w:r w:rsidRPr="008F0335">
        <w:rPr>
          <w:rFonts w:ascii="Arial Narrow" w:hAnsi="Arial Narrow"/>
          <w:lang w:val="en-US"/>
        </w:rPr>
        <w:t>.</w:t>
      </w:r>
    </w:p>
    <w:p w14:paraId="39A1B149" w14:textId="77777777" w:rsidR="008D0F5B" w:rsidRPr="008F0335" w:rsidRDefault="00636F08" w:rsidP="14FDD6C7">
      <w:pPr>
        <w:pStyle w:val="Ttulo3"/>
        <w:rPr>
          <w:rFonts w:ascii="Arial Narrow" w:hAnsi="Arial Narrow"/>
          <w:lang w:val="en-US"/>
        </w:rPr>
      </w:pPr>
      <w:r w:rsidRPr="008F0335">
        <w:rPr>
          <w:rFonts w:ascii="Arial Narrow" w:hAnsi="Arial Narrow"/>
          <w:lang w:val="en-US"/>
        </w:rPr>
        <w:t>Integration</w:t>
      </w:r>
    </w:p>
    <w:p w14:paraId="0B1B0408" w14:textId="64B32F79" w:rsidR="00636F08" w:rsidRPr="008F0335" w:rsidRDefault="00636F08" w:rsidP="00636F08">
      <w:pPr>
        <w:rPr>
          <w:rFonts w:ascii="Arial Narrow" w:hAnsi="Arial Narrow"/>
          <w:lang w:val="en-US"/>
        </w:rPr>
      </w:pPr>
      <w:r w:rsidRPr="008F0335">
        <w:rPr>
          <w:rFonts w:ascii="Arial Narrow" w:hAnsi="Arial Narrow"/>
          <w:lang w:val="en-US"/>
        </w:rPr>
        <w:t>The complementarity between the action</w:t>
      </w:r>
      <w:r w:rsidR="00A339D2" w:rsidRPr="008F0335">
        <w:rPr>
          <w:rFonts w:ascii="Arial Narrow" w:hAnsi="Arial Narrow"/>
          <w:lang w:val="en-US"/>
        </w:rPr>
        <w:t>s</w:t>
      </w:r>
      <w:r w:rsidRPr="008F0335">
        <w:rPr>
          <w:rFonts w:ascii="Arial Narrow" w:hAnsi="Arial Narrow"/>
          <w:lang w:val="en-US"/>
        </w:rPr>
        <w:t xml:space="preserve"> of the </w:t>
      </w:r>
      <w:r w:rsidR="00F21F70" w:rsidRPr="008F0335">
        <w:rPr>
          <w:rFonts w:ascii="Arial Narrow" w:hAnsi="Arial Narrow"/>
          <w:lang w:val="en-US"/>
        </w:rPr>
        <w:t>PES</w:t>
      </w:r>
      <w:r w:rsidRPr="008F0335">
        <w:rPr>
          <w:rFonts w:ascii="Arial Narrow" w:hAnsi="Arial Narrow"/>
          <w:lang w:val="en-US"/>
        </w:rPr>
        <w:t xml:space="preserve"> project </w:t>
      </w:r>
      <w:r w:rsidR="00A339D2" w:rsidRPr="008F0335">
        <w:rPr>
          <w:rFonts w:ascii="Arial Narrow" w:hAnsi="Arial Narrow"/>
          <w:lang w:val="en-US"/>
        </w:rPr>
        <w:t xml:space="preserve">and </w:t>
      </w:r>
      <w:r w:rsidRPr="008F0335">
        <w:rPr>
          <w:rFonts w:ascii="Arial Narrow" w:hAnsi="Arial Narrow"/>
          <w:lang w:val="en-US"/>
        </w:rPr>
        <w:t xml:space="preserve">the </w:t>
      </w:r>
      <w:r w:rsidR="00A339D2" w:rsidRPr="008F0335">
        <w:rPr>
          <w:rFonts w:ascii="Arial Narrow" w:hAnsi="Arial Narrow"/>
          <w:lang w:val="en-US"/>
        </w:rPr>
        <w:t>n</w:t>
      </w:r>
      <w:r w:rsidRPr="008F0335">
        <w:rPr>
          <w:rFonts w:ascii="Arial Narrow" w:hAnsi="Arial Narrow"/>
          <w:lang w:val="en-US"/>
        </w:rPr>
        <w:t xml:space="preserve">ational </w:t>
      </w:r>
      <w:r w:rsidR="007E3039">
        <w:rPr>
          <w:rFonts w:ascii="Arial Narrow" w:hAnsi="Arial Narrow"/>
          <w:lang w:val="en-US"/>
        </w:rPr>
        <w:t>law</w:t>
      </w:r>
      <w:r w:rsidRPr="008F0335">
        <w:rPr>
          <w:rFonts w:ascii="Arial Narrow" w:hAnsi="Arial Narrow"/>
          <w:lang w:val="en-US"/>
        </w:rPr>
        <w:t xml:space="preserve"> </w:t>
      </w:r>
      <w:r w:rsidR="00A339D2" w:rsidRPr="008F0335">
        <w:rPr>
          <w:rFonts w:ascii="Arial Narrow" w:hAnsi="Arial Narrow"/>
          <w:lang w:val="en-US"/>
        </w:rPr>
        <w:t>for the c</w:t>
      </w:r>
      <w:r w:rsidRPr="008F0335">
        <w:rPr>
          <w:rFonts w:ascii="Arial Narrow" w:hAnsi="Arial Narrow"/>
          <w:lang w:val="en-US"/>
        </w:rPr>
        <w:t xml:space="preserve">onservation </w:t>
      </w:r>
      <w:r w:rsidR="00A339D2" w:rsidRPr="008F0335">
        <w:rPr>
          <w:rFonts w:ascii="Arial Narrow" w:hAnsi="Arial Narrow"/>
          <w:lang w:val="en-US"/>
        </w:rPr>
        <w:t>of the n</w:t>
      </w:r>
      <w:r w:rsidRPr="008F0335">
        <w:rPr>
          <w:rFonts w:ascii="Arial Narrow" w:hAnsi="Arial Narrow"/>
          <w:lang w:val="en-US"/>
        </w:rPr>
        <w:t>ative</w:t>
      </w:r>
      <w:r w:rsidR="007E3039">
        <w:rPr>
          <w:rFonts w:ascii="Arial Narrow" w:hAnsi="Arial Narrow"/>
          <w:lang w:val="en-US"/>
        </w:rPr>
        <w:t xml:space="preserve"> forest and the local law for the soil conservation</w:t>
      </w:r>
      <w:r w:rsidRPr="008F0335">
        <w:rPr>
          <w:rFonts w:ascii="Arial Narrow" w:hAnsi="Arial Narrow"/>
          <w:lang w:val="en-US"/>
        </w:rPr>
        <w:t xml:space="preserve"> </w:t>
      </w:r>
      <w:r w:rsidR="007E3039">
        <w:rPr>
          <w:rFonts w:ascii="Arial Narrow" w:hAnsi="Arial Narrow"/>
          <w:lang w:val="en-US"/>
        </w:rPr>
        <w:t>show</w:t>
      </w:r>
      <w:r w:rsidRPr="008F0335">
        <w:rPr>
          <w:rFonts w:ascii="Arial Narrow" w:hAnsi="Arial Narrow"/>
          <w:lang w:val="en-US"/>
        </w:rPr>
        <w:t xml:space="preserve"> a position of integration that is consistent with national policies adaptable to the provinces.</w:t>
      </w:r>
    </w:p>
    <w:p w14:paraId="26765776" w14:textId="77777777" w:rsidR="00186420" w:rsidRPr="008F0335" w:rsidRDefault="00A339D2" w:rsidP="00636F08">
      <w:pPr>
        <w:rPr>
          <w:rFonts w:ascii="Arial Narrow" w:hAnsi="Arial Narrow"/>
          <w:lang w:val="en-US"/>
        </w:rPr>
      </w:pPr>
      <w:r w:rsidRPr="008F0335">
        <w:rPr>
          <w:rFonts w:ascii="Arial Narrow" w:hAnsi="Arial Narrow"/>
          <w:lang w:val="en-US"/>
        </w:rPr>
        <w:t xml:space="preserve">By being </w:t>
      </w:r>
      <w:r w:rsidR="00636F08" w:rsidRPr="008F0335">
        <w:rPr>
          <w:rFonts w:ascii="Arial Narrow" w:hAnsi="Arial Narrow"/>
          <w:lang w:val="en-US"/>
        </w:rPr>
        <w:t xml:space="preserve">executed by MAyDS, it maintains synergies with the portfolio of projects that point to country decisions on </w:t>
      </w:r>
      <w:r w:rsidRPr="008F0335">
        <w:rPr>
          <w:rFonts w:ascii="Arial Narrow" w:hAnsi="Arial Narrow"/>
          <w:lang w:val="en-US"/>
        </w:rPr>
        <w:t xml:space="preserve">environmental management issues, including </w:t>
      </w:r>
      <w:r w:rsidR="00636F08" w:rsidRPr="008F0335">
        <w:rPr>
          <w:rFonts w:ascii="Arial Narrow" w:hAnsi="Arial Narrow"/>
          <w:lang w:val="en-US"/>
        </w:rPr>
        <w:t>the conservation of ecosystems.</w:t>
      </w:r>
    </w:p>
    <w:p w14:paraId="25061852" w14:textId="77777777" w:rsidR="00A47F9D" w:rsidRPr="008F0335" w:rsidRDefault="00636F08" w:rsidP="14FDD6C7">
      <w:pPr>
        <w:pStyle w:val="Ttulo3"/>
        <w:rPr>
          <w:rFonts w:ascii="Arial Narrow" w:hAnsi="Arial Narrow"/>
          <w:lang w:val="en-US"/>
        </w:rPr>
      </w:pPr>
      <w:r w:rsidRPr="008F0335">
        <w:rPr>
          <w:rFonts w:ascii="Arial Narrow" w:hAnsi="Arial Narrow"/>
          <w:lang w:val="en-US"/>
        </w:rPr>
        <w:t>Sustainability *</w:t>
      </w:r>
    </w:p>
    <w:p w14:paraId="75DFBC15" w14:textId="77777777" w:rsidR="00636F08" w:rsidRPr="008F0335" w:rsidRDefault="00636F08" w:rsidP="00636F08">
      <w:pPr>
        <w:rPr>
          <w:rFonts w:ascii="Arial Narrow" w:hAnsi="Arial Narrow"/>
          <w:lang w:val="en-US"/>
        </w:rPr>
      </w:pPr>
      <w:r w:rsidRPr="008F0335">
        <w:rPr>
          <w:rFonts w:ascii="Arial Narrow" w:hAnsi="Arial Narrow"/>
          <w:lang w:val="en-US"/>
        </w:rPr>
        <w:t xml:space="preserve">The comment </w:t>
      </w:r>
      <w:r w:rsidR="00A339D2" w:rsidRPr="008F0335">
        <w:rPr>
          <w:rFonts w:ascii="Arial Narrow" w:hAnsi="Arial Narrow"/>
          <w:lang w:val="en-US"/>
        </w:rPr>
        <w:t xml:space="preserve">regarding </w:t>
      </w:r>
      <w:r w:rsidRPr="008F0335">
        <w:rPr>
          <w:rFonts w:ascii="Arial Narrow" w:hAnsi="Arial Narrow"/>
          <w:lang w:val="en-US"/>
        </w:rPr>
        <w:t xml:space="preserve">sustainability of the concept </w:t>
      </w:r>
      <w:r w:rsidR="00A339D2" w:rsidRPr="008F0335">
        <w:rPr>
          <w:rFonts w:ascii="Arial Narrow" w:hAnsi="Arial Narrow"/>
          <w:lang w:val="en-US"/>
        </w:rPr>
        <w:t xml:space="preserve">addressed by </w:t>
      </w:r>
      <w:r w:rsidRPr="008F0335">
        <w:rPr>
          <w:rFonts w:ascii="Arial Narrow" w:hAnsi="Arial Narrow"/>
          <w:lang w:val="en-US"/>
        </w:rPr>
        <w:t xml:space="preserve">the project is </w:t>
      </w:r>
      <w:r w:rsidR="00A339D2" w:rsidRPr="008F0335">
        <w:rPr>
          <w:rFonts w:ascii="Arial Narrow" w:hAnsi="Arial Narrow"/>
          <w:b/>
          <w:lang w:val="en-US"/>
        </w:rPr>
        <w:t>S</w:t>
      </w:r>
      <w:r w:rsidRPr="008F0335">
        <w:rPr>
          <w:rFonts w:ascii="Arial Narrow" w:hAnsi="Arial Narrow"/>
          <w:b/>
          <w:lang w:val="en-US"/>
        </w:rPr>
        <w:t xml:space="preserve">omewhat </w:t>
      </w:r>
      <w:r w:rsidR="00A339D2" w:rsidRPr="008F0335">
        <w:rPr>
          <w:rFonts w:ascii="Arial Narrow" w:hAnsi="Arial Narrow"/>
          <w:b/>
          <w:lang w:val="en-US"/>
        </w:rPr>
        <w:t>L</w:t>
      </w:r>
      <w:r w:rsidRPr="008F0335">
        <w:rPr>
          <w:rFonts w:ascii="Arial Narrow" w:hAnsi="Arial Narrow"/>
          <w:b/>
          <w:lang w:val="en-US"/>
        </w:rPr>
        <w:t>ikely</w:t>
      </w:r>
      <w:r w:rsidRPr="008F0335">
        <w:rPr>
          <w:rFonts w:ascii="Arial Narrow" w:hAnsi="Arial Narrow"/>
          <w:lang w:val="en-US"/>
        </w:rPr>
        <w:t>.</w:t>
      </w:r>
    </w:p>
    <w:p w14:paraId="233F579C" w14:textId="77777777" w:rsidR="00636F08" w:rsidRPr="008F0335" w:rsidRDefault="00636F08" w:rsidP="00636F08">
      <w:pPr>
        <w:rPr>
          <w:rFonts w:ascii="Arial Narrow" w:hAnsi="Arial Narrow"/>
          <w:lang w:val="en-US"/>
        </w:rPr>
      </w:pPr>
      <w:r w:rsidRPr="008F0335">
        <w:rPr>
          <w:rFonts w:ascii="Arial Narrow" w:hAnsi="Arial Narrow"/>
          <w:lang w:val="en-US"/>
        </w:rPr>
        <w:t xml:space="preserve">Regarding sustainability, due to the </w:t>
      </w:r>
      <w:r w:rsidR="00A339D2" w:rsidRPr="008F0335">
        <w:rPr>
          <w:rFonts w:ascii="Arial Narrow" w:hAnsi="Arial Narrow"/>
          <w:lang w:val="en-US"/>
        </w:rPr>
        <w:t xml:space="preserve">project’s </w:t>
      </w:r>
      <w:r w:rsidRPr="008F0335">
        <w:rPr>
          <w:rFonts w:ascii="Arial Narrow" w:hAnsi="Arial Narrow"/>
          <w:lang w:val="en-US"/>
        </w:rPr>
        <w:t>particularity and its intervention in four provinces, a specific analysis is required for each territory:</w:t>
      </w:r>
    </w:p>
    <w:p w14:paraId="5010B764" w14:textId="77777777" w:rsidR="00636F08" w:rsidRPr="008F0335" w:rsidRDefault="00A339D2" w:rsidP="00636F08">
      <w:pPr>
        <w:rPr>
          <w:rFonts w:ascii="Arial Narrow" w:hAnsi="Arial Narrow"/>
          <w:lang w:val="en-US"/>
        </w:rPr>
      </w:pPr>
      <w:r w:rsidRPr="008F0335">
        <w:rPr>
          <w:rFonts w:ascii="Arial Narrow" w:hAnsi="Arial Narrow"/>
          <w:lang w:val="en-US"/>
        </w:rPr>
        <w:t>Misiones</w:t>
      </w:r>
      <w:r w:rsidR="00636F08" w:rsidRPr="008F0335">
        <w:rPr>
          <w:rFonts w:ascii="Arial Narrow" w:hAnsi="Arial Narrow"/>
          <w:lang w:val="en-US"/>
        </w:rPr>
        <w:t xml:space="preserve">: From the documentary </w:t>
      </w:r>
      <w:r w:rsidRPr="008F0335">
        <w:rPr>
          <w:rFonts w:ascii="Arial Narrow" w:hAnsi="Arial Narrow"/>
          <w:lang w:val="en-US"/>
        </w:rPr>
        <w:t>analysis</w:t>
      </w:r>
      <w:r w:rsidR="00636F08" w:rsidRPr="008F0335">
        <w:rPr>
          <w:rFonts w:ascii="Arial Narrow" w:hAnsi="Arial Narrow"/>
          <w:lang w:val="en-US"/>
        </w:rPr>
        <w:t>, meetings with key actors and fie</w:t>
      </w:r>
      <w:r w:rsidRPr="008F0335">
        <w:rPr>
          <w:rFonts w:ascii="Arial Narrow" w:hAnsi="Arial Narrow"/>
          <w:lang w:val="en-US"/>
        </w:rPr>
        <w:t xml:space="preserve">ld visits, </w:t>
      </w:r>
      <w:r w:rsidR="00636F08" w:rsidRPr="008F0335">
        <w:rPr>
          <w:rFonts w:ascii="Arial Narrow" w:hAnsi="Arial Narrow"/>
          <w:lang w:val="en-US"/>
        </w:rPr>
        <w:t>it can be concluded that the mechanism has a satisfactory progress</w:t>
      </w:r>
      <w:r w:rsidRPr="008F0335">
        <w:rPr>
          <w:rFonts w:ascii="Arial Narrow" w:hAnsi="Arial Narrow"/>
          <w:lang w:val="en-US"/>
        </w:rPr>
        <w:t>. A</w:t>
      </w:r>
      <w:r w:rsidR="00636F08" w:rsidRPr="008F0335">
        <w:rPr>
          <w:rFonts w:ascii="Arial Narrow" w:hAnsi="Arial Narrow"/>
          <w:lang w:val="en-US"/>
        </w:rPr>
        <w:t xml:space="preserve">lthough the impact issues require strong local participation after the project </w:t>
      </w:r>
      <w:r w:rsidRPr="008F0335">
        <w:rPr>
          <w:rFonts w:ascii="Arial Narrow" w:hAnsi="Arial Narrow"/>
          <w:lang w:val="en-US"/>
        </w:rPr>
        <w:t>ending</w:t>
      </w:r>
      <w:r w:rsidR="00636F08" w:rsidRPr="008F0335">
        <w:rPr>
          <w:rFonts w:ascii="Arial Narrow" w:hAnsi="Arial Narrow"/>
          <w:lang w:val="en-US"/>
        </w:rPr>
        <w:t xml:space="preserve">, the generation of agreements (Annex 10) </w:t>
      </w:r>
      <w:r w:rsidRPr="008F0335">
        <w:rPr>
          <w:rFonts w:ascii="Arial Narrow" w:hAnsi="Arial Narrow"/>
          <w:lang w:val="en-US"/>
        </w:rPr>
        <w:t xml:space="preserve">foresees a very positive scenario, which </w:t>
      </w:r>
      <w:r w:rsidR="00636F08" w:rsidRPr="008F0335">
        <w:rPr>
          <w:rFonts w:ascii="Arial Narrow" w:hAnsi="Arial Narrow"/>
          <w:lang w:val="en-US"/>
        </w:rPr>
        <w:t xml:space="preserve">will allow the </w:t>
      </w:r>
      <w:r w:rsidR="00F21F70" w:rsidRPr="008F0335">
        <w:rPr>
          <w:rFonts w:ascii="Arial Narrow" w:hAnsi="Arial Narrow"/>
          <w:lang w:val="en-US"/>
        </w:rPr>
        <w:t>PES</w:t>
      </w:r>
      <w:r w:rsidR="00636F08" w:rsidRPr="008F0335">
        <w:rPr>
          <w:rFonts w:ascii="Arial Narrow" w:hAnsi="Arial Narrow"/>
          <w:lang w:val="en-US"/>
        </w:rPr>
        <w:t xml:space="preserve"> mechanism of subsidies of 100-150Kw</w:t>
      </w:r>
      <w:r w:rsidR="0089624F" w:rsidRPr="008F0335">
        <w:rPr>
          <w:rFonts w:ascii="Arial Narrow" w:hAnsi="Arial Narrow"/>
          <w:lang w:val="en-US"/>
        </w:rPr>
        <w:t>/</w:t>
      </w:r>
      <w:r w:rsidR="00636F08" w:rsidRPr="008F0335">
        <w:rPr>
          <w:rFonts w:ascii="Arial Narrow" w:hAnsi="Arial Narrow"/>
          <w:lang w:val="en-US"/>
        </w:rPr>
        <w:t>month to be compared in the conservation of important ecosystems</w:t>
      </w:r>
      <w:r w:rsidRPr="008F0335">
        <w:rPr>
          <w:rFonts w:ascii="Arial Narrow" w:hAnsi="Arial Narrow"/>
          <w:lang w:val="en-US"/>
        </w:rPr>
        <w:t xml:space="preserve"> in the medium term</w:t>
      </w:r>
      <w:r w:rsidR="00636F08" w:rsidRPr="008F0335">
        <w:rPr>
          <w:rFonts w:ascii="Arial Narrow" w:hAnsi="Arial Narrow"/>
          <w:lang w:val="en-US"/>
        </w:rPr>
        <w:t xml:space="preserve">. </w:t>
      </w:r>
      <w:r w:rsidRPr="008F0335">
        <w:rPr>
          <w:rFonts w:ascii="Arial Narrow" w:hAnsi="Arial Narrow"/>
          <w:lang w:val="en-US"/>
        </w:rPr>
        <w:t>Additionally</w:t>
      </w:r>
      <w:r w:rsidR="00636F08" w:rsidRPr="008F0335">
        <w:rPr>
          <w:rFonts w:ascii="Arial Narrow" w:hAnsi="Arial Narrow"/>
          <w:lang w:val="en-US"/>
        </w:rPr>
        <w:t>, a replication process is envisioned in the Arroyo Acaragua basin</w:t>
      </w:r>
      <w:r w:rsidRPr="008F0335">
        <w:rPr>
          <w:rFonts w:ascii="Arial Narrow" w:hAnsi="Arial Narrow"/>
          <w:lang w:val="en-US"/>
        </w:rPr>
        <w:t xml:space="preserve">. The monitoring tools are part of the path created by INTA in the subjects of carbon and biodiversity, plus what the province executed regarding water management issues. The replication process </w:t>
      </w:r>
      <w:r w:rsidR="00636F08" w:rsidRPr="008F0335">
        <w:rPr>
          <w:rFonts w:ascii="Arial Narrow" w:hAnsi="Arial Narrow"/>
          <w:lang w:val="en-US"/>
        </w:rPr>
        <w:t xml:space="preserve">will have </w:t>
      </w:r>
      <w:r w:rsidR="008F0335" w:rsidRPr="008F0335">
        <w:rPr>
          <w:rFonts w:ascii="Arial Narrow" w:hAnsi="Arial Narrow"/>
          <w:lang w:val="en-US"/>
        </w:rPr>
        <w:t>positive</w:t>
      </w:r>
      <w:r w:rsidRPr="008F0335">
        <w:rPr>
          <w:rFonts w:ascii="Arial Narrow" w:hAnsi="Arial Narrow"/>
          <w:lang w:val="en-US"/>
        </w:rPr>
        <w:t xml:space="preserve"> </w:t>
      </w:r>
      <w:r w:rsidR="00636F08" w:rsidRPr="008F0335">
        <w:rPr>
          <w:rFonts w:ascii="Arial Narrow" w:hAnsi="Arial Narrow"/>
          <w:lang w:val="en-US"/>
        </w:rPr>
        <w:t xml:space="preserve">elements that will allow </w:t>
      </w:r>
      <w:r w:rsidRPr="008F0335">
        <w:rPr>
          <w:rFonts w:ascii="Arial Narrow" w:hAnsi="Arial Narrow"/>
          <w:lang w:val="en-US"/>
        </w:rPr>
        <w:t xml:space="preserve">the evaluation of the province’s </w:t>
      </w:r>
      <w:r w:rsidR="00636F08" w:rsidRPr="008F0335">
        <w:rPr>
          <w:rFonts w:ascii="Arial Narrow" w:hAnsi="Arial Narrow"/>
          <w:lang w:val="en-US"/>
        </w:rPr>
        <w:t xml:space="preserve">PES mechanism </w:t>
      </w:r>
      <w:r w:rsidRPr="008F0335">
        <w:rPr>
          <w:rFonts w:ascii="Arial Narrow" w:hAnsi="Arial Narrow"/>
          <w:lang w:val="en-US"/>
        </w:rPr>
        <w:t>in the future together with other mechanisms being executed.</w:t>
      </w:r>
    </w:p>
    <w:p w14:paraId="2C584841" w14:textId="77777777" w:rsidR="00636F08" w:rsidRPr="008F0335" w:rsidRDefault="00636F08" w:rsidP="00636F08">
      <w:pPr>
        <w:rPr>
          <w:rFonts w:ascii="Arial Narrow" w:hAnsi="Arial Narrow"/>
          <w:lang w:val="en-US"/>
        </w:rPr>
      </w:pPr>
      <w:r w:rsidRPr="008F0335">
        <w:rPr>
          <w:rFonts w:ascii="Arial Narrow" w:hAnsi="Arial Narrow"/>
          <w:lang w:val="en-US"/>
        </w:rPr>
        <w:t>For the p</w:t>
      </w:r>
      <w:r w:rsidR="00A339D2" w:rsidRPr="008F0335">
        <w:rPr>
          <w:rFonts w:ascii="Arial Narrow" w:hAnsi="Arial Narrow"/>
          <w:lang w:val="en-US"/>
        </w:rPr>
        <w:t xml:space="preserve">rovinces of Chaco (Satisfactory) and to a lesser extent, Formosa </w:t>
      </w:r>
      <w:r w:rsidRPr="008F0335">
        <w:rPr>
          <w:rFonts w:ascii="Arial Narrow" w:hAnsi="Arial Narrow"/>
          <w:lang w:val="en-US"/>
        </w:rPr>
        <w:t>(</w:t>
      </w:r>
      <w:r w:rsidR="008F0335" w:rsidRPr="008F0335">
        <w:rPr>
          <w:rFonts w:ascii="Arial Narrow" w:hAnsi="Arial Narrow"/>
          <w:lang w:val="en-US"/>
        </w:rPr>
        <w:t>Somewhat</w:t>
      </w:r>
      <w:r w:rsidR="00A339D2" w:rsidRPr="008F0335">
        <w:rPr>
          <w:rFonts w:ascii="Arial Narrow" w:hAnsi="Arial Narrow"/>
          <w:lang w:val="en-US"/>
        </w:rPr>
        <w:t xml:space="preserve"> Unsatisfactory</w:t>
      </w:r>
      <w:r w:rsidRPr="008F0335">
        <w:rPr>
          <w:rFonts w:ascii="Arial Narrow" w:hAnsi="Arial Narrow"/>
          <w:lang w:val="en-US"/>
        </w:rPr>
        <w:t xml:space="preserve">), </w:t>
      </w:r>
      <w:r w:rsidR="00A339D2" w:rsidRPr="008F0335">
        <w:rPr>
          <w:rFonts w:ascii="Arial Narrow" w:hAnsi="Arial Narrow"/>
          <w:lang w:val="en-US"/>
        </w:rPr>
        <w:t xml:space="preserve">by supporting their PES proposal in the Forest Law, the process of replication and escalation is likely, perhaps not </w:t>
      </w:r>
      <w:r w:rsidRPr="008F0335">
        <w:rPr>
          <w:rFonts w:ascii="Arial Narrow" w:hAnsi="Arial Narrow"/>
          <w:lang w:val="en-US"/>
        </w:rPr>
        <w:t>completely attributable to t</w:t>
      </w:r>
      <w:r w:rsidR="00A339D2" w:rsidRPr="008F0335">
        <w:rPr>
          <w:rFonts w:ascii="Arial Narrow" w:hAnsi="Arial Narrow"/>
          <w:lang w:val="en-US"/>
        </w:rPr>
        <w:t xml:space="preserve">he project, </w:t>
      </w:r>
      <w:r w:rsidRPr="008F0335">
        <w:rPr>
          <w:rFonts w:ascii="Arial Narrow" w:hAnsi="Arial Narrow"/>
          <w:lang w:val="en-US"/>
        </w:rPr>
        <w:t xml:space="preserve">but being normatively defined for the country, </w:t>
      </w:r>
      <w:r w:rsidR="00A339D2" w:rsidRPr="008F0335">
        <w:rPr>
          <w:rFonts w:ascii="Arial Narrow" w:hAnsi="Arial Narrow"/>
          <w:lang w:val="en-US"/>
        </w:rPr>
        <w:t xml:space="preserve">it has been proven that </w:t>
      </w:r>
      <w:r w:rsidRPr="008F0335">
        <w:rPr>
          <w:rFonts w:ascii="Arial Narrow" w:hAnsi="Arial Narrow"/>
          <w:lang w:val="en-US"/>
        </w:rPr>
        <w:t>its application will have impacts on the state of local ecosystems,</w:t>
      </w:r>
    </w:p>
    <w:p w14:paraId="51D89FAF" w14:textId="77777777" w:rsidR="00A339D2" w:rsidRPr="008F0335" w:rsidRDefault="00636F08" w:rsidP="00A339D2">
      <w:pPr>
        <w:rPr>
          <w:rFonts w:ascii="Arial Narrow" w:hAnsi="Arial Narrow"/>
          <w:lang w:val="en-US"/>
        </w:rPr>
      </w:pPr>
      <w:r w:rsidRPr="008F0335">
        <w:rPr>
          <w:rFonts w:ascii="Arial Narrow" w:hAnsi="Arial Narrow"/>
          <w:lang w:val="en-US"/>
        </w:rPr>
        <w:t xml:space="preserve">The province of Entre Ríos (Somewhat Satisfactory) </w:t>
      </w:r>
      <w:r w:rsidR="00A339D2" w:rsidRPr="008F0335">
        <w:rPr>
          <w:rFonts w:ascii="Arial Narrow" w:hAnsi="Arial Narrow"/>
          <w:lang w:val="en-US"/>
        </w:rPr>
        <w:t xml:space="preserve">has supported its PES proposal on the Law for Soil Conservation. In this case, </w:t>
      </w:r>
      <w:r w:rsidRPr="008F0335">
        <w:rPr>
          <w:rFonts w:ascii="Arial Narrow" w:hAnsi="Arial Narrow"/>
          <w:lang w:val="en-US"/>
        </w:rPr>
        <w:t xml:space="preserve">the sustainability depends fundamentally on the nation - province negotiations, both in terms of compliance with the </w:t>
      </w:r>
      <w:r w:rsidR="00E26EA3" w:rsidRPr="008F0335">
        <w:rPr>
          <w:rFonts w:ascii="Arial Narrow" w:hAnsi="Arial Narrow"/>
          <w:lang w:val="en-US"/>
        </w:rPr>
        <w:t xml:space="preserve">Letters of </w:t>
      </w:r>
      <w:r w:rsidR="00A339D2" w:rsidRPr="008F0335">
        <w:rPr>
          <w:rFonts w:ascii="Arial Narrow" w:hAnsi="Arial Narrow"/>
          <w:lang w:val="en-US"/>
        </w:rPr>
        <w:t>A</w:t>
      </w:r>
      <w:r w:rsidR="00E26EA3" w:rsidRPr="008F0335">
        <w:rPr>
          <w:rFonts w:ascii="Arial Narrow" w:hAnsi="Arial Narrow"/>
          <w:lang w:val="en-US"/>
        </w:rPr>
        <w:t>greement</w:t>
      </w:r>
      <w:r w:rsidRPr="008F0335">
        <w:rPr>
          <w:rFonts w:ascii="Arial Narrow" w:hAnsi="Arial Narrow"/>
          <w:lang w:val="en-US"/>
        </w:rPr>
        <w:t xml:space="preserve">, as well as </w:t>
      </w:r>
      <w:r w:rsidR="00652012" w:rsidRPr="008F0335">
        <w:rPr>
          <w:rFonts w:ascii="Arial Narrow" w:hAnsi="Arial Narrow"/>
          <w:lang w:val="en-US"/>
        </w:rPr>
        <w:t xml:space="preserve">of </w:t>
      </w:r>
      <w:r w:rsidRPr="008F0335">
        <w:rPr>
          <w:rFonts w:ascii="Arial Narrow" w:hAnsi="Arial Narrow"/>
          <w:lang w:val="en-US"/>
        </w:rPr>
        <w:t>replication and scaling</w:t>
      </w:r>
      <w:r w:rsidR="00652012" w:rsidRPr="008F0335">
        <w:rPr>
          <w:rFonts w:ascii="Arial Narrow" w:hAnsi="Arial Narrow"/>
          <w:lang w:val="en-US"/>
        </w:rPr>
        <w:t xml:space="preserve">. The approval by the legislature of the province the amendment to the Soils Law No. 8318/89 is a positive element, which includes exempting or reducing the tax burden of rural property tax for producers who apply SE practices, which, if approved by the </w:t>
      </w:r>
      <w:r w:rsidRPr="008F0335">
        <w:rPr>
          <w:rFonts w:ascii="Arial Narrow" w:hAnsi="Arial Narrow"/>
          <w:lang w:val="en-US"/>
        </w:rPr>
        <w:t>reviewing legislative chamber, may have a greater probability of being approved</w:t>
      </w:r>
      <w:r w:rsidR="00A339D2" w:rsidRPr="008F0335">
        <w:rPr>
          <w:rFonts w:ascii="Arial Narrow" w:hAnsi="Arial Narrow"/>
          <w:lang w:val="en-US"/>
        </w:rPr>
        <w:t>.</w:t>
      </w:r>
    </w:p>
    <w:p w14:paraId="7E72CDA5" w14:textId="77777777" w:rsidR="00186420" w:rsidRPr="008F0335" w:rsidRDefault="00186420" w:rsidP="00636F08">
      <w:pPr>
        <w:rPr>
          <w:rFonts w:ascii="Arial Narrow" w:hAnsi="Arial Narrow"/>
          <w:lang w:val="en-US"/>
        </w:rPr>
      </w:pPr>
    </w:p>
    <w:p w14:paraId="15482150" w14:textId="77777777" w:rsidR="00186420" w:rsidRPr="008F0335" w:rsidRDefault="00186420" w:rsidP="00186420">
      <w:pPr>
        <w:pStyle w:val="Descripcin"/>
        <w:keepNext/>
        <w:rPr>
          <w:rFonts w:ascii="Arial Narrow" w:hAnsi="Arial Narrow"/>
          <w:lang w:val="en-US"/>
        </w:rPr>
      </w:pPr>
      <w:bookmarkStart w:id="28" w:name="_Toc500029180"/>
      <w:r w:rsidRPr="008F0335">
        <w:rPr>
          <w:rFonts w:ascii="Arial Narrow" w:hAnsi="Arial Narrow"/>
          <w:lang w:val="en-US"/>
        </w:rPr>
        <w:t>Tabl</w:t>
      </w:r>
      <w:r w:rsidR="00636F08" w:rsidRPr="008F0335">
        <w:rPr>
          <w:rFonts w:ascii="Arial Narrow" w:hAnsi="Arial Narrow"/>
          <w:lang w:val="en-US"/>
        </w:rPr>
        <w:t>e</w:t>
      </w:r>
      <w:r w:rsidRPr="008F0335">
        <w:rPr>
          <w:rFonts w:ascii="Arial Narrow" w:hAnsi="Arial Narrow"/>
          <w:lang w:val="en-US"/>
        </w:rPr>
        <w:t xml:space="preserve"> </w:t>
      </w:r>
      <w:r w:rsidR="00716D94" w:rsidRPr="008F0335">
        <w:rPr>
          <w:rFonts w:ascii="Arial Narrow" w:hAnsi="Arial Narrow"/>
          <w:lang w:val="en-US"/>
        </w:rPr>
        <w:fldChar w:fldCharType="begin"/>
      </w:r>
      <w:r w:rsidRPr="008F0335">
        <w:rPr>
          <w:rFonts w:ascii="Arial Narrow" w:hAnsi="Arial Narrow"/>
          <w:lang w:val="en-US"/>
        </w:rPr>
        <w:instrText xml:space="preserve"> SEQ Tabla \* ARABIC </w:instrText>
      </w:r>
      <w:r w:rsidR="00716D94" w:rsidRPr="008F0335">
        <w:rPr>
          <w:rFonts w:ascii="Arial Narrow" w:hAnsi="Arial Narrow"/>
          <w:lang w:val="en-US"/>
        </w:rPr>
        <w:fldChar w:fldCharType="separate"/>
      </w:r>
      <w:r w:rsidR="00B50D7C" w:rsidRPr="008F0335">
        <w:rPr>
          <w:rFonts w:ascii="Arial Narrow" w:hAnsi="Arial Narrow"/>
          <w:noProof/>
          <w:lang w:val="en-US"/>
        </w:rPr>
        <w:t>13</w:t>
      </w:r>
      <w:r w:rsidR="00716D94" w:rsidRPr="008F0335">
        <w:rPr>
          <w:rFonts w:ascii="Arial Narrow" w:hAnsi="Arial Narrow"/>
          <w:lang w:val="en-US"/>
        </w:rPr>
        <w:fldChar w:fldCharType="end"/>
      </w:r>
      <w:r w:rsidRPr="008F0335">
        <w:rPr>
          <w:rFonts w:ascii="Arial Narrow" w:hAnsi="Arial Narrow"/>
          <w:lang w:val="en-US"/>
        </w:rPr>
        <w:t xml:space="preserve">. </w:t>
      </w:r>
      <w:bookmarkEnd w:id="28"/>
      <w:r w:rsidR="00636F08" w:rsidRPr="008F0335">
        <w:rPr>
          <w:rFonts w:ascii="Arial Narrow" w:hAnsi="Arial Narrow"/>
          <w:lang w:val="en-US"/>
        </w:rPr>
        <w:t>General classification of sustainability dimensions</w:t>
      </w:r>
    </w:p>
    <w:tbl>
      <w:tblPr>
        <w:tblW w:w="0" w:type="auto"/>
        <w:jc w:val="center"/>
        <w:tblLayout w:type="fixed"/>
        <w:tblLook w:val="0000" w:firstRow="0" w:lastRow="0" w:firstColumn="0" w:lastColumn="0" w:noHBand="0" w:noVBand="0"/>
      </w:tblPr>
      <w:tblGrid>
        <w:gridCol w:w="3788"/>
        <w:gridCol w:w="4018"/>
      </w:tblGrid>
      <w:tr w:rsidR="00186420" w:rsidRPr="008F0335" w14:paraId="695DFCF4" w14:textId="77777777" w:rsidTr="00A659FA">
        <w:trPr>
          <w:trHeight w:val="577"/>
          <w:jc w:val="center"/>
        </w:trPr>
        <w:tc>
          <w:tcPr>
            <w:tcW w:w="3788" w:type="dxa"/>
            <w:tcBorders>
              <w:top w:val="single" w:sz="4" w:space="0" w:color="000000"/>
              <w:left w:val="single" w:sz="4" w:space="0" w:color="000000"/>
              <w:bottom w:val="single" w:sz="4" w:space="0" w:color="000000"/>
            </w:tcBorders>
            <w:shd w:val="clear" w:color="auto" w:fill="D9D9D9"/>
            <w:vAlign w:val="center"/>
          </w:tcPr>
          <w:p w14:paraId="0B32C2F9" w14:textId="77777777" w:rsidR="00186420" w:rsidRPr="008F0335" w:rsidRDefault="00636F08" w:rsidP="00A659FA">
            <w:pPr>
              <w:pStyle w:val="Sinespaciado"/>
              <w:jc w:val="center"/>
              <w:rPr>
                <w:rFonts w:ascii="Arial Narrow" w:hAnsi="Arial Narrow"/>
                <w:b/>
                <w:sz w:val="22"/>
              </w:rPr>
            </w:pPr>
            <w:r w:rsidRPr="008F0335">
              <w:rPr>
                <w:rFonts w:ascii="Arial Narrow" w:hAnsi="Arial Narrow"/>
                <w:b/>
                <w:sz w:val="22"/>
              </w:rPr>
              <w:t>Sustainability dimensions</w:t>
            </w:r>
          </w:p>
        </w:tc>
        <w:tc>
          <w:tcPr>
            <w:tcW w:w="4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6E73D2" w14:textId="77777777" w:rsidR="00186420" w:rsidRPr="008F0335" w:rsidRDefault="00636F08" w:rsidP="00A659FA">
            <w:pPr>
              <w:pStyle w:val="Sinespaciado"/>
              <w:jc w:val="center"/>
              <w:rPr>
                <w:rFonts w:ascii="Arial Narrow" w:hAnsi="Arial Narrow"/>
                <w:b/>
                <w:sz w:val="22"/>
              </w:rPr>
            </w:pPr>
            <w:r w:rsidRPr="008F0335">
              <w:rPr>
                <w:rFonts w:ascii="Arial Narrow" w:hAnsi="Arial Narrow"/>
                <w:b/>
                <w:sz w:val="22"/>
              </w:rPr>
              <w:t>Classification</w:t>
            </w:r>
          </w:p>
        </w:tc>
      </w:tr>
      <w:tr w:rsidR="00186420" w:rsidRPr="008F0335" w14:paraId="52C2B501" w14:textId="77777777" w:rsidTr="00A659FA">
        <w:trPr>
          <w:jc w:val="center"/>
        </w:trPr>
        <w:tc>
          <w:tcPr>
            <w:tcW w:w="3788" w:type="dxa"/>
            <w:tcBorders>
              <w:top w:val="single" w:sz="4" w:space="0" w:color="000000"/>
              <w:left w:val="single" w:sz="4" w:space="0" w:color="000000"/>
              <w:bottom w:val="single" w:sz="4" w:space="0" w:color="000000"/>
            </w:tcBorders>
            <w:shd w:val="clear" w:color="auto" w:fill="auto"/>
          </w:tcPr>
          <w:p w14:paraId="55BE0949" w14:textId="77777777" w:rsidR="00186420" w:rsidRPr="008F0335" w:rsidRDefault="00636F08" w:rsidP="00A659FA">
            <w:pPr>
              <w:pStyle w:val="Sinespaciado"/>
              <w:jc w:val="center"/>
              <w:rPr>
                <w:rFonts w:ascii="Arial Narrow" w:hAnsi="Arial Narrow"/>
                <w:sz w:val="22"/>
              </w:rPr>
            </w:pPr>
            <w:r w:rsidRPr="008F0335">
              <w:rPr>
                <w:rFonts w:ascii="Arial Narrow" w:hAnsi="Arial Narrow"/>
                <w:sz w:val="22"/>
              </w:rPr>
              <w:t>Financial resources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76771DE4" w14:textId="77777777" w:rsidR="00186420" w:rsidRPr="008F0335" w:rsidRDefault="00652012" w:rsidP="00A659FA">
            <w:pPr>
              <w:pStyle w:val="Sinespaciado"/>
              <w:jc w:val="center"/>
              <w:rPr>
                <w:rFonts w:ascii="Arial Narrow" w:hAnsi="Arial Narrow"/>
                <w:sz w:val="22"/>
              </w:rPr>
            </w:pPr>
            <w:r w:rsidRPr="008F0335">
              <w:rPr>
                <w:rFonts w:ascii="Arial Narrow" w:hAnsi="Arial Narrow"/>
                <w:sz w:val="22"/>
              </w:rPr>
              <w:t>Somewhat Likely</w:t>
            </w:r>
          </w:p>
        </w:tc>
      </w:tr>
      <w:tr w:rsidR="00186420" w:rsidRPr="008F0335" w14:paraId="7E191264" w14:textId="77777777" w:rsidTr="00A659FA">
        <w:trPr>
          <w:jc w:val="center"/>
        </w:trPr>
        <w:tc>
          <w:tcPr>
            <w:tcW w:w="3788" w:type="dxa"/>
            <w:tcBorders>
              <w:top w:val="single" w:sz="4" w:space="0" w:color="000000"/>
              <w:left w:val="single" w:sz="4" w:space="0" w:color="000000"/>
              <w:bottom w:val="single" w:sz="4" w:space="0" w:color="000000"/>
            </w:tcBorders>
            <w:shd w:val="clear" w:color="auto" w:fill="auto"/>
          </w:tcPr>
          <w:p w14:paraId="12A6C6E6" w14:textId="77777777" w:rsidR="00186420" w:rsidRPr="008F0335" w:rsidRDefault="008F0335" w:rsidP="00A659FA">
            <w:pPr>
              <w:pStyle w:val="Sinespaciado"/>
              <w:jc w:val="center"/>
              <w:rPr>
                <w:rFonts w:ascii="Arial Narrow" w:hAnsi="Arial Narrow"/>
                <w:sz w:val="22"/>
              </w:rPr>
            </w:pPr>
            <w:r w:rsidRPr="008F0335">
              <w:rPr>
                <w:rFonts w:ascii="Arial Narrow" w:hAnsi="Arial Narrow"/>
                <w:sz w:val="22"/>
              </w:rPr>
              <w:t>Socio</w:t>
            </w:r>
            <w:r>
              <w:rPr>
                <w:rFonts w:ascii="Arial Narrow" w:hAnsi="Arial Narrow"/>
                <w:sz w:val="22"/>
              </w:rPr>
              <w:t>-</w:t>
            </w:r>
            <w:r w:rsidRPr="008F0335">
              <w:rPr>
                <w:rFonts w:ascii="Arial Narrow" w:hAnsi="Arial Narrow"/>
                <w:sz w:val="22"/>
              </w:rPr>
              <w:t>politics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23292FBC" w14:textId="77777777" w:rsidR="00186420" w:rsidRPr="008F0335" w:rsidRDefault="00652012" w:rsidP="00A659FA">
            <w:pPr>
              <w:pStyle w:val="Sinespaciado"/>
              <w:jc w:val="center"/>
              <w:rPr>
                <w:rFonts w:ascii="Arial Narrow" w:hAnsi="Arial Narrow"/>
                <w:sz w:val="22"/>
              </w:rPr>
            </w:pPr>
            <w:r w:rsidRPr="008F0335">
              <w:rPr>
                <w:rFonts w:ascii="Arial Narrow" w:hAnsi="Arial Narrow"/>
                <w:sz w:val="22"/>
              </w:rPr>
              <w:t>Somewhat Likely</w:t>
            </w:r>
          </w:p>
        </w:tc>
      </w:tr>
      <w:tr w:rsidR="00186420" w:rsidRPr="008F0335" w14:paraId="1B52DF0A" w14:textId="77777777" w:rsidTr="00A659FA">
        <w:trPr>
          <w:trHeight w:val="257"/>
          <w:jc w:val="center"/>
        </w:trPr>
        <w:tc>
          <w:tcPr>
            <w:tcW w:w="3788" w:type="dxa"/>
            <w:tcBorders>
              <w:top w:val="single" w:sz="4" w:space="0" w:color="000000"/>
              <w:left w:val="single" w:sz="4" w:space="0" w:color="000000"/>
              <w:bottom w:val="single" w:sz="4" w:space="0" w:color="000000"/>
            </w:tcBorders>
            <w:shd w:val="clear" w:color="auto" w:fill="auto"/>
          </w:tcPr>
          <w:p w14:paraId="22E37107" w14:textId="77777777" w:rsidR="00186420" w:rsidRPr="008F0335" w:rsidRDefault="00636F08" w:rsidP="00A659FA">
            <w:pPr>
              <w:pStyle w:val="Sinespaciado"/>
              <w:jc w:val="center"/>
              <w:rPr>
                <w:rFonts w:ascii="Arial Narrow" w:hAnsi="Arial Narrow"/>
                <w:sz w:val="22"/>
              </w:rPr>
            </w:pPr>
            <w:r w:rsidRPr="008F0335">
              <w:rPr>
                <w:rFonts w:ascii="Arial Narrow" w:hAnsi="Arial Narrow"/>
                <w:sz w:val="22"/>
              </w:rPr>
              <w:t>Institutional framework and governance</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0A73E633" w14:textId="77777777" w:rsidR="00186420" w:rsidRPr="008F0335" w:rsidRDefault="00652012" w:rsidP="00A659FA">
            <w:pPr>
              <w:pStyle w:val="Sinespaciado"/>
              <w:jc w:val="center"/>
              <w:rPr>
                <w:rFonts w:ascii="Arial Narrow" w:hAnsi="Arial Narrow"/>
                <w:sz w:val="22"/>
              </w:rPr>
            </w:pPr>
            <w:r w:rsidRPr="008F0335">
              <w:rPr>
                <w:rFonts w:ascii="Arial Narrow" w:hAnsi="Arial Narrow"/>
                <w:sz w:val="22"/>
              </w:rPr>
              <w:t>Somewhat Likely</w:t>
            </w:r>
          </w:p>
        </w:tc>
      </w:tr>
      <w:tr w:rsidR="00186420" w:rsidRPr="008F0335" w14:paraId="0E965EC4" w14:textId="77777777" w:rsidTr="00A659FA">
        <w:trPr>
          <w:trHeight w:val="261"/>
          <w:jc w:val="center"/>
        </w:trPr>
        <w:tc>
          <w:tcPr>
            <w:tcW w:w="3788" w:type="dxa"/>
            <w:tcBorders>
              <w:top w:val="single" w:sz="4" w:space="0" w:color="000000"/>
              <w:left w:val="single" w:sz="4" w:space="0" w:color="000000"/>
              <w:bottom w:val="single" w:sz="4" w:space="0" w:color="000000"/>
            </w:tcBorders>
            <w:shd w:val="clear" w:color="auto" w:fill="auto"/>
          </w:tcPr>
          <w:p w14:paraId="55433210" w14:textId="77777777" w:rsidR="00186420" w:rsidRPr="008F0335" w:rsidRDefault="00636F08" w:rsidP="00A659FA">
            <w:pPr>
              <w:pStyle w:val="Sinespaciado"/>
              <w:jc w:val="center"/>
              <w:rPr>
                <w:rFonts w:ascii="Arial Narrow" w:hAnsi="Arial Narrow"/>
                <w:sz w:val="22"/>
              </w:rPr>
            </w:pPr>
            <w:r w:rsidRPr="008F0335">
              <w:rPr>
                <w:rFonts w:ascii="Arial Narrow" w:hAnsi="Arial Narrow"/>
                <w:sz w:val="22"/>
              </w:rPr>
              <w:t>Environmental</w:t>
            </w:r>
          </w:p>
        </w:tc>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0DE468D5" w14:textId="77777777" w:rsidR="00186420" w:rsidRPr="008F0335" w:rsidRDefault="00652012" w:rsidP="00A659FA">
            <w:pPr>
              <w:pStyle w:val="Sinespaciado"/>
              <w:jc w:val="center"/>
              <w:rPr>
                <w:rFonts w:ascii="Arial Narrow" w:hAnsi="Arial Narrow"/>
                <w:sz w:val="22"/>
              </w:rPr>
            </w:pPr>
            <w:r w:rsidRPr="008F0335">
              <w:rPr>
                <w:rFonts w:ascii="Arial Narrow" w:hAnsi="Arial Narrow"/>
                <w:sz w:val="22"/>
              </w:rPr>
              <w:t>Likely</w:t>
            </w:r>
          </w:p>
        </w:tc>
      </w:tr>
    </w:tbl>
    <w:p w14:paraId="39BE3F33" w14:textId="77777777" w:rsidR="00186420" w:rsidRPr="008F0335" w:rsidRDefault="00186420" w:rsidP="00186420">
      <w:pPr>
        <w:rPr>
          <w:rFonts w:ascii="Arial Narrow" w:hAnsi="Arial Narrow"/>
          <w:lang w:val="en-US"/>
        </w:rPr>
      </w:pPr>
    </w:p>
    <w:p w14:paraId="528B51A1" w14:textId="77777777" w:rsidR="00A47F9D" w:rsidRPr="008F0335" w:rsidRDefault="00D51CC7" w:rsidP="14FDD6C7">
      <w:pPr>
        <w:pStyle w:val="Ttulo3"/>
        <w:rPr>
          <w:rFonts w:ascii="Arial Narrow" w:hAnsi="Arial Narrow"/>
          <w:lang w:val="en-US"/>
        </w:rPr>
      </w:pPr>
      <w:bookmarkStart w:id="29" w:name="_Toc500029157"/>
      <w:r w:rsidRPr="008F0335">
        <w:rPr>
          <w:rFonts w:ascii="Arial Narrow" w:hAnsi="Arial Narrow"/>
          <w:lang w:val="en-US"/>
        </w:rPr>
        <w:t>Impact</w:t>
      </w:r>
      <w:r w:rsidR="00186420" w:rsidRPr="008F0335">
        <w:rPr>
          <w:rFonts w:ascii="Arial Narrow" w:hAnsi="Arial Narrow"/>
          <w:lang w:val="en-US"/>
        </w:rPr>
        <w:t xml:space="preserve"> *</w:t>
      </w:r>
      <w:bookmarkEnd w:id="29"/>
    </w:p>
    <w:p w14:paraId="45C77FFB" w14:textId="77777777" w:rsidR="00D51CC7" w:rsidRPr="008F0335" w:rsidRDefault="00D51CC7" w:rsidP="00D51CC7">
      <w:pPr>
        <w:rPr>
          <w:rFonts w:ascii="Arial Narrow" w:hAnsi="Arial Narrow"/>
          <w:lang w:val="en-US"/>
        </w:rPr>
      </w:pPr>
      <w:r w:rsidRPr="008F0335">
        <w:rPr>
          <w:rFonts w:ascii="Arial Narrow" w:hAnsi="Arial Narrow"/>
          <w:lang w:val="en-US"/>
        </w:rPr>
        <w:t xml:space="preserve">The comment </w:t>
      </w:r>
      <w:r w:rsidR="00652012" w:rsidRPr="008F0335">
        <w:rPr>
          <w:rFonts w:ascii="Arial Narrow" w:hAnsi="Arial Narrow"/>
          <w:lang w:val="en-US"/>
        </w:rPr>
        <w:t xml:space="preserve">regarding </w:t>
      </w:r>
      <w:r w:rsidRPr="008F0335">
        <w:rPr>
          <w:rFonts w:ascii="Arial Narrow" w:hAnsi="Arial Narrow"/>
          <w:lang w:val="en-US"/>
        </w:rPr>
        <w:t xml:space="preserve">the Impact of the project is </w:t>
      </w:r>
      <w:r w:rsidRPr="008F0335">
        <w:rPr>
          <w:rFonts w:ascii="Arial Narrow" w:hAnsi="Arial Narrow"/>
          <w:b/>
          <w:lang w:val="en-US"/>
        </w:rPr>
        <w:t>Minimal</w:t>
      </w:r>
    </w:p>
    <w:p w14:paraId="118588A4" w14:textId="77777777" w:rsidR="00186420" w:rsidRPr="008F0335" w:rsidRDefault="00D51CC7" w:rsidP="00D51CC7">
      <w:pPr>
        <w:rPr>
          <w:rFonts w:ascii="Arial Narrow" w:hAnsi="Arial Narrow"/>
          <w:lang w:val="en-US"/>
        </w:rPr>
      </w:pPr>
      <w:r w:rsidRPr="008F0335">
        <w:rPr>
          <w:rFonts w:ascii="Arial Narrow" w:hAnsi="Arial Narrow"/>
          <w:lang w:val="en-US"/>
        </w:rPr>
        <w:t xml:space="preserve">In the Final Evaluation, the impact aspects of the </w:t>
      </w:r>
      <w:r w:rsidR="00F21F70" w:rsidRPr="008F0335">
        <w:rPr>
          <w:rFonts w:ascii="Arial Narrow" w:hAnsi="Arial Narrow"/>
          <w:lang w:val="en-US"/>
        </w:rPr>
        <w:t>PES</w:t>
      </w:r>
      <w:r w:rsidRPr="008F0335">
        <w:rPr>
          <w:rFonts w:ascii="Arial Narrow" w:hAnsi="Arial Narrow"/>
          <w:lang w:val="en-US"/>
        </w:rPr>
        <w:t xml:space="preserve"> have not been determined in a concrete way, </w:t>
      </w:r>
      <w:r w:rsidR="003F424B" w:rsidRPr="008F0335">
        <w:rPr>
          <w:rFonts w:ascii="Arial Narrow" w:hAnsi="Arial Narrow"/>
          <w:lang w:val="en-US"/>
        </w:rPr>
        <w:t>as the Letters of Agreement that constitute the legal and administrative tools for the execution in the provinces are currently being executed. I</w:t>
      </w:r>
      <w:r w:rsidRPr="008F0335">
        <w:rPr>
          <w:rFonts w:ascii="Arial Narrow" w:hAnsi="Arial Narrow"/>
          <w:lang w:val="en-US"/>
        </w:rPr>
        <w:t>n this s</w:t>
      </w:r>
      <w:r w:rsidR="003F424B" w:rsidRPr="008F0335">
        <w:rPr>
          <w:rFonts w:ascii="Arial Narrow" w:hAnsi="Arial Narrow"/>
          <w:lang w:val="en-US"/>
        </w:rPr>
        <w:t xml:space="preserve">tage, </w:t>
      </w:r>
      <w:r w:rsidRPr="008F0335">
        <w:rPr>
          <w:rFonts w:ascii="Arial Narrow" w:hAnsi="Arial Narrow"/>
          <w:lang w:val="en-US"/>
        </w:rPr>
        <w:t xml:space="preserve">it </w:t>
      </w:r>
      <w:r w:rsidR="003F424B" w:rsidRPr="008F0335">
        <w:rPr>
          <w:rFonts w:ascii="Arial Narrow" w:hAnsi="Arial Narrow"/>
          <w:lang w:val="en-US"/>
        </w:rPr>
        <w:t xml:space="preserve">is </w:t>
      </w:r>
      <w:r w:rsidRPr="008F0335">
        <w:rPr>
          <w:rFonts w:ascii="Arial Narrow" w:hAnsi="Arial Narrow"/>
          <w:lang w:val="en-US"/>
        </w:rPr>
        <w:t>early even to dete</w:t>
      </w:r>
      <w:r w:rsidR="003F424B" w:rsidRPr="008F0335">
        <w:rPr>
          <w:rFonts w:ascii="Arial Narrow" w:hAnsi="Arial Narrow"/>
          <w:lang w:val="en-US"/>
        </w:rPr>
        <w:t>rmine the impact of the outcomes of the project</w:t>
      </w:r>
      <w:r w:rsidRPr="008F0335">
        <w:rPr>
          <w:rFonts w:ascii="Arial Narrow" w:hAnsi="Arial Narrow"/>
          <w:lang w:val="en-US"/>
        </w:rPr>
        <w:t xml:space="preserve">. Only the inclusion of criteria that in turn would improve the conditions of the ecosystems </w:t>
      </w:r>
      <w:r w:rsidR="003F424B" w:rsidRPr="008F0335">
        <w:rPr>
          <w:rFonts w:ascii="Arial Narrow" w:hAnsi="Arial Narrow"/>
          <w:lang w:val="en-US"/>
        </w:rPr>
        <w:t xml:space="preserve">can be estimated, but only as an </w:t>
      </w:r>
      <w:r w:rsidRPr="008F0335">
        <w:rPr>
          <w:rFonts w:ascii="Arial Narrow" w:hAnsi="Arial Narrow"/>
          <w:lang w:val="en-US"/>
        </w:rPr>
        <w:t xml:space="preserve">assumption. However, if it is clear that the country, as a result of this project, has improved the coordination and articulation in a </w:t>
      </w:r>
      <w:r w:rsidR="003F424B" w:rsidRPr="008F0335">
        <w:rPr>
          <w:rFonts w:ascii="Arial Narrow" w:hAnsi="Arial Narrow"/>
          <w:lang w:val="en-US"/>
        </w:rPr>
        <w:t xml:space="preserve">cross-curricular </w:t>
      </w:r>
      <w:r w:rsidRPr="008F0335">
        <w:rPr>
          <w:rFonts w:ascii="Arial Narrow" w:hAnsi="Arial Narrow"/>
          <w:lang w:val="en-US"/>
        </w:rPr>
        <w:t xml:space="preserve">manner for the use of the ecosystem services valuation criteria, as well as </w:t>
      </w:r>
      <w:r w:rsidR="003F424B" w:rsidRPr="008F0335">
        <w:rPr>
          <w:rFonts w:ascii="Arial Narrow" w:hAnsi="Arial Narrow"/>
          <w:lang w:val="en-US"/>
        </w:rPr>
        <w:t xml:space="preserve">the </w:t>
      </w:r>
      <w:r w:rsidRPr="008F0335">
        <w:rPr>
          <w:rFonts w:ascii="Arial Narrow" w:hAnsi="Arial Narrow"/>
          <w:lang w:val="en-US"/>
        </w:rPr>
        <w:t xml:space="preserve">dialogue between </w:t>
      </w:r>
      <w:r w:rsidR="003F424B" w:rsidRPr="008F0335">
        <w:rPr>
          <w:rFonts w:ascii="Arial Narrow" w:hAnsi="Arial Narrow"/>
          <w:lang w:val="en-US"/>
        </w:rPr>
        <w:t xml:space="preserve">productive </w:t>
      </w:r>
      <w:r w:rsidRPr="008F0335">
        <w:rPr>
          <w:rFonts w:ascii="Arial Narrow" w:hAnsi="Arial Narrow"/>
          <w:lang w:val="en-US"/>
        </w:rPr>
        <w:t xml:space="preserve">and conservationist visions for the formulation of strategies that benefit ecosystems and populations, </w:t>
      </w:r>
      <w:r w:rsidR="003F424B" w:rsidRPr="008F0335">
        <w:rPr>
          <w:rFonts w:ascii="Arial Narrow" w:hAnsi="Arial Narrow"/>
          <w:lang w:val="en-US"/>
        </w:rPr>
        <w:t xml:space="preserve">considering </w:t>
      </w:r>
      <w:r w:rsidRPr="008F0335">
        <w:rPr>
          <w:rFonts w:ascii="Arial Narrow" w:hAnsi="Arial Narrow"/>
          <w:lang w:val="en-US"/>
        </w:rPr>
        <w:t xml:space="preserve">an evaluation and </w:t>
      </w:r>
      <w:r w:rsidR="003F424B" w:rsidRPr="008F0335">
        <w:rPr>
          <w:rFonts w:ascii="Arial Narrow" w:hAnsi="Arial Narrow"/>
          <w:lang w:val="en-US"/>
        </w:rPr>
        <w:t xml:space="preserve">the </w:t>
      </w:r>
      <w:r w:rsidRPr="008F0335">
        <w:rPr>
          <w:rFonts w:ascii="Arial Narrow" w:hAnsi="Arial Narrow"/>
          <w:lang w:val="en-US"/>
        </w:rPr>
        <w:t xml:space="preserve">application of </w:t>
      </w:r>
      <w:r w:rsidR="003F424B" w:rsidRPr="008F0335">
        <w:rPr>
          <w:rFonts w:ascii="Arial Narrow" w:hAnsi="Arial Narrow"/>
          <w:lang w:val="en-US"/>
        </w:rPr>
        <w:t xml:space="preserve">a </w:t>
      </w:r>
      <w:r w:rsidRPr="008F0335">
        <w:rPr>
          <w:rFonts w:ascii="Arial Narrow" w:hAnsi="Arial Narrow"/>
          <w:lang w:val="en-US"/>
        </w:rPr>
        <w:t xml:space="preserve">landscape management approach </w:t>
      </w:r>
      <w:r w:rsidR="003F424B" w:rsidRPr="008F0335">
        <w:rPr>
          <w:rFonts w:ascii="Arial Narrow" w:hAnsi="Arial Narrow"/>
          <w:lang w:val="en-US"/>
        </w:rPr>
        <w:t xml:space="preserve">at </w:t>
      </w:r>
      <w:r w:rsidRPr="008F0335">
        <w:rPr>
          <w:rFonts w:ascii="Arial Narrow" w:hAnsi="Arial Narrow"/>
          <w:lang w:val="en-US"/>
        </w:rPr>
        <w:t>provincial and national scales.</w:t>
      </w:r>
    </w:p>
    <w:p w14:paraId="4AD7C7DB" w14:textId="77777777" w:rsidR="00A47F9D" w:rsidRPr="008F0335" w:rsidRDefault="00D51CC7" w:rsidP="14FDD6C7">
      <w:pPr>
        <w:pStyle w:val="Ttulo1"/>
        <w:rPr>
          <w:rFonts w:ascii="Arial Narrow" w:hAnsi="Arial Narrow"/>
          <w:lang w:val="en-US"/>
        </w:rPr>
      </w:pPr>
      <w:r w:rsidRPr="008F0335">
        <w:rPr>
          <w:rFonts w:ascii="Arial Narrow" w:hAnsi="Arial Narrow"/>
          <w:lang w:val="en-US"/>
        </w:rPr>
        <w:t>Conclusions, recommendations and lessons</w:t>
      </w:r>
    </w:p>
    <w:p w14:paraId="531AF2F3" w14:textId="77777777" w:rsidR="00D51CC7" w:rsidRPr="008F0335" w:rsidRDefault="00D51CC7" w:rsidP="00D51CC7">
      <w:pPr>
        <w:rPr>
          <w:rFonts w:ascii="Arial Narrow" w:hAnsi="Arial Narrow" w:cs="Arial Narrow"/>
          <w:color w:val="000000" w:themeColor="text1"/>
          <w:szCs w:val="22"/>
          <w:lang w:val="en-US"/>
        </w:rPr>
      </w:pPr>
      <w:r w:rsidRPr="008F0335">
        <w:rPr>
          <w:rFonts w:ascii="Arial Narrow" w:hAnsi="Arial Narrow" w:cs="Arial Narrow"/>
          <w:color w:val="000000" w:themeColor="text1"/>
          <w:szCs w:val="22"/>
          <w:lang w:val="en-US"/>
        </w:rPr>
        <w:t xml:space="preserve">In conclusion, it can be established that the </w:t>
      </w:r>
      <w:r w:rsidR="002B13EA" w:rsidRPr="008F0335">
        <w:rPr>
          <w:rFonts w:ascii="Arial Narrow" w:hAnsi="Arial Narrow" w:cs="Arial Narrow"/>
          <w:color w:val="000000" w:themeColor="text1"/>
          <w:szCs w:val="22"/>
          <w:lang w:val="en-US"/>
        </w:rPr>
        <w:t xml:space="preserve">evaluated </w:t>
      </w:r>
      <w:r w:rsidRPr="008F0335">
        <w:rPr>
          <w:rFonts w:ascii="Arial Narrow" w:hAnsi="Arial Narrow" w:cs="Arial Narrow"/>
          <w:color w:val="000000" w:themeColor="text1"/>
          <w:szCs w:val="22"/>
          <w:lang w:val="en-US"/>
        </w:rPr>
        <w:t>Project has managed to position the issue of incentives for conservation at the national, provincial and local levels (relevance)</w:t>
      </w:r>
      <w:r w:rsidR="002B13EA" w:rsidRPr="008F0335">
        <w:rPr>
          <w:rFonts w:ascii="Arial Narrow" w:hAnsi="Arial Narrow" w:cs="Arial Narrow"/>
          <w:color w:val="000000" w:themeColor="text1"/>
          <w:szCs w:val="22"/>
          <w:lang w:val="en-US"/>
        </w:rPr>
        <w:t>;</w:t>
      </w:r>
      <w:r w:rsidRPr="008F0335">
        <w:rPr>
          <w:rFonts w:ascii="Arial Narrow" w:hAnsi="Arial Narrow" w:cs="Arial Narrow"/>
          <w:color w:val="000000" w:themeColor="text1"/>
          <w:szCs w:val="22"/>
          <w:lang w:val="en-US"/>
        </w:rPr>
        <w:t xml:space="preserve"> </w:t>
      </w:r>
      <w:r w:rsidR="002B13EA" w:rsidRPr="008F0335">
        <w:rPr>
          <w:rFonts w:ascii="Arial Narrow" w:hAnsi="Arial Narrow" w:cs="Arial Narrow"/>
          <w:color w:val="000000" w:themeColor="text1"/>
          <w:szCs w:val="22"/>
          <w:lang w:val="en-US"/>
        </w:rPr>
        <w:t xml:space="preserve">it </w:t>
      </w:r>
      <w:r w:rsidRPr="008F0335">
        <w:rPr>
          <w:rFonts w:ascii="Arial Narrow" w:hAnsi="Arial Narrow" w:cs="Arial Narrow"/>
          <w:color w:val="000000" w:themeColor="text1"/>
          <w:szCs w:val="22"/>
          <w:lang w:val="en-US"/>
        </w:rPr>
        <w:t xml:space="preserve">has made transcendental decisions in order to improve the presence in the territory and the use of available </w:t>
      </w:r>
      <w:r w:rsidR="002B13EA" w:rsidRPr="008F0335">
        <w:rPr>
          <w:rFonts w:ascii="Arial Narrow" w:hAnsi="Arial Narrow" w:cs="Arial Narrow"/>
          <w:color w:val="000000" w:themeColor="text1"/>
          <w:szCs w:val="22"/>
          <w:lang w:val="en-US"/>
        </w:rPr>
        <w:t xml:space="preserve">resources </w:t>
      </w:r>
      <w:r w:rsidRPr="008F0335">
        <w:rPr>
          <w:rFonts w:ascii="Arial Narrow" w:hAnsi="Arial Narrow" w:cs="Arial Narrow"/>
          <w:color w:val="000000" w:themeColor="text1"/>
          <w:szCs w:val="22"/>
          <w:lang w:val="en-US"/>
        </w:rPr>
        <w:t>(efficiency)</w:t>
      </w:r>
      <w:r w:rsidR="002B13EA" w:rsidRPr="008F0335">
        <w:rPr>
          <w:rFonts w:ascii="Arial Narrow" w:hAnsi="Arial Narrow" w:cs="Arial Narrow"/>
          <w:color w:val="000000" w:themeColor="text1"/>
          <w:szCs w:val="22"/>
          <w:lang w:val="en-US"/>
        </w:rPr>
        <w:t>; and it</w:t>
      </w:r>
      <w:r w:rsidRPr="008F0335">
        <w:rPr>
          <w:rFonts w:ascii="Arial Narrow" w:hAnsi="Arial Narrow" w:cs="Arial Narrow"/>
          <w:color w:val="000000" w:themeColor="text1"/>
          <w:szCs w:val="22"/>
          <w:lang w:val="en-US"/>
        </w:rPr>
        <w:t xml:space="preserve"> has promoted processes that are expected to continue after </w:t>
      </w:r>
      <w:r w:rsidR="002B13EA" w:rsidRPr="008F0335">
        <w:rPr>
          <w:rFonts w:ascii="Arial Narrow" w:hAnsi="Arial Narrow" w:cs="Arial Narrow"/>
          <w:color w:val="000000" w:themeColor="text1"/>
          <w:szCs w:val="22"/>
          <w:lang w:val="en-US"/>
        </w:rPr>
        <w:t xml:space="preserve">its ending </w:t>
      </w:r>
      <w:r w:rsidRPr="008F0335">
        <w:rPr>
          <w:rFonts w:ascii="Arial Narrow" w:hAnsi="Arial Narrow" w:cs="Arial Narrow"/>
          <w:color w:val="000000" w:themeColor="text1"/>
          <w:szCs w:val="22"/>
          <w:lang w:val="en-US"/>
        </w:rPr>
        <w:t>(sustainability</w:t>
      </w:r>
      <w:r w:rsidR="002B13EA" w:rsidRPr="008F0335">
        <w:rPr>
          <w:rFonts w:ascii="Arial Narrow" w:hAnsi="Arial Narrow" w:cs="Arial Narrow"/>
          <w:color w:val="000000" w:themeColor="text1"/>
          <w:szCs w:val="22"/>
          <w:lang w:val="en-US"/>
        </w:rPr>
        <w:t>). T</w:t>
      </w:r>
      <w:r w:rsidRPr="008F0335">
        <w:rPr>
          <w:rFonts w:ascii="Arial Narrow" w:hAnsi="Arial Narrow" w:cs="Arial Narrow"/>
          <w:color w:val="000000" w:themeColor="text1"/>
          <w:szCs w:val="22"/>
          <w:lang w:val="en-US"/>
        </w:rPr>
        <w:t xml:space="preserve">he results show satisfactory progress in </w:t>
      </w:r>
      <w:r w:rsidR="002B13EA" w:rsidRPr="008F0335">
        <w:rPr>
          <w:rFonts w:ascii="Arial Narrow" w:hAnsi="Arial Narrow" w:cs="Arial Narrow"/>
          <w:color w:val="000000" w:themeColor="text1"/>
          <w:szCs w:val="22"/>
          <w:lang w:val="en-US"/>
        </w:rPr>
        <w:t xml:space="preserve">outcomes </w:t>
      </w:r>
      <w:r w:rsidRPr="008F0335">
        <w:rPr>
          <w:rFonts w:ascii="Arial Narrow" w:hAnsi="Arial Narrow" w:cs="Arial Narrow"/>
          <w:color w:val="000000" w:themeColor="text1"/>
          <w:szCs w:val="22"/>
          <w:lang w:val="en-US"/>
        </w:rPr>
        <w:t>1,</w:t>
      </w:r>
      <w:r w:rsidR="002B13EA" w:rsidRPr="008F0335">
        <w:rPr>
          <w:rFonts w:ascii="Arial Narrow" w:hAnsi="Arial Narrow" w:cs="Arial Narrow"/>
          <w:color w:val="000000" w:themeColor="text1"/>
          <w:szCs w:val="22"/>
          <w:lang w:val="en-US"/>
        </w:rPr>
        <w:t xml:space="preserve"> </w:t>
      </w:r>
      <w:r w:rsidRPr="008F0335">
        <w:rPr>
          <w:rFonts w:ascii="Arial Narrow" w:hAnsi="Arial Narrow" w:cs="Arial Narrow"/>
          <w:color w:val="000000" w:themeColor="text1"/>
          <w:szCs w:val="22"/>
          <w:lang w:val="en-US"/>
        </w:rPr>
        <w:t xml:space="preserve">3 and 4, but there are minor advances in the impact of the concept addressed and in </w:t>
      </w:r>
      <w:r w:rsidR="002B13EA" w:rsidRPr="008F0335">
        <w:rPr>
          <w:rFonts w:ascii="Arial Narrow" w:hAnsi="Arial Narrow" w:cs="Arial Narrow"/>
          <w:color w:val="000000" w:themeColor="text1"/>
          <w:szCs w:val="22"/>
          <w:lang w:val="en-US"/>
        </w:rPr>
        <w:t xml:space="preserve">outcome </w:t>
      </w:r>
      <w:r w:rsidRPr="008F0335">
        <w:rPr>
          <w:rFonts w:ascii="Arial Narrow" w:hAnsi="Arial Narrow" w:cs="Arial Narrow"/>
          <w:color w:val="000000" w:themeColor="text1"/>
          <w:szCs w:val="22"/>
          <w:lang w:val="en-US"/>
        </w:rPr>
        <w:t xml:space="preserve">2 </w:t>
      </w:r>
      <w:r w:rsidR="002B13EA" w:rsidRPr="008F0335">
        <w:rPr>
          <w:rFonts w:ascii="Arial Narrow" w:hAnsi="Arial Narrow" w:cs="Arial Narrow"/>
          <w:color w:val="000000" w:themeColor="text1"/>
          <w:szCs w:val="22"/>
          <w:lang w:val="en-US"/>
        </w:rPr>
        <w:t xml:space="preserve">regarding </w:t>
      </w:r>
      <w:r w:rsidRPr="008F0335">
        <w:rPr>
          <w:rFonts w:ascii="Arial Narrow" w:hAnsi="Arial Narrow" w:cs="Arial Narrow"/>
          <w:color w:val="000000" w:themeColor="text1"/>
          <w:szCs w:val="22"/>
          <w:lang w:val="en-US"/>
        </w:rPr>
        <w:t xml:space="preserve">the implementation of </w:t>
      </w:r>
      <w:r w:rsidR="00F21F70" w:rsidRPr="008F0335">
        <w:rPr>
          <w:rFonts w:ascii="Arial Narrow" w:hAnsi="Arial Narrow" w:cs="Arial Narrow"/>
          <w:color w:val="000000" w:themeColor="text1"/>
          <w:szCs w:val="22"/>
          <w:lang w:val="en-US"/>
        </w:rPr>
        <w:t>PES</w:t>
      </w:r>
      <w:r w:rsidRPr="008F0335">
        <w:rPr>
          <w:rFonts w:ascii="Arial Narrow" w:hAnsi="Arial Narrow" w:cs="Arial Narrow"/>
          <w:color w:val="000000" w:themeColor="text1"/>
          <w:szCs w:val="22"/>
          <w:lang w:val="en-US"/>
        </w:rPr>
        <w:t xml:space="preserve"> mechanism</w:t>
      </w:r>
      <w:r w:rsidR="002B13EA" w:rsidRPr="008F0335">
        <w:rPr>
          <w:rFonts w:ascii="Arial Narrow" w:hAnsi="Arial Narrow" w:cs="Arial Narrow"/>
          <w:color w:val="000000" w:themeColor="text1"/>
          <w:szCs w:val="22"/>
          <w:lang w:val="en-US"/>
        </w:rPr>
        <w:t>s</w:t>
      </w:r>
      <w:r w:rsidRPr="008F0335">
        <w:rPr>
          <w:rFonts w:ascii="Arial Narrow" w:hAnsi="Arial Narrow" w:cs="Arial Narrow"/>
          <w:color w:val="000000" w:themeColor="text1"/>
          <w:szCs w:val="22"/>
          <w:lang w:val="en-US"/>
        </w:rPr>
        <w:t>, a situation that determines the definition of an exit strategy that addresses the review of the impact of the mechanisms being implemented in the province</w:t>
      </w:r>
      <w:r w:rsidR="002B13EA" w:rsidRPr="008F0335">
        <w:rPr>
          <w:rFonts w:ascii="Arial Narrow" w:hAnsi="Arial Narrow" w:cs="Arial Narrow"/>
          <w:color w:val="000000" w:themeColor="text1"/>
          <w:szCs w:val="22"/>
          <w:lang w:val="en-US"/>
        </w:rPr>
        <w:t xml:space="preserve">. Overall, </w:t>
      </w:r>
      <w:r w:rsidRPr="008F0335">
        <w:rPr>
          <w:rFonts w:ascii="Arial Narrow" w:hAnsi="Arial Narrow" w:cs="Arial Narrow"/>
          <w:color w:val="000000" w:themeColor="text1"/>
          <w:szCs w:val="22"/>
          <w:lang w:val="en-US"/>
        </w:rPr>
        <w:t>the project has an AS rating</w:t>
      </w:r>
      <w:r w:rsidR="002B13EA" w:rsidRPr="008F0335">
        <w:rPr>
          <w:rFonts w:ascii="Arial Narrow" w:hAnsi="Arial Narrow" w:cs="Arial Narrow"/>
          <w:color w:val="000000" w:themeColor="text1"/>
          <w:szCs w:val="22"/>
          <w:lang w:val="en-US"/>
        </w:rPr>
        <w:t>.</w:t>
      </w:r>
    </w:p>
    <w:p w14:paraId="4BE73EAD" w14:textId="77777777" w:rsidR="00FA7D4B" w:rsidRPr="008F0335" w:rsidRDefault="00D51CC7" w:rsidP="00D51CC7">
      <w:pPr>
        <w:rPr>
          <w:rFonts w:ascii="Arial Narrow" w:hAnsi="Arial Narrow"/>
          <w:lang w:val="en-US"/>
        </w:rPr>
      </w:pPr>
      <w:r w:rsidRPr="008F0335">
        <w:rPr>
          <w:rFonts w:ascii="Arial Narrow" w:hAnsi="Arial Narrow" w:cs="Arial Narrow"/>
          <w:color w:val="000000" w:themeColor="text1"/>
          <w:szCs w:val="22"/>
          <w:lang w:val="en-US"/>
        </w:rPr>
        <w:t>From the observed, opportunities for the development of a continuation can be foreseen</w:t>
      </w:r>
      <w:r w:rsidR="002B13EA" w:rsidRPr="008F0335">
        <w:rPr>
          <w:rFonts w:ascii="Arial Narrow" w:hAnsi="Arial Narrow" w:cs="Arial Narrow"/>
          <w:color w:val="000000" w:themeColor="text1"/>
          <w:szCs w:val="22"/>
          <w:lang w:val="en-US"/>
        </w:rPr>
        <w:t>. They require</w:t>
      </w:r>
      <w:r w:rsidRPr="008F0335">
        <w:rPr>
          <w:rFonts w:ascii="Arial Narrow" w:hAnsi="Arial Narrow" w:cs="Arial Narrow"/>
          <w:color w:val="000000" w:themeColor="text1"/>
          <w:szCs w:val="22"/>
          <w:lang w:val="en-US"/>
        </w:rPr>
        <w:t xml:space="preserve"> the participation of the actors in a post-closure phase of the project. If there were positive results despite the limitations </w:t>
      </w:r>
      <w:r w:rsidR="002B13EA" w:rsidRPr="008F0335">
        <w:rPr>
          <w:rFonts w:ascii="Arial Narrow" w:hAnsi="Arial Narrow" w:cs="Arial Narrow"/>
          <w:color w:val="000000" w:themeColor="text1"/>
          <w:szCs w:val="22"/>
          <w:lang w:val="en-US"/>
        </w:rPr>
        <w:t xml:space="preserve">the project faced, </w:t>
      </w:r>
      <w:r w:rsidRPr="008F0335">
        <w:rPr>
          <w:rFonts w:ascii="Arial Narrow" w:hAnsi="Arial Narrow" w:cs="Arial Narrow"/>
          <w:color w:val="000000" w:themeColor="text1"/>
          <w:szCs w:val="22"/>
          <w:lang w:val="en-US"/>
        </w:rPr>
        <w:t xml:space="preserve">it is reasonable to </w:t>
      </w:r>
      <w:r w:rsidR="001C5C25" w:rsidRPr="008F0335">
        <w:rPr>
          <w:rFonts w:ascii="Arial Narrow" w:hAnsi="Arial Narrow" w:cs="Arial Narrow"/>
          <w:color w:val="000000" w:themeColor="text1"/>
          <w:szCs w:val="22"/>
          <w:lang w:val="en-US"/>
        </w:rPr>
        <w:t xml:space="preserve">think </w:t>
      </w:r>
      <w:r w:rsidRPr="008F0335">
        <w:rPr>
          <w:rFonts w:ascii="Arial Narrow" w:hAnsi="Arial Narrow" w:cs="Arial Narrow"/>
          <w:color w:val="000000" w:themeColor="text1"/>
          <w:szCs w:val="22"/>
          <w:lang w:val="en-US"/>
        </w:rPr>
        <w:t xml:space="preserve">that the inertia now </w:t>
      </w:r>
      <w:r w:rsidR="001C5C25" w:rsidRPr="008F0335">
        <w:rPr>
          <w:rFonts w:ascii="Arial Narrow" w:hAnsi="Arial Narrow" w:cs="Arial Narrow"/>
          <w:color w:val="000000" w:themeColor="text1"/>
          <w:szCs w:val="22"/>
          <w:lang w:val="en-US"/>
        </w:rPr>
        <w:t xml:space="preserve">carried by </w:t>
      </w:r>
      <w:r w:rsidRPr="008F0335">
        <w:rPr>
          <w:rFonts w:ascii="Arial Narrow" w:hAnsi="Arial Narrow" w:cs="Arial Narrow"/>
          <w:color w:val="000000" w:themeColor="text1"/>
          <w:szCs w:val="22"/>
          <w:lang w:val="en-US"/>
        </w:rPr>
        <w:t xml:space="preserve">the MAyDS, </w:t>
      </w:r>
      <w:r w:rsidR="001C5C25" w:rsidRPr="008F0335">
        <w:rPr>
          <w:rFonts w:ascii="Arial Narrow" w:hAnsi="Arial Narrow" w:cs="Arial Narrow"/>
          <w:color w:val="000000" w:themeColor="text1"/>
          <w:szCs w:val="22"/>
          <w:lang w:val="en-US"/>
        </w:rPr>
        <w:t xml:space="preserve">the </w:t>
      </w:r>
      <w:r w:rsidRPr="008F0335">
        <w:rPr>
          <w:rFonts w:ascii="Arial Narrow" w:hAnsi="Arial Narrow" w:cs="Arial Narrow"/>
          <w:color w:val="000000" w:themeColor="text1"/>
          <w:szCs w:val="22"/>
          <w:lang w:val="en-US"/>
        </w:rPr>
        <w:t>INTA and the provinces will make an extension of the achievements</w:t>
      </w:r>
      <w:r w:rsidR="001C5C25" w:rsidRPr="008F0335">
        <w:rPr>
          <w:rFonts w:ascii="Arial Narrow" w:hAnsi="Arial Narrow" w:cs="Arial Narrow"/>
          <w:color w:val="000000" w:themeColor="text1"/>
          <w:szCs w:val="22"/>
          <w:lang w:val="en-US"/>
        </w:rPr>
        <w:t xml:space="preserve"> possible</w:t>
      </w:r>
      <w:r w:rsidRPr="008F0335">
        <w:rPr>
          <w:rFonts w:ascii="Arial Narrow" w:hAnsi="Arial Narrow" w:cs="Arial Narrow"/>
          <w:color w:val="000000" w:themeColor="text1"/>
          <w:szCs w:val="22"/>
          <w:lang w:val="en-US"/>
        </w:rPr>
        <w:t>.</w:t>
      </w:r>
    </w:p>
    <w:p w14:paraId="015C49FE" w14:textId="77777777" w:rsidR="001A6669" w:rsidRPr="008F0335" w:rsidRDefault="00D51CC7" w:rsidP="14FDD6C7">
      <w:pPr>
        <w:pStyle w:val="Ttulo3"/>
        <w:rPr>
          <w:rFonts w:ascii="Arial Narrow" w:hAnsi="Arial Narrow"/>
          <w:lang w:val="en-US"/>
        </w:rPr>
      </w:pPr>
      <w:r w:rsidRPr="008F0335">
        <w:rPr>
          <w:rFonts w:ascii="Arial Narrow" w:hAnsi="Arial Narrow"/>
          <w:lang w:val="en-US"/>
        </w:rPr>
        <w:t xml:space="preserve">Corrective measures for project design, execution and </w:t>
      </w:r>
      <w:r w:rsidR="001C5C25" w:rsidRPr="008F0335">
        <w:rPr>
          <w:rFonts w:ascii="Arial Narrow" w:hAnsi="Arial Narrow"/>
          <w:lang w:val="en-US"/>
        </w:rPr>
        <w:t>M&amp;E</w:t>
      </w:r>
    </w:p>
    <w:p w14:paraId="4C8F5244" w14:textId="40A5FC31" w:rsidR="00FA7D4B" w:rsidRPr="008F0335" w:rsidRDefault="00D51CC7" w:rsidP="00FA7D4B">
      <w:pPr>
        <w:rPr>
          <w:rFonts w:ascii="Arial Narrow" w:hAnsi="Arial Narrow" w:cs="Arial Narrow"/>
          <w:color w:val="000000" w:themeColor="text1"/>
          <w:szCs w:val="22"/>
          <w:lang w:val="en-US"/>
        </w:rPr>
      </w:pPr>
      <w:r w:rsidRPr="008F0335">
        <w:rPr>
          <w:rFonts w:ascii="Arial Narrow" w:hAnsi="Arial Narrow" w:cs="Arial Narrow"/>
          <w:color w:val="000000" w:themeColor="text1"/>
          <w:szCs w:val="22"/>
          <w:lang w:val="en-US"/>
        </w:rPr>
        <w:t>During the design of projects of this type, there is a</w:t>
      </w:r>
      <w:r w:rsidR="001C5C25" w:rsidRPr="008F0335">
        <w:rPr>
          <w:rFonts w:ascii="Arial Narrow" w:hAnsi="Arial Narrow" w:cs="Arial Narrow"/>
          <w:color w:val="000000" w:themeColor="text1"/>
          <w:szCs w:val="22"/>
          <w:lang w:val="en-US"/>
        </w:rPr>
        <w:t>n</w:t>
      </w:r>
      <w:r w:rsidRPr="008F0335">
        <w:rPr>
          <w:rFonts w:ascii="Arial Narrow" w:hAnsi="Arial Narrow" w:cs="Arial Narrow"/>
          <w:color w:val="000000" w:themeColor="text1"/>
          <w:szCs w:val="22"/>
          <w:lang w:val="en-US"/>
        </w:rPr>
        <w:t xml:space="preserve"> observed </w:t>
      </w:r>
      <w:r w:rsidR="001C5C25" w:rsidRPr="008F0335">
        <w:rPr>
          <w:rFonts w:ascii="Arial Narrow" w:hAnsi="Arial Narrow" w:cs="Arial Narrow"/>
          <w:color w:val="000000" w:themeColor="text1"/>
          <w:szCs w:val="22"/>
          <w:lang w:val="en-US"/>
        </w:rPr>
        <w:t xml:space="preserve">tendency </w:t>
      </w:r>
      <w:r w:rsidRPr="008F0335">
        <w:rPr>
          <w:rFonts w:ascii="Arial Narrow" w:hAnsi="Arial Narrow" w:cs="Arial Narrow"/>
          <w:color w:val="000000" w:themeColor="text1"/>
          <w:szCs w:val="22"/>
          <w:lang w:val="en-US"/>
        </w:rPr>
        <w:t xml:space="preserve">to set very ambitious goals, which is natural to generate attractive proposals to </w:t>
      </w:r>
      <w:r w:rsidR="001C5C25" w:rsidRPr="008F0335">
        <w:rPr>
          <w:rFonts w:ascii="Arial Narrow" w:hAnsi="Arial Narrow" w:cs="Arial Narrow"/>
          <w:color w:val="000000" w:themeColor="text1"/>
          <w:szCs w:val="22"/>
          <w:lang w:val="en-US"/>
        </w:rPr>
        <w:t>benefactors, b</w:t>
      </w:r>
      <w:r w:rsidRPr="008F0335">
        <w:rPr>
          <w:rFonts w:ascii="Arial Narrow" w:hAnsi="Arial Narrow" w:cs="Arial Narrow"/>
          <w:color w:val="000000" w:themeColor="text1"/>
          <w:szCs w:val="22"/>
          <w:lang w:val="en-US"/>
        </w:rPr>
        <w:t>ut on the other hand</w:t>
      </w:r>
      <w:r w:rsidR="007E3039">
        <w:rPr>
          <w:rFonts w:ascii="Arial Narrow" w:hAnsi="Arial Narrow" w:cs="Arial Narrow"/>
          <w:color w:val="000000" w:themeColor="text1"/>
          <w:szCs w:val="22"/>
          <w:lang w:val="en-US"/>
        </w:rPr>
        <w:t xml:space="preserve"> very complex in the execution</w:t>
      </w:r>
      <w:r w:rsidRPr="008F0335">
        <w:rPr>
          <w:rFonts w:ascii="Arial Narrow" w:hAnsi="Arial Narrow" w:cs="Arial Narrow"/>
          <w:color w:val="000000" w:themeColor="text1"/>
          <w:szCs w:val="22"/>
          <w:lang w:val="en-US"/>
        </w:rPr>
        <w:t xml:space="preserve">, </w:t>
      </w:r>
      <w:r w:rsidR="007E3039">
        <w:rPr>
          <w:rFonts w:ascii="Arial Narrow" w:hAnsi="Arial Narrow" w:cs="Arial Narrow"/>
          <w:color w:val="000000" w:themeColor="text1"/>
          <w:szCs w:val="22"/>
          <w:lang w:val="en-US"/>
        </w:rPr>
        <w:t xml:space="preserve">projects - </w:t>
      </w:r>
      <w:r w:rsidR="001C5C25" w:rsidRPr="008F0335">
        <w:rPr>
          <w:rFonts w:ascii="Arial Narrow" w:hAnsi="Arial Narrow" w:cs="Arial Narrow"/>
          <w:color w:val="000000" w:themeColor="text1"/>
          <w:szCs w:val="22"/>
          <w:lang w:val="en-US"/>
        </w:rPr>
        <w:t xml:space="preserve">benefactors </w:t>
      </w:r>
      <w:r w:rsidRPr="008F0335">
        <w:rPr>
          <w:rFonts w:ascii="Arial Narrow" w:hAnsi="Arial Narrow" w:cs="Arial Narrow"/>
          <w:color w:val="000000" w:themeColor="text1"/>
          <w:szCs w:val="22"/>
          <w:lang w:val="en-US"/>
        </w:rPr>
        <w:t>define control points that allow to direct actions</w:t>
      </w:r>
      <w:r w:rsidR="001C5C25" w:rsidRPr="008F0335">
        <w:rPr>
          <w:rFonts w:ascii="Arial Narrow" w:hAnsi="Arial Narrow" w:cs="Arial Narrow"/>
          <w:color w:val="000000" w:themeColor="text1"/>
          <w:szCs w:val="22"/>
          <w:lang w:val="en-US"/>
        </w:rPr>
        <w:t>. These</w:t>
      </w:r>
      <w:r w:rsidRPr="008F0335">
        <w:rPr>
          <w:rFonts w:ascii="Arial Narrow" w:hAnsi="Arial Narrow" w:cs="Arial Narrow"/>
          <w:color w:val="000000" w:themeColor="text1"/>
          <w:szCs w:val="22"/>
          <w:lang w:val="en-US"/>
        </w:rPr>
        <w:t xml:space="preserve"> </w:t>
      </w:r>
      <w:r w:rsidR="001C5C25" w:rsidRPr="008F0335">
        <w:rPr>
          <w:rFonts w:ascii="Arial Narrow" w:hAnsi="Arial Narrow" w:cs="Arial Narrow"/>
          <w:color w:val="000000" w:themeColor="text1"/>
          <w:szCs w:val="22"/>
          <w:lang w:val="en-US"/>
        </w:rPr>
        <w:t xml:space="preserve">are </w:t>
      </w:r>
      <w:r w:rsidRPr="008F0335">
        <w:rPr>
          <w:rFonts w:ascii="Arial Narrow" w:hAnsi="Arial Narrow" w:cs="Arial Narrow"/>
          <w:color w:val="000000" w:themeColor="text1"/>
          <w:szCs w:val="22"/>
          <w:lang w:val="en-US"/>
        </w:rPr>
        <w:t xml:space="preserve">key </w:t>
      </w:r>
      <w:r w:rsidR="001C5C25" w:rsidRPr="008F0335">
        <w:rPr>
          <w:rFonts w:ascii="Arial Narrow" w:hAnsi="Arial Narrow" w:cs="Arial Narrow"/>
          <w:color w:val="000000" w:themeColor="text1"/>
          <w:szCs w:val="22"/>
          <w:lang w:val="en-US"/>
        </w:rPr>
        <w:t xml:space="preserve">points such </w:t>
      </w:r>
      <w:r w:rsidRPr="008F0335">
        <w:rPr>
          <w:rFonts w:ascii="Arial Narrow" w:hAnsi="Arial Narrow" w:cs="Arial Narrow"/>
          <w:color w:val="000000" w:themeColor="text1"/>
          <w:szCs w:val="22"/>
          <w:lang w:val="en-US"/>
        </w:rPr>
        <w:t xml:space="preserve">as </w:t>
      </w:r>
      <w:r w:rsidR="007E3039">
        <w:rPr>
          <w:rFonts w:ascii="Arial Narrow" w:hAnsi="Arial Narrow" w:cs="Arial Narrow"/>
          <w:color w:val="000000" w:themeColor="text1"/>
          <w:szCs w:val="22"/>
          <w:lang w:val="en-US"/>
        </w:rPr>
        <w:t>inception w</w:t>
      </w:r>
      <w:r w:rsidRPr="008F0335">
        <w:rPr>
          <w:rFonts w:ascii="Arial Narrow" w:hAnsi="Arial Narrow" w:cs="Arial Narrow"/>
          <w:color w:val="000000" w:themeColor="text1"/>
          <w:szCs w:val="22"/>
          <w:lang w:val="en-US"/>
        </w:rPr>
        <w:t>orkshop, Mid-Term Review and Evaluation</w:t>
      </w:r>
      <w:r w:rsidR="001C5C25" w:rsidRPr="008F0335">
        <w:rPr>
          <w:rFonts w:ascii="Arial Narrow" w:hAnsi="Arial Narrow" w:cs="Arial Narrow"/>
          <w:color w:val="000000" w:themeColor="text1"/>
          <w:szCs w:val="22"/>
          <w:lang w:val="en-US"/>
        </w:rPr>
        <w:t>. E</w:t>
      </w:r>
      <w:r w:rsidRPr="008F0335">
        <w:rPr>
          <w:rFonts w:ascii="Arial Narrow" w:hAnsi="Arial Narrow" w:cs="Arial Narrow"/>
          <w:color w:val="000000" w:themeColor="text1"/>
          <w:szCs w:val="22"/>
          <w:lang w:val="en-US"/>
        </w:rPr>
        <w:t xml:space="preserve">ach </w:t>
      </w:r>
      <w:r w:rsidR="001C5C25" w:rsidRPr="008F0335">
        <w:rPr>
          <w:rFonts w:ascii="Arial Narrow" w:hAnsi="Arial Narrow" w:cs="Arial Narrow"/>
          <w:color w:val="000000" w:themeColor="text1"/>
          <w:szCs w:val="22"/>
          <w:lang w:val="en-US"/>
        </w:rPr>
        <w:t xml:space="preserve">one </w:t>
      </w:r>
      <w:r w:rsidRPr="008F0335">
        <w:rPr>
          <w:rFonts w:ascii="Arial Narrow" w:hAnsi="Arial Narrow" w:cs="Arial Narrow"/>
          <w:color w:val="000000" w:themeColor="text1"/>
          <w:szCs w:val="22"/>
          <w:lang w:val="en-US"/>
        </w:rPr>
        <w:t xml:space="preserve">has a value that should be </w:t>
      </w:r>
      <w:r w:rsidR="001C5C25" w:rsidRPr="008F0335">
        <w:rPr>
          <w:rFonts w:ascii="Arial Narrow" w:hAnsi="Arial Narrow" w:cs="Arial Narrow"/>
          <w:color w:val="000000" w:themeColor="text1"/>
          <w:szCs w:val="22"/>
          <w:lang w:val="en-US"/>
        </w:rPr>
        <w:t xml:space="preserve">used </w:t>
      </w:r>
      <w:r w:rsidRPr="008F0335">
        <w:rPr>
          <w:rFonts w:ascii="Arial Narrow" w:hAnsi="Arial Narrow" w:cs="Arial Narrow"/>
          <w:color w:val="000000" w:themeColor="text1"/>
          <w:szCs w:val="22"/>
          <w:lang w:val="en-US"/>
        </w:rPr>
        <w:t>by the projects. In this case, for example, the RMT identified actions that required impulse or modifications, especially in definitively complex goals, such as the mon</w:t>
      </w:r>
      <w:r w:rsidR="001C5C25" w:rsidRPr="008F0335">
        <w:rPr>
          <w:rFonts w:ascii="Arial Narrow" w:hAnsi="Arial Narrow" w:cs="Arial Narrow"/>
          <w:color w:val="000000" w:themeColor="text1"/>
          <w:szCs w:val="22"/>
          <w:lang w:val="en-US"/>
        </w:rPr>
        <w:t>itoring of biological abundance</w:t>
      </w:r>
      <w:r w:rsidRPr="008F0335">
        <w:rPr>
          <w:rFonts w:ascii="Arial Narrow" w:hAnsi="Arial Narrow" w:cs="Arial Narrow"/>
          <w:color w:val="000000" w:themeColor="text1"/>
          <w:szCs w:val="22"/>
          <w:lang w:val="en-US"/>
        </w:rPr>
        <w:t xml:space="preserve"> or the implementation of the mechanisms themselves in a very short period of time</w:t>
      </w:r>
      <w:r w:rsidR="001C5C25" w:rsidRPr="008F0335">
        <w:rPr>
          <w:rFonts w:ascii="Arial Narrow" w:hAnsi="Arial Narrow" w:cs="Arial Narrow"/>
          <w:color w:val="000000" w:themeColor="text1"/>
          <w:szCs w:val="22"/>
          <w:lang w:val="en-US"/>
        </w:rPr>
        <w:t xml:space="preserve">. These moments </w:t>
      </w:r>
      <w:r w:rsidRPr="008F0335">
        <w:rPr>
          <w:rFonts w:ascii="Arial Narrow" w:hAnsi="Arial Narrow" w:cs="Arial Narrow"/>
          <w:color w:val="000000" w:themeColor="text1"/>
          <w:szCs w:val="22"/>
          <w:lang w:val="en-US"/>
        </w:rPr>
        <w:t xml:space="preserve">must be used strategically to </w:t>
      </w:r>
      <w:r w:rsidR="001C5C25" w:rsidRPr="008F0335">
        <w:rPr>
          <w:rFonts w:ascii="Arial Narrow" w:hAnsi="Arial Narrow" w:cs="Arial Narrow"/>
          <w:color w:val="000000" w:themeColor="text1"/>
          <w:szCs w:val="22"/>
          <w:lang w:val="en-US"/>
        </w:rPr>
        <w:t xml:space="preserve">move </w:t>
      </w:r>
      <w:r w:rsidRPr="008F0335">
        <w:rPr>
          <w:rFonts w:ascii="Arial Narrow" w:hAnsi="Arial Narrow" w:cs="Arial Narrow"/>
          <w:color w:val="000000" w:themeColor="text1"/>
          <w:szCs w:val="22"/>
          <w:lang w:val="en-US"/>
        </w:rPr>
        <w:t xml:space="preserve">the actions </w:t>
      </w:r>
      <w:r w:rsidR="001C5C25" w:rsidRPr="008F0335">
        <w:rPr>
          <w:rFonts w:ascii="Arial Narrow" w:hAnsi="Arial Narrow" w:cs="Arial Narrow"/>
          <w:color w:val="000000" w:themeColor="text1"/>
          <w:szCs w:val="22"/>
          <w:lang w:val="en-US"/>
        </w:rPr>
        <w:t>forward (</w:t>
      </w:r>
      <w:r w:rsidRPr="008F0335">
        <w:rPr>
          <w:rFonts w:ascii="Arial Narrow" w:hAnsi="Arial Narrow" w:cs="Arial Narrow"/>
          <w:color w:val="000000" w:themeColor="text1"/>
          <w:szCs w:val="22"/>
          <w:lang w:val="en-US"/>
        </w:rPr>
        <w:t>on track</w:t>
      </w:r>
      <w:r w:rsidR="001C5C25" w:rsidRPr="008F0335">
        <w:rPr>
          <w:rFonts w:ascii="Arial Narrow" w:hAnsi="Arial Narrow" w:cs="Arial Narrow"/>
          <w:color w:val="000000" w:themeColor="text1"/>
          <w:szCs w:val="22"/>
          <w:lang w:val="en-US"/>
        </w:rPr>
        <w:t>). T</w:t>
      </w:r>
      <w:r w:rsidRPr="008F0335">
        <w:rPr>
          <w:rFonts w:ascii="Arial Narrow" w:hAnsi="Arial Narrow" w:cs="Arial Narrow"/>
          <w:color w:val="000000" w:themeColor="text1"/>
          <w:szCs w:val="22"/>
          <w:lang w:val="en-US"/>
        </w:rPr>
        <w:t xml:space="preserve">his should be considered in future projects when new initiatives of this </w:t>
      </w:r>
      <w:r w:rsidR="001C5C25" w:rsidRPr="008F0335">
        <w:rPr>
          <w:rFonts w:ascii="Arial Narrow" w:hAnsi="Arial Narrow" w:cs="Arial Narrow"/>
          <w:color w:val="000000" w:themeColor="text1"/>
          <w:szCs w:val="22"/>
          <w:lang w:val="en-US"/>
        </w:rPr>
        <w:t xml:space="preserve">kind </w:t>
      </w:r>
      <w:r w:rsidRPr="008F0335">
        <w:rPr>
          <w:rFonts w:ascii="Arial Narrow" w:hAnsi="Arial Narrow" w:cs="Arial Narrow"/>
          <w:color w:val="000000" w:themeColor="text1"/>
          <w:szCs w:val="22"/>
          <w:lang w:val="en-US"/>
        </w:rPr>
        <w:t>are being developed</w:t>
      </w:r>
      <w:r w:rsidR="00FA7D4B" w:rsidRPr="008F0335">
        <w:rPr>
          <w:rFonts w:ascii="Arial Narrow" w:hAnsi="Arial Narrow" w:cs="Arial Narrow"/>
          <w:color w:val="000000" w:themeColor="text1"/>
          <w:szCs w:val="22"/>
          <w:lang w:val="en-US"/>
        </w:rPr>
        <w:t>.</w:t>
      </w:r>
    </w:p>
    <w:p w14:paraId="3153CF00" w14:textId="77777777" w:rsidR="001A6669" w:rsidRPr="008F0335" w:rsidRDefault="00D51CC7" w:rsidP="14FDD6C7">
      <w:pPr>
        <w:pStyle w:val="Ttulo3"/>
        <w:rPr>
          <w:rFonts w:ascii="Arial Narrow" w:hAnsi="Arial Narrow"/>
          <w:lang w:val="en-US"/>
        </w:rPr>
      </w:pPr>
      <w:r w:rsidRPr="008F0335">
        <w:rPr>
          <w:rFonts w:ascii="Arial Narrow" w:hAnsi="Arial Narrow"/>
          <w:lang w:val="en-US"/>
        </w:rPr>
        <w:t xml:space="preserve">Actions to reinforce the </w:t>
      </w:r>
      <w:r w:rsidR="001C5C25" w:rsidRPr="008F0335">
        <w:rPr>
          <w:rFonts w:ascii="Arial Narrow" w:hAnsi="Arial Narrow"/>
          <w:lang w:val="en-US"/>
        </w:rPr>
        <w:t xml:space="preserve">project’s </w:t>
      </w:r>
      <w:r w:rsidRPr="008F0335">
        <w:rPr>
          <w:rFonts w:ascii="Arial Narrow" w:hAnsi="Arial Narrow"/>
          <w:lang w:val="en-US"/>
        </w:rPr>
        <w:t xml:space="preserve">initial benefits </w:t>
      </w:r>
    </w:p>
    <w:p w14:paraId="7738FF33" w14:textId="77777777" w:rsidR="00D51CC7" w:rsidRPr="008F0335" w:rsidRDefault="00D51CC7" w:rsidP="00D51CC7">
      <w:pPr>
        <w:rPr>
          <w:rFonts w:ascii="Arial Narrow" w:hAnsi="Arial Narrow" w:cs="Arial Narrow"/>
          <w:lang w:val="en-US"/>
        </w:rPr>
      </w:pPr>
      <w:r w:rsidRPr="008F0335">
        <w:rPr>
          <w:rFonts w:ascii="Arial Narrow" w:hAnsi="Arial Narrow" w:cs="Arial Narrow"/>
          <w:lang w:val="en-US"/>
        </w:rPr>
        <w:t xml:space="preserve">Local actors, mainly from the national counterpart, should work on an </w:t>
      </w:r>
      <w:r w:rsidR="00D24E91" w:rsidRPr="008F0335">
        <w:rPr>
          <w:rFonts w:ascii="Arial Narrow" w:hAnsi="Arial Narrow" w:cs="Arial Narrow"/>
          <w:lang w:val="en-US"/>
        </w:rPr>
        <w:t>“</w:t>
      </w:r>
      <w:r w:rsidRPr="008F0335">
        <w:rPr>
          <w:rFonts w:ascii="Arial Narrow" w:hAnsi="Arial Narrow" w:cs="Arial Narrow"/>
          <w:lang w:val="en-US"/>
        </w:rPr>
        <w:t>exit strategy</w:t>
      </w:r>
      <w:r w:rsidR="00D24E91" w:rsidRPr="008F0335">
        <w:rPr>
          <w:rFonts w:ascii="Arial Narrow" w:hAnsi="Arial Narrow" w:cs="Arial Narrow"/>
          <w:lang w:val="en-US"/>
        </w:rPr>
        <w:t>”</w:t>
      </w:r>
      <w:r w:rsidRPr="008F0335">
        <w:rPr>
          <w:rFonts w:ascii="Arial Narrow" w:hAnsi="Arial Narrow" w:cs="Arial Narrow"/>
          <w:lang w:val="en-US"/>
        </w:rPr>
        <w:t xml:space="preserve"> </w:t>
      </w:r>
      <w:r w:rsidR="008F6FFE" w:rsidRPr="008F0335">
        <w:rPr>
          <w:rFonts w:ascii="Arial Narrow" w:hAnsi="Arial Narrow" w:cs="Arial Narrow"/>
          <w:lang w:val="en-US"/>
        </w:rPr>
        <w:t xml:space="preserve">proposal </w:t>
      </w:r>
      <w:r w:rsidRPr="008F0335">
        <w:rPr>
          <w:rFonts w:ascii="Arial Narrow" w:hAnsi="Arial Narrow" w:cs="Arial Narrow"/>
          <w:lang w:val="en-US"/>
        </w:rPr>
        <w:t xml:space="preserve">that includes the </w:t>
      </w:r>
      <w:r w:rsidR="008F6FFE" w:rsidRPr="008F0335">
        <w:rPr>
          <w:rFonts w:ascii="Arial Narrow" w:hAnsi="Arial Narrow" w:cs="Arial Narrow"/>
          <w:lang w:val="en-US"/>
        </w:rPr>
        <w:t xml:space="preserve">project’s </w:t>
      </w:r>
      <w:r w:rsidRPr="008F0335">
        <w:rPr>
          <w:rFonts w:ascii="Arial Narrow" w:hAnsi="Arial Narrow" w:cs="Arial Narrow"/>
          <w:lang w:val="en-US"/>
        </w:rPr>
        <w:t>sustainability and impact</w:t>
      </w:r>
      <w:r w:rsidR="008F6FFE" w:rsidRPr="008F0335">
        <w:rPr>
          <w:rFonts w:ascii="Arial Narrow" w:hAnsi="Arial Narrow" w:cs="Arial Narrow"/>
          <w:lang w:val="en-US"/>
        </w:rPr>
        <w:t xml:space="preserve">. For this purpose, </w:t>
      </w:r>
      <w:r w:rsidRPr="008F0335">
        <w:rPr>
          <w:rFonts w:ascii="Arial Narrow" w:hAnsi="Arial Narrow" w:cs="Arial Narrow"/>
          <w:lang w:val="en-US"/>
        </w:rPr>
        <w:t xml:space="preserve">there is an advanced path with Letters of Agreement that define </w:t>
      </w:r>
      <w:r w:rsidR="008F6FFE" w:rsidRPr="008F0335">
        <w:rPr>
          <w:rFonts w:ascii="Arial Narrow" w:hAnsi="Arial Narrow" w:cs="Arial Narrow"/>
          <w:lang w:val="en-US"/>
        </w:rPr>
        <w:t>monitoring mechanisms. T</w:t>
      </w:r>
      <w:r w:rsidRPr="008F0335">
        <w:rPr>
          <w:rFonts w:ascii="Arial Narrow" w:hAnsi="Arial Narrow" w:cs="Arial Narrow"/>
          <w:lang w:val="en-US"/>
        </w:rPr>
        <w:t xml:space="preserve">he strategy should </w:t>
      </w:r>
      <w:r w:rsidR="008F6FFE" w:rsidRPr="008F0335">
        <w:rPr>
          <w:rFonts w:ascii="Arial Narrow" w:hAnsi="Arial Narrow" w:cs="Arial Narrow"/>
          <w:lang w:val="en-US"/>
        </w:rPr>
        <w:t xml:space="preserve">tend </w:t>
      </w:r>
      <w:r w:rsidRPr="008F0335">
        <w:rPr>
          <w:rFonts w:ascii="Arial Narrow" w:hAnsi="Arial Narrow" w:cs="Arial Narrow"/>
          <w:lang w:val="en-US"/>
        </w:rPr>
        <w:t>to have a point of comparison between inter and intra-provincial mechanisms and with others that have characteristics of payments for environmental services</w:t>
      </w:r>
      <w:r w:rsidR="008F6FFE" w:rsidRPr="008F0335">
        <w:rPr>
          <w:rFonts w:ascii="Arial Narrow" w:hAnsi="Arial Narrow" w:cs="Arial Narrow"/>
          <w:lang w:val="en-US"/>
        </w:rPr>
        <w:t>. T</w:t>
      </w:r>
      <w:r w:rsidRPr="008F0335">
        <w:rPr>
          <w:rFonts w:ascii="Arial Narrow" w:hAnsi="Arial Narrow" w:cs="Arial Narrow"/>
          <w:lang w:val="en-US"/>
        </w:rPr>
        <w:t>his strategy should be planned with a work period of 5 years, which is the scope of final evaluations.</w:t>
      </w:r>
    </w:p>
    <w:p w14:paraId="60A33D50" w14:textId="77777777" w:rsidR="00D51CC7" w:rsidRPr="008F0335" w:rsidRDefault="00D51CC7" w:rsidP="00D51CC7">
      <w:pPr>
        <w:rPr>
          <w:rFonts w:ascii="Arial Narrow" w:hAnsi="Arial Narrow" w:cs="Arial Narrow"/>
          <w:lang w:val="en-US"/>
        </w:rPr>
      </w:pPr>
      <w:r w:rsidRPr="008F0335">
        <w:rPr>
          <w:rFonts w:ascii="Arial Narrow" w:hAnsi="Arial Narrow" w:cs="Arial Narrow"/>
          <w:lang w:val="en-US"/>
        </w:rPr>
        <w:t>The communication topics, which the project has developed and which constitute positive elements in the evaluation, should be integrated into the i</w:t>
      </w:r>
      <w:r w:rsidR="003420CA" w:rsidRPr="008F0335">
        <w:rPr>
          <w:rFonts w:ascii="Arial Narrow" w:hAnsi="Arial Narrow" w:cs="Arial Narrow"/>
          <w:lang w:val="en-US"/>
        </w:rPr>
        <w:t xml:space="preserve">ntegral communication strategy. During the evaluation, it </w:t>
      </w:r>
      <w:r w:rsidRPr="008F0335">
        <w:rPr>
          <w:rFonts w:ascii="Arial Narrow" w:hAnsi="Arial Narrow" w:cs="Arial Narrow"/>
          <w:lang w:val="en-US"/>
        </w:rPr>
        <w:t xml:space="preserve">was detected that the Ministry of the Environment developed in 2017 a systemic approach </w:t>
      </w:r>
      <w:r w:rsidR="003420CA" w:rsidRPr="008F0335">
        <w:rPr>
          <w:rFonts w:ascii="Arial Narrow" w:hAnsi="Arial Narrow" w:cs="Arial Narrow"/>
          <w:lang w:val="en-US"/>
        </w:rPr>
        <w:t xml:space="preserve">regarding </w:t>
      </w:r>
      <w:r w:rsidRPr="008F0335">
        <w:rPr>
          <w:rFonts w:ascii="Arial Narrow" w:hAnsi="Arial Narrow" w:cs="Arial Narrow"/>
          <w:lang w:val="en-US"/>
        </w:rPr>
        <w:t>the communications aspect</w:t>
      </w:r>
      <w:r w:rsidR="003420CA" w:rsidRPr="008F0335">
        <w:rPr>
          <w:rFonts w:ascii="Arial Narrow" w:hAnsi="Arial Narrow" w:cs="Arial Narrow"/>
          <w:lang w:val="en-US"/>
        </w:rPr>
        <w:t>. T</w:t>
      </w:r>
      <w:r w:rsidRPr="008F0335">
        <w:rPr>
          <w:rFonts w:ascii="Arial Narrow" w:hAnsi="Arial Narrow" w:cs="Arial Narrow"/>
          <w:lang w:val="en-US"/>
        </w:rPr>
        <w:t>he actors involved in the project must influence and manage actions so that the contributions developed by the project are inserted in the Ministry of the Environment</w:t>
      </w:r>
      <w:r w:rsidR="003420CA" w:rsidRPr="008F0335">
        <w:rPr>
          <w:rFonts w:ascii="Arial Narrow" w:hAnsi="Arial Narrow" w:cs="Arial Narrow"/>
          <w:lang w:val="en-US"/>
        </w:rPr>
        <w:t>’s work agenda</w:t>
      </w:r>
      <w:r w:rsidRPr="008F0335">
        <w:rPr>
          <w:rFonts w:ascii="Arial Narrow" w:hAnsi="Arial Narrow" w:cs="Arial Narrow"/>
          <w:lang w:val="en-US"/>
        </w:rPr>
        <w:t>.</w:t>
      </w:r>
    </w:p>
    <w:p w14:paraId="71741494" w14:textId="77777777" w:rsidR="00D51CC7" w:rsidRPr="008F0335" w:rsidRDefault="003420CA" w:rsidP="00D51CC7">
      <w:pPr>
        <w:rPr>
          <w:rFonts w:ascii="Arial Narrow" w:hAnsi="Arial Narrow" w:cs="Arial Narrow"/>
          <w:lang w:val="en-US"/>
        </w:rPr>
      </w:pPr>
      <w:r w:rsidRPr="008F0335">
        <w:rPr>
          <w:rFonts w:ascii="Arial Narrow" w:hAnsi="Arial Narrow" w:cs="Arial Narrow"/>
          <w:lang w:val="en-US"/>
        </w:rPr>
        <w:t xml:space="preserve">In general terms, the </w:t>
      </w:r>
      <w:r w:rsidR="00D51CC7" w:rsidRPr="008F0335">
        <w:rPr>
          <w:rFonts w:ascii="Arial Narrow" w:hAnsi="Arial Narrow" w:cs="Arial Narrow"/>
          <w:lang w:val="en-US"/>
        </w:rPr>
        <w:t>corporate tools for monitoring the project</w:t>
      </w:r>
      <w:r w:rsidRPr="008F0335">
        <w:rPr>
          <w:rFonts w:ascii="Arial Narrow" w:hAnsi="Arial Narrow" w:cs="Arial Narrow"/>
          <w:lang w:val="en-US"/>
        </w:rPr>
        <w:t xml:space="preserve"> </w:t>
      </w:r>
      <w:r w:rsidR="00D51CC7" w:rsidRPr="008F0335">
        <w:rPr>
          <w:rFonts w:ascii="Arial Narrow" w:hAnsi="Arial Narrow" w:cs="Arial Narrow"/>
          <w:lang w:val="en-US"/>
        </w:rPr>
        <w:t>have been effective</w:t>
      </w:r>
      <w:r w:rsidRPr="008F0335">
        <w:rPr>
          <w:rFonts w:ascii="Arial Narrow" w:hAnsi="Arial Narrow" w:cs="Arial Narrow"/>
          <w:lang w:val="en-US"/>
        </w:rPr>
        <w:t xml:space="preserve">. It is necessary </w:t>
      </w:r>
      <w:r w:rsidR="00D51CC7" w:rsidRPr="008F0335">
        <w:rPr>
          <w:rFonts w:ascii="Arial Narrow" w:hAnsi="Arial Narrow" w:cs="Arial Narrow"/>
          <w:lang w:val="en-US"/>
        </w:rPr>
        <w:t xml:space="preserve">that UNDP promotes the institutionalized use </w:t>
      </w:r>
      <w:r w:rsidRPr="008F0335">
        <w:rPr>
          <w:rFonts w:ascii="Arial Narrow" w:hAnsi="Arial Narrow" w:cs="Arial Narrow"/>
          <w:lang w:val="en-US"/>
        </w:rPr>
        <w:t xml:space="preserve">in </w:t>
      </w:r>
      <w:r w:rsidR="00D51CC7" w:rsidRPr="008F0335">
        <w:rPr>
          <w:rFonts w:ascii="Arial Narrow" w:hAnsi="Arial Narrow" w:cs="Arial Narrow"/>
          <w:lang w:val="en-US"/>
        </w:rPr>
        <w:t>the project management</w:t>
      </w:r>
      <w:r w:rsidRPr="008F0335">
        <w:rPr>
          <w:rFonts w:ascii="Arial Narrow" w:hAnsi="Arial Narrow" w:cs="Arial Narrow"/>
          <w:lang w:val="en-US"/>
        </w:rPr>
        <w:t xml:space="preserve">. The </w:t>
      </w:r>
      <w:r w:rsidR="00D51CC7" w:rsidRPr="008F0335">
        <w:rPr>
          <w:rFonts w:ascii="Arial Narrow" w:hAnsi="Arial Narrow" w:cs="Arial Narrow"/>
          <w:lang w:val="en-US"/>
        </w:rPr>
        <w:t xml:space="preserve">PIR report case </w:t>
      </w:r>
      <w:r w:rsidRPr="008F0335">
        <w:rPr>
          <w:rFonts w:ascii="Arial Narrow" w:hAnsi="Arial Narrow" w:cs="Arial Narrow"/>
          <w:lang w:val="en-US"/>
        </w:rPr>
        <w:t xml:space="preserve">must be </w:t>
      </w:r>
      <w:r w:rsidR="00D51CC7" w:rsidRPr="008F0335">
        <w:rPr>
          <w:rFonts w:ascii="Arial Narrow" w:hAnsi="Arial Narrow" w:cs="Arial Narrow"/>
          <w:lang w:val="en-US"/>
        </w:rPr>
        <w:t xml:space="preserve">mentioned, which </w:t>
      </w:r>
      <w:r w:rsidRPr="008F0335">
        <w:rPr>
          <w:rFonts w:ascii="Arial Narrow" w:hAnsi="Arial Narrow" w:cs="Arial Narrow"/>
          <w:lang w:val="en-US"/>
        </w:rPr>
        <w:t xml:space="preserve">has not presented comments or ratings </w:t>
      </w:r>
      <w:r w:rsidR="00D51CC7" w:rsidRPr="008F0335">
        <w:rPr>
          <w:rFonts w:ascii="Arial Narrow" w:hAnsi="Arial Narrow" w:cs="Arial Narrow"/>
          <w:lang w:val="en-US"/>
        </w:rPr>
        <w:t>in several years, missing a valuable opportunity of feedback from the actors involved. This recommendation is general and applies to the GEF project portfolio.</w:t>
      </w:r>
    </w:p>
    <w:p w14:paraId="0D466EE6" w14:textId="77777777" w:rsidR="00D51CC7" w:rsidRPr="008F0335" w:rsidRDefault="00D51CC7" w:rsidP="00D51CC7">
      <w:pPr>
        <w:rPr>
          <w:rFonts w:ascii="Arial Narrow" w:hAnsi="Arial Narrow" w:cs="Arial Narrow"/>
          <w:lang w:val="en-US"/>
        </w:rPr>
      </w:pPr>
      <w:r w:rsidRPr="008F0335">
        <w:rPr>
          <w:rFonts w:ascii="Arial Narrow" w:hAnsi="Arial Narrow" w:cs="Arial Narrow"/>
          <w:lang w:val="en-US"/>
        </w:rPr>
        <w:t xml:space="preserve">The national counterpart, although it presents a high degree of appropriation, must initiate a process of advance-evolution in the topic of monitoring tools, management of results that have greater frequency of reporting </w:t>
      </w:r>
      <w:r w:rsidR="003420CA" w:rsidRPr="008F0335">
        <w:rPr>
          <w:rFonts w:ascii="Arial Narrow" w:hAnsi="Arial Narrow" w:cs="Arial Narrow"/>
          <w:lang w:val="en-US"/>
        </w:rPr>
        <w:t xml:space="preserve">above all </w:t>
      </w:r>
      <w:r w:rsidRPr="008F0335">
        <w:rPr>
          <w:rFonts w:ascii="Arial Narrow" w:hAnsi="Arial Narrow" w:cs="Arial Narrow"/>
          <w:lang w:val="en-US"/>
        </w:rPr>
        <w:t xml:space="preserve">and that </w:t>
      </w:r>
      <w:r w:rsidR="003420CA" w:rsidRPr="008F0335">
        <w:rPr>
          <w:rFonts w:ascii="Arial Narrow" w:hAnsi="Arial Narrow" w:cs="Arial Narrow"/>
          <w:lang w:val="en-US"/>
        </w:rPr>
        <w:t xml:space="preserve">act as </w:t>
      </w:r>
      <w:r w:rsidRPr="008F0335">
        <w:rPr>
          <w:rFonts w:ascii="Arial Narrow" w:hAnsi="Arial Narrow" w:cs="Arial Narrow"/>
          <w:lang w:val="en-US"/>
        </w:rPr>
        <w:t>an input for the PIR</w:t>
      </w:r>
      <w:r w:rsidR="003420CA" w:rsidRPr="008F0335">
        <w:rPr>
          <w:rFonts w:ascii="Arial Narrow" w:hAnsi="Arial Narrow" w:cs="Arial Narrow"/>
          <w:lang w:val="en-US"/>
        </w:rPr>
        <w:t xml:space="preserve"> annual report, evaluations, </w:t>
      </w:r>
      <w:r w:rsidRPr="008F0335">
        <w:rPr>
          <w:rFonts w:ascii="Arial Narrow" w:hAnsi="Arial Narrow" w:cs="Arial Narrow"/>
          <w:lang w:val="en-US"/>
        </w:rPr>
        <w:t>and external actors</w:t>
      </w:r>
      <w:r w:rsidR="003420CA" w:rsidRPr="008F0335">
        <w:rPr>
          <w:rFonts w:ascii="Arial Narrow" w:hAnsi="Arial Narrow" w:cs="Arial Narrow"/>
          <w:lang w:val="en-US"/>
        </w:rPr>
        <w:t xml:space="preserve"> in general</w:t>
      </w:r>
      <w:r w:rsidRPr="008F0335">
        <w:rPr>
          <w:rFonts w:ascii="Arial Narrow" w:hAnsi="Arial Narrow" w:cs="Arial Narrow"/>
          <w:lang w:val="en-US"/>
        </w:rPr>
        <w:t>. The use of these concepts will mitigate the effects derived from the rotation of personnel, technicians, authorities, seeking to maintain the institutional memory (knowledge management).</w:t>
      </w:r>
    </w:p>
    <w:p w14:paraId="62192E37" w14:textId="77777777" w:rsidR="00D51CC7" w:rsidRPr="008F0335" w:rsidRDefault="00D51CC7" w:rsidP="00D51CC7">
      <w:pPr>
        <w:rPr>
          <w:rFonts w:ascii="Arial Narrow" w:hAnsi="Arial Narrow" w:cs="Arial Narrow"/>
          <w:lang w:val="en-US"/>
        </w:rPr>
      </w:pPr>
      <w:r w:rsidRPr="008F0335">
        <w:rPr>
          <w:rFonts w:ascii="Arial Narrow" w:hAnsi="Arial Narrow" w:cs="Arial Narrow"/>
          <w:lang w:val="en-US"/>
        </w:rPr>
        <w:t xml:space="preserve">The processes of systematization and knowledge management should be promoted in the </w:t>
      </w:r>
      <w:r w:rsidR="003420CA" w:rsidRPr="008F0335">
        <w:rPr>
          <w:rFonts w:ascii="Arial Narrow" w:hAnsi="Arial Narrow" w:cs="Arial Narrow"/>
          <w:lang w:val="en-US"/>
        </w:rPr>
        <w:t xml:space="preserve">projects, planned in the design, </w:t>
      </w:r>
      <w:r w:rsidRPr="008F0335">
        <w:rPr>
          <w:rFonts w:ascii="Arial Narrow" w:hAnsi="Arial Narrow" w:cs="Arial Narrow"/>
          <w:lang w:val="en-US"/>
        </w:rPr>
        <w:t xml:space="preserve">and consider </w:t>
      </w:r>
      <w:r w:rsidR="003420CA" w:rsidRPr="008F0335">
        <w:rPr>
          <w:rFonts w:ascii="Arial Narrow" w:hAnsi="Arial Narrow" w:cs="Arial Narrow"/>
          <w:lang w:val="en-US"/>
        </w:rPr>
        <w:t xml:space="preserve">as </w:t>
      </w:r>
      <w:r w:rsidRPr="008F0335">
        <w:rPr>
          <w:rFonts w:ascii="Arial Narrow" w:hAnsi="Arial Narrow" w:cs="Arial Narrow"/>
          <w:lang w:val="en-US"/>
        </w:rPr>
        <w:t xml:space="preserve">information processes for external and internal actors, with a substantial reason for replication processes. The systematization of information in </w:t>
      </w:r>
      <w:r w:rsidR="003420CA" w:rsidRPr="008F0335">
        <w:rPr>
          <w:rFonts w:ascii="Arial Narrow" w:hAnsi="Arial Narrow" w:cs="Arial Narrow"/>
          <w:lang w:val="en-US"/>
        </w:rPr>
        <w:t xml:space="preserve">the </w:t>
      </w:r>
      <w:r w:rsidRPr="008F0335">
        <w:rPr>
          <w:rFonts w:ascii="Arial Narrow" w:hAnsi="Arial Narrow" w:cs="Arial Narrow"/>
          <w:lang w:val="en-US"/>
        </w:rPr>
        <w:t xml:space="preserve">project management, during and </w:t>
      </w:r>
      <w:r w:rsidR="003420CA" w:rsidRPr="008F0335">
        <w:rPr>
          <w:rFonts w:ascii="Arial Narrow" w:hAnsi="Arial Narrow" w:cs="Arial Narrow"/>
          <w:lang w:val="en-US"/>
        </w:rPr>
        <w:t xml:space="preserve">after </w:t>
      </w:r>
      <w:r w:rsidRPr="008F0335">
        <w:rPr>
          <w:rFonts w:ascii="Arial Narrow" w:hAnsi="Arial Narrow" w:cs="Arial Narrow"/>
          <w:lang w:val="en-US"/>
        </w:rPr>
        <w:t>the</w:t>
      </w:r>
      <w:r w:rsidR="003420CA" w:rsidRPr="008F0335">
        <w:rPr>
          <w:rFonts w:ascii="Arial Narrow" w:hAnsi="Arial Narrow" w:cs="Arial Narrow"/>
          <w:lang w:val="en-US"/>
        </w:rPr>
        <w:t xml:space="preserve"> exhibition has gained strength, </w:t>
      </w:r>
      <w:r w:rsidRPr="008F0335">
        <w:rPr>
          <w:rFonts w:ascii="Arial Narrow" w:hAnsi="Arial Narrow" w:cs="Arial Narrow"/>
          <w:lang w:val="en-US"/>
        </w:rPr>
        <w:t xml:space="preserve">and in terms of the GEF project cycle, will allow for better inputs for </w:t>
      </w:r>
      <w:r w:rsidR="003420CA" w:rsidRPr="008F0335">
        <w:rPr>
          <w:rFonts w:ascii="Arial Narrow" w:hAnsi="Arial Narrow" w:cs="Arial Narrow"/>
          <w:lang w:val="en-US"/>
        </w:rPr>
        <w:t>M</w:t>
      </w:r>
      <w:r w:rsidRPr="008F0335">
        <w:rPr>
          <w:rFonts w:ascii="Arial Narrow" w:hAnsi="Arial Narrow" w:cs="Arial Narrow"/>
          <w:lang w:val="en-US"/>
        </w:rPr>
        <w:t>id-</w:t>
      </w:r>
      <w:r w:rsidR="003420CA" w:rsidRPr="008F0335">
        <w:rPr>
          <w:rFonts w:ascii="Arial Narrow" w:hAnsi="Arial Narrow" w:cs="Arial Narrow"/>
          <w:lang w:val="en-US"/>
        </w:rPr>
        <w:t>T</w:t>
      </w:r>
      <w:r w:rsidRPr="008F0335">
        <w:rPr>
          <w:rFonts w:ascii="Arial Narrow" w:hAnsi="Arial Narrow" w:cs="Arial Narrow"/>
          <w:lang w:val="en-US"/>
        </w:rPr>
        <w:t xml:space="preserve">erm </w:t>
      </w:r>
      <w:r w:rsidR="003420CA" w:rsidRPr="008F0335">
        <w:rPr>
          <w:rFonts w:ascii="Arial Narrow" w:hAnsi="Arial Narrow" w:cs="Arial Narrow"/>
          <w:lang w:val="en-US"/>
        </w:rPr>
        <w:t>R</w:t>
      </w:r>
      <w:r w:rsidRPr="008F0335">
        <w:rPr>
          <w:rFonts w:ascii="Arial Narrow" w:hAnsi="Arial Narrow" w:cs="Arial Narrow"/>
          <w:lang w:val="en-US"/>
        </w:rPr>
        <w:t xml:space="preserve">eviews, final evaluations and </w:t>
      </w:r>
      <w:r w:rsidR="003420CA" w:rsidRPr="008F0335">
        <w:rPr>
          <w:rFonts w:ascii="Arial Narrow" w:hAnsi="Arial Narrow" w:cs="Arial Narrow"/>
          <w:lang w:val="en-US"/>
        </w:rPr>
        <w:t xml:space="preserve">the transcendence of </w:t>
      </w:r>
      <w:r w:rsidRPr="008F0335">
        <w:rPr>
          <w:rFonts w:ascii="Arial Narrow" w:hAnsi="Arial Narrow" w:cs="Arial Narrow"/>
          <w:lang w:val="en-US"/>
        </w:rPr>
        <w:t>concepts that address the initiatives</w:t>
      </w:r>
    </w:p>
    <w:p w14:paraId="7B0EEAD0" w14:textId="77777777" w:rsidR="00FA7D4B" w:rsidRPr="008F0335" w:rsidRDefault="00D51CC7" w:rsidP="00D51CC7">
      <w:pPr>
        <w:rPr>
          <w:rFonts w:ascii="Arial Narrow" w:hAnsi="Arial Narrow" w:cs="Arial Narrow"/>
          <w:lang w:val="en-US"/>
        </w:rPr>
      </w:pPr>
      <w:r w:rsidRPr="008F0335">
        <w:rPr>
          <w:rFonts w:ascii="Arial Narrow" w:hAnsi="Arial Narrow" w:cs="Arial Narrow"/>
          <w:lang w:val="en-US"/>
        </w:rPr>
        <w:t xml:space="preserve">In accordance with the findings of the mid-term review, it is recommended to </w:t>
      </w:r>
      <w:r w:rsidR="003420CA" w:rsidRPr="008F0335">
        <w:rPr>
          <w:rFonts w:ascii="Arial Narrow" w:hAnsi="Arial Narrow" w:cs="Arial Narrow"/>
          <w:lang w:val="en-US"/>
        </w:rPr>
        <w:t xml:space="preserve">consider </w:t>
      </w:r>
      <w:r w:rsidRPr="008F0335">
        <w:rPr>
          <w:rFonts w:ascii="Arial Narrow" w:hAnsi="Arial Narrow" w:cs="Arial Narrow"/>
          <w:lang w:val="en-US"/>
        </w:rPr>
        <w:t>the value of the key points in the GEF project management: start-up workshop, mid-term review and final evaluation</w:t>
      </w:r>
      <w:r w:rsidR="003420CA" w:rsidRPr="008F0335">
        <w:rPr>
          <w:rFonts w:ascii="Arial Narrow" w:hAnsi="Arial Narrow" w:cs="Arial Narrow"/>
          <w:lang w:val="en-US"/>
        </w:rPr>
        <w:t>.</w:t>
      </w:r>
      <w:r w:rsidRPr="008F0335">
        <w:rPr>
          <w:rFonts w:ascii="Arial Narrow" w:hAnsi="Arial Narrow" w:cs="Arial Narrow"/>
          <w:lang w:val="en-US"/>
        </w:rPr>
        <w:t xml:space="preserve"> It is recommended that these activities have a greater role in the management of GEF projects. In the case of the start-up workshop, if necessary, have external actors that support </w:t>
      </w:r>
      <w:r w:rsidR="003420CA" w:rsidRPr="008F0335">
        <w:rPr>
          <w:rFonts w:ascii="Arial Narrow" w:hAnsi="Arial Narrow" w:cs="Arial Narrow"/>
          <w:lang w:val="en-US"/>
        </w:rPr>
        <w:t xml:space="preserve">the </w:t>
      </w:r>
      <w:r w:rsidRPr="008F0335">
        <w:rPr>
          <w:rFonts w:ascii="Arial Narrow" w:hAnsi="Arial Narrow" w:cs="Arial Narrow"/>
          <w:lang w:val="en-US"/>
        </w:rPr>
        <w:t xml:space="preserve">strategic planning and definition of objectives; in the mid-term review, </w:t>
      </w:r>
      <w:r w:rsidR="003420CA" w:rsidRPr="008F0335">
        <w:rPr>
          <w:rFonts w:ascii="Arial Narrow" w:hAnsi="Arial Narrow" w:cs="Arial Narrow"/>
          <w:lang w:val="en-US"/>
        </w:rPr>
        <w:t xml:space="preserve">to </w:t>
      </w:r>
      <w:r w:rsidRPr="008F0335">
        <w:rPr>
          <w:rFonts w:ascii="Arial Narrow" w:hAnsi="Arial Narrow" w:cs="Arial Narrow"/>
          <w:lang w:val="en-US"/>
        </w:rPr>
        <w:t xml:space="preserve">monitor progress and establish control points </w:t>
      </w:r>
      <w:r w:rsidR="003420CA" w:rsidRPr="008F0335">
        <w:rPr>
          <w:rFonts w:ascii="Arial Narrow" w:hAnsi="Arial Narrow" w:cs="Arial Narrow"/>
          <w:lang w:val="en-US"/>
        </w:rPr>
        <w:t xml:space="preserve">for the project’s </w:t>
      </w:r>
      <w:r w:rsidRPr="008F0335">
        <w:rPr>
          <w:rFonts w:ascii="Arial Narrow" w:hAnsi="Arial Narrow" w:cs="Arial Narrow"/>
          <w:lang w:val="en-US"/>
        </w:rPr>
        <w:t>indicators based on the conte</w:t>
      </w:r>
      <w:r w:rsidR="003420CA" w:rsidRPr="008F0335">
        <w:rPr>
          <w:rFonts w:ascii="Arial Narrow" w:hAnsi="Arial Narrow" w:cs="Arial Narrow"/>
          <w:lang w:val="en-US"/>
        </w:rPr>
        <w:t xml:space="preserve">xt and reality of the territory </w:t>
      </w:r>
      <w:r w:rsidRPr="008F0335">
        <w:rPr>
          <w:rFonts w:ascii="Arial Narrow" w:hAnsi="Arial Narrow" w:cs="Arial Narrow"/>
          <w:lang w:val="en-US"/>
        </w:rPr>
        <w:t xml:space="preserve">to promote actions </w:t>
      </w:r>
      <w:r w:rsidR="003420CA" w:rsidRPr="008F0335">
        <w:rPr>
          <w:rFonts w:ascii="Arial Narrow" w:hAnsi="Arial Narrow" w:cs="Arial Narrow"/>
          <w:lang w:val="en-US"/>
        </w:rPr>
        <w:t xml:space="preserve">improving the </w:t>
      </w:r>
      <w:r w:rsidRPr="008F0335">
        <w:rPr>
          <w:rFonts w:ascii="Arial Narrow" w:hAnsi="Arial Narrow" w:cs="Arial Narrow"/>
          <w:lang w:val="en-US"/>
        </w:rPr>
        <w:t>execution; final evaluations with recommendations that transcend to other levels</w:t>
      </w:r>
      <w:r w:rsidR="003420CA" w:rsidRPr="008F0335">
        <w:rPr>
          <w:rFonts w:ascii="Arial Narrow" w:hAnsi="Arial Narrow" w:cs="Arial Narrow"/>
          <w:lang w:val="en-US"/>
        </w:rPr>
        <w:t>.</w:t>
      </w:r>
      <w:r w:rsidRPr="008F0335">
        <w:rPr>
          <w:rFonts w:ascii="Arial Narrow" w:hAnsi="Arial Narrow" w:cs="Arial Narrow"/>
          <w:lang w:val="en-US"/>
        </w:rPr>
        <w:t xml:space="preserve"> In general, the use of managerial responses that derive from each of these processes is recommended</w:t>
      </w:r>
      <w:r w:rsidR="00FA7D4B" w:rsidRPr="008F0335">
        <w:rPr>
          <w:rFonts w:ascii="Arial Narrow" w:hAnsi="Arial Narrow" w:cs="Arial Narrow"/>
          <w:lang w:val="en-US"/>
        </w:rPr>
        <w:t xml:space="preserve">.   </w:t>
      </w:r>
    </w:p>
    <w:p w14:paraId="065330EA" w14:textId="77777777" w:rsidR="001A6669" w:rsidRPr="008F0335" w:rsidRDefault="00D51CC7" w:rsidP="14FDD6C7">
      <w:pPr>
        <w:pStyle w:val="Ttulo3"/>
        <w:rPr>
          <w:rFonts w:ascii="Arial Narrow" w:hAnsi="Arial Narrow"/>
          <w:lang w:val="en-US"/>
        </w:rPr>
      </w:pPr>
      <w:r w:rsidRPr="008F0335">
        <w:rPr>
          <w:rFonts w:ascii="Arial Narrow" w:hAnsi="Arial Narrow"/>
          <w:lang w:val="en-US"/>
        </w:rPr>
        <w:t>Proposals for future directions that accentuate the main objectives</w:t>
      </w:r>
    </w:p>
    <w:p w14:paraId="40884485" w14:textId="77777777" w:rsidR="00D51CC7" w:rsidRPr="008F0335" w:rsidRDefault="00D51CC7" w:rsidP="00D51CC7">
      <w:pPr>
        <w:rPr>
          <w:rFonts w:ascii="Arial Narrow" w:hAnsi="Arial Narrow" w:cs="Arial Narrow"/>
          <w:lang w:val="en-US"/>
        </w:rPr>
      </w:pPr>
      <w:r w:rsidRPr="008F0335">
        <w:rPr>
          <w:rFonts w:ascii="Arial Narrow" w:hAnsi="Arial Narrow" w:cs="Arial Narrow"/>
          <w:lang w:val="en-US"/>
        </w:rPr>
        <w:t xml:space="preserve">The role of the </w:t>
      </w:r>
      <w:r w:rsidR="003420CA" w:rsidRPr="008F0335">
        <w:rPr>
          <w:rFonts w:ascii="Arial Narrow" w:hAnsi="Arial Narrow" w:cs="Arial Narrow"/>
          <w:lang w:val="en-US"/>
        </w:rPr>
        <w:t xml:space="preserve">management, </w:t>
      </w:r>
      <w:r w:rsidRPr="008F0335">
        <w:rPr>
          <w:rFonts w:ascii="Arial Narrow" w:hAnsi="Arial Narrow" w:cs="Arial Narrow"/>
          <w:lang w:val="en-US"/>
        </w:rPr>
        <w:t xml:space="preserve">advisory </w:t>
      </w:r>
      <w:r w:rsidR="003420CA" w:rsidRPr="008F0335">
        <w:rPr>
          <w:rFonts w:ascii="Arial Narrow" w:hAnsi="Arial Narrow" w:cs="Arial Narrow"/>
          <w:lang w:val="en-US"/>
        </w:rPr>
        <w:t xml:space="preserve">and </w:t>
      </w:r>
      <w:r w:rsidRPr="008F0335">
        <w:rPr>
          <w:rFonts w:ascii="Arial Narrow" w:hAnsi="Arial Narrow" w:cs="Arial Narrow"/>
          <w:lang w:val="en-US"/>
        </w:rPr>
        <w:t>local committees</w:t>
      </w:r>
      <w:r w:rsidR="003420CA" w:rsidRPr="008F0335">
        <w:rPr>
          <w:rFonts w:ascii="Arial Narrow" w:hAnsi="Arial Narrow" w:cs="Arial Narrow"/>
          <w:lang w:val="en-US"/>
        </w:rPr>
        <w:t xml:space="preserve"> is </w:t>
      </w:r>
      <w:r w:rsidRPr="008F0335">
        <w:rPr>
          <w:rFonts w:ascii="Arial Narrow" w:hAnsi="Arial Narrow" w:cs="Arial Narrow"/>
          <w:lang w:val="en-US"/>
        </w:rPr>
        <w:t>key</w:t>
      </w:r>
      <w:r w:rsidR="003420CA" w:rsidRPr="008F0335">
        <w:rPr>
          <w:rFonts w:ascii="Arial Narrow" w:hAnsi="Arial Narrow" w:cs="Arial Narrow"/>
          <w:lang w:val="en-US"/>
        </w:rPr>
        <w:t xml:space="preserve">. For this reason, </w:t>
      </w:r>
      <w:r w:rsidRPr="008F0335">
        <w:rPr>
          <w:rFonts w:ascii="Arial Narrow" w:hAnsi="Arial Narrow" w:cs="Arial Narrow"/>
          <w:lang w:val="en-US"/>
        </w:rPr>
        <w:t>they are included in the project documents (P</w:t>
      </w:r>
      <w:r w:rsidR="003420CA" w:rsidRPr="008F0335">
        <w:rPr>
          <w:rFonts w:ascii="Arial Narrow" w:hAnsi="Arial Narrow" w:cs="Arial Narrow"/>
          <w:lang w:val="en-US"/>
        </w:rPr>
        <w:t xml:space="preserve">rodoc). The </w:t>
      </w:r>
      <w:r w:rsidRPr="008F0335">
        <w:rPr>
          <w:rFonts w:ascii="Arial Narrow" w:hAnsi="Arial Narrow" w:cs="Arial Narrow"/>
          <w:lang w:val="en-US"/>
        </w:rPr>
        <w:t>effective use o</w:t>
      </w:r>
      <w:r w:rsidR="003420CA" w:rsidRPr="008F0335">
        <w:rPr>
          <w:rFonts w:ascii="Arial Narrow" w:hAnsi="Arial Narrow" w:cs="Arial Narrow"/>
          <w:lang w:val="en-US"/>
        </w:rPr>
        <w:t xml:space="preserve">f these instances of governance, which </w:t>
      </w:r>
      <w:r w:rsidRPr="008F0335">
        <w:rPr>
          <w:rFonts w:ascii="Arial Narrow" w:hAnsi="Arial Narrow" w:cs="Arial Narrow"/>
          <w:lang w:val="en-US"/>
        </w:rPr>
        <w:t xml:space="preserve">allow </w:t>
      </w:r>
      <w:r w:rsidR="003420CA" w:rsidRPr="008F0335">
        <w:rPr>
          <w:rFonts w:ascii="Arial Narrow" w:hAnsi="Arial Narrow" w:cs="Arial Narrow"/>
          <w:lang w:val="en-US"/>
        </w:rPr>
        <w:t xml:space="preserve">the documentation of </w:t>
      </w:r>
      <w:r w:rsidRPr="008F0335">
        <w:rPr>
          <w:rFonts w:ascii="Arial Narrow" w:hAnsi="Arial Narrow" w:cs="Arial Narrow"/>
          <w:lang w:val="en-US"/>
        </w:rPr>
        <w:t xml:space="preserve">valuable information for </w:t>
      </w:r>
      <w:r w:rsidR="003420CA" w:rsidRPr="008F0335">
        <w:rPr>
          <w:rFonts w:ascii="Arial Narrow" w:hAnsi="Arial Narrow" w:cs="Arial Narrow"/>
          <w:lang w:val="en-US"/>
        </w:rPr>
        <w:t>decision-making</w:t>
      </w:r>
      <w:r w:rsidRPr="008F0335">
        <w:rPr>
          <w:rFonts w:ascii="Arial Narrow" w:hAnsi="Arial Narrow" w:cs="Arial Narrow"/>
          <w:lang w:val="en-US"/>
        </w:rPr>
        <w:t xml:space="preserve">, direct actions and </w:t>
      </w:r>
      <w:r w:rsidR="003420CA" w:rsidRPr="008F0335">
        <w:rPr>
          <w:rFonts w:ascii="Arial Narrow" w:hAnsi="Arial Narrow" w:cs="Arial Narrow"/>
          <w:lang w:val="en-US"/>
        </w:rPr>
        <w:t xml:space="preserve">improving </w:t>
      </w:r>
      <w:r w:rsidRPr="008F0335">
        <w:rPr>
          <w:rFonts w:ascii="Arial Narrow" w:hAnsi="Arial Narrow" w:cs="Arial Narrow"/>
          <w:lang w:val="en-US"/>
        </w:rPr>
        <w:t>the interlocution of actors</w:t>
      </w:r>
      <w:r w:rsidR="003420CA" w:rsidRPr="008F0335">
        <w:rPr>
          <w:rFonts w:ascii="Arial Narrow" w:hAnsi="Arial Narrow" w:cs="Arial Narrow"/>
          <w:lang w:val="en-US"/>
        </w:rPr>
        <w:t xml:space="preserve"> is recommended</w:t>
      </w:r>
      <w:r w:rsidRPr="008F0335">
        <w:rPr>
          <w:rFonts w:ascii="Arial Narrow" w:hAnsi="Arial Narrow" w:cs="Arial Narrow"/>
          <w:lang w:val="en-US"/>
        </w:rPr>
        <w:t xml:space="preserve">. It is recommended that UNDP establish mechanisms to promote the </w:t>
      </w:r>
      <w:r w:rsidR="003420CA" w:rsidRPr="008F0335">
        <w:rPr>
          <w:rFonts w:ascii="Arial Narrow" w:hAnsi="Arial Narrow" w:cs="Arial Narrow"/>
          <w:lang w:val="en-US"/>
        </w:rPr>
        <w:t xml:space="preserve">institutionalization </w:t>
      </w:r>
      <w:r w:rsidRPr="008F0335">
        <w:rPr>
          <w:rFonts w:ascii="Arial Narrow" w:hAnsi="Arial Narrow" w:cs="Arial Narrow"/>
          <w:lang w:val="en-US"/>
        </w:rPr>
        <w:t xml:space="preserve">and permanence of these stays, although there is a high turnover of authorities in the national counterparts. It was </w:t>
      </w:r>
      <w:r w:rsidR="003420CA" w:rsidRPr="008F0335">
        <w:rPr>
          <w:rFonts w:ascii="Arial Narrow" w:hAnsi="Arial Narrow" w:cs="Arial Narrow"/>
          <w:lang w:val="en-US"/>
        </w:rPr>
        <w:t xml:space="preserve">observed </w:t>
      </w:r>
      <w:r w:rsidRPr="008F0335">
        <w:rPr>
          <w:rFonts w:ascii="Arial Narrow" w:hAnsi="Arial Narrow" w:cs="Arial Narrow"/>
          <w:lang w:val="en-US"/>
        </w:rPr>
        <w:t xml:space="preserve">in the final evaluation that UNDP maintains a continuity of the assigned personnel, a positive element that must be used to transfer the knowledge </w:t>
      </w:r>
      <w:r w:rsidR="003420CA" w:rsidRPr="008F0335">
        <w:rPr>
          <w:rFonts w:ascii="Arial Narrow" w:hAnsi="Arial Narrow" w:cs="Arial Narrow"/>
          <w:lang w:val="en-US"/>
        </w:rPr>
        <w:t xml:space="preserve">to improve </w:t>
      </w:r>
      <w:r w:rsidRPr="008F0335">
        <w:rPr>
          <w:rFonts w:ascii="Arial Narrow" w:hAnsi="Arial Narrow" w:cs="Arial Narrow"/>
          <w:lang w:val="en-US"/>
        </w:rPr>
        <w:t xml:space="preserve">the </w:t>
      </w:r>
      <w:r w:rsidR="003420CA" w:rsidRPr="008F0335">
        <w:rPr>
          <w:rFonts w:ascii="Arial Narrow" w:hAnsi="Arial Narrow" w:cs="Arial Narrow"/>
          <w:lang w:val="en-US"/>
        </w:rPr>
        <w:t xml:space="preserve">projects’ </w:t>
      </w:r>
      <w:r w:rsidRPr="008F0335">
        <w:rPr>
          <w:rFonts w:ascii="Arial Narrow" w:hAnsi="Arial Narrow" w:cs="Arial Narrow"/>
          <w:lang w:val="en-US"/>
        </w:rPr>
        <w:t>management.</w:t>
      </w:r>
    </w:p>
    <w:p w14:paraId="46B96F0B" w14:textId="77777777" w:rsidR="00FA7D4B" w:rsidRPr="008F0335" w:rsidRDefault="00D51CC7" w:rsidP="00D51CC7">
      <w:pPr>
        <w:rPr>
          <w:rFonts w:ascii="Arial Narrow" w:hAnsi="Arial Narrow" w:cs="Arial Narrow"/>
          <w:lang w:val="en-US"/>
        </w:rPr>
      </w:pPr>
      <w:r w:rsidRPr="008F0335">
        <w:rPr>
          <w:rFonts w:ascii="Arial Narrow" w:hAnsi="Arial Narrow" w:cs="Arial Narrow"/>
          <w:lang w:val="en-US"/>
        </w:rPr>
        <w:t>The extensions of the projects constitute exceptional actions</w:t>
      </w:r>
      <w:r w:rsidR="00204086" w:rsidRPr="008F0335">
        <w:rPr>
          <w:rFonts w:ascii="Arial Narrow" w:hAnsi="Arial Narrow" w:cs="Arial Narrow"/>
          <w:lang w:val="en-US"/>
        </w:rPr>
        <w:t>. U</w:t>
      </w:r>
      <w:r w:rsidRPr="008F0335">
        <w:rPr>
          <w:rFonts w:ascii="Arial Narrow" w:hAnsi="Arial Narrow" w:cs="Arial Narrow"/>
          <w:lang w:val="en-US"/>
        </w:rPr>
        <w:t xml:space="preserve">nder this consideration, it is recommended </w:t>
      </w:r>
      <w:r w:rsidR="00204086" w:rsidRPr="008F0335">
        <w:rPr>
          <w:rFonts w:ascii="Arial Narrow" w:hAnsi="Arial Narrow" w:cs="Arial Narrow"/>
          <w:lang w:val="en-US"/>
        </w:rPr>
        <w:t xml:space="preserve">that the </w:t>
      </w:r>
      <w:r w:rsidRPr="008F0335">
        <w:rPr>
          <w:rFonts w:ascii="Arial Narrow" w:hAnsi="Arial Narrow" w:cs="Arial Narrow"/>
          <w:lang w:val="en-US"/>
        </w:rPr>
        <w:t xml:space="preserve">UNDP review the projects that are in </w:t>
      </w:r>
      <w:r w:rsidR="00204086" w:rsidRPr="008F0335">
        <w:rPr>
          <w:rFonts w:ascii="Arial Narrow" w:hAnsi="Arial Narrow" w:cs="Arial Narrow"/>
          <w:lang w:val="en-US"/>
        </w:rPr>
        <w:t xml:space="preserve">an </w:t>
      </w:r>
      <w:r w:rsidRPr="008F0335">
        <w:rPr>
          <w:rFonts w:ascii="Arial Narrow" w:hAnsi="Arial Narrow" w:cs="Arial Narrow"/>
          <w:lang w:val="en-US"/>
        </w:rPr>
        <w:t xml:space="preserve">extension </w:t>
      </w:r>
      <w:r w:rsidR="00204086" w:rsidRPr="008F0335">
        <w:rPr>
          <w:rFonts w:ascii="Arial Narrow" w:hAnsi="Arial Narrow" w:cs="Arial Narrow"/>
          <w:lang w:val="en-US"/>
        </w:rPr>
        <w:t xml:space="preserve">phase </w:t>
      </w:r>
      <w:r w:rsidRPr="008F0335">
        <w:rPr>
          <w:rFonts w:ascii="Arial Narrow" w:hAnsi="Arial Narrow" w:cs="Arial Narrow"/>
          <w:lang w:val="en-US"/>
        </w:rPr>
        <w:t xml:space="preserve">to define exit strategies, </w:t>
      </w:r>
      <w:r w:rsidR="00204086" w:rsidRPr="008F0335">
        <w:rPr>
          <w:rFonts w:ascii="Arial Narrow" w:hAnsi="Arial Narrow" w:cs="Arial Narrow"/>
          <w:lang w:val="en-US"/>
        </w:rPr>
        <w:t xml:space="preserve">as </w:t>
      </w:r>
      <w:r w:rsidRPr="008F0335">
        <w:rPr>
          <w:rFonts w:ascii="Arial Narrow" w:hAnsi="Arial Narrow" w:cs="Arial Narrow"/>
          <w:lang w:val="en-US"/>
        </w:rPr>
        <w:t xml:space="preserve">it has been </w:t>
      </w:r>
      <w:r w:rsidR="00204086" w:rsidRPr="008F0335">
        <w:rPr>
          <w:rFonts w:ascii="Arial Narrow" w:hAnsi="Arial Narrow" w:cs="Arial Narrow"/>
          <w:lang w:val="en-US"/>
        </w:rPr>
        <w:t xml:space="preserve">observed </w:t>
      </w:r>
      <w:r w:rsidRPr="008F0335">
        <w:rPr>
          <w:rFonts w:ascii="Arial Narrow" w:hAnsi="Arial Narrow" w:cs="Arial Narrow"/>
          <w:lang w:val="en-US"/>
        </w:rPr>
        <w:t>in the present evaluation that the term extension works in a AH-DOC</w:t>
      </w:r>
      <w:r w:rsidR="00204086" w:rsidRPr="008F0335">
        <w:rPr>
          <w:rFonts w:ascii="Arial Narrow" w:hAnsi="Arial Narrow" w:cs="Arial Narrow"/>
          <w:lang w:val="en-US"/>
        </w:rPr>
        <w:t xml:space="preserve"> way and </w:t>
      </w:r>
      <w:r w:rsidRPr="008F0335">
        <w:rPr>
          <w:rFonts w:ascii="Arial Narrow" w:hAnsi="Arial Narrow" w:cs="Arial Narrow"/>
          <w:lang w:val="en-US"/>
        </w:rPr>
        <w:t xml:space="preserve">that if they are supported </w:t>
      </w:r>
      <w:r w:rsidR="00204086" w:rsidRPr="008F0335">
        <w:rPr>
          <w:rFonts w:ascii="Arial Narrow" w:hAnsi="Arial Narrow" w:cs="Arial Narrow"/>
          <w:lang w:val="en-US"/>
        </w:rPr>
        <w:t xml:space="preserve">through exit strategies, they </w:t>
      </w:r>
      <w:r w:rsidRPr="008F0335">
        <w:rPr>
          <w:rFonts w:ascii="Arial Narrow" w:hAnsi="Arial Narrow" w:cs="Arial Narrow"/>
          <w:lang w:val="en-US"/>
        </w:rPr>
        <w:t>will have the desired impact and transcendence.</w:t>
      </w:r>
    </w:p>
    <w:p w14:paraId="52E5D2D6" w14:textId="77777777" w:rsidR="001A6669" w:rsidRPr="008F0335" w:rsidRDefault="00204086" w:rsidP="14FDD6C7">
      <w:pPr>
        <w:pStyle w:val="Ttulo3"/>
        <w:rPr>
          <w:rFonts w:ascii="Arial Narrow" w:hAnsi="Arial Narrow"/>
          <w:lang w:val="en-US"/>
        </w:rPr>
      </w:pPr>
      <w:r w:rsidRPr="008F0335">
        <w:rPr>
          <w:rFonts w:ascii="Arial Narrow" w:hAnsi="Arial Narrow"/>
          <w:lang w:val="en-US"/>
        </w:rPr>
        <w:t>B</w:t>
      </w:r>
      <w:r w:rsidR="00D51CC7" w:rsidRPr="008F0335">
        <w:rPr>
          <w:rFonts w:ascii="Arial Narrow" w:hAnsi="Arial Narrow"/>
          <w:lang w:val="en-US"/>
        </w:rPr>
        <w:t>est and worst practices to address issues related to relevance, performance and success</w:t>
      </w:r>
    </w:p>
    <w:p w14:paraId="55D62D6A" w14:textId="77777777" w:rsidR="00D51CC7" w:rsidRPr="008F0335" w:rsidRDefault="00D51CC7" w:rsidP="00D51CC7">
      <w:pPr>
        <w:rPr>
          <w:rFonts w:ascii="Arial Narrow" w:hAnsi="Arial Narrow"/>
          <w:lang w:val="en-US"/>
        </w:rPr>
      </w:pPr>
      <w:r w:rsidRPr="008F0335">
        <w:rPr>
          <w:rFonts w:ascii="Arial Narrow" w:hAnsi="Arial Narrow"/>
          <w:lang w:val="en-US"/>
        </w:rPr>
        <w:t xml:space="preserve">From the signing of the Acts in agreement with the provinces, </w:t>
      </w:r>
      <w:r w:rsidR="00E173E4" w:rsidRPr="008F0335">
        <w:rPr>
          <w:rFonts w:ascii="Arial Narrow" w:hAnsi="Arial Narrow"/>
          <w:lang w:val="en-US"/>
        </w:rPr>
        <w:t xml:space="preserve">these </w:t>
      </w:r>
      <w:r w:rsidRPr="008F0335">
        <w:rPr>
          <w:rFonts w:ascii="Arial Narrow" w:hAnsi="Arial Narrow"/>
          <w:lang w:val="en-US"/>
        </w:rPr>
        <w:t xml:space="preserve">take </w:t>
      </w:r>
      <w:r w:rsidR="00E173E4" w:rsidRPr="008F0335">
        <w:rPr>
          <w:rFonts w:ascii="Arial Narrow" w:hAnsi="Arial Narrow"/>
          <w:lang w:val="en-US"/>
        </w:rPr>
        <w:t xml:space="preserve">on </w:t>
      </w:r>
      <w:r w:rsidRPr="008F0335">
        <w:rPr>
          <w:rFonts w:ascii="Arial Narrow" w:hAnsi="Arial Narrow"/>
          <w:lang w:val="en-US"/>
        </w:rPr>
        <w:t xml:space="preserve">an active role of great relevance in the implementation of the project, achieving substantial technical results and mainly strengthening the concept of </w:t>
      </w:r>
      <w:r w:rsidR="00F21F70" w:rsidRPr="008F0335">
        <w:rPr>
          <w:rFonts w:ascii="Arial Narrow" w:hAnsi="Arial Narrow"/>
          <w:lang w:val="en-US"/>
        </w:rPr>
        <w:t>PES</w:t>
      </w:r>
      <w:r w:rsidRPr="008F0335">
        <w:rPr>
          <w:rFonts w:ascii="Arial Narrow" w:hAnsi="Arial Narrow"/>
          <w:lang w:val="en-US"/>
        </w:rPr>
        <w:t xml:space="preserve"> at </w:t>
      </w:r>
      <w:r w:rsidR="00E173E4" w:rsidRPr="008F0335">
        <w:rPr>
          <w:rFonts w:ascii="Arial Narrow" w:hAnsi="Arial Narrow"/>
          <w:lang w:val="en-US"/>
        </w:rPr>
        <w:t xml:space="preserve">a </w:t>
      </w:r>
      <w:r w:rsidRPr="008F0335">
        <w:rPr>
          <w:rFonts w:ascii="Arial Narrow" w:hAnsi="Arial Narrow"/>
          <w:lang w:val="en-US"/>
        </w:rPr>
        <w:t xml:space="preserve">local level. This process was of </w:t>
      </w:r>
      <w:r w:rsidR="00E173E4" w:rsidRPr="008F0335">
        <w:rPr>
          <w:rFonts w:ascii="Arial Narrow" w:hAnsi="Arial Narrow"/>
          <w:lang w:val="en-US"/>
        </w:rPr>
        <w:t xml:space="preserve">essential </w:t>
      </w:r>
      <w:r w:rsidRPr="008F0335">
        <w:rPr>
          <w:rFonts w:ascii="Arial Narrow" w:hAnsi="Arial Narrow"/>
          <w:lang w:val="en-US"/>
        </w:rPr>
        <w:t xml:space="preserve">importance in the results observed by the evaluation team during the </w:t>
      </w:r>
      <w:r w:rsidR="00E173E4" w:rsidRPr="008F0335">
        <w:rPr>
          <w:rFonts w:ascii="Arial Narrow" w:hAnsi="Arial Narrow"/>
          <w:lang w:val="en-US"/>
        </w:rPr>
        <w:t xml:space="preserve">visit to </w:t>
      </w:r>
      <w:r w:rsidRPr="008F0335">
        <w:rPr>
          <w:rFonts w:ascii="Arial Narrow" w:hAnsi="Arial Narrow"/>
          <w:lang w:val="en-US"/>
        </w:rPr>
        <w:t>the pilot sites</w:t>
      </w:r>
      <w:r w:rsidR="00E173E4" w:rsidRPr="008F0335">
        <w:rPr>
          <w:rFonts w:ascii="Arial Narrow" w:hAnsi="Arial Narrow"/>
          <w:lang w:val="en-US"/>
        </w:rPr>
        <w:t xml:space="preserve">. This showed </w:t>
      </w:r>
      <w:r w:rsidRPr="008F0335">
        <w:rPr>
          <w:rFonts w:ascii="Arial Narrow" w:hAnsi="Arial Narrow"/>
          <w:lang w:val="en-US"/>
        </w:rPr>
        <w:t xml:space="preserve">both the commitment of local authorities and the knowledge and interest in developing PES systems at </w:t>
      </w:r>
      <w:r w:rsidR="00E173E4" w:rsidRPr="008F0335">
        <w:rPr>
          <w:rFonts w:ascii="Arial Narrow" w:hAnsi="Arial Narrow"/>
          <w:lang w:val="en-US"/>
        </w:rPr>
        <w:t xml:space="preserve">a </w:t>
      </w:r>
      <w:r w:rsidRPr="008F0335">
        <w:rPr>
          <w:rFonts w:ascii="Arial Narrow" w:hAnsi="Arial Narrow"/>
          <w:lang w:val="en-US"/>
        </w:rPr>
        <w:t xml:space="preserve">local level. Due to this, it is interpreted that </w:t>
      </w:r>
      <w:r w:rsidR="00E173E4" w:rsidRPr="008F0335">
        <w:rPr>
          <w:rFonts w:ascii="Arial Narrow" w:hAnsi="Arial Narrow"/>
          <w:lang w:val="en-US"/>
        </w:rPr>
        <w:t xml:space="preserve">with </w:t>
      </w:r>
      <w:r w:rsidRPr="008F0335">
        <w:rPr>
          <w:rFonts w:ascii="Arial Narrow" w:hAnsi="Arial Narrow"/>
          <w:lang w:val="en-US"/>
        </w:rPr>
        <w:t xml:space="preserve">the signature of </w:t>
      </w:r>
      <w:r w:rsidR="00E26EA3" w:rsidRPr="008F0335">
        <w:rPr>
          <w:rFonts w:ascii="Arial Narrow" w:hAnsi="Arial Narrow"/>
          <w:lang w:val="en-US"/>
        </w:rPr>
        <w:t xml:space="preserve">Letters of </w:t>
      </w:r>
      <w:r w:rsidR="00E173E4" w:rsidRPr="008F0335">
        <w:rPr>
          <w:rFonts w:ascii="Arial Narrow" w:hAnsi="Arial Narrow"/>
          <w:lang w:val="en-US"/>
        </w:rPr>
        <w:t>A</w:t>
      </w:r>
      <w:r w:rsidR="00E26EA3" w:rsidRPr="008F0335">
        <w:rPr>
          <w:rFonts w:ascii="Arial Narrow" w:hAnsi="Arial Narrow"/>
          <w:lang w:val="en-US"/>
        </w:rPr>
        <w:t>greement</w:t>
      </w:r>
      <w:r w:rsidR="00E173E4" w:rsidRPr="008F0335">
        <w:rPr>
          <w:rFonts w:ascii="Arial Narrow" w:hAnsi="Arial Narrow"/>
          <w:lang w:val="en-US"/>
        </w:rPr>
        <w:t xml:space="preserve">, </w:t>
      </w:r>
      <w:r w:rsidRPr="008F0335">
        <w:rPr>
          <w:rFonts w:ascii="Arial Narrow" w:hAnsi="Arial Narrow"/>
          <w:lang w:val="en-US"/>
        </w:rPr>
        <w:t xml:space="preserve">a national appropriation of the project is </w:t>
      </w:r>
      <w:r w:rsidR="00E173E4" w:rsidRPr="008F0335">
        <w:rPr>
          <w:rFonts w:ascii="Arial Narrow" w:hAnsi="Arial Narrow"/>
          <w:lang w:val="en-US"/>
        </w:rPr>
        <w:t>achieved</w:t>
      </w:r>
      <w:r w:rsidRPr="008F0335">
        <w:rPr>
          <w:rFonts w:ascii="Arial Narrow" w:hAnsi="Arial Narrow"/>
          <w:lang w:val="en-US"/>
        </w:rPr>
        <w:t xml:space="preserve">, </w:t>
      </w:r>
      <w:r w:rsidR="00E173E4" w:rsidRPr="008F0335">
        <w:rPr>
          <w:rFonts w:ascii="Arial Narrow" w:hAnsi="Arial Narrow"/>
          <w:lang w:val="en-US"/>
        </w:rPr>
        <w:t xml:space="preserve">which includes </w:t>
      </w:r>
      <w:r w:rsidRPr="008F0335">
        <w:rPr>
          <w:rFonts w:ascii="Arial Narrow" w:hAnsi="Arial Narrow"/>
          <w:lang w:val="en-US"/>
        </w:rPr>
        <w:t xml:space="preserve">administrative organisms, technicians and producers. The interrelation and lateralization generated from this action </w:t>
      </w:r>
      <w:r w:rsidR="00E173E4" w:rsidRPr="008F0335">
        <w:rPr>
          <w:rFonts w:ascii="Arial Narrow" w:hAnsi="Arial Narrow"/>
          <w:lang w:val="en-US"/>
        </w:rPr>
        <w:t xml:space="preserve">foresees </w:t>
      </w:r>
      <w:r w:rsidRPr="008F0335">
        <w:rPr>
          <w:rFonts w:ascii="Arial Narrow" w:hAnsi="Arial Narrow"/>
          <w:lang w:val="en-US"/>
        </w:rPr>
        <w:t xml:space="preserve">a positive projection </w:t>
      </w:r>
      <w:r w:rsidR="00E173E4" w:rsidRPr="008F0335">
        <w:rPr>
          <w:rFonts w:ascii="Arial Narrow" w:hAnsi="Arial Narrow"/>
          <w:lang w:val="en-US"/>
        </w:rPr>
        <w:t xml:space="preserve">regarding </w:t>
      </w:r>
      <w:r w:rsidRPr="008F0335">
        <w:rPr>
          <w:rFonts w:ascii="Arial Narrow" w:hAnsi="Arial Narrow"/>
          <w:lang w:val="en-US"/>
        </w:rPr>
        <w:t xml:space="preserve">the development of </w:t>
      </w:r>
      <w:r w:rsidR="00F21F70" w:rsidRPr="008F0335">
        <w:rPr>
          <w:rFonts w:ascii="Arial Narrow" w:hAnsi="Arial Narrow"/>
          <w:lang w:val="en-US"/>
        </w:rPr>
        <w:t>PES</w:t>
      </w:r>
      <w:r w:rsidRPr="008F0335">
        <w:rPr>
          <w:rFonts w:ascii="Arial Narrow" w:hAnsi="Arial Narrow"/>
          <w:lang w:val="en-US"/>
        </w:rPr>
        <w:t xml:space="preserve"> models at different scales.</w:t>
      </w:r>
    </w:p>
    <w:p w14:paraId="149914E6" w14:textId="77777777" w:rsidR="00D51CC7" w:rsidRPr="008F0335" w:rsidRDefault="00D51CC7" w:rsidP="00D51CC7">
      <w:pPr>
        <w:rPr>
          <w:rFonts w:ascii="Arial Narrow" w:hAnsi="Arial Narrow"/>
          <w:lang w:val="en-US"/>
        </w:rPr>
      </w:pPr>
      <w:r w:rsidRPr="008F0335">
        <w:rPr>
          <w:rFonts w:ascii="Arial Narrow" w:hAnsi="Arial Narrow"/>
          <w:lang w:val="en-US"/>
        </w:rPr>
        <w:t xml:space="preserve">The execution of the </w:t>
      </w:r>
      <w:r w:rsidR="00F37F13" w:rsidRPr="008F0335">
        <w:rPr>
          <w:rFonts w:ascii="Arial Narrow" w:hAnsi="Arial Narrow"/>
          <w:lang w:val="en-US"/>
        </w:rPr>
        <w:t>letter</w:t>
      </w:r>
      <w:r w:rsidR="00BA5645" w:rsidRPr="008F0335">
        <w:rPr>
          <w:rFonts w:ascii="Arial Narrow" w:hAnsi="Arial Narrow"/>
          <w:lang w:val="en-US"/>
        </w:rPr>
        <w:t>s</w:t>
      </w:r>
      <w:r w:rsidR="00F37F13" w:rsidRPr="008F0335">
        <w:rPr>
          <w:rFonts w:ascii="Arial Narrow" w:hAnsi="Arial Narrow"/>
          <w:lang w:val="en-US"/>
        </w:rPr>
        <w:t xml:space="preserve"> of agreement</w:t>
      </w:r>
      <w:r w:rsidRPr="008F0335">
        <w:rPr>
          <w:rFonts w:ascii="Arial Narrow" w:hAnsi="Arial Narrow"/>
          <w:lang w:val="en-US"/>
        </w:rPr>
        <w:t xml:space="preserve">s implied the development of administrative and technical capacities by the provinces, with a great effort to fulfill the acquired commitments. The case of the province of Chaco </w:t>
      </w:r>
      <w:r w:rsidR="00BA5645" w:rsidRPr="008F0335">
        <w:rPr>
          <w:rFonts w:ascii="Arial Narrow" w:hAnsi="Arial Narrow"/>
          <w:lang w:val="en-US"/>
        </w:rPr>
        <w:t xml:space="preserve">must be </w:t>
      </w:r>
      <w:r w:rsidRPr="008F0335">
        <w:rPr>
          <w:rFonts w:ascii="Arial Narrow" w:hAnsi="Arial Narrow"/>
          <w:lang w:val="en-US"/>
        </w:rPr>
        <w:t>mentioned, which due to the administrative delay</w:t>
      </w:r>
      <w:r w:rsidR="00BA5645" w:rsidRPr="008F0335">
        <w:rPr>
          <w:rFonts w:ascii="Arial Narrow" w:hAnsi="Arial Narrow"/>
          <w:lang w:val="en-US"/>
        </w:rPr>
        <w:t>s</w:t>
      </w:r>
      <w:r w:rsidRPr="008F0335">
        <w:rPr>
          <w:rFonts w:ascii="Arial Narrow" w:hAnsi="Arial Narrow"/>
          <w:lang w:val="en-US"/>
        </w:rPr>
        <w:t xml:space="preserve"> typical of these processes, generated the alternative of the use of </w:t>
      </w:r>
      <w:r w:rsidR="00BA5645" w:rsidRPr="008F0335">
        <w:rPr>
          <w:rFonts w:ascii="Arial Narrow" w:hAnsi="Arial Narrow"/>
          <w:lang w:val="en-US"/>
        </w:rPr>
        <w:t xml:space="preserve">a </w:t>
      </w:r>
      <w:r w:rsidRPr="008F0335">
        <w:rPr>
          <w:rFonts w:ascii="Arial Narrow" w:hAnsi="Arial Narrow"/>
          <w:lang w:val="en-US"/>
        </w:rPr>
        <w:t xml:space="preserve">State Trust, according to the interviews </w:t>
      </w:r>
      <w:r w:rsidR="00BA5645" w:rsidRPr="008F0335">
        <w:rPr>
          <w:rFonts w:ascii="Arial Narrow" w:hAnsi="Arial Narrow"/>
          <w:lang w:val="en-US"/>
        </w:rPr>
        <w:t xml:space="preserve">in which </w:t>
      </w:r>
      <w:r w:rsidRPr="008F0335">
        <w:rPr>
          <w:rFonts w:ascii="Arial Narrow" w:hAnsi="Arial Narrow"/>
          <w:lang w:val="en-US"/>
        </w:rPr>
        <w:t>provincial actors in</w:t>
      </w:r>
      <w:r w:rsidR="00BA5645" w:rsidRPr="008F0335">
        <w:rPr>
          <w:rFonts w:ascii="Arial Narrow" w:hAnsi="Arial Narrow"/>
          <w:lang w:val="en-US"/>
        </w:rPr>
        <w:t xml:space="preserve">dicated that the financial flow, </w:t>
      </w:r>
      <w:r w:rsidRPr="008F0335">
        <w:rPr>
          <w:rFonts w:ascii="Arial Narrow" w:hAnsi="Arial Narrow"/>
          <w:lang w:val="en-US"/>
        </w:rPr>
        <w:t>with the due processes of accountability and transparency</w:t>
      </w:r>
      <w:r w:rsidR="00BA5645" w:rsidRPr="008F0335">
        <w:rPr>
          <w:rFonts w:ascii="Arial Narrow" w:hAnsi="Arial Narrow"/>
          <w:lang w:val="en-US"/>
        </w:rPr>
        <w:t>, was streamlined</w:t>
      </w:r>
      <w:r w:rsidRPr="008F0335">
        <w:rPr>
          <w:rFonts w:ascii="Arial Narrow" w:hAnsi="Arial Narrow"/>
          <w:lang w:val="en-US"/>
        </w:rPr>
        <w:t>. The evaluators do not issue a comment on the matter, but they communicate these aspects so that</w:t>
      </w:r>
      <w:r w:rsidR="00BA5645" w:rsidRPr="008F0335">
        <w:rPr>
          <w:rFonts w:ascii="Arial Narrow" w:hAnsi="Arial Narrow"/>
          <w:lang w:val="en-US"/>
        </w:rPr>
        <w:t xml:space="preserve"> faster </w:t>
      </w:r>
      <w:r w:rsidRPr="008F0335">
        <w:rPr>
          <w:rFonts w:ascii="Arial Narrow" w:hAnsi="Arial Narrow"/>
          <w:lang w:val="en-US"/>
        </w:rPr>
        <w:t xml:space="preserve">alternatives are generated </w:t>
      </w:r>
      <w:r w:rsidR="00BA5645" w:rsidRPr="008F0335">
        <w:rPr>
          <w:rFonts w:ascii="Arial Narrow" w:hAnsi="Arial Narrow"/>
          <w:lang w:val="en-US"/>
        </w:rPr>
        <w:t xml:space="preserve">in future processes </w:t>
      </w:r>
      <w:r w:rsidRPr="008F0335">
        <w:rPr>
          <w:rFonts w:ascii="Arial Narrow" w:hAnsi="Arial Narrow"/>
          <w:lang w:val="en-US"/>
        </w:rPr>
        <w:t>within the accountability framework that propitiates the desired impact in the territory.</w:t>
      </w:r>
    </w:p>
    <w:p w14:paraId="4FC389C7" w14:textId="77777777" w:rsidR="00D51CC7" w:rsidRPr="008F0335" w:rsidRDefault="00D51CC7" w:rsidP="00D51CC7">
      <w:pPr>
        <w:rPr>
          <w:rFonts w:ascii="Arial Narrow" w:hAnsi="Arial Narrow"/>
          <w:lang w:val="en-US"/>
        </w:rPr>
      </w:pPr>
      <w:r w:rsidRPr="008F0335">
        <w:rPr>
          <w:rFonts w:ascii="Arial Narrow" w:hAnsi="Arial Narrow"/>
          <w:lang w:val="en-US"/>
        </w:rPr>
        <w:t xml:space="preserve">The consensus reached by actors who generally have different views on the management of resources, a </w:t>
      </w:r>
      <w:r w:rsidR="00BA5645" w:rsidRPr="008F0335">
        <w:rPr>
          <w:rFonts w:ascii="Arial Narrow" w:hAnsi="Arial Narrow"/>
          <w:lang w:val="en-US"/>
        </w:rPr>
        <w:t xml:space="preserve">production </w:t>
      </w:r>
      <w:r w:rsidRPr="008F0335">
        <w:rPr>
          <w:rFonts w:ascii="Arial Narrow" w:hAnsi="Arial Narrow"/>
          <w:lang w:val="en-US"/>
        </w:rPr>
        <w:t xml:space="preserve">and </w:t>
      </w:r>
      <w:r w:rsidR="00BA5645" w:rsidRPr="008F0335">
        <w:rPr>
          <w:rFonts w:ascii="Arial Narrow" w:hAnsi="Arial Narrow"/>
          <w:lang w:val="en-US"/>
        </w:rPr>
        <w:t xml:space="preserve">a </w:t>
      </w:r>
      <w:r w:rsidRPr="008F0335">
        <w:rPr>
          <w:rFonts w:ascii="Arial Narrow" w:hAnsi="Arial Narrow"/>
          <w:lang w:val="en-US"/>
        </w:rPr>
        <w:t>conservationist</w:t>
      </w:r>
      <w:r w:rsidR="00BA5645" w:rsidRPr="008F0335">
        <w:rPr>
          <w:rFonts w:ascii="Arial Narrow" w:hAnsi="Arial Narrow"/>
          <w:lang w:val="en-US"/>
        </w:rPr>
        <w:t xml:space="preserve"> vision</w:t>
      </w:r>
      <w:r w:rsidRPr="008F0335">
        <w:rPr>
          <w:rFonts w:ascii="Arial Narrow" w:hAnsi="Arial Narrow"/>
          <w:lang w:val="en-US"/>
        </w:rPr>
        <w:t>, is a remarkable practice</w:t>
      </w:r>
      <w:r w:rsidR="00BA5645" w:rsidRPr="008F0335">
        <w:rPr>
          <w:rFonts w:ascii="Arial Narrow" w:hAnsi="Arial Narrow"/>
          <w:lang w:val="en-US"/>
        </w:rPr>
        <w:t>. T</w:t>
      </w:r>
      <w:r w:rsidRPr="008F0335">
        <w:rPr>
          <w:rFonts w:ascii="Arial Narrow" w:hAnsi="Arial Narrow"/>
          <w:lang w:val="en-US"/>
        </w:rPr>
        <w:t>his situation is particular to each province</w:t>
      </w:r>
      <w:r w:rsidR="00BA5645" w:rsidRPr="008F0335">
        <w:rPr>
          <w:rFonts w:ascii="Arial Narrow" w:hAnsi="Arial Narrow"/>
          <w:lang w:val="en-US"/>
        </w:rPr>
        <w:t xml:space="preserve">, </w:t>
      </w:r>
      <w:r w:rsidRPr="008F0335">
        <w:rPr>
          <w:rFonts w:ascii="Arial Narrow" w:hAnsi="Arial Narrow"/>
          <w:lang w:val="en-US"/>
        </w:rPr>
        <w:t>but in general the same discourse regarding the conservation of ecosystem services</w:t>
      </w:r>
      <w:r w:rsidR="00BA5645" w:rsidRPr="008F0335">
        <w:rPr>
          <w:rFonts w:ascii="Arial Narrow" w:hAnsi="Arial Narrow"/>
          <w:lang w:val="en-US"/>
        </w:rPr>
        <w:t xml:space="preserve"> is observed</w:t>
      </w:r>
      <w:r w:rsidRPr="008F0335">
        <w:rPr>
          <w:rFonts w:ascii="Arial Narrow" w:hAnsi="Arial Narrow"/>
          <w:lang w:val="en-US"/>
        </w:rPr>
        <w:t>.</w:t>
      </w:r>
    </w:p>
    <w:p w14:paraId="1B898969" w14:textId="77777777" w:rsidR="00D51CC7" w:rsidRPr="008F0335" w:rsidRDefault="00BA5645" w:rsidP="00D51CC7">
      <w:pPr>
        <w:rPr>
          <w:rFonts w:ascii="Arial Narrow" w:hAnsi="Arial Narrow"/>
          <w:lang w:val="en-US"/>
        </w:rPr>
      </w:pPr>
      <w:r w:rsidRPr="008F0335">
        <w:rPr>
          <w:rFonts w:ascii="Arial Narrow" w:hAnsi="Arial Narrow"/>
          <w:lang w:val="en-US"/>
        </w:rPr>
        <w:t xml:space="preserve">The evaluator consider a </w:t>
      </w:r>
      <w:r w:rsidR="00D51CC7" w:rsidRPr="008F0335">
        <w:rPr>
          <w:rFonts w:ascii="Arial Narrow" w:hAnsi="Arial Narrow"/>
          <w:lang w:val="en-US"/>
        </w:rPr>
        <w:t xml:space="preserve">good practice the generation of information and actions that encourage the participation of local actors (bottom-up) and good relationships of learning by doing that developed in the field. </w:t>
      </w:r>
      <w:r w:rsidRPr="008F0335">
        <w:rPr>
          <w:rFonts w:ascii="Arial Narrow" w:hAnsi="Arial Narrow"/>
          <w:lang w:val="en-US"/>
        </w:rPr>
        <w:t>The INTA’s c</w:t>
      </w:r>
      <w:r w:rsidR="00D51CC7" w:rsidRPr="008F0335">
        <w:rPr>
          <w:rFonts w:ascii="Arial Narrow" w:hAnsi="Arial Narrow"/>
          <w:lang w:val="en-US"/>
        </w:rPr>
        <w:t>ommunity management should be highlighted</w:t>
      </w:r>
      <w:r w:rsidRPr="008F0335">
        <w:rPr>
          <w:rFonts w:ascii="Arial Narrow" w:hAnsi="Arial Narrow"/>
          <w:lang w:val="en-US"/>
        </w:rPr>
        <w:t xml:space="preserve"> </w:t>
      </w:r>
      <w:r w:rsidR="00D51CC7" w:rsidRPr="008F0335">
        <w:rPr>
          <w:rFonts w:ascii="Arial Narrow" w:hAnsi="Arial Narrow"/>
          <w:lang w:val="en-US"/>
        </w:rPr>
        <w:t>in the cases of Entre Ríos and Chaco</w:t>
      </w:r>
      <w:r w:rsidRPr="008F0335">
        <w:rPr>
          <w:rFonts w:ascii="Arial Narrow" w:hAnsi="Arial Narrow"/>
          <w:lang w:val="en-US"/>
        </w:rPr>
        <w:t xml:space="preserve">. Likewise, </w:t>
      </w:r>
      <w:r w:rsidR="00D51CC7" w:rsidRPr="008F0335">
        <w:rPr>
          <w:rFonts w:ascii="Arial Narrow" w:hAnsi="Arial Narrow"/>
          <w:lang w:val="en-US"/>
        </w:rPr>
        <w:t>the participation of the province and its technicians</w:t>
      </w:r>
      <w:r w:rsidRPr="008F0335">
        <w:rPr>
          <w:rFonts w:ascii="Arial Narrow" w:hAnsi="Arial Narrow"/>
          <w:lang w:val="en-US"/>
        </w:rPr>
        <w:t xml:space="preserve"> on Misiones</w:t>
      </w:r>
      <w:r w:rsidR="00D51CC7" w:rsidRPr="008F0335">
        <w:rPr>
          <w:rFonts w:ascii="Arial Narrow" w:hAnsi="Arial Narrow"/>
          <w:lang w:val="en-US"/>
        </w:rPr>
        <w:t xml:space="preserve"> are apt systematization and replication</w:t>
      </w:r>
      <w:r w:rsidRPr="008F0335">
        <w:rPr>
          <w:rFonts w:ascii="Arial Narrow" w:hAnsi="Arial Narrow"/>
          <w:lang w:val="en-US"/>
        </w:rPr>
        <w:t xml:space="preserve"> experiences</w:t>
      </w:r>
      <w:r w:rsidR="00D51CC7" w:rsidRPr="008F0335">
        <w:rPr>
          <w:rFonts w:ascii="Arial Narrow" w:hAnsi="Arial Narrow"/>
          <w:lang w:val="en-US"/>
        </w:rPr>
        <w:t>.</w:t>
      </w:r>
    </w:p>
    <w:p w14:paraId="00F23EC6" w14:textId="77777777" w:rsidR="00725B92" w:rsidRDefault="00725B92" w:rsidP="00FA7D4B">
      <w:pPr>
        <w:rPr>
          <w:rFonts w:ascii="Arial Narrow" w:hAnsi="Arial Narrow"/>
          <w:lang w:val="en-US"/>
        </w:rPr>
      </w:pPr>
    </w:p>
    <w:p w14:paraId="685EF4D7" w14:textId="77777777" w:rsidR="00725B92" w:rsidRPr="008F0335" w:rsidRDefault="00725B92" w:rsidP="00FA7D4B">
      <w:pPr>
        <w:rPr>
          <w:rFonts w:ascii="Arial Narrow" w:hAnsi="Arial Narrow"/>
          <w:lang w:val="en-US"/>
        </w:rPr>
      </w:pPr>
    </w:p>
    <w:p w14:paraId="1DE3BDD1" w14:textId="77777777" w:rsidR="00DF0B77" w:rsidRPr="008F0335" w:rsidRDefault="00DF0B77" w:rsidP="00FA7D4B">
      <w:pPr>
        <w:rPr>
          <w:rFonts w:ascii="Arial Narrow" w:hAnsi="Arial Narrow"/>
          <w:lang w:val="en-US"/>
        </w:rPr>
      </w:pPr>
    </w:p>
    <w:p w14:paraId="44F5B479" w14:textId="77777777" w:rsidR="009A1209" w:rsidRPr="008F0335" w:rsidRDefault="00D51CC7" w:rsidP="14FDD6C7">
      <w:pPr>
        <w:pStyle w:val="Ttulo1"/>
        <w:rPr>
          <w:rFonts w:ascii="Arial Narrow" w:hAnsi="Arial Narrow"/>
          <w:lang w:val="en-US"/>
        </w:rPr>
      </w:pPr>
      <w:r w:rsidRPr="008F0335">
        <w:rPr>
          <w:rFonts w:ascii="Arial Narrow" w:hAnsi="Arial Narrow"/>
          <w:lang w:val="en-US"/>
        </w:rPr>
        <w:t>Annexes</w:t>
      </w:r>
    </w:p>
    <w:p w14:paraId="21194C9E" w14:textId="77777777" w:rsidR="00D51CC7" w:rsidRPr="008F0335" w:rsidRDefault="00D51CC7" w:rsidP="00D51CC7">
      <w:pPr>
        <w:spacing w:line="240" w:lineRule="auto"/>
        <w:rPr>
          <w:rFonts w:ascii="Arial Narrow" w:hAnsi="Arial Narrow"/>
          <w:lang w:val="en-US"/>
        </w:rPr>
      </w:pPr>
      <w:r w:rsidRPr="008F0335">
        <w:rPr>
          <w:rFonts w:ascii="Arial Narrow" w:hAnsi="Arial Narrow"/>
          <w:lang w:val="en-US"/>
        </w:rPr>
        <w:t>Annex 1: Consultancy Terms of Reference</w:t>
      </w:r>
    </w:p>
    <w:p w14:paraId="629D07E3" w14:textId="77777777" w:rsidR="00344449" w:rsidRPr="008F0335" w:rsidRDefault="00D51CC7" w:rsidP="00D51CC7">
      <w:pPr>
        <w:spacing w:line="240" w:lineRule="auto"/>
        <w:rPr>
          <w:rFonts w:ascii="Arial Narrow" w:hAnsi="Arial Narrow"/>
          <w:lang w:val="en-US"/>
        </w:rPr>
      </w:pPr>
      <w:r w:rsidRPr="008F0335">
        <w:rPr>
          <w:rFonts w:ascii="Arial Narrow" w:hAnsi="Arial Narrow"/>
          <w:lang w:val="en-US"/>
        </w:rPr>
        <w:t>Annex 2: List of people interviewed</w:t>
      </w:r>
    </w:p>
    <w:tbl>
      <w:tblPr>
        <w:tblStyle w:val="Tablaconcuadrcula"/>
        <w:tblW w:w="9386" w:type="dxa"/>
        <w:tblLook w:val="04A0" w:firstRow="1" w:lastRow="0" w:firstColumn="1" w:lastColumn="0" w:noHBand="0" w:noVBand="1"/>
      </w:tblPr>
      <w:tblGrid>
        <w:gridCol w:w="1073"/>
        <w:gridCol w:w="1986"/>
        <w:gridCol w:w="4531"/>
        <w:gridCol w:w="1796"/>
      </w:tblGrid>
      <w:tr w:rsidR="00FA7D4B" w:rsidRPr="0059157D" w14:paraId="3A3F39C8" w14:textId="77777777" w:rsidTr="006E2A27">
        <w:trPr>
          <w:trHeight w:val="288"/>
        </w:trPr>
        <w:tc>
          <w:tcPr>
            <w:tcW w:w="1073" w:type="dxa"/>
            <w:noWrap/>
            <w:hideMark/>
          </w:tcPr>
          <w:p w14:paraId="3D447C09"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c>
          <w:tcPr>
            <w:tcW w:w="8313" w:type="dxa"/>
            <w:gridSpan w:val="3"/>
            <w:noWrap/>
            <w:hideMark/>
          </w:tcPr>
          <w:p w14:paraId="075746AE" w14:textId="77777777" w:rsidR="00FA7D4B" w:rsidRPr="008F0335" w:rsidRDefault="00D51CC7" w:rsidP="00A659FA">
            <w:pPr>
              <w:rPr>
                <w:rFonts w:ascii="Arial Narrow" w:hAnsi="Arial Narrow"/>
                <w:b/>
                <w:bCs/>
                <w:sz w:val="20"/>
                <w:lang w:val="en-US"/>
              </w:rPr>
            </w:pPr>
            <w:r w:rsidRPr="008F0335">
              <w:rPr>
                <w:rFonts w:ascii="Arial Narrow" w:hAnsi="Arial Narrow"/>
                <w:b/>
                <w:bCs/>
                <w:sz w:val="20"/>
                <w:lang w:val="en-US"/>
              </w:rPr>
              <w:t>INTERVIEWED ACTORS - UNDP PROJECT ARG10</w:t>
            </w:r>
            <w:r w:rsidR="0089624F" w:rsidRPr="008F0335">
              <w:rPr>
                <w:rFonts w:ascii="Arial Narrow" w:hAnsi="Arial Narrow"/>
                <w:b/>
                <w:bCs/>
                <w:sz w:val="20"/>
                <w:lang w:val="en-US"/>
              </w:rPr>
              <w:t>/</w:t>
            </w:r>
            <w:r w:rsidRPr="008F0335">
              <w:rPr>
                <w:rFonts w:ascii="Arial Narrow" w:hAnsi="Arial Narrow"/>
                <w:b/>
                <w:bCs/>
                <w:sz w:val="20"/>
                <w:lang w:val="en-US"/>
              </w:rPr>
              <w:t>G49 - UNEP 4B85</w:t>
            </w:r>
          </w:p>
        </w:tc>
      </w:tr>
      <w:tr w:rsidR="00FA7D4B" w:rsidRPr="008F0335" w14:paraId="6F5AC194" w14:textId="77777777" w:rsidTr="006E2A27">
        <w:trPr>
          <w:trHeight w:val="300"/>
        </w:trPr>
        <w:tc>
          <w:tcPr>
            <w:tcW w:w="1073" w:type="dxa"/>
            <w:noWrap/>
            <w:hideMark/>
          </w:tcPr>
          <w:p w14:paraId="26988CD1" w14:textId="77777777" w:rsidR="00FA7D4B" w:rsidRPr="008F0335" w:rsidRDefault="00D51CC7" w:rsidP="00A659FA">
            <w:pPr>
              <w:rPr>
                <w:rFonts w:ascii="Arial Narrow" w:hAnsi="Arial Narrow"/>
                <w:b/>
                <w:bCs/>
                <w:sz w:val="20"/>
                <w:lang w:val="en-US"/>
              </w:rPr>
            </w:pPr>
            <w:r w:rsidRPr="008F0335">
              <w:rPr>
                <w:rFonts w:ascii="Arial Narrow" w:hAnsi="Arial Narrow"/>
                <w:b/>
                <w:bCs/>
                <w:sz w:val="20"/>
                <w:lang w:val="en-US"/>
              </w:rPr>
              <w:t>PROVINCE</w:t>
            </w:r>
          </w:p>
        </w:tc>
        <w:tc>
          <w:tcPr>
            <w:tcW w:w="1986" w:type="dxa"/>
            <w:noWrap/>
            <w:hideMark/>
          </w:tcPr>
          <w:p w14:paraId="455EFBA0" w14:textId="77777777" w:rsidR="00FA7D4B" w:rsidRPr="008F0335" w:rsidRDefault="00D51CC7" w:rsidP="00A659FA">
            <w:pPr>
              <w:rPr>
                <w:rFonts w:ascii="Arial Narrow" w:hAnsi="Arial Narrow"/>
                <w:b/>
                <w:bCs/>
                <w:sz w:val="20"/>
                <w:lang w:val="en-US"/>
              </w:rPr>
            </w:pPr>
            <w:r w:rsidRPr="008F0335">
              <w:rPr>
                <w:rFonts w:ascii="Arial Narrow" w:hAnsi="Arial Narrow"/>
                <w:b/>
                <w:bCs/>
                <w:sz w:val="20"/>
                <w:lang w:val="en-US"/>
              </w:rPr>
              <w:t>LAST NAME AND NAME</w:t>
            </w:r>
          </w:p>
        </w:tc>
        <w:tc>
          <w:tcPr>
            <w:tcW w:w="4531" w:type="dxa"/>
            <w:hideMark/>
          </w:tcPr>
          <w:p w14:paraId="67E810D3" w14:textId="77777777" w:rsidR="00FA7D4B" w:rsidRPr="008F0335" w:rsidRDefault="00D51CC7" w:rsidP="00A659FA">
            <w:pPr>
              <w:rPr>
                <w:rFonts w:ascii="Arial Narrow" w:hAnsi="Arial Narrow"/>
                <w:b/>
                <w:bCs/>
                <w:sz w:val="20"/>
                <w:lang w:val="en-US"/>
              </w:rPr>
            </w:pPr>
            <w:r w:rsidRPr="008F0335">
              <w:rPr>
                <w:rFonts w:ascii="Arial Narrow" w:hAnsi="Arial Narrow"/>
                <w:b/>
                <w:bCs/>
                <w:sz w:val="20"/>
                <w:lang w:val="en-US"/>
              </w:rPr>
              <w:t>POSITION</w:t>
            </w:r>
          </w:p>
        </w:tc>
        <w:tc>
          <w:tcPr>
            <w:tcW w:w="1796" w:type="dxa"/>
            <w:hideMark/>
          </w:tcPr>
          <w:p w14:paraId="4CDA577A" w14:textId="77777777" w:rsidR="00FA7D4B" w:rsidRPr="008F0335" w:rsidRDefault="00D51CC7" w:rsidP="00A659FA">
            <w:pPr>
              <w:rPr>
                <w:rFonts w:ascii="Arial Narrow" w:hAnsi="Arial Narrow"/>
                <w:b/>
                <w:bCs/>
                <w:sz w:val="20"/>
                <w:lang w:val="en-US"/>
              </w:rPr>
            </w:pPr>
            <w:r w:rsidRPr="008F0335">
              <w:rPr>
                <w:rFonts w:ascii="Arial Narrow" w:hAnsi="Arial Narrow"/>
                <w:b/>
                <w:bCs/>
                <w:sz w:val="20"/>
                <w:lang w:val="en-US"/>
              </w:rPr>
              <w:t>FUNCTION IN THE PROJECT</w:t>
            </w:r>
          </w:p>
        </w:tc>
      </w:tr>
      <w:tr w:rsidR="00FA7D4B" w:rsidRPr="0059157D" w14:paraId="4502EBB8" w14:textId="77777777" w:rsidTr="006E2A27">
        <w:trPr>
          <w:trHeight w:val="864"/>
        </w:trPr>
        <w:tc>
          <w:tcPr>
            <w:tcW w:w="1073" w:type="dxa"/>
            <w:vMerge w:val="restart"/>
            <w:hideMark/>
          </w:tcPr>
          <w:p w14:paraId="07C137F1"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MAyDS</w:t>
            </w:r>
          </w:p>
        </w:tc>
        <w:tc>
          <w:tcPr>
            <w:tcW w:w="1986" w:type="dxa"/>
            <w:noWrap/>
            <w:hideMark/>
          </w:tcPr>
          <w:p w14:paraId="1A8BBEB1"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Lic. Moreno, Diego Ignacio</w:t>
            </w:r>
          </w:p>
        </w:tc>
        <w:tc>
          <w:tcPr>
            <w:tcW w:w="4531" w:type="dxa"/>
            <w:hideMark/>
          </w:tcPr>
          <w:p w14:paraId="7E1F513B"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Secretary. Secretary of Environmental Policy, Climate Change and Sustainable Development</w:t>
            </w:r>
          </w:p>
        </w:tc>
        <w:tc>
          <w:tcPr>
            <w:tcW w:w="1796" w:type="dxa"/>
            <w:hideMark/>
          </w:tcPr>
          <w:p w14:paraId="127C48D6" w14:textId="77777777" w:rsidR="00FA7D4B" w:rsidRPr="008F0335" w:rsidRDefault="00875DD6" w:rsidP="00BA5645">
            <w:pPr>
              <w:rPr>
                <w:rFonts w:ascii="Arial Narrow" w:hAnsi="Arial Narrow"/>
                <w:sz w:val="20"/>
                <w:lang w:val="en-US"/>
              </w:rPr>
            </w:pPr>
            <w:r w:rsidRPr="008F0335">
              <w:rPr>
                <w:rFonts w:ascii="Arial Narrow" w:hAnsi="Arial Narrow"/>
                <w:sz w:val="20"/>
                <w:lang w:val="en-US"/>
              </w:rPr>
              <w:t xml:space="preserve">National Director </w:t>
            </w:r>
            <w:r w:rsidR="00BA5645" w:rsidRPr="008F0335">
              <w:rPr>
                <w:rFonts w:ascii="Arial Narrow" w:hAnsi="Arial Narrow"/>
                <w:sz w:val="20"/>
                <w:lang w:val="en-US"/>
              </w:rPr>
              <w:t xml:space="preserve">for </w:t>
            </w:r>
            <w:r w:rsidRPr="008F0335">
              <w:rPr>
                <w:rFonts w:ascii="Arial Narrow" w:hAnsi="Arial Narrow"/>
                <w:sz w:val="20"/>
                <w:lang w:val="en-US"/>
              </w:rPr>
              <w:t>the Project</w:t>
            </w:r>
          </w:p>
        </w:tc>
      </w:tr>
      <w:tr w:rsidR="00FA7D4B" w:rsidRPr="008F0335" w14:paraId="335977B8" w14:textId="77777777" w:rsidTr="006E2A27">
        <w:trPr>
          <w:trHeight w:val="864"/>
        </w:trPr>
        <w:tc>
          <w:tcPr>
            <w:tcW w:w="1073" w:type="dxa"/>
            <w:vMerge/>
            <w:hideMark/>
          </w:tcPr>
          <w:p w14:paraId="1C19D19B" w14:textId="77777777" w:rsidR="00FA7D4B" w:rsidRPr="008F0335" w:rsidRDefault="00FA7D4B" w:rsidP="00A659FA">
            <w:pPr>
              <w:rPr>
                <w:rFonts w:ascii="Arial Narrow" w:hAnsi="Arial Narrow"/>
                <w:sz w:val="20"/>
                <w:lang w:val="en-US"/>
              </w:rPr>
            </w:pPr>
          </w:p>
        </w:tc>
        <w:tc>
          <w:tcPr>
            <w:tcW w:w="1986" w:type="dxa"/>
            <w:noWrap/>
            <w:hideMark/>
          </w:tcPr>
          <w:p w14:paraId="258AE008"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Heider, Jorge Andrés</w:t>
            </w:r>
          </w:p>
        </w:tc>
        <w:tc>
          <w:tcPr>
            <w:tcW w:w="4531" w:type="dxa"/>
            <w:hideMark/>
          </w:tcPr>
          <w:p w14:paraId="5BC159A3"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Director. Directorate of Land Management, Soils and Fight against Desertification</w:t>
            </w:r>
          </w:p>
        </w:tc>
        <w:tc>
          <w:tcPr>
            <w:tcW w:w="1796" w:type="dxa"/>
            <w:hideMark/>
          </w:tcPr>
          <w:p w14:paraId="2398AE0A"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National Project Coordinator</w:t>
            </w:r>
          </w:p>
        </w:tc>
      </w:tr>
      <w:tr w:rsidR="00FA7D4B" w:rsidRPr="008F0335" w14:paraId="433FCAAF" w14:textId="77777777" w:rsidTr="006E2A27">
        <w:trPr>
          <w:trHeight w:val="864"/>
        </w:trPr>
        <w:tc>
          <w:tcPr>
            <w:tcW w:w="1073" w:type="dxa"/>
            <w:vMerge/>
            <w:hideMark/>
          </w:tcPr>
          <w:p w14:paraId="0A52AFA1" w14:textId="77777777" w:rsidR="00FA7D4B" w:rsidRPr="008F0335" w:rsidRDefault="00FA7D4B" w:rsidP="00A659FA">
            <w:pPr>
              <w:rPr>
                <w:rFonts w:ascii="Arial Narrow" w:hAnsi="Arial Narrow"/>
                <w:sz w:val="20"/>
                <w:lang w:val="en-US"/>
              </w:rPr>
            </w:pPr>
          </w:p>
        </w:tc>
        <w:tc>
          <w:tcPr>
            <w:tcW w:w="1986" w:type="dxa"/>
            <w:noWrap/>
            <w:hideMark/>
          </w:tcPr>
          <w:p w14:paraId="2128688A"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Ftal. Heinrich, Rosa Inés</w:t>
            </w:r>
          </w:p>
        </w:tc>
        <w:tc>
          <w:tcPr>
            <w:tcW w:w="4531" w:type="dxa"/>
            <w:hideMark/>
          </w:tcPr>
          <w:p w14:paraId="263F40B0"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Technical Advisor - Secretary of Environmental Policy, Climate Change and Sustainable Development</w:t>
            </w:r>
          </w:p>
        </w:tc>
        <w:tc>
          <w:tcPr>
            <w:tcW w:w="1796" w:type="dxa"/>
            <w:hideMark/>
          </w:tcPr>
          <w:p w14:paraId="63A16F82"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Technical Adviser</w:t>
            </w:r>
          </w:p>
        </w:tc>
      </w:tr>
      <w:tr w:rsidR="00FA7D4B" w:rsidRPr="008F0335" w14:paraId="158993BC" w14:textId="77777777" w:rsidTr="006E2A27">
        <w:trPr>
          <w:trHeight w:val="576"/>
        </w:trPr>
        <w:tc>
          <w:tcPr>
            <w:tcW w:w="1073" w:type="dxa"/>
            <w:vMerge/>
            <w:hideMark/>
          </w:tcPr>
          <w:p w14:paraId="014F6A1A" w14:textId="77777777" w:rsidR="00FA7D4B" w:rsidRPr="008F0335" w:rsidRDefault="00FA7D4B" w:rsidP="00A659FA">
            <w:pPr>
              <w:rPr>
                <w:rFonts w:ascii="Arial Narrow" w:hAnsi="Arial Narrow"/>
                <w:sz w:val="20"/>
                <w:lang w:val="en-US"/>
              </w:rPr>
            </w:pPr>
          </w:p>
        </w:tc>
        <w:tc>
          <w:tcPr>
            <w:tcW w:w="1986" w:type="dxa"/>
            <w:hideMark/>
          </w:tcPr>
          <w:p w14:paraId="5EA628B5" w14:textId="77777777" w:rsidR="00FA7D4B" w:rsidRPr="00AC67AB" w:rsidRDefault="006E2A27" w:rsidP="00A659FA">
            <w:pPr>
              <w:rPr>
                <w:rFonts w:ascii="Arial Narrow" w:hAnsi="Arial Narrow"/>
                <w:sz w:val="20"/>
                <w:lang w:val="es-AR"/>
              </w:rPr>
            </w:pPr>
            <w:r w:rsidRPr="00AC67AB">
              <w:rPr>
                <w:rFonts w:ascii="Arial Narrow" w:hAnsi="Arial Narrow"/>
                <w:sz w:val="20"/>
                <w:lang w:val="es-AR"/>
              </w:rPr>
              <w:t xml:space="preserve">Accountant </w:t>
            </w:r>
            <w:r w:rsidR="00FA7D4B" w:rsidRPr="00AC67AB">
              <w:rPr>
                <w:rFonts w:ascii="Arial Narrow" w:hAnsi="Arial Narrow"/>
                <w:sz w:val="20"/>
                <w:lang w:val="es-AR"/>
              </w:rPr>
              <w:t>De la Serna, María Eugenia</w:t>
            </w:r>
          </w:p>
        </w:tc>
        <w:tc>
          <w:tcPr>
            <w:tcW w:w="4531" w:type="dxa"/>
            <w:hideMark/>
          </w:tcPr>
          <w:p w14:paraId="2774899D"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 </w:t>
            </w:r>
          </w:p>
        </w:tc>
        <w:tc>
          <w:tcPr>
            <w:tcW w:w="1796" w:type="dxa"/>
            <w:hideMark/>
          </w:tcPr>
          <w:p w14:paraId="3CD01384"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Financial Accounting Administrative Coordinator</w:t>
            </w:r>
          </w:p>
        </w:tc>
      </w:tr>
      <w:tr w:rsidR="00FA7D4B" w:rsidRPr="008F0335" w14:paraId="1D70D548" w14:textId="77777777" w:rsidTr="006E2A27">
        <w:trPr>
          <w:trHeight w:val="1164"/>
        </w:trPr>
        <w:tc>
          <w:tcPr>
            <w:tcW w:w="1073" w:type="dxa"/>
            <w:vMerge/>
            <w:hideMark/>
          </w:tcPr>
          <w:p w14:paraId="59F55289" w14:textId="77777777" w:rsidR="00FA7D4B" w:rsidRPr="008F0335" w:rsidRDefault="00FA7D4B" w:rsidP="00A659FA">
            <w:pPr>
              <w:rPr>
                <w:rFonts w:ascii="Arial Narrow" w:hAnsi="Arial Narrow"/>
                <w:sz w:val="20"/>
                <w:lang w:val="en-US"/>
              </w:rPr>
            </w:pPr>
          </w:p>
        </w:tc>
        <w:tc>
          <w:tcPr>
            <w:tcW w:w="1986" w:type="dxa"/>
            <w:noWrap/>
            <w:hideMark/>
          </w:tcPr>
          <w:p w14:paraId="336C374C"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Lic. Sayago, Jaqueline</w:t>
            </w:r>
          </w:p>
        </w:tc>
        <w:tc>
          <w:tcPr>
            <w:tcW w:w="4531" w:type="dxa"/>
            <w:hideMark/>
          </w:tcPr>
          <w:p w14:paraId="59923D2B"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Financial Administrative Assistant. Secretary of Environmental Policy, Climate Change and Sustainable Development</w:t>
            </w:r>
          </w:p>
        </w:tc>
        <w:tc>
          <w:tcPr>
            <w:tcW w:w="1796" w:type="dxa"/>
            <w:hideMark/>
          </w:tcPr>
          <w:p w14:paraId="5A417D4D"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Secretary</w:t>
            </w:r>
          </w:p>
        </w:tc>
      </w:tr>
      <w:tr w:rsidR="00FA7D4B" w:rsidRPr="008F0335" w14:paraId="6FB5D9FE" w14:textId="77777777" w:rsidTr="006E2A27">
        <w:trPr>
          <w:trHeight w:val="876"/>
        </w:trPr>
        <w:tc>
          <w:tcPr>
            <w:tcW w:w="1073" w:type="dxa"/>
            <w:vMerge/>
            <w:hideMark/>
          </w:tcPr>
          <w:p w14:paraId="0CB2EAA0" w14:textId="77777777" w:rsidR="00FA7D4B" w:rsidRPr="008F0335" w:rsidRDefault="00FA7D4B" w:rsidP="00A659FA">
            <w:pPr>
              <w:rPr>
                <w:rFonts w:ascii="Arial Narrow" w:hAnsi="Arial Narrow"/>
                <w:sz w:val="20"/>
                <w:lang w:val="en-US"/>
              </w:rPr>
            </w:pPr>
          </w:p>
        </w:tc>
        <w:tc>
          <w:tcPr>
            <w:tcW w:w="1986" w:type="dxa"/>
            <w:noWrap/>
            <w:hideMark/>
          </w:tcPr>
          <w:p w14:paraId="46DFA9D5"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Mg. Sebastián Fermani</w:t>
            </w:r>
          </w:p>
        </w:tc>
        <w:tc>
          <w:tcPr>
            <w:tcW w:w="4531" w:type="dxa"/>
            <w:hideMark/>
          </w:tcPr>
          <w:p w14:paraId="0D832294"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Coordinator. National Program for the Protection of Native Forests. Law 26,331 (UNDP 12/013)</w:t>
            </w:r>
          </w:p>
        </w:tc>
        <w:tc>
          <w:tcPr>
            <w:tcW w:w="1796" w:type="dxa"/>
            <w:hideMark/>
          </w:tcPr>
          <w:p w14:paraId="7AD24534"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Coordinator</w:t>
            </w:r>
          </w:p>
        </w:tc>
      </w:tr>
      <w:tr w:rsidR="00FA7D4B" w:rsidRPr="008F0335" w14:paraId="256DED28" w14:textId="77777777" w:rsidTr="006E2A27">
        <w:trPr>
          <w:trHeight w:val="288"/>
        </w:trPr>
        <w:tc>
          <w:tcPr>
            <w:tcW w:w="1073" w:type="dxa"/>
            <w:vMerge w:val="restart"/>
            <w:noWrap/>
            <w:hideMark/>
          </w:tcPr>
          <w:p w14:paraId="2E78DA17"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CHACO</w:t>
            </w:r>
          </w:p>
        </w:tc>
        <w:tc>
          <w:tcPr>
            <w:tcW w:w="1986" w:type="dxa"/>
            <w:noWrap/>
            <w:hideMark/>
          </w:tcPr>
          <w:p w14:paraId="6D535EB9"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Tortarolo, Gabriel</w:t>
            </w:r>
          </w:p>
        </w:tc>
        <w:tc>
          <w:tcPr>
            <w:tcW w:w="4531" w:type="dxa"/>
            <w:hideMark/>
          </w:tcPr>
          <w:p w14:paraId="3265CC27"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Minister. Ministry of Production</w:t>
            </w:r>
          </w:p>
        </w:tc>
        <w:tc>
          <w:tcPr>
            <w:tcW w:w="1796" w:type="dxa"/>
            <w:hideMark/>
          </w:tcPr>
          <w:p w14:paraId="0655D235"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Representative</w:t>
            </w:r>
          </w:p>
        </w:tc>
      </w:tr>
      <w:tr w:rsidR="00FA7D4B" w:rsidRPr="008F0335" w14:paraId="0D29CF18" w14:textId="77777777" w:rsidTr="006E2A27">
        <w:trPr>
          <w:trHeight w:val="864"/>
        </w:trPr>
        <w:tc>
          <w:tcPr>
            <w:tcW w:w="1073" w:type="dxa"/>
            <w:vMerge/>
            <w:hideMark/>
          </w:tcPr>
          <w:p w14:paraId="052FF053" w14:textId="77777777" w:rsidR="00FA7D4B" w:rsidRPr="008F0335" w:rsidRDefault="00FA7D4B" w:rsidP="00A659FA">
            <w:pPr>
              <w:rPr>
                <w:rFonts w:ascii="Arial Narrow" w:hAnsi="Arial Narrow"/>
                <w:sz w:val="20"/>
                <w:lang w:val="en-US"/>
              </w:rPr>
            </w:pPr>
          </w:p>
        </w:tc>
        <w:tc>
          <w:tcPr>
            <w:tcW w:w="1986" w:type="dxa"/>
            <w:noWrap/>
            <w:hideMark/>
          </w:tcPr>
          <w:p w14:paraId="1B235CF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Dr.  Olivares, Luciano</w:t>
            </w:r>
          </w:p>
        </w:tc>
        <w:tc>
          <w:tcPr>
            <w:tcW w:w="4531" w:type="dxa"/>
            <w:hideMark/>
          </w:tcPr>
          <w:p w14:paraId="36B368FF"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Undersecretary. Undersecretary of Natural Resources. Ministry of Production</w:t>
            </w:r>
          </w:p>
        </w:tc>
        <w:tc>
          <w:tcPr>
            <w:tcW w:w="1796" w:type="dxa"/>
            <w:hideMark/>
          </w:tcPr>
          <w:p w14:paraId="1BCFC79F"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Coordinator</w:t>
            </w:r>
          </w:p>
        </w:tc>
      </w:tr>
      <w:tr w:rsidR="00FA7D4B" w:rsidRPr="008F0335" w14:paraId="452774DF" w14:textId="77777777" w:rsidTr="006E2A27">
        <w:trPr>
          <w:trHeight w:val="576"/>
        </w:trPr>
        <w:tc>
          <w:tcPr>
            <w:tcW w:w="1073" w:type="dxa"/>
            <w:vMerge/>
            <w:hideMark/>
          </w:tcPr>
          <w:p w14:paraId="17FA8544" w14:textId="77777777" w:rsidR="00FA7D4B" w:rsidRPr="008F0335" w:rsidRDefault="00FA7D4B" w:rsidP="00A659FA">
            <w:pPr>
              <w:rPr>
                <w:rFonts w:ascii="Arial Narrow" w:hAnsi="Arial Narrow"/>
                <w:sz w:val="20"/>
                <w:lang w:val="en-US"/>
              </w:rPr>
            </w:pPr>
          </w:p>
        </w:tc>
        <w:tc>
          <w:tcPr>
            <w:tcW w:w="1986" w:type="dxa"/>
            <w:noWrap/>
            <w:hideMark/>
          </w:tcPr>
          <w:p w14:paraId="00D7485D"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Dra. Ordenavia, María Noelia</w:t>
            </w:r>
          </w:p>
        </w:tc>
        <w:tc>
          <w:tcPr>
            <w:tcW w:w="4531" w:type="dxa"/>
            <w:hideMark/>
          </w:tcPr>
          <w:p w14:paraId="5DFFD646"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Legal Adviser Ministry of Production</w:t>
            </w:r>
          </w:p>
        </w:tc>
        <w:tc>
          <w:tcPr>
            <w:tcW w:w="1796" w:type="dxa"/>
            <w:hideMark/>
          </w:tcPr>
          <w:p w14:paraId="3ACC2801"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Adviser</w:t>
            </w:r>
          </w:p>
        </w:tc>
      </w:tr>
      <w:tr w:rsidR="00FA7D4B" w:rsidRPr="008F0335" w14:paraId="3B43CF5C" w14:textId="77777777" w:rsidTr="006E2A27">
        <w:trPr>
          <w:trHeight w:val="576"/>
        </w:trPr>
        <w:tc>
          <w:tcPr>
            <w:tcW w:w="1073" w:type="dxa"/>
            <w:vMerge/>
            <w:hideMark/>
          </w:tcPr>
          <w:p w14:paraId="15BB65EE" w14:textId="77777777" w:rsidR="00FA7D4B" w:rsidRPr="008F0335" w:rsidRDefault="00FA7D4B" w:rsidP="00A659FA">
            <w:pPr>
              <w:rPr>
                <w:rFonts w:ascii="Arial Narrow" w:hAnsi="Arial Narrow"/>
                <w:sz w:val="20"/>
                <w:lang w:val="en-US"/>
              </w:rPr>
            </w:pPr>
          </w:p>
        </w:tc>
        <w:tc>
          <w:tcPr>
            <w:tcW w:w="1986" w:type="dxa"/>
            <w:noWrap/>
            <w:hideMark/>
          </w:tcPr>
          <w:p w14:paraId="514229E9"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Morales, Antonio</w:t>
            </w:r>
          </w:p>
        </w:tc>
        <w:tc>
          <w:tcPr>
            <w:tcW w:w="4531" w:type="dxa"/>
            <w:hideMark/>
          </w:tcPr>
          <w:p w14:paraId="724EB04D" w14:textId="77777777" w:rsidR="00FA7D4B" w:rsidRPr="008F0335" w:rsidRDefault="006E2A27" w:rsidP="006E2A27">
            <w:pPr>
              <w:rPr>
                <w:rFonts w:ascii="Arial Narrow" w:hAnsi="Arial Narrow"/>
                <w:sz w:val="20"/>
                <w:lang w:val="en-US"/>
              </w:rPr>
            </w:pPr>
            <w:r w:rsidRPr="008F0335">
              <w:rPr>
                <w:rFonts w:ascii="Arial Narrow" w:hAnsi="Arial Narrow"/>
                <w:sz w:val="20"/>
                <w:lang w:val="en-US"/>
              </w:rPr>
              <w:t>Technician</w:t>
            </w:r>
            <w:r w:rsidR="00875DD6" w:rsidRPr="008F0335">
              <w:rPr>
                <w:rFonts w:ascii="Arial Narrow" w:hAnsi="Arial Narrow"/>
                <w:sz w:val="20"/>
                <w:lang w:val="en-US"/>
              </w:rPr>
              <w:t>. A</w:t>
            </w:r>
            <w:r w:rsidR="0089624F" w:rsidRPr="008F0335">
              <w:rPr>
                <w:rFonts w:ascii="Arial Narrow" w:hAnsi="Arial Narrow"/>
                <w:sz w:val="20"/>
                <w:lang w:val="en-US"/>
              </w:rPr>
              <w:t>/</w:t>
            </w:r>
            <w:r w:rsidR="00875DD6" w:rsidRPr="008F0335">
              <w:rPr>
                <w:rFonts w:ascii="Arial Narrow" w:hAnsi="Arial Narrow"/>
                <w:sz w:val="20"/>
                <w:lang w:val="en-US"/>
              </w:rPr>
              <w:t>C Forest Extension Department of the Forestry Department</w:t>
            </w:r>
          </w:p>
        </w:tc>
        <w:tc>
          <w:tcPr>
            <w:tcW w:w="1796" w:type="dxa"/>
            <w:hideMark/>
          </w:tcPr>
          <w:p w14:paraId="4FCE5FF3"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Technical Team</w:t>
            </w:r>
          </w:p>
        </w:tc>
      </w:tr>
      <w:tr w:rsidR="00FA7D4B" w:rsidRPr="008F0335" w14:paraId="11AFD33B" w14:textId="77777777" w:rsidTr="006E2A27">
        <w:trPr>
          <w:trHeight w:val="1152"/>
        </w:trPr>
        <w:tc>
          <w:tcPr>
            <w:tcW w:w="1073" w:type="dxa"/>
            <w:vMerge w:val="restart"/>
            <w:noWrap/>
            <w:hideMark/>
          </w:tcPr>
          <w:p w14:paraId="3376CD58"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FORMOSA</w:t>
            </w:r>
          </w:p>
        </w:tc>
        <w:tc>
          <w:tcPr>
            <w:tcW w:w="1986" w:type="dxa"/>
            <w:noWrap/>
            <w:hideMark/>
          </w:tcPr>
          <w:p w14:paraId="6FB08966"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Lic. del Rosso, Franco</w:t>
            </w:r>
          </w:p>
        </w:tc>
        <w:tc>
          <w:tcPr>
            <w:tcW w:w="4531" w:type="dxa"/>
            <w:hideMark/>
          </w:tcPr>
          <w:p w14:paraId="6294057D"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Coordinator of the Program of Biodiversity, Protected Areas and Climate Change. Ministry of Production and Environment</w:t>
            </w:r>
          </w:p>
        </w:tc>
        <w:tc>
          <w:tcPr>
            <w:tcW w:w="1796" w:type="dxa"/>
            <w:hideMark/>
          </w:tcPr>
          <w:p w14:paraId="63A37AED" w14:textId="77777777" w:rsidR="00FA7D4B" w:rsidRPr="008F0335" w:rsidRDefault="006E2A27" w:rsidP="006E2A27">
            <w:pPr>
              <w:rPr>
                <w:rFonts w:ascii="Arial Narrow" w:hAnsi="Arial Narrow"/>
                <w:sz w:val="20"/>
                <w:lang w:val="en-US"/>
              </w:rPr>
            </w:pPr>
            <w:r w:rsidRPr="008F0335">
              <w:rPr>
                <w:rFonts w:ascii="Arial Narrow" w:hAnsi="Arial Narrow"/>
                <w:sz w:val="20"/>
                <w:lang w:val="en-US"/>
              </w:rPr>
              <w:t>Provincial Coordinator</w:t>
            </w:r>
          </w:p>
        </w:tc>
      </w:tr>
      <w:tr w:rsidR="00FA7D4B" w:rsidRPr="008F0335" w14:paraId="7B7B2F1F" w14:textId="77777777" w:rsidTr="006E2A27">
        <w:trPr>
          <w:trHeight w:val="588"/>
        </w:trPr>
        <w:tc>
          <w:tcPr>
            <w:tcW w:w="1073" w:type="dxa"/>
            <w:vMerge/>
            <w:hideMark/>
          </w:tcPr>
          <w:p w14:paraId="21473EF3" w14:textId="77777777" w:rsidR="00FA7D4B" w:rsidRPr="008F0335" w:rsidRDefault="00FA7D4B" w:rsidP="00A659FA">
            <w:pPr>
              <w:rPr>
                <w:rFonts w:ascii="Arial Narrow" w:hAnsi="Arial Narrow"/>
                <w:sz w:val="20"/>
                <w:lang w:val="en-US"/>
              </w:rPr>
            </w:pPr>
          </w:p>
        </w:tc>
        <w:tc>
          <w:tcPr>
            <w:tcW w:w="1986" w:type="dxa"/>
            <w:noWrap/>
            <w:hideMark/>
          </w:tcPr>
          <w:p w14:paraId="4546B2D0"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Dra. Belfer, Laura</w:t>
            </w:r>
          </w:p>
        </w:tc>
        <w:tc>
          <w:tcPr>
            <w:tcW w:w="4531" w:type="dxa"/>
            <w:hideMark/>
          </w:tcPr>
          <w:p w14:paraId="4446BACA"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Adviser. Ministry of Production and Environment</w:t>
            </w:r>
          </w:p>
        </w:tc>
        <w:tc>
          <w:tcPr>
            <w:tcW w:w="1796" w:type="dxa"/>
            <w:hideMark/>
          </w:tcPr>
          <w:p w14:paraId="6878C06E"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Adviser</w:t>
            </w:r>
          </w:p>
        </w:tc>
      </w:tr>
      <w:tr w:rsidR="00FA7D4B" w:rsidRPr="008F0335" w14:paraId="07AC062C" w14:textId="77777777" w:rsidTr="006E2A27">
        <w:trPr>
          <w:trHeight w:val="864"/>
        </w:trPr>
        <w:tc>
          <w:tcPr>
            <w:tcW w:w="1073" w:type="dxa"/>
            <w:vMerge w:val="restart"/>
            <w:noWrap/>
            <w:hideMark/>
          </w:tcPr>
          <w:p w14:paraId="3FCBBF6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MISIONES</w:t>
            </w:r>
          </w:p>
        </w:tc>
        <w:tc>
          <w:tcPr>
            <w:tcW w:w="1986" w:type="dxa"/>
            <w:noWrap/>
            <w:hideMark/>
          </w:tcPr>
          <w:p w14:paraId="067BD2E1"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Dra. Derna, Verónica</w:t>
            </w:r>
          </w:p>
        </w:tc>
        <w:tc>
          <w:tcPr>
            <w:tcW w:w="4531" w:type="dxa"/>
            <w:hideMark/>
          </w:tcPr>
          <w:p w14:paraId="5755B523"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Secretary</w:t>
            </w:r>
            <w:r w:rsidR="006E2A27" w:rsidRPr="008F0335">
              <w:rPr>
                <w:rFonts w:ascii="Arial Narrow" w:hAnsi="Arial Narrow"/>
                <w:sz w:val="20"/>
                <w:lang w:val="en-US"/>
              </w:rPr>
              <w:t xml:space="preserve"> Minister</w:t>
            </w:r>
            <w:r w:rsidRPr="008F0335">
              <w:rPr>
                <w:rFonts w:ascii="Arial Narrow" w:hAnsi="Arial Narrow"/>
                <w:sz w:val="20"/>
                <w:lang w:val="en-US"/>
              </w:rPr>
              <w:t>. Ministry of Ecology and Renewable Natural Resources</w:t>
            </w:r>
          </w:p>
        </w:tc>
        <w:tc>
          <w:tcPr>
            <w:tcW w:w="1796" w:type="dxa"/>
            <w:hideMark/>
          </w:tcPr>
          <w:p w14:paraId="0E12F0C9"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Representative</w:t>
            </w:r>
          </w:p>
        </w:tc>
      </w:tr>
      <w:tr w:rsidR="00FA7D4B" w:rsidRPr="008F0335" w14:paraId="72E12AC6" w14:textId="77777777" w:rsidTr="006E2A27">
        <w:trPr>
          <w:trHeight w:val="864"/>
        </w:trPr>
        <w:tc>
          <w:tcPr>
            <w:tcW w:w="1073" w:type="dxa"/>
            <w:vMerge/>
            <w:hideMark/>
          </w:tcPr>
          <w:p w14:paraId="6D756D78" w14:textId="77777777" w:rsidR="00FA7D4B" w:rsidRPr="008F0335" w:rsidRDefault="00FA7D4B" w:rsidP="00A659FA">
            <w:pPr>
              <w:rPr>
                <w:rFonts w:ascii="Arial Narrow" w:hAnsi="Arial Narrow"/>
                <w:sz w:val="20"/>
                <w:lang w:val="en-US"/>
              </w:rPr>
            </w:pPr>
          </w:p>
        </w:tc>
        <w:tc>
          <w:tcPr>
            <w:tcW w:w="1986" w:type="dxa"/>
            <w:noWrap/>
            <w:hideMark/>
          </w:tcPr>
          <w:p w14:paraId="4CF58A3B" w14:textId="77777777" w:rsidR="00FA7D4B" w:rsidRPr="008F0335" w:rsidRDefault="008F0335" w:rsidP="00A659FA">
            <w:pPr>
              <w:rPr>
                <w:rFonts w:ascii="Arial Narrow" w:hAnsi="Arial Narrow"/>
                <w:sz w:val="20"/>
                <w:lang w:val="en-US"/>
              </w:rPr>
            </w:pPr>
            <w:r>
              <w:rPr>
                <w:rFonts w:ascii="Arial Narrow" w:hAnsi="Arial Narrow"/>
                <w:sz w:val="20"/>
                <w:lang w:val="en-US"/>
              </w:rPr>
              <w:t>Accountant</w:t>
            </w:r>
            <w:r w:rsidR="00FA7D4B" w:rsidRPr="008F0335">
              <w:rPr>
                <w:rFonts w:ascii="Arial Narrow" w:hAnsi="Arial Narrow"/>
                <w:sz w:val="20"/>
                <w:lang w:val="en-US"/>
              </w:rPr>
              <w:t xml:space="preserve"> Vancsik, Martha</w:t>
            </w:r>
          </w:p>
        </w:tc>
        <w:tc>
          <w:tcPr>
            <w:tcW w:w="4531" w:type="dxa"/>
            <w:hideMark/>
          </w:tcPr>
          <w:p w14:paraId="02C4DA2C"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Undersecretary of Ecology and Sustainable Development. Ministry of Ecology and Renewable Natural Resources</w:t>
            </w:r>
          </w:p>
        </w:tc>
        <w:tc>
          <w:tcPr>
            <w:tcW w:w="1796" w:type="dxa"/>
            <w:hideMark/>
          </w:tcPr>
          <w:p w14:paraId="54F26A34"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Provincial Referent</w:t>
            </w:r>
          </w:p>
        </w:tc>
      </w:tr>
      <w:tr w:rsidR="00FA7D4B" w:rsidRPr="008F0335" w14:paraId="1A18D790" w14:textId="77777777" w:rsidTr="006E2A27">
        <w:trPr>
          <w:trHeight w:val="864"/>
        </w:trPr>
        <w:tc>
          <w:tcPr>
            <w:tcW w:w="1073" w:type="dxa"/>
            <w:vMerge/>
            <w:hideMark/>
          </w:tcPr>
          <w:p w14:paraId="4332F5A0" w14:textId="77777777" w:rsidR="00FA7D4B" w:rsidRPr="008F0335" w:rsidRDefault="00FA7D4B" w:rsidP="00A659FA">
            <w:pPr>
              <w:rPr>
                <w:rFonts w:ascii="Arial Narrow" w:hAnsi="Arial Narrow"/>
                <w:sz w:val="20"/>
                <w:lang w:val="en-US"/>
              </w:rPr>
            </w:pPr>
          </w:p>
        </w:tc>
        <w:tc>
          <w:tcPr>
            <w:tcW w:w="1986" w:type="dxa"/>
            <w:noWrap/>
            <w:hideMark/>
          </w:tcPr>
          <w:p w14:paraId="1505D32B"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xml:space="preserve">Ing. Statkiewicz, Juan </w:t>
            </w:r>
          </w:p>
        </w:tc>
        <w:tc>
          <w:tcPr>
            <w:tcW w:w="4531" w:type="dxa"/>
            <w:hideMark/>
          </w:tcPr>
          <w:p w14:paraId="1B82DC82"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Director. Directorate of Vital Resources. Ministry of Ecology and Renewable Natural Resources</w:t>
            </w:r>
          </w:p>
        </w:tc>
        <w:tc>
          <w:tcPr>
            <w:tcW w:w="1796" w:type="dxa"/>
            <w:hideMark/>
          </w:tcPr>
          <w:p w14:paraId="0652306F"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Technical Team</w:t>
            </w:r>
          </w:p>
        </w:tc>
      </w:tr>
      <w:tr w:rsidR="00FA7D4B" w:rsidRPr="008F0335" w14:paraId="3C8F909E" w14:textId="77777777" w:rsidTr="006E2A27">
        <w:trPr>
          <w:trHeight w:val="864"/>
        </w:trPr>
        <w:tc>
          <w:tcPr>
            <w:tcW w:w="1073" w:type="dxa"/>
            <w:vMerge/>
            <w:hideMark/>
          </w:tcPr>
          <w:p w14:paraId="46125C7F" w14:textId="77777777" w:rsidR="00FA7D4B" w:rsidRPr="008F0335" w:rsidRDefault="00FA7D4B" w:rsidP="00A659FA">
            <w:pPr>
              <w:rPr>
                <w:rFonts w:ascii="Arial Narrow" w:hAnsi="Arial Narrow"/>
                <w:sz w:val="20"/>
                <w:lang w:val="en-US"/>
              </w:rPr>
            </w:pPr>
          </w:p>
        </w:tc>
        <w:tc>
          <w:tcPr>
            <w:tcW w:w="1986" w:type="dxa"/>
            <w:noWrap/>
            <w:hideMark/>
          </w:tcPr>
          <w:p w14:paraId="49733BEB"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Paniagua, Oscar</w:t>
            </w:r>
          </w:p>
        </w:tc>
        <w:tc>
          <w:tcPr>
            <w:tcW w:w="4531" w:type="dxa"/>
            <w:hideMark/>
          </w:tcPr>
          <w:p w14:paraId="64CE80A8"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Directorate of Vital Resources. Ministry of Ecology and Renewable Natural Resources</w:t>
            </w:r>
          </w:p>
        </w:tc>
        <w:tc>
          <w:tcPr>
            <w:tcW w:w="1796" w:type="dxa"/>
            <w:hideMark/>
          </w:tcPr>
          <w:p w14:paraId="612AA883"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Technical Team</w:t>
            </w:r>
          </w:p>
        </w:tc>
      </w:tr>
      <w:tr w:rsidR="00FA7D4B" w:rsidRPr="008F0335" w14:paraId="5BCF695F" w14:textId="77777777" w:rsidTr="006E2A27">
        <w:trPr>
          <w:trHeight w:val="864"/>
        </w:trPr>
        <w:tc>
          <w:tcPr>
            <w:tcW w:w="1073" w:type="dxa"/>
            <w:vMerge/>
            <w:hideMark/>
          </w:tcPr>
          <w:p w14:paraId="6AABCDDF" w14:textId="77777777" w:rsidR="00FA7D4B" w:rsidRPr="008F0335" w:rsidRDefault="00FA7D4B" w:rsidP="00A659FA">
            <w:pPr>
              <w:rPr>
                <w:rFonts w:ascii="Arial Narrow" w:hAnsi="Arial Narrow"/>
                <w:sz w:val="20"/>
                <w:lang w:val="en-US"/>
              </w:rPr>
            </w:pPr>
          </w:p>
        </w:tc>
        <w:tc>
          <w:tcPr>
            <w:tcW w:w="1986" w:type="dxa"/>
            <w:noWrap/>
            <w:hideMark/>
          </w:tcPr>
          <w:p w14:paraId="5C05C0F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Prof. Otiñano, Iván Gastón</w:t>
            </w:r>
          </w:p>
        </w:tc>
        <w:tc>
          <w:tcPr>
            <w:tcW w:w="4531" w:type="dxa"/>
            <w:hideMark/>
          </w:tcPr>
          <w:p w14:paraId="63C9E06F"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Direction of Environmental Services. Undersecretary of Territorial Planning</w:t>
            </w:r>
          </w:p>
        </w:tc>
        <w:tc>
          <w:tcPr>
            <w:tcW w:w="1796" w:type="dxa"/>
            <w:hideMark/>
          </w:tcPr>
          <w:p w14:paraId="52B3EE72" w14:textId="77777777" w:rsidR="00FA7D4B" w:rsidRPr="008F0335" w:rsidRDefault="00875DD6" w:rsidP="00A659FA">
            <w:pPr>
              <w:rPr>
                <w:rFonts w:ascii="Arial Narrow" w:hAnsi="Arial Narrow"/>
                <w:sz w:val="20"/>
                <w:lang w:val="en-US"/>
              </w:rPr>
            </w:pPr>
            <w:r w:rsidRPr="008F0335">
              <w:rPr>
                <w:rFonts w:ascii="Arial Narrow" w:hAnsi="Arial Narrow"/>
                <w:sz w:val="20"/>
                <w:lang w:val="en-US"/>
              </w:rPr>
              <w:t>Provincial Technical Team</w:t>
            </w:r>
          </w:p>
        </w:tc>
      </w:tr>
      <w:tr w:rsidR="00FA7D4B" w:rsidRPr="008F0335" w14:paraId="0BDECE0A" w14:textId="77777777" w:rsidTr="006E2A27">
        <w:trPr>
          <w:trHeight w:val="576"/>
        </w:trPr>
        <w:tc>
          <w:tcPr>
            <w:tcW w:w="1073" w:type="dxa"/>
            <w:vMerge/>
            <w:hideMark/>
          </w:tcPr>
          <w:p w14:paraId="3F0A592C" w14:textId="77777777" w:rsidR="00FA7D4B" w:rsidRPr="008F0335" w:rsidRDefault="00FA7D4B" w:rsidP="00A659FA">
            <w:pPr>
              <w:rPr>
                <w:rFonts w:ascii="Arial Narrow" w:hAnsi="Arial Narrow"/>
                <w:sz w:val="20"/>
                <w:lang w:val="en-US"/>
              </w:rPr>
            </w:pPr>
          </w:p>
        </w:tc>
        <w:tc>
          <w:tcPr>
            <w:tcW w:w="1986" w:type="dxa"/>
            <w:noWrap/>
            <w:hideMark/>
          </w:tcPr>
          <w:p w14:paraId="0B0BC9E6"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Harter, Ricardo</w:t>
            </w:r>
          </w:p>
        </w:tc>
        <w:tc>
          <w:tcPr>
            <w:tcW w:w="4531" w:type="dxa"/>
            <w:hideMark/>
          </w:tcPr>
          <w:p w14:paraId="5E4D3905" w14:textId="77777777" w:rsidR="00FA7D4B" w:rsidRPr="008F0335" w:rsidRDefault="00875DD6" w:rsidP="006E2A27">
            <w:pPr>
              <w:rPr>
                <w:rFonts w:ascii="Arial Narrow" w:hAnsi="Arial Narrow"/>
                <w:sz w:val="20"/>
                <w:lang w:val="en-US"/>
              </w:rPr>
            </w:pPr>
            <w:r w:rsidRPr="008F0335">
              <w:rPr>
                <w:rFonts w:ascii="Arial Narrow" w:hAnsi="Arial Narrow"/>
                <w:sz w:val="20"/>
                <w:lang w:val="en-US"/>
              </w:rPr>
              <w:t xml:space="preserve">President. </w:t>
            </w:r>
            <w:r w:rsidR="006E2A27" w:rsidRPr="008F0335">
              <w:rPr>
                <w:rFonts w:ascii="Arial Narrow" w:hAnsi="Arial Narrow"/>
                <w:sz w:val="20"/>
                <w:lang w:val="en-US"/>
              </w:rPr>
              <w:t xml:space="preserve">Msiones Sustentable </w:t>
            </w:r>
            <w:r w:rsidRPr="008F0335">
              <w:rPr>
                <w:rFonts w:ascii="Arial Narrow" w:hAnsi="Arial Narrow"/>
                <w:sz w:val="20"/>
                <w:lang w:val="en-US"/>
              </w:rPr>
              <w:t>Foundation</w:t>
            </w:r>
          </w:p>
        </w:tc>
        <w:tc>
          <w:tcPr>
            <w:tcW w:w="1796" w:type="dxa"/>
            <w:hideMark/>
          </w:tcPr>
          <w:p w14:paraId="5391650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8F0335" w14:paraId="51B70EE0" w14:textId="77777777" w:rsidTr="006E2A27">
        <w:trPr>
          <w:trHeight w:val="288"/>
        </w:trPr>
        <w:tc>
          <w:tcPr>
            <w:tcW w:w="1073" w:type="dxa"/>
            <w:vMerge/>
            <w:hideMark/>
          </w:tcPr>
          <w:p w14:paraId="7D930416" w14:textId="77777777" w:rsidR="00FA7D4B" w:rsidRPr="008F0335" w:rsidRDefault="00FA7D4B" w:rsidP="00A659FA">
            <w:pPr>
              <w:rPr>
                <w:rFonts w:ascii="Arial Narrow" w:hAnsi="Arial Narrow"/>
                <w:sz w:val="20"/>
                <w:lang w:val="en-US"/>
              </w:rPr>
            </w:pPr>
          </w:p>
        </w:tc>
        <w:tc>
          <w:tcPr>
            <w:tcW w:w="1986" w:type="dxa"/>
            <w:noWrap/>
            <w:hideMark/>
          </w:tcPr>
          <w:p w14:paraId="0C10B183"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José Luis Marquez da Silva</w:t>
            </w:r>
          </w:p>
        </w:tc>
        <w:tc>
          <w:tcPr>
            <w:tcW w:w="4531" w:type="dxa"/>
            <w:hideMark/>
          </w:tcPr>
          <w:p w14:paraId="7776A941" w14:textId="77777777" w:rsidR="00FA7D4B" w:rsidRPr="008F0335" w:rsidRDefault="006E2A27" w:rsidP="00A659FA">
            <w:pPr>
              <w:rPr>
                <w:rFonts w:ascii="Arial Narrow" w:hAnsi="Arial Narrow"/>
                <w:sz w:val="20"/>
                <w:lang w:val="en-US"/>
              </w:rPr>
            </w:pPr>
            <w:r w:rsidRPr="008F0335">
              <w:rPr>
                <w:rFonts w:ascii="Arial Narrow" w:hAnsi="Arial Narrow"/>
                <w:sz w:val="20"/>
                <w:lang w:val="en-US"/>
              </w:rPr>
              <w:t xml:space="preserve">Mayor. </w:t>
            </w:r>
            <w:r w:rsidR="00AE3FA8" w:rsidRPr="008F0335">
              <w:rPr>
                <w:rFonts w:ascii="Arial Narrow" w:hAnsi="Arial Narrow"/>
                <w:sz w:val="20"/>
                <w:lang w:val="en-US"/>
              </w:rPr>
              <w:t>Campo Ramón</w:t>
            </w:r>
          </w:p>
        </w:tc>
        <w:tc>
          <w:tcPr>
            <w:tcW w:w="1796" w:type="dxa"/>
            <w:hideMark/>
          </w:tcPr>
          <w:p w14:paraId="1E482B6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8F0335" w14:paraId="29228020" w14:textId="77777777" w:rsidTr="006E2A27">
        <w:trPr>
          <w:trHeight w:val="588"/>
        </w:trPr>
        <w:tc>
          <w:tcPr>
            <w:tcW w:w="1073" w:type="dxa"/>
            <w:vMerge/>
            <w:hideMark/>
          </w:tcPr>
          <w:p w14:paraId="76C28123" w14:textId="77777777" w:rsidR="00FA7D4B" w:rsidRPr="008F0335" w:rsidRDefault="00FA7D4B" w:rsidP="00A659FA">
            <w:pPr>
              <w:rPr>
                <w:rFonts w:ascii="Arial Narrow" w:hAnsi="Arial Narrow"/>
                <w:sz w:val="20"/>
                <w:lang w:val="en-US"/>
              </w:rPr>
            </w:pPr>
          </w:p>
        </w:tc>
        <w:tc>
          <w:tcPr>
            <w:tcW w:w="1986" w:type="dxa"/>
            <w:noWrap/>
            <w:hideMark/>
          </w:tcPr>
          <w:p w14:paraId="1EE10CC9"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Dr. Pereyra Pigerl, Héctor Rafael</w:t>
            </w:r>
          </w:p>
        </w:tc>
        <w:tc>
          <w:tcPr>
            <w:tcW w:w="4531" w:type="dxa"/>
            <w:hideMark/>
          </w:tcPr>
          <w:p w14:paraId="3AB4323E"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President of the Cooperativa Electricade Ltda. De Oberá (CELO)</w:t>
            </w:r>
          </w:p>
        </w:tc>
        <w:tc>
          <w:tcPr>
            <w:tcW w:w="1796" w:type="dxa"/>
            <w:hideMark/>
          </w:tcPr>
          <w:p w14:paraId="2DF84958"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59157D" w14:paraId="04A0F4FC" w14:textId="77777777" w:rsidTr="006E2A27">
        <w:trPr>
          <w:trHeight w:val="288"/>
        </w:trPr>
        <w:tc>
          <w:tcPr>
            <w:tcW w:w="1073" w:type="dxa"/>
            <w:vMerge w:val="restart"/>
            <w:noWrap/>
            <w:hideMark/>
          </w:tcPr>
          <w:p w14:paraId="2B9A0638"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ENTRE RIOS</w:t>
            </w:r>
          </w:p>
        </w:tc>
        <w:tc>
          <w:tcPr>
            <w:tcW w:w="1986" w:type="dxa"/>
            <w:noWrap/>
            <w:hideMark/>
          </w:tcPr>
          <w:p w14:paraId="4EED6DD5"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Roberto Salvador Zabala</w:t>
            </w:r>
          </w:p>
        </w:tc>
        <w:tc>
          <w:tcPr>
            <w:tcW w:w="4531" w:type="dxa"/>
            <w:noWrap/>
            <w:hideMark/>
          </w:tcPr>
          <w:p w14:paraId="059B55E8"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General and Coordination Director. Secretariat of Environment</w:t>
            </w:r>
          </w:p>
        </w:tc>
        <w:tc>
          <w:tcPr>
            <w:tcW w:w="1796" w:type="dxa"/>
            <w:noWrap/>
            <w:hideMark/>
          </w:tcPr>
          <w:p w14:paraId="333B4A5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8F0335" w14:paraId="49F91568" w14:textId="77777777" w:rsidTr="006E2A27">
        <w:trPr>
          <w:trHeight w:val="288"/>
        </w:trPr>
        <w:tc>
          <w:tcPr>
            <w:tcW w:w="1073" w:type="dxa"/>
            <w:vMerge/>
            <w:hideMark/>
          </w:tcPr>
          <w:p w14:paraId="2DE30C30" w14:textId="77777777" w:rsidR="00FA7D4B" w:rsidRPr="008F0335" w:rsidRDefault="00FA7D4B" w:rsidP="00A659FA">
            <w:pPr>
              <w:rPr>
                <w:rFonts w:ascii="Arial Narrow" w:hAnsi="Arial Narrow"/>
                <w:sz w:val="20"/>
                <w:lang w:val="en-US"/>
              </w:rPr>
            </w:pPr>
          </w:p>
        </w:tc>
        <w:tc>
          <w:tcPr>
            <w:tcW w:w="1986" w:type="dxa"/>
            <w:noWrap/>
            <w:hideMark/>
          </w:tcPr>
          <w:p w14:paraId="7A576074"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Bioq. Paula, Luz Maria</w:t>
            </w:r>
          </w:p>
        </w:tc>
        <w:tc>
          <w:tcPr>
            <w:tcW w:w="4531" w:type="dxa"/>
            <w:noWrap/>
            <w:hideMark/>
          </w:tcPr>
          <w:p w14:paraId="051C4C3D"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Coordin</w:t>
            </w:r>
            <w:r w:rsidR="006E2A27" w:rsidRPr="008F0335">
              <w:rPr>
                <w:rFonts w:ascii="Arial Narrow" w:hAnsi="Arial Narrow"/>
                <w:sz w:val="20"/>
                <w:lang w:val="en-US"/>
              </w:rPr>
              <w:t xml:space="preserve">ator. </w:t>
            </w:r>
            <w:r w:rsidRPr="008F0335">
              <w:rPr>
                <w:rFonts w:ascii="Arial Narrow" w:hAnsi="Arial Narrow"/>
                <w:sz w:val="20"/>
                <w:lang w:val="en-US"/>
              </w:rPr>
              <w:t>International Projects Unit. Secretary of Environment</w:t>
            </w:r>
          </w:p>
        </w:tc>
        <w:tc>
          <w:tcPr>
            <w:tcW w:w="1796" w:type="dxa"/>
            <w:noWrap/>
            <w:hideMark/>
          </w:tcPr>
          <w:p w14:paraId="29A56AA5"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Provincial Referent</w:t>
            </w:r>
          </w:p>
        </w:tc>
      </w:tr>
      <w:tr w:rsidR="00FA7D4B" w:rsidRPr="0059157D" w14:paraId="70E4B0A0" w14:textId="77777777" w:rsidTr="006E2A27">
        <w:trPr>
          <w:trHeight w:val="576"/>
        </w:trPr>
        <w:tc>
          <w:tcPr>
            <w:tcW w:w="1073" w:type="dxa"/>
            <w:vMerge/>
            <w:hideMark/>
          </w:tcPr>
          <w:p w14:paraId="73B70BF9" w14:textId="77777777" w:rsidR="00FA7D4B" w:rsidRPr="008F0335" w:rsidRDefault="00FA7D4B" w:rsidP="00A659FA">
            <w:pPr>
              <w:rPr>
                <w:rFonts w:ascii="Arial Narrow" w:hAnsi="Arial Narrow"/>
                <w:sz w:val="20"/>
                <w:lang w:val="en-US"/>
              </w:rPr>
            </w:pPr>
          </w:p>
        </w:tc>
        <w:tc>
          <w:tcPr>
            <w:tcW w:w="1986" w:type="dxa"/>
            <w:noWrap/>
            <w:hideMark/>
          </w:tcPr>
          <w:p w14:paraId="50533D73"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Ing. Agr. Martín Rodolfo Barbieri</w:t>
            </w:r>
          </w:p>
        </w:tc>
        <w:tc>
          <w:tcPr>
            <w:tcW w:w="4531" w:type="dxa"/>
            <w:hideMark/>
          </w:tcPr>
          <w:p w14:paraId="2469577F"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Secretary of Primary Production. Ministry of Production</w:t>
            </w:r>
          </w:p>
        </w:tc>
        <w:tc>
          <w:tcPr>
            <w:tcW w:w="1796" w:type="dxa"/>
            <w:hideMark/>
          </w:tcPr>
          <w:p w14:paraId="784E5A22"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8F0335" w14:paraId="50267C68" w14:textId="77777777" w:rsidTr="006E2A27">
        <w:trPr>
          <w:trHeight w:val="576"/>
        </w:trPr>
        <w:tc>
          <w:tcPr>
            <w:tcW w:w="1073" w:type="dxa"/>
            <w:vMerge/>
            <w:hideMark/>
          </w:tcPr>
          <w:p w14:paraId="1058E815" w14:textId="77777777" w:rsidR="00FA7D4B" w:rsidRPr="008F0335" w:rsidRDefault="00FA7D4B" w:rsidP="00A659FA">
            <w:pPr>
              <w:rPr>
                <w:rFonts w:ascii="Arial Narrow" w:hAnsi="Arial Narrow"/>
                <w:sz w:val="20"/>
                <w:lang w:val="en-US"/>
              </w:rPr>
            </w:pPr>
          </w:p>
        </w:tc>
        <w:tc>
          <w:tcPr>
            <w:tcW w:w="1986" w:type="dxa"/>
            <w:noWrap/>
            <w:hideMark/>
          </w:tcPr>
          <w:p w14:paraId="3DCC2E25"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Farall, Antonio</w:t>
            </w:r>
          </w:p>
        </w:tc>
        <w:tc>
          <w:tcPr>
            <w:tcW w:w="4531" w:type="dxa"/>
            <w:hideMark/>
          </w:tcPr>
          <w:p w14:paraId="5D1303FA"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Adviser. Secretary of Environment. General Secretariat of the Government</w:t>
            </w:r>
          </w:p>
        </w:tc>
        <w:tc>
          <w:tcPr>
            <w:tcW w:w="1796" w:type="dxa"/>
            <w:hideMark/>
          </w:tcPr>
          <w:p w14:paraId="3D8C730D"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Adviser</w:t>
            </w:r>
          </w:p>
        </w:tc>
      </w:tr>
      <w:tr w:rsidR="00FA7D4B" w:rsidRPr="008F0335" w14:paraId="5DE18F60" w14:textId="77777777" w:rsidTr="006E2A27">
        <w:trPr>
          <w:trHeight w:val="588"/>
        </w:trPr>
        <w:tc>
          <w:tcPr>
            <w:tcW w:w="1073" w:type="dxa"/>
            <w:vMerge/>
            <w:hideMark/>
          </w:tcPr>
          <w:p w14:paraId="6F7F94F2" w14:textId="77777777" w:rsidR="00FA7D4B" w:rsidRPr="008F0335" w:rsidRDefault="00FA7D4B" w:rsidP="00A659FA">
            <w:pPr>
              <w:rPr>
                <w:rFonts w:ascii="Arial Narrow" w:hAnsi="Arial Narrow"/>
                <w:sz w:val="20"/>
                <w:lang w:val="en-US"/>
              </w:rPr>
            </w:pPr>
          </w:p>
        </w:tc>
        <w:tc>
          <w:tcPr>
            <w:tcW w:w="1986" w:type="dxa"/>
            <w:noWrap/>
            <w:hideMark/>
          </w:tcPr>
          <w:p w14:paraId="0C81E8BA"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Daniel Horacio Tomasini</w:t>
            </w:r>
          </w:p>
        </w:tc>
        <w:tc>
          <w:tcPr>
            <w:tcW w:w="4531" w:type="dxa"/>
            <w:hideMark/>
          </w:tcPr>
          <w:p w14:paraId="6EC9CEC1"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Adviser. Secretary of Environment. General Secretariat of the Government</w:t>
            </w:r>
          </w:p>
        </w:tc>
        <w:tc>
          <w:tcPr>
            <w:tcW w:w="1796" w:type="dxa"/>
            <w:hideMark/>
          </w:tcPr>
          <w:p w14:paraId="4F0DC23D"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Adviser</w:t>
            </w:r>
          </w:p>
        </w:tc>
      </w:tr>
      <w:tr w:rsidR="00FA7D4B" w:rsidRPr="008F0335" w14:paraId="27D997D1" w14:textId="77777777" w:rsidTr="006E2A27">
        <w:trPr>
          <w:trHeight w:val="288"/>
        </w:trPr>
        <w:tc>
          <w:tcPr>
            <w:tcW w:w="1073" w:type="dxa"/>
            <w:noWrap/>
            <w:hideMark/>
          </w:tcPr>
          <w:p w14:paraId="31464153"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c>
          <w:tcPr>
            <w:tcW w:w="1986" w:type="dxa"/>
            <w:noWrap/>
            <w:hideMark/>
          </w:tcPr>
          <w:p w14:paraId="6F44D2C2"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Dr. José Alberto Gobbi</w:t>
            </w:r>
          </w:p>
        </w:tc>
        <w:tc>
          <w:tcPr>
            <w:tcW w:w="4531" w:type="dxa"/>
            <w:hideMark/>
          </w:tcPr>
          <w:p w14:paraId="3E5652DD" w14:textId="77777777" w:rsidR="00FA7D4B" w:rsidRPr="008F0335" w:rsidRDefault="006E2A27" w:rsidP="006E2A27">
            <w:pPr>
              <w:rPr>
                <w:rFonts w:ascii="Arial Narrow" w:hAnsi="Arial Narrow"/>
                <w:sz w:val="20"/>
                <w:lang w:val="en-US"/>
              </w:rPr>
            </w:pPr>
            <w:r w:rsidRPr="008F0335">
              <w:rPr>
                <w:rFonts w:ascii="Arial Narrow" w:hAnsi="Arial Narrow"/>
                <w:sz w:val="20"/>
                <w:lang w:val="en-US"/>
              </w:rPr>
              <w:t xml:space="preserve">Technical Coordinator. </w:t>
            </w:r>
            <w:r w:rsidR="00AE3FA8" w:rsidRPr="008F0335">
              <w:rPr>
                <w:rFonts w:ascii="Arial Narrow" w:hAnsi="Arial Narrow"/>
                <w:sz w:val="20"/>
                <w:lang w:val="en-US"/>
              </w:rPr>
              <w:t xml:space="preserve">INTA </w:t>
            </w:r>
          </w:p>
        </w:tc>
        <w:tc>
          <w:tcPr>
            <w:tcW w:w="1796" w:type="dxa"/>
            <w:hideMark/>
          </w:tcPr>
          <w:p w14:paraId="10B5C1D4"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INTA Technical Coordinator</w:t>
            </w:r>
          </w:p>
        </w:tc>
      </w:tr>
      <w:tr w:rsidR="00FA7D4B" w:rsidRPr="0059157D" w14:paraId="6999FCC0" w14:textId="77777777" w:rsidTr="006E2A27">
        <w:trPr>
          <w:trHeight w:val="576"/>
        </w:trPr>
        <w:tc>
          <w:tcPr>
            <w:tcW w:w="1073" w:type="dxa"/>
            <w:vMerge w:val="restart"/>
            <w:noWrap/>
            <w:hideMark/>
          </w:tcPr>
          <w:p w14:paraId="61A1F06F"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INTA</w:t>
            </w:r>
          </w:p>
        </w:tc>
        <w:tc>
          <w:tcPr>
            <w:tcW w:w="1986" w:type="dxa"/>
            <w:noWrap/>
            <w:hideMark/>
          </w:tcPr>
          <w:p w14:paraId="1C91C56B"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Fral. Pueyo, Dante</w:t>
            </w:r>
          </w:p>
        </w:tc>
        <w:tc>
          <w:tcPr>
            <w:tcW w:w="4531" w:type="dxa"/>
            <w:hideMark/>
          </w:tcPr>
          <w:p w14:paraId="1F4F4D59"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Technician - INTA Formosa</w:t>
            </w:r>
          </w:p>
        </w:tc>
        <w:tc>
          <w:tcPr>
            <w:tcW w:w="1796" w:type="dxa"/>
            <w:hideMark/>
          </w:tcPr>
          <w:p w14:paraId="40572101"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Technical Assistant - Formosa Pilot Site</w:t>
            </w:r>
          </w:p>
        </w:tc>
      </w:tr>
      <w:tr w:rsidR="00FA7D4B" w:rsidRPr="0059157D" w14:paraId="51CFFCB5" w14:textId="77777777" w:rsidTr="006E2A27">
        <w:trPr>
          <w:trHeight w:val="576"/>
        </w:trPr>
        <w:tc>
          <w:tcPr>
            <w:tcW w:w="1073" w:type="dxa"/>
            <w:vMerge/>
            <w:hideMark/>
          </w:tcPr>
          <w:p w14:paraId="53824656" w14:textId="77777777" w:rsidR="00FA7D4B" w:rsidRPr="008F0335" w:rsidRDefault="00FA7D4B" w:rsidP="00A659FA">
            <w:pPr>
              <w:rPr>
                <w:rFonts w:ascii="Arial Narrow" w:hAnsi="Arial Narrow"/>
                <w:sz w:val="20"/>
                <w:lang w:val="en-US"/>
              </w:rPr>
            </w:pPr>
          </w:p>
        </w:tc>
        <w:tc>
          <w:tcPr>
            <w:tcW w:w="1986" w:type="dxa"/>
            <w:noWrap/>
            <w:hideMark/>
          </w:tcPr>
          <w:p w14:paraId="47D1435C"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Agr. Sosa, Alberto</w:t>
            </w:r>
          </w:p>
        </w:tc>
        <w:tc>
          <w:tcPr>
            <w:tcW w:w="4531" w:type="dxa"/>
            <w:hideMark/>
          </w:tcPr>
          <w:p w14:paraId="4211EC66"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Technician - INTA Misiones</w:t>
            </w:r>
          </w:p>
        </w:tc>
        <w:tc>
          <w:tcPr>
            <w:tcW w:w="1796" w:type="dxa"/>
            <w:hideMark/>
          </w:tcPr>
          <w:p w14:paraId="44A6E5F0"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Technical Assistant - Misiones Pilot Site</w:t>
            </w:r>
          </w:p>
        </w:tc>
      </w:tr>
      <w:tr w:rsidR="00FA7D4B" w:rsidRPr="0059157D" w14:paraId="6FD06B20" w14:textId="77777777" w:rsidTr="006E2A27">
        <w:trPr>
          <w:trHeight w:val="288"/>
        </w:trPr>
        <w:tc>
          <w:tcPr>
            <w:tcW w:w="1073" w:type="dxa"/>
            <w:vMerge/>
            <w:hideMark/>
          </w:tcPr>
          <w:p w14:paraId="331E8166" w14:textId="77777777" w:rsidR="00FA7D4B" w:rsidRPr="008F0335" w:rsidRDefault="00FA7D4B" w:rsidP="00A659FA">
            <w:pPr>
              <w:rPr>
                <w:rFonts w:ascii="Arial Narrow" w:hAnsi="Arial Narrow"/>
                <w:sz w:val="20"/>
                <w:lang w:val="en-US"/>
              </w:rPr>
            </w:pPr>
          </w:p>
        </w:tc>
        <w:tc>
          <w:tcPr>
            <w:tcW w:w="1986" w:type="dxa"/>
            <w:noWrap/>
            <w:hideMark/>
          </w:tcPr>
          <w:p w14:paraId="3456F122"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c>
          <w:tcPr>
            <w:tcW w:w="4531" w:type="dxa"/>
            <w:hideMark/>
          </w:tcPr>
          <w:p w14:paraId="066D7F58"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c>
          <w:tcPr>
            <w:tcW w:w="1796" w:type="dxa"/>
            <w:hideMark/>
          </w:tcPr>
          <w:p w14:paraId="31BB0C37"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59157D" w14:paraId="3963B5AE" w14:textId="77777777" w:rsidTr="006E2A27">
        <w:trPr>
          <w:trHeight w:val="288"/>
        </w:trPr>
        <w:tc>
          <w:tcPr>
            <w:tcW w:w="1073" w:type="dxa"/>
            <w:vMerge/>
            <w:hideMark/>
          </w:tcPr>
          <w:p w14:paraId="29AA9FF7" w14:textId="77777777" w:rsidR="00FA7D4B" w:rsidRPr="008F0335" w:rsidRDefault="00FA7D4B" w:rsidP="00A659FA">
            <w:pPr>
              <w:rPr>
                <w:rFonts w:ascii="Arial Narrow" w:hAnsi="Arial Narrow"/>
                <w:sz w:val="20"/>
                <w:lang w:val="en-US"/>
              </w:rPr>
            </w:pPr>
          </w:p>
        </w:tc>
        <w:tc>
          <w:tcPr>
            <w:tcW w:w="1986" w:type="dxa"/>
            <w:noWrap/>
            <w:hideMark/>
          </w:tcPr>
          <w:p w14:paraId="11C78B98"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Ing. Agr. Sasal, María Carolina</w:t>
            </w:r>
          </w:p>
        </w:tc>
        <w:tc>
          <w:tcPr>
            <w:tcW w:w="4531" w:type="dxa"/>
            <w:hideMark/>
          </w:tcPr>
          <w:p w14:paraId="2F42F6EC"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Technique - INTA Entre Ríos</w:t>
            </w:r>
          </w:p>
        </w:tc>
        <w:tc>
          <w:tcPr>
            <w:tcW w:w="1796" w:type="dxa"/>
            <w:hideMark/>
          </w:tcPr>
          <w:p w14:paraId="3707981F"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Collaborator of the AT-SP E Rios</w:t>
            </w:r>
          </w:p>
        </w:tc>
      </w:tr>
      <w:tr w:rsidR="00FA7D4B" w:rsidRPr="0059157D" w14:paraId="673B78B9" w14:textId="77777777" w:rsidTr="006E2A27">
        <w:trPr>
          <w:trHeight w:val="288"/>
        </w:trPr>
        <w:tc>
          <w:tcPr>
            <w:tcW w:w="1073" w:type="dxa"/>
            <w:vMerge/>
            <w:hideMark/>
          </w:tcPr>
          <w:p w14:paraId="413D9493" w14:textId="77777777" w:rsidR="00FA7D4B" w:rsidRPr="008F0335" w:rsidRDefault="00FA7D4B" w:rsidP="00A659FA">
            <w:pPr>
              <w:rPr>
                <w:rFonts w:ascii="Arial Narrow" w:hAnsi="Arial Narrow"/>
                <w:sz w:val="20"/>
                <w:lang w:val="en-US"/>
              </w:rPr>
            </w:pPr>
          </w:p>
        </w:tc>
        <w:tc>
          <w:tcPr>
            <w:tcW w:w="1986" w:type="dxa"/>
            <w:noWrap/>
            <w:hideMark/>
          </w:tcPr>
          <w:p w14:paraId="7279A65D"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Ftal. Atanasio, Marcos</w:t>
            </w:r>
          </w:p>
        </w:tc>
        <w:tc>
          <w:tcPr>
            <w:tcW w:w="4531" w:type="dxa"/>
            <w:hideMark/>
          </w:tcPr>
          <w:p w14:paraId="3FF02B41"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Technician - INTA Chaco</w:t>
            </w:r>
          </w:p>
        </w:tc>
        <w:tc>
          <w:tcPr>
            <w:tcW w:w="1796" w:type="dxa"/>
            <w:hideMark/>
          </w:tcPr>
          <w:p w14:paraId="7BB844FC"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Technical Assistant - Chaco Pilot Site</w:t>
            </w:r>
          </w:p>
        </w:tc>
      </w:tr>
      <w:tr w:rsidR="00FA7D4B" w:rsidRPr="0059157D" w14:paraId="499BEB31" w14:textId="77777777" w:rsidTr="006E2A27">
        <w:trPr>
          <w:trHeight w:val="876"/>
        </w:trPr>
        <w:tc>
          <w:tcPr>
            <w:tcW w:w="1073" w:type="dxa"/>
            <w:vMerge/>
            <w:hideMark/>
          </w:tcPr>
          <w:p w14:paraId="6F9330BD" w14:textId="77777777" w:rsidR="00FA7D4B" w:rsidRPr="008F0335" w:rsidRDefault="00FA7D4B" w:rsidP="00A659FA">
            <w:pPr>
              <w:rPr>
                <w:rFonts w:ascii="Arial Narrow" w:hAnsi="Arial Narrow"/>
                <w:sz w:val="20"/>
                <w:lang w:val="en-US"/>
              </w:rPr>
            </w:pPr>
          </w:p>
        </w:tc>
        <w:tc>
          <w:tcPr>
            <w:tcW w:w="1986" w:type="dxa"/>
            <w:noWrap/>
            <w:hideMark/>
          </w:tcPr>
          <w:p w14:paraId="7CC1B333"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Ing. Agr. Leonhardt, Edgardo</w:t>
            </w:r>
          </w:p>
        </w:tc>
        <w:tc>
          <w:tcPr>
            <w:tcW w:w="4531" w:type="dxa"/>
            <w:hideMark/>
          </w:tcPr>
          <w:p w14:paraId="2E04A523"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Head of Rural Extension Agency Pampa del Infierno. EEA INTA Sáenz Peña</w:t>
            </w:r>
          </w:p>
        </w:tc>
        <w:tc>
          <w:tcPr>
            <w:tcW w:w="1796" w:type="dxa"/>
            <w:hideMark/>
          </w:tcPr>
          <w:p w14:paraId="03400211" w14:textId="77777777" w:rsidR="00FA7D4B" w:rsidRPr="008F0335" w:rsidRDefault="00AE3FA8" w:rsidP="006E2A27">
            <w:pPr>
              <w:rPr>
                <w:rFonts w:ascii="Arial Narrow" w:hAnsi="Arial Narrow"/>
                <w:sz w:val="20"/>
                <w:lang w:val="en-US"/>
              </w:rPr>
            </w:pPr>
            <w:r w:rsidRPr="008F0335">
              <w:rPr>
                <w:rFonts w:ascii="Arial Narrow" w:hAnsi="Arial Narrow"/>
                <w:sz w:val="20"/>
                <w:lang w:val="en-US"/>
              </w:rPr>
              <w:t>Technical Reference for Departments Brown and Guemes</w:t>
            </w:r>
          </w:p>
        </w:tc>
      </w:tr>
      <w:tr w:rsidR="00FA7D4B" w:rsidRPr="0059157D" w14:paraId="724CDFCE" w14:textId="77777777" w:rsidTr="006E2A27">
        <w:trPr>
          <w:trHeight w:val="576"/>
        </w:trPr>
        <w:tc>
          <w:tcPr>
            <w:tcW w:w="1073" w:type="dxa"/>
            <w:vMerge w:val="restart"/>
            <w:noWrap/>
            <w:hideMark/>
          </w:tcPr>
          <w:p w14:paraId="7D9A864C" w14:textId="77777777" w:rsidR="00FA7D4B" w:rsidRPr="008F0335" w:rsidRDefault="00606487" w:rsidP="00A659FA">
            <w:pPr>
              <w:rPr>
                <w:rFonts w:ascii="Arial Narrow" w:hAnsi="Arial Narrow"/>
                <w:sz w:val="20"/>
                <w:lang w:val="en-US"/>
              </w:rPr>
            </w:pPr>
            <w:r w:rsidRPr="008F0335">
              <w:rPr>
                <w:rFonts w:ascii="Arial Narrow" w:hAnsi="Arial Narrow"/>
                <w:sz w:val="20"/>
                <w:lang w:val="en-US"/>
              </w:rPr>
              <w:t>UNDP</w:t>
            </w:r>
          </w:p>
        </w:tc>
        <w:tc>
          <w:tcPr>
            <w:tcW w:w="1986" w:type="dxa"/>
            <w:noWrap/>
            <w:hideMark/>
          </w:tcPr>
          <w:p w14:paraId="2C1F1E1A" w14:textId="77777777" w:rsidR="00FA7D4B" w:rsidRPr="00AC67AB" w:rsidRDefault="00FA7D4B" w:rsidP="00A659FA">
            <w:pPr>
              <w:rPr>
                <w:rFonts w:ascii="Arial Narrow" w:hAnsi="Arial Narrow"/>
                <w:sz w:val="20"/>
                <w:lang w:val="es-AR"/>
              </w:rPr>
            </w:pPr>
            <w:r w:rsidRPr="00AC67AB">
              <w:rPr>
                <w:rFonts w:ascii="Arial Narrow" w:hAnsi="Arial Narrow"/>
                <w:sz w:val="20"/>
                <w:lang w:val="es-AR"/>
              </w:rPr>
              <w:t>Dra. Di Paola, Maria Eugenia</w:t>
            </w:r>
          </w:p>
        </w:tc>
        <w:tc>
          <w:tcPr>
            <w:tcW w:w="4531" w:type="dxa"/>
            <w:hideMark/>
          </w:tcPr>
          <w:p w14:paraId="40D2951A"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Coordinator of the Environment and Sustainable Development Area</w:t>
            </w:r>
          </w:p>
        </w:tc>
        <w:tc>
          <w:tcPr>
            <w:tcW w:w="1796" w:type="dxa"/>
            <w:hideMark/>
          </w:tcPr>
          <w:p w14:paraId="69AECF20"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6E2A27" w:rsidRPr="0059157D" w14:paraId="2C7F5C01" w14:textId="77777777" w:rsidTr="006E2A27">
        <w:trPr>
          <w:trHeight w:val="1440"/>
        </w:trPr>
        <w:tc>
          <w:tcPr>
            <w:tcW w:w="1073" w:type="dxa"/>
            <w:vMerge/>
            <w:hideMark/>
          </w:tcPr>
          <w:p w14:paraId="0A32D23B" w14:textId="77777777" w:rsidR="006E2A27" w:rsidRPr="008F0335" w:rsidRDefault="006E2A27" w:rsidP="00A659FA">
            <w:pPr>
              <w:rPr>
                <w:rFonts w:ascii="Arial Narrow" w:hAnsi="Arial Narrow"/>
                <w:sz w:val="20"/>
                <w:lang w:val="en-US"/>
              </w:rPr>
            </w:pPr>
          </w:p>
        </w:tc>
        <w:tc>
          <w:tcPr>
            <w:tcW w:w="1986" w:type="dxa"/>
            <w:noWrap/>
            <w:hideMark/>
          </w:tcPr>
          <w:p w14:paraId="5AB7E697" w14:textId="77777777" w:rsidR="006E2A27" w:rsidRPr="008F0335" w:rsidRDefault="006E2A27" w:rsidP="00A659FA">
            <w:pPr>
              <w:rPr>
                <w:rFonts w:ascii="Arial Narrow" w:hAnsi="Arial Narrow"/>
                <w:sz w:val="20"/>
                <w:lang w:val="en-US"/>
              </w:rPr>
            </w:pPr>
            <w:r w:rsidRPr="008F0335">
              <w:rPr>
                <w:rFonts w:ascii="Arial Narrow" w:hAnsi="Arial Narrow"/>
                <w:sz w:val="20"/>
                <w:lang w:val="en-US"/>
              </w:rPr>
              <w:t>Alexandra Fischer</w:t>
            </w:r>
          </w:p>
        </w:tc>
        <w:tc>
          <w:tcPr>
            <w:tcW w:w="4531" w:type="dxa"/>
            <w:hideMark/>
          </w:tcPr>
          <w:p w14:paraId="5C1621CB" w14:textId="77777777" w:rsidR="006E2A27" w:rsidRPr="008F0335" w:rsidRDefault="006E2A27" w:rsidP="006B1C4F">
            <w:pPr>
              <w:rPr>
                <w:rFonts w:ascii="Arial Narrow" w:hAnsi="Arial Narrow"/>
                <w:sz w:val="20"/>
                <w:lang w:val="en-US"/>
              </w:rPr>
            </w:pPr>
            <w:r w:rsidRPr="008F0335">
              <w:rPr>
                <w:rFonts w:ascii="Arial Narrow" w:hAnsi="Arial Narrow"/>
                <w:sz w:val="20"/>
                <w:lang w:val="en-US"/>
              </w:rPr>
              <w:t>Regional Technical Advisor, Biodiversity and Ecosystem Service - UNDP - Global Environmental Finance Unit - Regional Technical Centre for Latin America and the Caribbean - Panamá</w:t>
            </w:r>
          </w:p>
        </w:tc>
        <w:tc>
          <w:tcPr>
            <w:tcW w:w="1796" w:type="dxa"/>
            <w:hideMark/>
          </w:tcPr>
          <w:p w14:paraId="581B5B03" w14:textId="77777777" w:rsidR="006E2A27" w:rsidRPr="008F0335" w:rsidRDefault="006E2A27" w:rsidP="00A659FA">
            <w:pPr>
              <w:rPr>
                <w:rFonts w:ascii="Arial Narrow" w:hAnsi="Arial Narrow"/>
                <w:sz w:val="20"/>
                <w:lang w:val="en-US"/>
              </w:rPr>
            </w:pPr>
            <w:r w:rsidRPr="008F0335">
              <w:rPr>
                <w:rFonts w:ascii="Arial Narrow" w:hAnsi="Arial Narrow"/>
                <w:sz w:val="20"/>
                <w:lang w:val="en-US"/>
              </w:rPr>
              <w:t> </w:t>
            </w:r>
          </w:p>
        </w:tc>
      </w:tr>
      <w:tr w:rsidR="00FA7D4B" w:rsidRPr="0059157D" w14:paraId="48F3FB1E" w14:textId="77777777" w:rsidTr="006E2A27">
        <w:trPr>
          <w:trHeight w:val="588"/>
        </w:trPr>
        <w:tc>
          <w:tcPr>
            <w:tcW w:w="1073" w:type="dxa"/>
            <w:vMerge/>
            <w:hideMark/>
          </w:tcPr>
          <w:p w14:paraId="2CF96B01" w14:textId="77777777" w:rsidR="00FA7D4B" w:rsidRPr="008F0335" w:rsidRDefault="00FA7D4B" w:rsidP="00A659FA">
            <w:pPr>
              <w:rPr>
                <w:rFonts w:ascii="Arial Narrow" w:hAnsi="Arial Narrow"/>
                <w:sz w:val="20"/>
                <w:lang w:val="en-US"/>
              </w:rPr>
            </w:pPr>
          </w:p>
        </w:tc>
        <w:tc>
          <w:tcPr>
            <w:tcW w:w="1986" w:type="dxa"/>
            <w:noWrap/>
            <w:hideMark/>
          </w:tcPr>
          <w:p w14:paraId="778ADAA1" w14:textId="77777777" w:rsidR="00FA7D4B" w:rsidRPr="008F0335" w:rsidRDefault="008F0335" w:rsidP="00A659FA">
            <w:pPr>
              <w:rPr>
                <w:rFonts w:ascii="Arial Narrow" w:hAnsi="Arial Narrow"/>
                <w:sz w:val="20"/>
                <w:lang w:val="en-US"/>
              </w:rPr>
            </w:pPr>
            <w:r w:rsidRPr="008F0335">
              <w:rPr>
                <w:rFonts w:ascii="Arial Narrow" w:hAnsi="Arial Narrow"/>
                <w:sz w:val="20"/>
                <w:lang w:val="en-US"/>
              </w:rPr>
              <w:t>Matias</w:t>
            </w:r>
            <w:r>
              <w:rPr>
                <w:rFonts w:ascii="Arial Narrow" w:hAnsi="Arial Narrow"/>
                <w:sz w:val="20"/>
                <w:lang w:val="en-US"/>
              </w:rPr>
              <w:t xml:space="preserve"> </w:t>
            </w:r>
            <w:r w:rsidRPr="008F0335">
              <w:rPr>
                <w:rFonts w:ascii="Arial Narrow" w:hAnsi="Arial Narrow"/>
                <w:sz w:val="20"/>
                <w:lang w:val="en-US"/>
              </w:rPr>
              <w:t>Mottet</w:t>
            </w:r>
          </w:p>
        </w:tc>
        <w:tc>
          <w:tcPr>
            <w:tcW w:w="4531" w:type="dxa"/>
            <w:hideMark/>
          </w:tcPr>
          <w:p w14:paraId="24F24774"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Program Analyst of the Environment and Sustainable Development Area</w:t>
            </w:r>
          </w:p>
        </w:tc>
        <w:tc>
          <w:tcPr>
            <w:tcW w:w="1796" w:type="dxa"/>
            <w:hideMark/>
          </w:tcPr>
          <w:p w14:paraId="7DABF571"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 </w:t>
            </w:r>
          </w:p>
        </w:tc>
      </w:tr>
      <w:tr w:rsidR="00FA7D4B" w:rsidRPr="008F0335" w14:paraId="5ABB029D" w14:textId="77777777" w:rsidTr="006E2A27">
        <w:trPr>
          <w:trHeight w:val="588"/>
        </w:trPr>
        <w:tc>
          <w:tcPr>
            <w:tcW w:w="1073" w:type="dxa"/>
            <w:noWrap/>
            <w:hideMark/>
          </w:tcPr>
          <w:p w14:paraId="52F58C88" w14:textId="77777777" w:rsidR="00FA7D4B" w:rsidRPr="008F0335" w:rsidRDefault="00606487" w:rsidP="00A659FA">
            <w:pPr>
              <w:rPr>
                <w:rFonts w:ascii="Arial Narrow" w:hAnsi="Arial Narrow"/>
                <w:sz w:val="20"/>
                <w:lang w:val="en-US"/>
              </w:rPr>
            </w:pPr>
            <w:r w:rsidRPr="008F0335">
              <w:rPr>
                <w:rFonts w:ascii="Arial Narrow" w:hAnsi="Arial Narrow"/>
                <w:sz w:val="20"/>
                <w:lang w:val="en-US"/>
              </w:rPr>
              <w:t>UNEP</w:t>
            </w:r>
          </w:p>
        </w:tc>
        <w:tc>
          <w:tcPr>
            <w:tcW w:w="1986" w:type="dxa"/>
            <w:noWrap/>
            <w:hideMark/>
          </w:tcPr>
          <w:p w14:paraId="311D270E"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Erath, Robert</w:t>
            </w:r>
          </w:p>
        </w:tc>
        <w:tc>
          <w:tcPr>
            <w:tcW w:w="4531" w:type="dxa"/>
            <w:hideMark/>
          </w:tcPr>
          <w:p w14:paraId="46702245" w14:textId="77777777" w:rsidR="00FA7D4B" w:rsidRPr="008F0335" w:rsidRDefault="00AE3FA8" w:rsidP="00A659FA">
            <w:pPr>
              <w:rPr>
                <w:rFonts w:ascii="Arial Narrow" w:hAnsi="Arial Narrow"/>
                <w:sz w:val="20"/>
                <w:lang w:val="en-US"/>
              </w:rPr>
            </w:pPr>
            <w:r w:rsidRPr="008F0335">
              <w:rPr>
                <w:rFonts w:ascii="Arial Narrow" w:hAnsi="Arial Narrow"/>
                <w:sz w:val="20"/>
                <w:lang w:val="en-US"/>
              </w:rPr>
              <w:t>Regional Focal Point for Latin America</w:t>
            </w:r>
          </w:p>
        </w:tc>
        <w:tc>
          <w:tcPr>
            <w:tcW w:w="1796" w:type="dxa"/>
            <w:hideMark/>
          </w:tcPr>
          <w:p w14:paraId="56DF9744" w14:textId="77777777" w:rsidR="00FA7D4B" w:rsidRPr="008F0335" w:rsidRDefault="00FA7D4B" w:rsidP="00A659FA">
            <w:pPr>
              <w:rPr>
                <w:rFonts w:ascii="Arial Narrow" w:hAnsi="Arial Narrow"/>
                <w:sz w:val="20"/>
                <w:lang w:val="en-US"/>
              </w:rPr>
            </w:pPr>
            <w:r w:rsidRPr="008F0335">
              <w:rPr>
                <w:rFonts w:ascii="Arial Narrow" w:hAnsi="Arial Narrow"/>
                <w:sz w:val="20"/>
                <w:lang w:val="en-US"/>
              </w:rPr>
              <w:t>Task Manager GEF</w:t>
            </w:r>
          </w:p>
        </w:tc>
      </w:tr>
    </w:tbl>
    <w:p w14:paraId="536024FD" w14:textId="77777777" w:rsidR="00FA7D4B" w:rsidRPr="008F0335" w:rsidRDefault="00FA7D4B" w:rsidP="14FDD6C7">
      <w:pPr>
        <w:spacing w:line="240" w:lineRule="auto"/>
        <w:rPr>
          <w:rFonts w:ascii="Arial Narrow" w:hAnsi="Arial Narrow"/>
          <w:lang w:val="en-US"/>
        </w:rPr>
      </w:pPr>
    </w:p>
    <w:p w14:paraId="2A77E397" w14:textId="77777777" w:rsidR="00344449" w:rsidRPr="008F0335" w:rsidRDefault="00AE3FA8" w:rsidP="14FDD6C7">
      <w:pPr>
        <w:spacing w:line="240" w:lineRule="auto"/>
        <w:rPr>
          <w:rFonts w:ascii="Arial Narrow" w:hAnsi="Arial Narrow"/>
          <w:lang w:val="en-US"/>
        </w:rPr>
      </w:pPr>
      <w:r w:rsidRPr="008F0335">
        <w:rPr>
          <w:rFonts w:ascii="Arial Narrow" w:hAnsi="Arial Narrow"/>
          <w:lang w:val="en-US"/>
        </w:rPr>
        <w:t>Annex 3: List of documents reviewed</w:t>
      </w:r>
    </w:p>
    <w:p w14:paraId="5462DDFD"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Project Document</w:t>
      </w:r>
      <w:r w:rsidR="006E2A27" w:rsidRPr="008F0335">
        <w:rPr>
          <w:rFonts w:ascii="Arial Narrow" w:hAnsi="Arial Narrow"/>
          <w:sz w:val="22"/>
        </w:rPr>
        <w:t xml:space="preserve"> - PRODOC</w:t>
      </w:r>
    </w:p>
    <w:p w14:paraId="6FEB0D59"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Preliminary report of the Mid</w:t>
      </w:r>
      <w:r w:rsidR="006E2A27" w:rsidRPr="008F0335">
        <w:rPr>
          <w:rFonts w:ascii="Arial Narrow" w:hAnsi="Arial Narrow"/>
          <w:sz w:val="22"/>
        </w:rPr>
        <w:t>-</w:t>
      </w:r>
      <w:r w:rsidRPr="008F0335">
        <w:rPr>
          <w:rFonts w:ascii="Arial Narrow" w:hAnsi="Arial Narrow"/>
          <w:sz w:val="22"/>
        </w:rPr>
        <w:t>Term Evaluation</w:t>
      </w:r>
    </w:p>
    <w:p w14:paraId="276BF264"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Detailed original Work Plan of the project</w:t>
      </w:r>
    </w:p>
    <w:p w14:paraId="733E9EE5"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Annual Project Operating Plans</w:t>
      </w:r>
    </w:p>
    <w:p w14:paraId="4462BCB7"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Annual Project Reports to </w:t>
      </w:r>
      <w:r w:rsidR="000F3E59" w:rsidRPr="008F0335">
        <w:rPr>
          <w:rFonts w:ascii="Arial Narrow" w:hAnsi="Arial Narrow"/>
          <w:sz w:val="22"/>
        </w:rPr>
        <w:t>UNDP/UNEP</w:t>
      </w:r>
    </w:p>
    <w:p w14:paraId="1AEE8655"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Project Implementation Review PIR</w:t>
      </w:r>
    </w:p>
    <w:p w14:paraId="4BA43A27" w14:textId="77777777" w:rsidR="00FA7D4B" w:rsidRPr="008F0335" w:rsidRDefault="00FA7D4B" w:rsidP="00FA7D4B">
      <w:pPr>
        <w:pStyle w:val="Sinespaciado"/>
        <w:numPr>
          <w:ilvl w:val="0"/>
          <w:numId w:val="18"/>
        </w:numPr>
        <w:spacing w:line="276" w:lineRule="auto"/>
        <w:rPr>
          <w:rFonts w:ascii="Arial Narrow" w:hAnsi="Arial Narrow"/>
          <w:sz w:val="22"/>
        </w:rPr>
      </w:pPr>
      <w:r w:rsidRPr="008F0335">
        <w:rPr>
          <w:rFonts w:ascii="Arial Narrow" w:hAnsi="Arial Narrow"/>
          <w:sz w:val="22"/>
        </w:rPr>
        <w:t>Quarterly</w:t>
      </w:r>
      <w:r w:rsidR="00B6493E" w:rsidRPr="008F0335">
        <w:rPr>
          <w:rFonts w:ascii="Arial Narrow" w:hAnsi="Arial Narrow"/>
          <w:sz w:val="22"/>
        </w:rPr>
        <w:t xml:space="preserve"> </w:t>
      </w:r>
      <w:r w:rsidRPr="008F0335">
        <w:rPr>
          <w:rFonts w:ascii="Arial Narrow" w:hAnsi="Arial Narrow"/>
          <w:sz w:val="22"/>
        </w:rPr>
        <w:t>Operational</w:t>
      </w:r>
      <w:r w:rsidR="00B6493E" w:rsidRPr="008F0335">
        <w:rPr>
          <w:rFonts w:ascii="Arial Narrow" w:hAnsi="Arial Narrow"/>
          <w:sz w:val="22"/>
        </w:rPr>
        <w:t xml:space="preserve"> </w:t>
      </w:r>
      <w:r w:rsidRPr="008F0335">
        <w:rPr>
          <w:rFonts w:ascii="Arial Narrow" w:hAnsi="Arial Narrow"/>
          <w:sz w:val="22"/>
        </w:rPr>
        <w:t>Reports</w:t>
      </w:r>
      <w:r w:rsidR="00B6493E" w:rsidRPr="008F0335">
        <w:rPr>
          <w:rFonts w:ascii="Arial Narrow" w:hAnsi="Arial Narrow"/>
          <w:sz w:val="22"/>
        </w:rPr>
        <w:t xml:space="preserve"> </w:t>
      </w:r>
      <w:r w:rsidRPr="008F0335">
        <w:rPr>
          <w:rFonts w:ascii="Arial Narrow" w:hAnsi="Arial Narrow"/>
          <w:sz w:val="22"/>
        </w:rPr>
        <w:t>QORs</w:t>
      </w:r>
    </w:p>
    <w:p w14:paraId="7657CABF"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Relevant documentation available in relation to the project, its activities, </w:t>
      </w:r>
      <w:r w:rsidR="00B6493E" w:rsidRPr="008F0335">
        <w:rPr>
          <w:rFonts w:ascii="Arial Narrow" w:hAnsi="Arial Narrow"/>
          <w:sz w:val="22"/>
        </w:rPr>
        <w:t xml:space="preserve">outcomes </w:t>
      </w:r>
      <w:r w:rsidRPr="008F0335">
        <w:rPr>
          <w:rFonts w:ascii="Arial Narrow" w:hAnsi="Arial Narrow"/>
          <w:sz w:val="22"/>
        </w:rPr>
        <w:t>and products</w:t>
      </w:r>
    </w:p>
    <w:p w14:paraId="210A06C3"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Other relevant sources of information </w:t>
      </w:r>
      <w:r w:rsidR="00B6493E" w:rsidRPr="008F0335">
        <w:rPr>
          <w:rFonts w:ascii="Arial Narrow" w:hAnsi="Arial Narrow"/>
          <w:sz w:val="22"/>
        </w:rPr>
        <w:t xml:space="preserve">including </w:t>
      </w:r>
      <w:r w:rsidRPr="008F0335">
        <w:rPr>
          <w:rFonts w:ascii="Arial Narrow" w:hAnsi="Arial Narrow"/>
          <w:sz w:val="22"/>
        </w:rPr>
        <w:t>the UNDP and FNAM</w:t>
      </w:r>
      <w:r w:rsidR="00B6493E" w:rsidRPr="008F0335">
        <w:rPr>
          <w:rFonts w:ascii="Arial Narrow" w:hAnsi="Arial Narrow"/>
          <w:sz w:val="22"/>
        </w:rPr>
        <w:t xml:space="preserve"> evaluation policy</w:t>
      </w:r>
    </w:p>
    <w:p w14:paraId="18B2269B" w14:textId="77777777" w:rsidR="00FA7D4B" w:rsidRPr="008F0335" w:rsidRDefault="00B6493E" w:rsidP="00FA7D4B">
      <w:pPr>
        <w:pStyle w:val="Sinespaciado"/>
        <w:numPr>
          <w:ilvl w:val="0"/>
          <w:numId w:val="18"/>
        </w:numPr>
        <w:spacing w:line="276" w:lineRule="auto"/>
        <w:rPr>
          <w:rFonts w:ascii="Arial Narrow" w:hAnsi="Arial Narrow"/>
          <w:sz w:val="22"/>
        </w:rPr>
      </w:pPr>
      <w:r w:rsidRPr="008F0335">
        <w:rPr>
          <w:rFonts w:ascii="Arial Narrow" w:hAnsi="Arial Narrow"/>
          <w:sz w:val="22"/>
        </w:rPr>
        <w:t>Project Management Committee m</w:t>
      </w:r>
      <w:r w:rsidR="00AE3FA8" w:rsidRPr="008F0335">
        <w:rPr>
          <w:rFonts w:ascii="Arial Narrow" w:hAnsi="Arial Narrow"/>
          <w:sz w:val="22"/>
        </w:rPr>
        <w:t xml:space="preserve">inutes and documents </w:t>
      </w:r>
    </w:p>
    <w:p w14:paraId="057FD1E4"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METT with MTR data</w:t>
      </w:r>
    </w:p>
    <w:p w14:paraId="13A3D98B"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Technical reports</w:t>
      </w:r>
      <w:r w:rsidR="0089624F" w:rsidRPr="008F0335">
        <w:rPr>
          <w:rFonts w:ascii="Arial Narrow" w:hAnsi="Arial Narrow"/>
          <w:sz w:val="22"/>
        </w:rPr>
        <w:t>/</w:t>
      </w:r>
      <w:r w:rsidRPr="008F0335">
        <w:rPr>
          <w:rFonts w:ascii="Arial Narrow" w:hAnsi="Arial Narrow"/>
          <w:sz w:val="22"/>
        </w:rPr>
        <w:t>studies</w:t>
      </w:r>
    </w:p>
    <w:p w14:paraId="0FDD6870"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Co-financing information</w:t>
      </w:r>
    </w:p>
    <w:p w14:paraId="3BFC5A58"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Information on expenses </w:t>
      </w:r>
      <w:r w:rsidR="00511940" w:rsidRPr="008F0335">
        <w:rPr>
          <w:rFonts w:ascii="Arial Narrow" w:hAnsi="Arial Narrow"/>
          <w:sz w:val="22"/>
        </w:rPr>
        <w:t xml:space="preserve">per GEF </w:t>
      </w:r>
      <w:r w:rsidRPr="008F0335">
        <w:rPr>
          <w:rFonts w:ascii="Arial Narrow" w:hAnsi="Arial Narrow"/>
          <w:sz w:val="22"/>
        </w:rPr>
        <w:t xml:space="preserve">results </w:t>
      </w:r>
      <w:r w:rsidR="00511940" w:rsidRPr="008F0335">
        <w:rPr>
          <w:rFonts w:ascii="Arial Narrow" w:hAnsi="Arial Narrow"/>
          <w:sz w:val="22"/>
        </w:rPr>
        <w:t xml:space="preserve">and </w:t>
      </w:r>
      <w:r w:rsidRPr="008F0335">
        <w:rPr>
          <w:rFonts w:ascii="Arial Narrow" w:hAnsi="Arial Narrow"/>
          <w:sz w:val="22"/>
        </w:rPr>
        <w:t>resources</w:t>
      </w:r>
    </w:p>
    <w:p w14:paraId="5B22AAA6"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Reports </w:t>
      </w:r>
      <w:r w:rsidR="00511940" w:rsidRPr="008F0335">
        <w:rPr>
          <w:rFonts w:ascii="Arial Narrow" w:hAnsi="Arial Narrow"/>
          <w:sz w:val="22"/>
        </w:rPr>
        <w:t xml:space="preserve">on the </w:t>
      </w:r>
      <w:r w:rsidRPr="008F0335">
        <w:rPr>
          <w:rFonts w:ascii="Arial Narrow" w:hAnsi="Arial Narrow"/>
          <w:sz w:val="22"/>
        </w:rPr>
        <w:t xml:space="preserve">main </w:t>
      </w:r>
      <w:r w:rsidR="00511940" w:rsidRPr="008F0335">
        <w:rPr>
          <w:rFonts w:ascii="Arial Narrow" w:hAnsi="Arial Narrow"/>
          <w:sz w:val="22"/>
        </w:rPr>
        <w:t xml:space="preserve">courses </w:t>
      </w:r>
      <w:r w:rsidRPr="008F0335">
        <w:rPr>
          <w:rFonts w:ascii="Arial Narrow" w:hAnsi="Arial Narrow"/>
          <w:sz w:val="22"/>
        </w:rPr>
        <w:t>and trainings carried out by the Project</w:t>
      </w:r>
    </w:p>
    <w:p w14:paraId="5BF9837C"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Minutes</w:t>
      </w:r>
      <w:r w:rsidR="0089624F" w:rsidRPr="008F0335">
        <w:rPr>
          <w:rFonts w:ascii="Arial Narrow" w:hAnsi="Arial Narrow"/>
          <w:sz w:val="22"/>
        </w:rPr>
        <w:t>/</w:t>
      </w:r>
      <w:r w:rsidRPr="008F0335">
        <w:rPr>
          <w:rFonts w:ascii="Arial Narrow" w:hAnsi="Arial Narrow"/>
          <w:sz w:val="22"/>
        </w:rPr>
        <w:t>Conclusions edited from the main workshops</w:t>
      </w:r>
      <w:r w:rsidR="0089624F" w:rsidRPr="008F0335">
        <w:rPr>
          <w:rFonts w:ascii="Arial Narrow" w:hAnsi="Arial Narrow"/>
          <w:sz w:val="22"/>
        </w:rPr>
        <w:t>/</w:t>
      </w:r>
      <w:r w:rsidRPr="008F0335">
        <w:rPr>
          <w:rFonts w:ascii="Arial Narrow" w:hAnsi="Arial Narrow"/>
          <w:sz w:val="22"/>
        </w:rPr>
        <w:t>seminars</w:t>
      </w:r>
      <w:r w:rsidR="0089624F" w:rsidRPr="008F0335">
        <w:rPr>
          <w:rFonts w:ascii="Arial Narrow" w:hAnsi="Arial Narrow"/>
          <w:sz w:val="22"/>
        </w:rPr>
        <w:t>/</w:t>
      </w:r>
      <w:r w:rsidRPr="008F0335">
        <w:rPr>
          <w:rFonts w:ascii="Arial Narrow" w:hAnsi="Arial Narrow"/>
          <w:sz w:val="22"/>
        </w:rPr>
        <w:t>meetings held by the project</w:t>
      </w:r>
    </w:p>
    <w:p w14:paraId="0E361C71" w14:textId="77777777" w:rsidR="00FA7D4B" w:rsidRPr="008F0335" w:rsidRDefault="00511940" w:rsidP="00FA7D4B">
      <w:pPr>
        <w:pStyle w:val="Sinespaciado"/>
        <w:numPr>
          <w:ilvl w:val="0"/>
          <w:numId w:val="18"/>
        </w:numPr>
        <w:spacing w:line="276" w:lineRule="auto"/>
        <w:rPr>
          <w:rFonts w:ascii="Arial Narrow" w:hAnsi="Arial Narrow"/>
          <w:sz w:val="22"/>
        </w:rPr>
      </w:pPr>
      <w:r w:rsidRPr="008F0335">
        <w:rPr>
          <w:rFonts w:ascii="Arial Narrow" w:hAnsi="Arial Narrow"/>
          <w:sz w:val="22"/>
        </w:rPr>
        <w:t>Notebooks</w:t>
      </w:r>
      <w:r w:rsidR="00AE3FA8" w:rsidRPr="008F0335">
        <w:rPr>
          <w:rFonts w:ascii="Arial Narrow" w:hAnsi="Arial Narrow"/>
          <w:sz w:val="22"/>
        </w:rPr>
        <w:t>, brochures, cards and other materials prepared by the Project</w:t>
      </w:r>
    </w:p>
    <w:p w14:paraId="4CEDE036"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 xml:space="preserve">Reports </w:t>
      </w:r>
      <w:r w:rsidR="00511940" w:rsidRPr="008F0335">
        <w:rPr>
          <w:rFonts w:ascii="Arial Narrow" w:hAnsi="Arial Narrow"/>
          <w:sz w:val="22"/>
        </w:rPr>
        <w:t xml:space="preserve">on the </w:t>
      </w:r>
      <w:r w:rsidRPr="008F0335">
        <w:rPr>
          <w:rFonts w:ascii="Arial Narrow" w:hAnsi="Arial Narrow"/>
          <w:sz w:val="22"/>
        </w:rPr>
        <w:t xml:space="preserve">activities carried out </w:t>
      </w:r>
      <w:r w:rsidR="00511940" w:rsidRPr="008F0335">
        <w:rPr>
          <w:rFonts w:ascii="Arial Narrow" w:hAnsi="Arial Narrow"/>
          <w:sz w:val="22"/>
        </w:rPr>
        <w:t xml:space="preserve">at </w:t>
      </w:r>
      <w:r w:rsidRPr="008F0335">
        <w:rPr>
          <w:rFonts w:ascii="Arial Narrow" w:hAnsi="Arial Narrow"/>
          <w:sz w:val="22"/>
        </w:rPr>
        <w:t>the pilot sites and in partner provinces</w:t>
      </w:r>
    </w:p>
    <w:p w14:paraId="5CBF4431"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Technical publications made by the project.</w:t>
      </w:r>
    </w:p>
    <w:p w14:paraId="30A7FE11"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RMT management response matrix</w:t>
      </w:r>
    </w:p>
    <w:p w14:paraId="37CAAC17"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Management audits and spotscheck</w:t>
      </w:r>
    </w:p>
    <w:p w14:paraId="7538C6FE" w14:textId="77777777" w:rsidR="00FA7D4B" w:rsidRPr="008F0335" w:rsidRDefault="00AE3FA8" w:rsidP="00FA7D4B">
      <w:pPr>
        <w:pStyle w:val="Sinespaciado"/>
        <w:numPr>
          <w:ilvl w:val="0"/>
          <w:numId w:val="18"/>
        </w:numPr>
        <w:spacing w:line="276" w:lineRule="auto"/>
        <w:rPr>
          <w:rFonts w:ascii="Arial Narrow" w:hAnsi="Arial Narrow"/>
          <w:sz w:val="22"/>
        </w:rPr>
      </w:pPr>
      <w:r w:rsidRPr="008F0335">
        <w:rPr>
          <w:rFonts w:ascii="Arial Narrow" w:hAnsi="Arial Narrow"/>
          <w:sz w:val="22"/>
        </w:rPr>
        <w:t>Tools used for Monitoring &amp; Evaluation</w:t>
      </w:r>
    </w:p>
    <w:p w14:paraId="1E36F9E8" w14:textId="77777777" w:rsidR="00FA7D4B" w:rsidRPr="008F0335" w:rsidRDefault="005479D2" w:rsidP="00FA7D4B">
      <w:pPr>
        <w:pStyle w:val="Sinespaciado"/>
        <w:numPr>
          <w:ilvl w:val="0"/>
          <w:numId w:val="18"/>
        </w:numPr>
        <w:spacing w:line="276" w:lineRule="auto"/>
        <w:rPr>
          <w:rFonts w:ascii="Arial Narrow" w:hAnsi="Arial Narrow"/>
          <w:sz w:val="22"/>
        </w:rPr>
      </w:pPr>
      <w:r w:rsidRPr="008F0335">
        <w:rPr>
          <w:rFonts w:ascii="Arial Narrow" w:hAnsi="Arial Narrow"/>
          <w:sz w:val="22"/>
        </w:rPr>
        <w:t>Contacts of the Project Management Unit</w:t>
      </w:r>
    </w:p>
    <w:p w14:paraId="3E1E0808" w14:textId="77777777" w:rsidR="00FA7D4B" w:rsidRPr="008F0335" w:rsidRDefault="005479D2" w:rsidP="00FA7D4B">
      <w:pPr>
        <w:pStyle w:val="Sinespaciado"/>
        <w:numPr>
          <w:ilvl w:val="0"/>
          <w:numId w:val="18"/>
        </w:numPr>
        <w:spacing w:line="276" w:lineRule="auto"/>
        <w:rPr>
          <w:rFonts w:ascii="Arial Narrow" w:hAnsi="Arial Narrow"/>
          <w:sz w:val="22"/>
        </w:rPr>
      </w:pPr>
      <w:r w:rsidRPr="008F0335">
        <w:rPr>
          <w:rFonts w:ascii="Arial Narrow" w:hAnsi="Arial Narrow"/>
          <w:sz w:val="22"/>
        </w:rPr>
        <w:t>Letters of formal request without cost</w:t>
      </w:r>
    </w:p>
    <w:p w14:paraId="2126F113" w14:textId="77777777" w:rsidR="00FA7D4B" w:rsidRPr="008F0335" w:rsidRDefault="005479D2" w:rsidP="00FA7D4B">
      <w:pPr>
        <w:pStyle w:val="Sinespaciado"/>
        <w:numPr>
          <w:ilvl w:val="0"/>
          <w:numId w:val="18"/>
        </w:numPr>
        <w:spacing w:line="276" w:lineRule="auto"/>
        <w:rPr>
          <w:rFonts w:ascii="Arial Narrow" w:hAnsi="Arial Narrow"/>
          <w:sz w:val="22"/>
        </w:rPr>
      </w:pPr>
      <w:r w:rsidRPr="008F0335">
        <w:rPr>
          <w:rFonts w:ascii="Arial Narrow" w:hAnsi="Arial Narrow"/>
          <w:sz w:val="22"/>
        </w:rPr>
        <w:t>Mission agenda</w:t>
      </w:r>
    </w:p>
    <w:p w14:paraId="6DFB3B65" w14:textId="77777777" w:rsidR="00FA7D4B" w:rsidRPr="008F0335" w:rsidRDefault="00FA7D4B" w:rsidP="14FDD6C7">
      <w:pPr>
        <w:spacing w:line="240" w:lineRule="auto"/>
        <w:rPr>
          <w:rFonts w:ascii="Arial Narrow" w:hAnsi="Arial Narrow"/>
          <w:lang w:val="en-US"/>
        </w:rPr>
      </w:pPr>
    </w:p>
    <w:p w14:paraId="5A227532" w14:textId="77777777" w:rsidR="00E22C5B" w:rsidRPr="008F0335" w:rsidRDefault="00E22C5B" w:rsidP="14FDD6C7">
      <w:pPr>
        <w:spacing w:line="240" w:lineRule="auto"/>
        <w:rPr>
          <w:rFonts w:ascii="Arial Narrow" w:hAnsi="Arial Narrow"/>
          <w:lang w:val="en-US"/>
        </w:rPr>
      </w:pPr>
    </w:p>
    <w:p w14:paraId="76F6E164" w14:textId="77777777" w:rsidR="00E22C5B" w:rsidRPr="008F0335" w:rsidRDefault="00E22C5B" w:rsidP="14FDD6C7">
      <w:pPr>
        <w:spacing w:line="240" w:lineRule="auto"/>
        <w:rPr>
          <w:rFonts w:ascii="Arial Narrow" w:hAnsi="Arial Narrow"/>
          <w:lang w:val="en-US"/>
        </w:rPr>
      </w:pPr>
    </w:p>
    <w:p w14:paraId="7831BE8C" w14:textId="77777777" w:rsidR="00344449" w:rsidRPr="008F0335" w:rsidRDefault="005479D2" w:rsidP="14FDD6C7">
      <w:pPr>
        <w:spacing w:line="240" w:lineRule="auto"/>
        <w:rPr>
          <w:rFonts w:ascii="Arial Narrow" w:hAnsi="Arial Narrow"/>
          <w:lang w:val="en-US"/>
        </w:rPr>
      </w:pPr>
      <w:r w:rsidRPr="008F0335">
        <w:rPr>
          <w:rFonts w:ascii="Arial Narrow" w:hAnsi="Arial Narrow"/>
          <w:lang w:val="en-US"/>
        </w:rPr>
        <w:t>Annex 4: Matrix of evaluation questions</w:t>
      </w:r>
    </w:p>
    <w:tbl>
      <w:tblPr>
        <w:tblpPr w:leftFromText="180" w:rightFromText="180" w:vertAnchor="text" w:horzAnchor="page" w:tblpX="454" w:tblpY="197"/>
        <w:tblW w:w="1104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628"/>
        <w:gridCol w:w="2610"/>
        <w:gridCol w:w="1626"/>
        <w:gridCol w:w="1980"/>
      </w:tblGrid>
      <w:tr w:rsidR="00FA7D4B" w:rsidRPr="008F0335" w14:paraId="4D661995" w14:textId="77777777" w:rsidTr="00A659FA">
        <w:trPr>
          <w:tblHeader/>
        </w:trPr>
        <w:tc>
          <w:tcPr>
            <w:tcW w:w="4827" w:type="dxa"/>
            <w:gridSpan w:val="2"/>
            <w:tcBorders>
              <w:top w:val="single" w:sz="4" w:space="0" w:color="auto"/>
              <w:left w:val="single" w:sz="4" w:space="0" w:color="auto"/>
              <w:bottom w:val="single" w:sz="6" w:space="0" w:color="auto"/>
            </w:tcBorders>
            <w:shd w:val="clear" w:color="auto" w:fill="D9D9D9" w:themeFill="background1" w:themeFillShade="D9"/>
            <w:vAlign w:val="center"/>
          </w:tcPr>
          <w:p w14:paraId="2767FF91" w14:textId="77777777" w:rsidR="00FA7D4B" w:rsidRPr="008F0335" w:rsidRDefault="005479D2" w:rsidP="00A659FA">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Evaluation criteria - Questions</w:t>
            </w:r>
          </w:p>
        </w:tc>
        <w:tc>
          <w:tcPr>
            <w:tcW w:w="2610" w:type="dxa"/>
            <w:tcBorders>
              <w:top w:val="single" w:sz="4" w:space="0" w:color="auto"/>
              <w:bottom w:val="single" w:sz="6" w:space="0" w:color="auto"/>
            </w:tcBorders>
            <w:shd w:val="clear" w:color="auto" w:fill="D9D9D9" w:themeFill="background1" w:themeFillShade="D9"/>
            <w:vAlign w:val="center"/>
          </w:tcPr>
          <w:p w14:paraId="5BC41725" w14:textId="77777777" w:rsidR="00FA7D4B" w:rsidRPr="008F0335" w:rsidRDefault="005479D2" w:rsidP="00A659FA">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Indicators</w:t>
            </w:r>
          </w:p>
        </w:tc>
        <w:tc>
          <w:tcPr>
            <w:tcW w:w="1626" w:type="dxa"/>
            <w:tcBorders>
              <w:top w:val="single" w:sz="4" w:space="0" w:color="auto"/>
              <w:bottom w:val="single" w:sz="6" w:space="0" w:color="auto"/>
            </w:tcBorders>
            <w:shd w:val="clear" w:color="auto" w:fill="D9D9D9" w:themeFill="background1" w:themeFillShade="D9"/>
            <w:vAlign w:val="center"/>
          </w:tcPr>
          <w:p w14:paraId="0CB8CC7F" w14:textId="77777777" w:rsidR="00FA7D4B" w:rsidRPr="008F0335" w:rsidRDefault="005479D2" w:rsidP="00A659FA">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Sources</w:t>
            </w:r>
          </w:p>
        </w:tc>
        <w:tc>
          <w:tcPr>
            <w:tcW w:w="1980" w:type="dxa"/>
            <w:tcBorders>
              <w:top w:val="single" w:sz="4" w:space="0" w:color="auto"/>
              <w:bottom w:val="single" w:sz="6" w:space="0" w:color="auto"/>
              <w:right w:val="single" w:sz="6" w:space="0" w:color="auto"/>
            </w:tcBorders>
            <w:shd w:val="clear" w:color="auto" w:fill="D9D9D9" w:themeFill="background1" w:themeFillShade="D9"/>
            <w:vAlign w:val="center"/>
          </w:tcPr>
          <w:p w14:paraId="2889E6C0" w14:textId="77777777" w:rsidR="00FA7D4B" w:rsidRPr="008F0335" w:rsidRDefault="005479D2" w:rsidP="00A659FA">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Methodology</w:t>
            </w:r>
          </w:p>
        </w:tc>
      </w:tr>
      <w:tr w:rsidR="00FA7D4B" w:rsidRPr="0059157D" w14:paraId="7DEF629F" w14:textId="77777777" w:rsidTr="00A659FA">
        <w:tc>
          <w:tcPr>
            <w:tcW w:w="11043" w:type="dxa"/>
            <w:gridSpan w:val="5"/>
            <w:tcBorders>
              <w:top w:val="single" w:sz="6" w:space="0" w:color="auto"/>
              <w:left w:val="single" w:sz="4" w:space="0" w:color="auto"/>
              <w:bottom w:val="single" w:sz="6" w:space="0" w:color="auto"/>
              <w:right w:val="single" w:sz="6" w:space="0" w:color="auto"/>
            </w:tcBorders>
            <w:shd w:val="clear" w:color="auto" w:fill="000000" w:themeFill="text1"/>
          </w:tcPr>
          <w:p w14:paraId="60F04E0E" w14:textId="77777777" w:rsidR="00FA7D4B" w:rsidRPr="008F0335" w:rsidRDefault="005479D2" w:rsidP="00D544ED">
            <w:pPr>
              <w:spacing w:after="0" w:line="28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Relevance: How does the project relate to the main objectives of the GEF area of interest and to environmental and development priorities at </w:t>
            </w:r>
            <w:r w:rsidR="00D544ED" w:rsidRPr="008F0335">
              <w:rPr>
                <w:rFonts w:ascii="Arial Narrow" w:eastAsia="Times New Roman" w:hAnsi="Arial Narrow" w:cs="Calibri"/>
                <w:snapToGrid w:val="0"/>
                <w:color w:val="auto"/>
                <w:sz w:val="18"/>
                <w:szCs w:val="18"/>
                <w:lang w:val="en-US" w:eastAsia="en-US"/>
              </w:rPr>
              <w:t xml:space="preserve">a </w:t>
            </w:r>
            <w:r w:rsidRPr="008F0335">
              <w:rPr>
                <w:rFonts w:ascii="Arial Narrow" w:eastAsia="Times New Roman" w:hAnsi="Arial Narrow" w:cs="Calibri"/>
                <w:snapToGrid w:val="0"/>
                <w:color w:val="auto"/>
                <w:sz w:val="18"/>
                <w:szCs w:val="18"/>
                <w:lang w:val="en-US" w:eastAsia="en-US"/>
              </w:rPr>
              <w:t>loc</w:t>
            </w:r>
            <w:r w:rsidR="00D544ED" w:rsidRPr="008F0335">
              <w:rPr>
                <w:rFonts w:ascii="Arial Narrow" w:eastAsia="Times New Roman" w:hAnsi="Arial Narrow" w:cs="Calibri"/>
                <w:snapToGrid w:val="0"/>
                <w:color w:val="auto"/>
                <w:sz w:val="18"/>
                <w:szCs w:val="18"/>
                <w:lang w:val="en-US" w:eastAsia="en-US"/>
              </w:rPr>
              <w:t>al, regional and national level</w:t>
            </w:r>
            <w:r w:rsidRPr="008F0335">
              <w:rPr>
                <w:rFonts w:ascii="Arial Narrow" w:eastAsia="Times New Roman" w:hAnsi="Arial Narrow" w:cs="Calibri"/>
                <w:snapToGrid w:val="0"/>
                <w:color w:val="auto"/>
                <w:sz w:val="18"/>
                <w:szCs w:val="18"/>
                <w:lang w:val="en-US" w:eastAsia="en-US"/>
              </w:rPr>
              <w:t>?</w:t>
            </w:r>
          </w:p>
        </w:tc>
      </w:tr>
      <w:tr w:rsidR="00FA7D4B" w:rsidRPr="008F0335" w14:paraId="43ABFFDF" w14:textId="77777777" w:rsidTr="00A659FA">
        <w:tc>
          <w:tcPr>
            <w:tcW w:w="199" w:type="dxa"/>
            <w:tcBorders>
              <w:top w:val="single" w:sz="6" w:space="0" w:color="auto"/>
              <w:left w:val="single" w:sz="4" w:space="0" w:color="auto"/>
              <w:bottom w:val="nil"/>
              <w:right w:val="nil"/>
            </w:tcBorders>
            <w:shd w:val="clear" w:color="auto" w:fill="FFFFFF" w:themeFill="background1"/>
          </w:tcPr>
          <w:p w14:paraId="63A77169"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top w:val="single" w:sz="6" w:space="0" w:color="auto"/>
              <w:left w:val="nil"/>
            </w:tcBorders>
          </w:tcPr>
          <w:p w14:paraId="29B6A888" w14:textId="77777777" w:rsidR="00FA7D4B" w:rsidRPr="008F0335" w:rsidRDefault="005479D2"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To what extent are the intervention objectives of the project consistent with the requirements of the beneficiaries, the needs of the country, the global priorities and the policies of the partners and </w:t>
            </w:r>
            <w:r w:rsidR="00D544ED" w:rsidRPr="008F0335">
              <w:rPr>
                <w:rFonts w:ascii="Arial Narrow" w:eastAsia="Times New Roman" w:hAnsi="Arial Narrow" w:cs="Calibri"/>
                <w:snapToGrid w:val="0"/>
                <w:color w:val="auto"/>
                <w:sz w:val="18"/>
                <w:szCs w:val="18"/>
                <w:lang w:val="en-US" w:eastAsia="en-US"/>
              </w:rPr>
              <w:t>benefactors</w:t>
            </w:r>
            <w:r w:rsidRPr="008F0335">
              <w:rPr>
                <w:rFonts w:ascii="Arial Narrow" w:eastAsia="Times New Roman" w:hAnsi="Arial Narrow" w:cs="Calibri"/>
                <w:snapToGrid w:val="0"/>
                <w:color w:val="auto"/>
                <w:sz w:val="18"/>
                <w:szCs w:val="18"/>
                <w:lang w:val="en-US" w:eastAsia="en-US"/>
              </w:rPr>
              <w:t>?</w:t>
            </w:r>
          </w:p>
          <w:p w14:paraId="5F6C25A6" w14:textId="77777777" w:rsidR="00FA7D4B" w:rsidRPr="008F0335" w:rsidRDefault="005479D2"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was the project adapted to local and national development priorities and to organizational policies, including changes over time?</w:t>
            </w:r>
          </w:p>
          <w:p w14:paraId="52ED2CA4" w14:textId="77777777" w:rsidR="00FA7D4B" w:rsidRPr="008F0335" w:rsidRDefault="005479D2" w:rsidP="00FA7D4B">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To what extent does the project agree with the GEF operational programs or with the strategic priorities </w:t>
            </w:r>
            <w:r w:rsidR="00D544ED" w:rsidRPr="008F0335">
              <w:rPr>
                <w:rFonts w:ascii="Arial Narrow" w:eastAsia="Times New Roman" w:hAnsi="Arial Narrow" w:cs="Calibri"/>
                <w:snapToGrid w:val="0"/>
                <w:color w:val="auto"/>
                <w:sz w:val="18"/>
                <w:szCs w:val="18"/>
                <w:lang w:val="en-US" w:eastAsia="en-US"/>
              </w:rPr>
              <w:t xml:space="preserve">based </w:t>
            </w:r>
            <w:r w:rsidRPr="008F0335">
              <w:rPr>
                <w:rFonts w:ascii="Arial Narrow" w:eastAsia="Times New Roman" w:hAnsi="Arial Narrow" w:cs="Calibri"/>
                <w:snapToGrid w:val="0"/>
                <w:color w:val="auto"/>
                <w:sz w:val="18"/>
                <w:szCs w:val="18"/>
                <w:lang w:val="en-US" w:eastAsia="en-US"/>
              </w:rPr>
              <w:t>on which the project was financed?</w:t>
            </w:r>
          </w:p>
          <w:p w14:paraId="6FD67986"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are the objectives of the intervention still adequate given the changes in the circumstances experienced in Argentina throughout the life of the project?</w:t>
            </w:r>
          </w:p>
          <w:p w14:paraId="120103BE" w14:textId="77777777" w:rsidR="00FA7D4B" w:rsidRPr="008F0335" w:rsidRDefault="00D544ED"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w:t>
            </w:r>
            <w:r w:rsidR="005479D2" w:rsidRPr="008F0335">
              <w:rPr>
                <w:rFonts w:ascii="Arial Narrow" w:eastAsia="Times New Roman" w:hAnsi="Arial Narrow" w:cs="Calibri"/>
                <w:snapToGrid w:val="0"/>
                <w:color w:val="auto"/>
                <w:sz w:val="18"/>
                <w:szCs w:val="18"/>
                <w:lang w:val="en-US" w:eastAsia="en-US"/>
              </w:rPr>
              <w:t xml:space="preserve">ave regulations or policies favorable </w:t>
            </w:r>
            <w:r w:rsidRPr="008F0335">
              <w:rPr>
                <w:rFonts w:ascii="Arial Narrow" w:eastAsia="Times New Roman" w:hAnsi="Arial Narrow" w:cs="Calibri"/>
                <w:snapToGrid w:val="0"/>
                <w:color w:val="auto"/>
                <w:sz w:val="18"/>
                <w:szCs w:val="18"/>
                <w:lang w:val="en-US" w:eastAsia="en-US"/>
              </w:rPr>
              <w:t xml:space="preserve">for </w:t>
            </w:r>
            <w:r w:rsidR="005479D2" w:rsidRPr="008F0335">
              <w:rPr>
                <w:rFonts w:ascii="Arial Narrow" w:eastAsia="Times New Roman" w:hAnsi="Arial Narrow" w:cs="Calibri"/>
                <w:snapToGrid w:val="0"/>
                <w:color w:val="auto"/>
                <w:sz w:val="18"/>
                <w:szCs w:val="18"/>
                <w:lang w:val="en-US" w:eastAsia="en-US"/>
              </w:rPr>
              <w:t>conservation and payments by SE been developed from the project</w:t>
            </w:r>
            <w:r w:rsidRPr="008F0335">
              <w:rPr>
                <w:rFonts w:ascii="Arial Narrow" w:eastAsia="Times New Roman" w:hAnsi="Arial Narrow" w:cs="Calibri"/>
                <w:snapToGrid w:val="0"/>
                <w:color w:val="auto"/>
                <w:sz w:val="18"/>
                <w:szCs w:val="18"/>
                <w:lang w:val="en-US" w:eastAsia="en-US"/>
              </w:rPr>
              <w:t>, from the government counterparts’ point of view</w:t>
            </w:r>
            <w:r w:rsidR="005479D2" w:rsidRPr="008F0335">
              <w:rPr>
                <w:rFonts w:ascii="Arial Narrow" w:eastAsia="Times New Roman" w:hAnsi="Arial Narrow" w:cs="Calibri"/>
                <w:snapToGrid w:val="0"/>
                <w:color w:val="auto"/>
                <w:sz w:val="18"/>
                <w:szCs w:val="18"/>
                <w:lang w:val="en-US" w:eastAsia="en-US"/>
              </w:rPr>
              <w:t>?</w:t>
            </w:r>
          </w:p>
          <w:p w14:paraId="4BF93F74" w14:textId="77777777" w:rsidR="00FA7D4B" w:rsidRPr="008F0335" w:rsidRDefault="00D544ED"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Are you familiar with </w:t>
            </w:r>
            <w:r w:rsidR="005479D2" w:rsidRPr="008F0335">
              <w:rPr>
                <w:rFonts w:ascii="Arial Narrow" w:eastAsia="Times New Roman" w:hAnsi="Arial Narrow" w:cs="Calibri"/>
                <w:snapToGrid w:val="0"/>
                <w:color w:val="auto"/>
                <w:sz w:val="18"/>
                <w:szCs w:val="18"/>
                <w:lang w:val="en-US" w:eastAsia="en-US"/>
              </w:rPr>
              <w:t>GEF</w:t>
            </w:r>
            <w:r w:rsidR="00117BE9" w:rsidRPr="008F0335">
              <w:rPr>
                <w:rFonts w:ascii="Arial Narrow" w:eastAsia="Times New Roman" w:hAnsi="Arial Narrow" w:cs="Calibri"/>
                <w:snapToGrid w:val="0"/>
                <w:color w:val="auto"/>
                <w:sz w:val="18"/>
                <w:szCs w:val="18"/>
                <w:lang w:val="en-US" w:eastAsia="en-US"/>
              </w:rPr>
              <w:t>’</w:t>
            </w:r>
            <w:r w:rsidR="005479D2" w:rsidRPr="008F0335">
              <w:rPr>
                <w:rFonts w:ascii="Arial Narrow" w:eastAsia="Times New Roman" w:hAnsi="Arial Narrow" w:cs="Calibri"/>
                <w:snapToGrid w:val="0"/>
                <w:color w:val="auto"/>
                <w:sz w:val="18"/>
                <w:szCs w:val="18"/>
                <w:lang w:val="en-US" w:eastAsia="en-US"/>
              </w:rPr>
              <w:t>s tools such as METT?</w:t>
            </w:r>
          </w:p>
          <w:p w14:paraId="34041E28"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practices developed by any of the activities have contributed </w:t>
            </w:r>
            <w:r w:rsidR="00D544ED" w:rsidRPr="008F0335">
              <w:rPr>
                <w:rFonts w:ascii="Arial Narrow" w:eastAsia="Times New Roman" w:hAnsi="Arial Narrow" w:cs="Calibri"/>
                <w:snapToGrid w:val="0"/>
                <w:color w:val="auto"/>
                <w:sz w:val="18"/>
                <w:szCs w:val="18"/>
                <w:lang w:val="en-US" w:eastAsia="en-US"/>
              </w:rPr>
              <w:t xml:space="preserve">or can contribute to strengthen </w:t>
            </w:r>
            <w:r w:rsidR="00BB6128" w:rsidRPr="008F0335">
              <w:rPr>
                <w:rFonts w:ascii="Arial Narrow" w:eastAsia="Times New Roman" w:hAnsi="Arial Narrow" w:cs="Calibri"/>
                <w:snapToGrid w:val="0"/>
                <w:color w:val="auto"/>
                <w:sz w:val="18"/>
                <w:szCs w:val="18"/>
                <w:lang w:val="en-US" w:eastAsia="en-US"/>
              </w:rPr>
              <w:t>other practices</w:t>
            </w:r>
            <w:r w:rsidRPr="008F0335">
              <w:rPr>
                <w:rFonts w:ascii="Arial Narrow" w:eastAsia="Times New Roman" w:hAnsi="Arial Narrow" w:cs="Calibri"/>
                <w:snapToGrid w:val="0"/>
                <w:color w:val="auto"/>
                <w:sz w:val="18"/>
                <w:szCs w:val="18"/>
                <w:lang w:val="en-US" w:eastAsia="en-US"/>
              </w:rPr>
              <w:t xml:space="preserve"> in the framework of the project?</w:t>
            </w:r>
          </w:p>
          <w:p w14:paraId="1D05B648"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Does the project complement other strategies or projects applied in the same territory and thematic area?</w:t>
            </w:r>
          </w:p>
        </w:tc>
        <w:tc>
          <w:tcPr>
            <w:tcW w:w="2610" w:type="dxa"/>
            <w:tcBorders>
              <w:top w:val="single" w:sz="6" w:space="0" w:color="auto"/>
            </w:tcBorders>
          </w:tcPr>
          <w:p w14:paraId="7F2EA226"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National plans for sustainable development incorporate the </w:t>
            </w:r>
            <w:r w:rsidR="00F21F70" w:rsidRPr="008F0335">
              <w:rPr>
                <w:rFonts w:ascii="Arial Narrow" w:eastAsia="Times New Roman" w:hAnsi="Arial Narrow" w:cs="Calibri"/>
                <w:snapToGrid w:val="0"/>
                <w:color w:val="auto"/>
                <w:sz w:val="18"/>
                <w:szCs w:val="18"/>
                <w:lang w:val="en-US" w:eastAsia="en-US"/>
              </w:rPr>
              <w:t>PES</w:t>
            </w:r>
            <w:r w:rsidRPr="008F0335">
              <w:rPr>
                <w:rFonts w:ascii="Arial Narrow" w:eastAsia="Times New Roman" w:hAnsi="Arial Narrow" w:cs="Calibri"/>
                <w:snapToGrid w:val="0"/>
                <w:color w:val="auto"/>
                <w:sz w:val="18"/>
                <w:szCs w:val="18"/>
                <w:lang w:val="en-US" w:eastAsia="en-US"/>
              </w:rPr>
              <w:t xml:space="preserve"> dimension.</w:t>
            </w:r>
          </w:p>
          <w:p w14:paraId="3B0F7C46"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Lessons learned from pilot projects incorporated into management activities and ecosystem conservation incentives</w:t>
            </w:r>
          </w:p>
        </w:tc>
        <w:tc>
          <w:tcPr>
            <w:tcW w:w="1626" w:type="dxa"/>
            <w:tcBorders>
              <w:top w:val="single" w:sz="6" w:space="0" w:color="auto"/>
            </w:tcBorders>
          </w:tcPr>
          <w:p w14:paraId="5C1F55A1"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3924F747"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Interviews</w:t>
            </w:r>
          </w:p>
        </w:tc>
        <w:tc>
          <w:tcPr>
            <w:tcW w:w="1980" w:type="dxa"/>
            <w:tcBorders>
              <w:top w:val="single" w:sz="6" w:space="0" w:color="auto"/>
              <w:right w:val="single" w:sz="6" w:space="0" w:color="auto"/>
            </w:tcBorders>
          </w:tcPr>
          <w:p w14:paraId="5A2F26F3"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5DF60F0B"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Questionnaires</w:t>
            </w:r>
          </w:p>
        </w:tc>
      </w:tr>
      <w:tr w:rsidR="00FA7D4B" w:rsidRPr="0059157D" w14:paraId="39A42DE0" w14:textId="77777777" w:rsidTr="00A659FA">
        <w:tc>
          <w:tcPr>
            <w:tcW w:w="11043" w:type="dxa"/>
            <w:gridSpan w:val="5"/>
            <w:tcBorders>
              <w:top w:val="nil"/>
              <w:left w:val="single" w:sz="4" w:space="0" w:color="auto"/>
              <w:bottom w:val="nil"/>
              <w:right w:val="single" w:sz="6" w:space="0" w:color="auto"/>
            </w:tcBorders>
            <w:shd w:val="clear" w:color="auto" w:fill="000000" w:themeFill="text1"/>
          </w:tcPr>
          <w:p w14:paraId="3883F6E9" w14:textId="77777777" w:rsidR="00FA7D4B" w:rsidRPr="008F0335" w:rsidRDefault="005479D2" w:rsidP="00A659FA">
            <w:pPr>
              <w:pStyle w:val="Prrafodelista"/>
              <w:spacing w:after="0" w:line="280" w:lineRule="auto"/>
              <w:ind w:left="587"/>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Effectiveness: To what extent have the results and expected objectives of the project been achieved?</w:t>
            </w:r>
          </w:p>
        </w:tc>
      </w:tr>
      <w:tr w:rsidR="00FA7D4B" w:rsidRPr="008F0335" w14:paraId="11A099DD" w14:textId="77777777" w:rsidTr="00A659FA">
        <w:tc>
          <w:tcPr>
            <w:tcW w:w="199" w:type="dxa"/>
            <w:tcBorders>
              <w:top w:val="nil"/>
              <w:left w:val="single" w:sz="4" w:space="0" w:color="auto"/>
              <w:bottom w:val="nil"/>
              <w:right w:val="nil"/>
            </w:tcBorders>
            <w:shd w:val="clear" w:color="auto" w:fill="FFFFFF" w:themeFill="background1"/>
          </w:tcPr>
          <w:p w14:paraId="6A80AD0F"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657C0B9D"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objectives of the Project achieved?</w:t>
            </w:r>
          </w:p>
          <w:p w14:paraId="62D666D7"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expected results of the Project intervention achieved?</w:t>
            </w:r>
          </w:p>
          <w:p w14:paraId="56343A05"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Were substantive institutional changes achieved that incorporate </w:t>
            </w:r>
            <w:r w:rsidR="00D544ED" w:rsidRPr="008F0335">
              <w:rPr>
                <w:rFonts w:ascii="Arial Narrow" w:eastAsia="Times New Roman" w:hAnsi="Arial Narrow" w:cs="Calibri"/>
                <w:snapToGrid w:val="0"/>
                <w:color w:val="auto"/>
                <w:sz w:val="18"/>
                <w:szCs w:val="18"/>
                <w:lang w:val="en-US" w:eastAsia="en-US"/>
              </w:rPr>
              <w:t xml:space="preserve">the project’s expected </w:t>
            </w:r>
            <w:r w:rsidRPr="008F0335">
              <w:rPr>
                <w:rFonts w:ascii="Arial Narrow" w:eastAsia="Times New Roman" w:hAnsi="Arial Narrow" w:cs="Calibri"/>
                <w:snapToGrid w:val="0"/>
                <w:color w:val="auto"/>
                <w:sz w:val="18"/>
                <w:szCs w:val="18"/>
                <w:lang w:val="en-US" w:eastAsia="en-US"/>
              </w:rPr>
              <w:t>results and objectives?</w:t>
            </w:r>
          </w:p>
          <w:p w14:paraId="2CA2AB95"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were the internal and external factors that have influenced the achievement or not of the results? Have other unintended effects been achieved?</w:t>
            </w:r>
          </w:p>
          <w:p w14:paraId="779D3DD4"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How have the </w:t>
            </w:r>
            <w:r w:rsidR="00D544ED" w:rsidRPr="008F0335">
              <w:rPr>
                <w:rFonts w:ascii="Arial Narrow" w:eastAsia="Times New Roman" w:hAnsi="Arial Narrow" w:cs="Calibri"/>
                <w:snapToGrid w:val="0"/>
                <w:color w:val="auto"/>
                <w:sz w:val="18"/>
                <w:szCs w:val="18"/>
                <w:lang w:val="en-US" w:eastAsia="en-US"/>
              </w:rPr>
              <w:t xml:space="preserve">instances which constitute </w:t>
            </w:r>
            <w:r w:rsidRPr="008F0335">
              <w:rPr>
                <w:rFonts w:ascii="Arial Narrow" w:eastAsia="Times New Roman" w:hAnsi="Arial Narrow" w:cs="Calibri"/>
                <w:snapToGrid w:val="0"/>
                <w:color w:val="auto"/>
                <w:sz w:val="18"/>
                <w:szCs w:val="18"/>
                <w:lang w:val="en-US" w:eastAsia="en-US"/>
              </w:rPr>
              <w:t>the Project contributed to increasing the visibility of the actions?</w:t>
            </w:r>
          </w:p>
          <w:p w14:paraId="6659F1E3" w14:textId="77777777" w:rsidR="00FA7D4B" w:rsidRPr="008F0335" w:rsidRDefault="00D544ED"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level of consensus have </w:t>
            </w:r>
            <w:r w:rsidR="005479D2" w:rsidRPr="008F0335">
              <w:rPr>
                <w:rFonts w:ascii="Arial Narrow" w:eastAsia="Times New Roman" w:hAnsi="Arial Narrow" w:cs="Calibri"/>
                <w:snapToGrid w:val="0"/>
                <w:color w:val="auto"/>
                <w:sz w:val="18"/>
                <w:szCs w:val="18"/>
                <w:lang w:val="en-US" w:eastAsia="en-US"/>
              </w:rPr>
              <w:t>the institutions that have been involved</w:t>
            </w:r>
            <w:r w:rsidRPr="008F0335">
              <w:rPr>
                <w:rFonts w:ascii="Arial Narrow" w:eastAsia="Times New Roman" w:hAnsi="Arial Narrow" w:cs="Calibri"/>
                <w:snapToGrid w:val="0"/>
                <w:color w:val="auto"/>
                <w:sz w:val="18"/>
                <w:szCs w:val="18"/>
                <w:lang w:val="en-US" w:eastAsia="en-US"/>
              </w:rPr>
              <w:t xml:space="preserve"> achieved</w:t>
            </w:r>
            <w:r w:rsidR="00D31CF0" w:rsidRPr="008F0335">
              <w:rPr>
                <w:rFonts w:ascii="Arial Narrow" w:eastAsia="Times New Roman" w:hAnsi="Arial Narrow" w:cs="Calibri"/>
                <w:snapToGrid w:val="0"/>
                <w:color w:val="auto"/>
                <w:sz w:val="18"/>
                <w:szCs w:val="18"/>
                <w:lang w:val="en-US" w:eastAsia="en-US"/>
              </w:rPr>
              <w:t xml:space="preserve"> among themselves and with civil society</w:t>
            </w:r>
            <w:r w:rsidR="005479D2" w:rsidRPr="008F0335">
              <w:rPr>
                <w:rFonts w:ascii="Arial Narrow" w:eastAsia="Times New Roman" w:hAnsi="Arial Narrow" w:cs="Calibri"/>
                <w:snapToGrid w:val="0"/>
                <w:color w:val="auto"/>
                <w:sz w:val="18"/>
                <w:szCs w:val="18"/>
                <w:lang w:val="en-US" w:eastAsia="en-US"/>
              </w:rPr>
              <w:t>, if you are familiar with them?</w:t>
            </w:r>
          </w:p>
          <w:p w14:paraId="23A185AE" w14:textId="77777777" w:rsidR="00FA7D4B" w:rsidRPr="008F0335" w:rsidRDefault="00D31CF0" w:rsidP="00D31CF0">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Are you familiar with </w:t>
            </w:r>
            <w:r w:rsidR="005479D2" w:rsidRPr="008F0335">
              <w:rPr>
                <w:rFonts w:ascii="Arial Narrow" w:eastAsia="Times New Roman" w:hAnsi="Arial Narrow" w:cs="Calibri"/>
                <w:snapToGrid w:val="0"/>
                <w:color w:val="auto"/>
                <w:sz w:val="18"/>
                <w:szCs w:val="18"/>
                <w:lang w:val="en-US" w:eastAsia="en-US"/>
              </w:rPr>
              <w:t>the coordination spaces established for this project? In your opinion, have they worked?</w:t>
            </w:r>
          </w:p>
        </w:tc>
        <w:tc>
          <w:tcPr>
            <w:tcW w:w="2610" w:type="dxa"/>
          </w:tcPr>
          <w:p w14:paraId="0692337D" w14:textId="77777777" w:rsidR="00FA7D4B" w:rsidRPr="008F0335" w:rsidRDefault="00FA7D4B" w:rsidP="00A659FA">
            <w:p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ab/>
            </w:r>
            <w:r w:rsidR="00D544ED" w:rsidRPr="008F0335">
              <w:rPr>
                <w:rFonts w:ascii="Arial Narrow" w:eastAsia="Times New Roman" w:hAnsi="Arial Narrow" w:cs="Calibri"/>
                <w:snapToGrid w:val="0"/>
                <w:color w:val="auto"/>
                <w:sz w:val="18"/>
                <w:szCs w:val="18"/>
                <w:lang w:val="en-US" w:eastAsia="en-US"/>
              </w:rPr>
              <w:t>Implemented p</w:t>
            </w:r>
            <w:r w:rsidR="005479D2" w:rsidRPr="008F0335">
              <w:rPr>
                <w:rFonts w:ascii="Arial Narrow" w:eastAsia="Times New Roman" w:hAnsi="Arial Narrow" w:cs="Calibri"/>
                <w:snapToGrid w:val="0"/>
                <w:color w:val="auto"/>
                <w:sz w:val="18"/>
                <w:szCs w:val="18"/>
                <w:lang w:val="en-US" w:eastAsia="en-US"/>
              </w:rPr>
              <w:t xml:space="preserve">ilot experiences </w:t>
            </w:r>
          </w:p>
          <w:p w14:paraId="31CDFCA1" w14:textId="77777777" w:rsidR="00FA7D4B" w:rsidRPr="008F0335" w:rsidRDefault="005479D2" w:rsidP="00FA7D4B">
            <w:pPr>
              <w:numPr>
                <w:ilvl w:val="0"/>
                <w:numId w:val="9"/>
              </w:numPr>
              <w:tabs>
                <w:tab w:val="left" w:pos="227"/>
              </w:tabs>
              <w:autoSpaceDE w:val="0"/>
              <w:autoSpaceDN w:val="0"/>
              <w:adjustRightInd w:val="0"/>
              <w:spacing w:after="0" w:line="240" w:lineRule="auto"/>
              <w:contextualSpacing/>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National</w:t>
            </w:r>
            <w:r w:rsidR="0089624F"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local plans incorporate PES.</w:t>
            </w:r>
          </w:p>
          <w:p w14:paraId="46618B7F" w14:textId="77777777" w:rsidR="00FA7D4B" w:rsidRPr="008F0335" w:rsidRDefault="00FA7D4B" w:rsidP="00A659FA">
            <w:pPr>
              <w:tabs>
                <w:tab w:val="left" w:pos="227"/>
              </w:tabs>
              <w:autoSpaceDE w:val="0"/>
              <w:autoSpaceDN w:val="0"/>
              <w:adjustRightInd w:val="0"/>
              <w:spacing w:after="0" w:line="240" w:lineRule="auto"/>
              <w:jc w:val="left"/>
              <w:rPr>
                <w:rFonts w:ascii="Arial Narrow" w:eastAsia="Times New Roman" w:hAnsi="Arial Narrow" w:cs="Calibri"/>
                <w:snapToGrid w:val="0"/>
                <w:color w:val="auto"/>
                <w:sz w:val="18"/>
                <w:szCs w:val="18"/>
                <w:lang w:val="en-US" w:eastAsia="en-US"/>
              </w:rPr>
            </w:pPr>
          </w:p>
        </w:tc>
        <w:tc>
          <w:tcPr>
            <w:tcW w:w="1626" w:type="dxa"/>
          </w:tcPr>
          <w:p w14:paraId="27316D44"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2E399349"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Interviews</w:t>
            </w:r>
          </w:p>
          <w:p w14:paraId="71D4193B"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70D8D1BC"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48F30951"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Questionnaires</w:t>
            </w:r>
          </w:p>
          <w:p w14:paraId="2EB9312F" w14:textId="77777777" w:rsidR="00FA7D4B" w:rsidRPr="008F0335" w:rsidRDefault="005479D2"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FA7D4B" w:rsidRPr="0059157D" w14:paraId="59A538B2" w14:textId="77777777" w:rsidTr="00A659FA">
        <w:trPr>
          <w:trHeight w:val="267"/>
        </w:trPr>
        <w:tc>
          <w:tcPr>
            <w:tcW w:w="11043" w:type="dxa"/>
            <w:gridSpan w:val="5"/>
            <w:tcBorders>
              <w:top w:val="nil"/>
              <w:left w:val="single" w:sz="4" w:space="0" w:color="auto"/>
              <w:bottom w:val="nil"/>
              <w:right w:val="single" w:sz="6" w:space="0" w:color="auto"/>
            </w:tcBorders>
            <w:shd w:val="clear" w:color="auto" w:fill="000000" w:themeFill="text1"/>
            <w:vAlign w:val="center"/>
          </w:tcPr>
          <w:p w14:paraId="593B7931" w14:textId="77777777" w:rsidR="00FA7D4B" w:rsidRPr="008F0335" w:rsidRDefault="005479D2" w:rsidP="00D31CF0">
            <w:pPr>
              <w:pStyle w:val="Prrafodelista"/>
              <w:spacing w:after="0" w:line="280" w:lineRule="auto"/>
              <w:ind w:left="587"/>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Efficiency: Was the project implemented efficiently in accordance with international and national </w:t>
            </w:r>
            <w:r w:rsidR="00D31CF0" w:rsidRPr="008F0335">
              <w:rPr>
                <w:rFonts w:ascii="Arial Narrow" w:eastAsia="Times New Roman" w:hAnsi="Arial Narrow" w:cs="Calibri"/>
                <w:snapToGrid w:val="0"/>
                <w:color w:val="auto"/>
                <w:sz w:val="18"/>
                <w:szCs w:val="18"/>
                <w:lang w:val="en-US" w:eastAsia="en-US"/>
              </w:rPr>
              <w:t xml:space="preserve">regulations </w:t>
            </w:r>
            <w:r w:rsidRPr="008F0335">
              <w:rPr>
                <w:rFonts w:ascii="Arial Narrow" w:eastAsia="Times New Roman" w:hAnsi="Arial Narrow" w:cs="Calibri"/>
                <w:snapToGrid w:val="0"/>
                <w:color w:val="auto"/>
                <w:sz w:val="18"/>
                <w:szCs w:val="18"/>
                <w:lang w:val="en-US" w:eastAsia="en-US"/>
              </w:rPr>
              <w:t>and standards?</w:t>
            </w:r>
          </w:p>
        </w:tc>
      </w:tr>
      <w:tr w:rsidR="00FA7D4B" w:rsidRPr="008F0335" w14:paraId="1877A155" w14:textId="77777777" w:rsidTr="00A659FA">
        <w:tc>
          <w:tcPr>
            <w:tcW w:w="199" w:type="dxa"/>
            <w:tcBorders>
              <w:top w:val="nil"/>
              <w:left w:val="single" w:sz="4" w:space="0" w:color="auto"/>
              <w:bottom w:val="nil"/>
              <w:right w:val="nil"/>
            </w:tcBorders>
            <w:shd w:val="clear" w:color="auto" w:fill="FFFFFF" w:themeFill="background1"/>
          </w:tcPr>
          <w:p w14:paraId="327CF415"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7EACA749"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Have resources been used appropriately?</w:t>
            </w:r>
          </w:p>
          <w:p w14:paraId="409A9DAC"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project outputs achieved with these resources?</w:t>
            </w:r>
          </w:p>
          <w:p w14:paraId="069F9698"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Have the budgets and schedules initially established in the document been </w:t>
            </w:r>
            <w:r w:rsidR="00D31CF0" w:rsidRPr="008F0335">
              <w:rPr>
                <w:rFonts w:ascii="Arial Narrow" w:eastAsia="Times New Roman" w:hAnsi="Arial Narrow" w:cs="Calibri"/>
                <w:snapToGrid w:val="0"/>
                <w:color w:val="auto"/>
                <w:sz w:val="18"/>
                <w:szCs w:val="18"/>
                <w:lang w:val="en-US" w:eastAsia="en-US"/>
              </w:rPr>
              <w:t>observed</w:t>
            </w:r>
            <w:r w:rsidRPr="008F0335">
              <w:rPr>
                <w:rFonts w:ascii="Arial Narrow" w:eastAsia="Times New Roman" w:hAnsi="Arial Narrow" w:cs="Calibri"/>
                <w:snapToGrid w:val="0"/>
                <w:color w:val="auto"/>
                <w:sz w:val="18"/>
                <w:szCs w:val="18"/>
                <w:lang w:val="en-US" w:eastAsia="en-US"/>
              </w:rPr>
              <w:t>?</w:t>
            </w:r>
          </w:p>
          <w:p w14:paraId="33610728"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Are possible co-financing </w:t>
            </w:r>
            <w:r w:rsidR="00D31CF0" w:rsidRPr="008F0335">
              <w:rPr>
                <w:rFonts w:ascii="Arial Narrow" w:eastAsia="Times New Roman" w:hAnsi="Arial Narrow" w:cs="Calibri"/>
                <w:snapToGrid w:val="0"/>
                <w:color w:val="auto"/>
                <w:sz w:val="18"/>
                <w:szCs w:val="18"/>
                <w:lang w:val="en-US" w:eastAsia="en-US"/>
              </w:rPr>
              <w:t xml:space="preserve"> sources identified, </w:t>
            </w:r>
            <w:r w:rsidRPr="008F0335">
              <w:rPr>
                <w:rFonts w:ascii="Arial Narrow" w:eastAsia="Times New Roman" w:hAnsi="Arial Narrow" w:cs="Calibri"/>
                <w:snapToGrid w:val="0"/>
                <w:color w:val="auto"/>
                <w:sz w:val="18"/>
                <w:szCs w:val="18"/>
                <w:lang w:val="en-US" w:eastAsia="en-US"/>
              </w:rPr>
              <w:t>as well as leveraged and associated financing</w:t>
            </w:r>
            <w:r w:rsidR="00D31CF0" w:rsidRPr="008F0335">
              <w:rPr>
                <w:rFonts w:ascii="Arial Narrow" w:eastAsia="Times New Roman" w:hAnsi="Arial Narrow" w:cs="Calibri"/>
                <w:snapToGrid w:val="0"/>
                <w:color w:val="auto"/>
                <w:sz w:val="18"/>
                <w:szCs w:val="18"/>
                <w:lang w:val="en-US" w:eastAsia="en-US"/>
              </w:rPr>
              <w:t xml:space="preserve"> sources</w:t>
            </w:r>
            <w:r w:rsidRPr="008F0335">
              <w:rPr>
                <w:rFonts w:ascii="Arial Narrow" w:eastAsia="Times New Roman" w:hAnsi="Arial Narrow" w:cs="Calibri"/>
                <w:snapToGrid w:val="0"/>
                <w:color w:val="auto"/>
                <w:sz w:val="18"/>
                <w:szCs w:val="18"/>
                <w:lang w:val="en-US" w:eastAsia="en-US"/>
              </w:rPr>
              <w:t>?</w:t>
            </w:r>
          </w:p>
          <w:p w14:paraId="2C5C5D61"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financial controls included?</w:t>
            </w:r>
          </w:p>
          <w:p w14:paraId="6E770F87"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Is due diligence shown in the management of funds, including periodic audits?</w:t>
            </w:r>
          </w:p>
          <w:p w14:paraId="689B9E35"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Is the existing equipment adequate </w:t>
            </w:r>
            <w:r w:rsidR="00D31CF0" w:rsidRPr="008F0335">
              <w:rPr>
                <w:rFonts w:ascii="Arial Narrow" w:eastAsia="Times New Roman" w:hAnsi="Arial Narrow" w:cs="Calibri"/>
                <w:snapToGrid w:val="0"/>
                <w:color w:val="auto"/>
                <w:sz w:val="18"/>
                <w:szCs w:val="18"/>
                <w:lang w:val="en-US" w:eastAsia="en-US"/>
              </w:rPr>
              <w:t xml:space="preserve">for the management of the project </w:t>
            </w:r>
            <w:r w:rsidRPr="008F0335">
              <w:rPr>
                <w:rFonts w:ascii="Arial Narrow" w:eastAsia="Times New Roman" w:hAnsi="Arial Narrow" w:cs="Calibri"/>
                <w:snapToGrid w:val="0"/>
                <w:color w:val="auto"/>
                <w:sz w:val="18"/>
                <w:szCs w:val="18"/>
                <w:lang w:val="en-US" w:eastAsia="en-US"/>
              </w:rPr>
              <w:t>at central, provincial, and local levels?</w:t>
            </w:r>
          </w:p>
          <w:p w14:paraId="3511544F" w14:textId="77777777" w:rsidR="00FA7D4B" w:rsidRPr="008F0335" w:rsidRDefault="005479D2"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In general, what is the cost-effectiveness </w:t>
            </w:r>
            <w:r w:rsidR="00D31CF0" w:rsidRPr="008F0335">
              <w:rPr>
                <w:rFonts w:ascii="Arial Narrow" w:eastAsia="Times New Roman" w:hAnsi="Arial Narrow" w:cs="Calibri"/>
                <w:snapToGrid w:val="0"/>
                <w:color w:val="auto"/>
                <w:sz w:val="18"/>
                <w:szCs w:val="18"/>
                <w:lang w:val="en-US" w:eastAsia="en-US"/>
              </w:rPr>
              <w:t xml:space="preserve">relationship </w:t>
            </w:r>
            <w:r w:rsidRPr="008F0335">
              <w:rPr>
                <w:rFonts w:ascii="Arial Narrow" w:eastAsia="Times New Roman" w:hAnsi="Arial Narrow" w:cs="Calibri"/>
                <w:snapToGrid w:val="0"/>
                <w:color w:val="auto"/>
                <w:sz w:val="18"/>
                <w:szCs w:val="18"/>
                <w:lang w:val="en-US" w:eastAsia="en-US"/>
              </w:rPr>
              <w:t>of the project in terms of the resources invested and the results achieved?</w:t>
            </w:r>
          </w:p>
        </w:tc>
        <w:tc>
          <w:tcPr>
            <w:tcW w:w="2610" w:type="dxa"/>
          </w:tcPr>
          <w:p w14:paraId="74DC3A9B"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Financing structure</w:t>
            </w:r>
          </w:p>
          <w:p w14:paraId="3FC13954" w14:textId="77777777" w:rsidR="00FA7D4B" w:rsidRPr="008F0335" w:rsidRDefault="00D31CF0"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Co-</w:t>
            </w:r>
            <w:r w:rsidR="00326736" w:rsidRPr="008F0335">
              <w:rPr>
                <w:rFonts w:ascii="Arial Narrow" w:eastAsia="Times New Roman" w:hAnsi="Arial Narrow" w:cs="Calibri"/>
                <w:snapToGrid w:val="0"/>
                <w:color w:val="auto"/>
                <w:sz w:val="18"/>
                <w:szCs w:val="18"/>
                <w:lang w:val="en-US" w:eastAsia="en-US"/>
              </w:rPr>
              <w:t>financing data</w:t>
            </w:r>
          </w:p>
        </w:tc>
        <w:tc>
          <w:tcPr>
            <w:tcW w:w="1626" w:type="dxa"/>
          </w:tcPr>
          <w:p w14:paraId="72C13071"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786C5296"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Interviews</w:t>
            </w:r>
          </w:p>
        </w:tc>
        <w:tc>
          <w:tcPr>
            <w:tcW w:w="1980" w:type="dxa"/>
            <w:tcBorders>
              <w:right w:val="single" w:sz="6" w:space="0" w:color="auto"/>
            </w:tcBorders>
          </w:tcPr>
          <w:p w14:paraId="6EA9484A"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6F472C33"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Questionnaires</w:t>
            </w:r>
          </w:p>
        </w:tc>
      </w:tr>
      <w:tr w:rsidR="00FA7D4B" w:rsidRPr="0059157D" w14:paraId="6226FDB1"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4074F6A5" w14:textId="77777777" w:rsidR="00FA7D4B" w:rsidRPr="008F0335" w:rsidRDefault="00326736" w:rsidP="00A659FA">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Sustainability: To what extent are there financial, institutional, socioeconomic or environmental risks to sustain the long-term results of the project?</w:t>
            </w:r>
          </w:p>
        </w:tc>
      </w:tr>
      <w:tr w:rsidR="00FA7D4B" w:rsidRPr="008F0335" w14:paraId="1D4789CC" w14:textId="77777777" w:rsidTr="00A659FA">
        <w:tc>
          <w:tcPr>
            <w:tcW w:w="199" w:type="dxa"/>
            <w:tcBorders>
              <w:top w:val="nil"/>
              <w:left w:val="single" w:sz="4" w:space="0" w:color="auto"/>
              <w:bottom w:val="nil"/>
              <w:right w:val="nil"/>
            </w:tcBorders>
            <w:shd w:val="clear" w:color="auto" w:fill="FFFFFF" w:themeFill="background1"/>
          </w:tcPr>
          <w:p w14:paraId="0CDF62C5"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70DCCF85"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has a sustainability-exit strategy been implemented or developed, including the development of capacities of national and local partners?</w:t>
            </w:r>
          </w:p>
          <w:p w14:paraId="621204BF"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will existing policies and regulatory frameworks support the sustainability of benefits?</w:t>
            </w:r>
          </w:p>
          <w:p w14:paraId="684CEEB9"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the beneficiaries committed to continue working on the project</w:t>
            </w:r>
            <w:r w:rsidR="00117BE9"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s objectives once it is completed?</w:t>
            </w:r>
          </w:p>
          <w:p w14:paraId="6A6F1927"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has been the degree of participation and appropriation of the objectives and results by the beneficiary population in the different phases of the project?</w:t>
            </w:r>
          </w:p>
          <w:p w14:paraId="4324E73A"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has been the support and participation of the institutions involved?</w:t>
            </w:r>
          </w:p>
          <w:p w14:paraId="79C771C9"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Has there been institutional strengthening?</w:t>
            </w:r>
          </w:p>
          <w:p w14:paraId="7365246D"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Will the institutions involved continue to support the </w:t>
            </w:r>
            <w:r w:rsidR="00D31CF0" w:rsidRPr="008F0335">
              <w:rPr>
                <w:rFonts w:ascii="Arial Narrow" w:eastAsia="Times New Roman" w:hAnsi="Arial Narrow" w:cs="Calibri"/>
                <w:snapToGrid w:val="0"/>
                <w:color w:val="auto"/>
                <w:sz w:val="18"/>
                <w:szCs w:val="18"/>
                <w:lang w:val="en-US" w:eastAsia="en-US"/>
              </w:rPr>
              <w:t xml:space="preserve">project’s </w:t>
            </w:r>
            <w:r w:rsidRPr="008F0335">
              <w:rPr>
                <w:rFonts w:ascii="Arial Narrow" w:eastAsia="Times New Roman" w:hAnsi="Arial Narrow" w:cs="Calibri"/>
                <w:snapToGrid w:val="0"/>
                <w:color w:val="auto"/>
                <w:sz w:val="18"/>
                <w:szCs w:val="18"/>
                <w:lang w:val="en-US" w:eastAsia="en-US"/>
              </w:rPr>
              <w:t>results?</w:t>
            </w:r>
          </w:p>
          <w:p w14:paraId="0A3365E8"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Has there been any effect on community organization in general that can ensure sustainability?</w:t>
            </w:r>
          </w:p>
          <w:p w14:paraId="70D935F1"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the costs for the maintenance and monitoring of the actions carried out appropriate to the local context</w:t>
            </w:r>
            <w:r w:rsidR="00D31CF0" w:rsidRPr="008F0335">
              <w:rPr>
                <w:rFonts w:ascii="Arial Narrow" w:eastAsia="Times New Roman" w:hAnsi="Arial Narrow" w:cs="Calibri"/>
                <w:snapToGrid w:val="0"/>
                <w:color w:val="auto"/>
                <w:sz w:val="18"/>
                <w:szCs w:val="18"/>
                <w:lang w:val="en-US" w:eastAsia="en-US"/>
              </w:rPr>
              <w:t>? I</w:t>
            </w:r>
            <w:r w:rsidRPr="008F0335">
              <w:rPr>
                <w:rFonts w:ascii="Arial Narrow" w:eastAsia="Times New Roman" w:hAnsi="Arial Narrow" w:cs="Calibri"/>
                <w:snapToGrid w:val="0"/>
                <w:color w:val="auto"/>
                <w:sz w:val="18"/>
                <w:szCs w:val="18"/>
                <w:lang w:val="en-US" w:eastAsia="en-US"/>
              </w:rPr>
              <w:t xml:space="preserve">s it possible that </w:t>
            </w:r>
            <w:r w:rsidR="00D31CF0" w:rsidRPr="008F0335">
              <w:rPr>
                <w:rFonts w:ascii="Arial Narrow" w:eastAsia="Times New Roman" w:hAnsi="Arial Narrow" w:cs="Calibri"/>
                <w:snapToGrid w:val="0"/>
                <w:color w:val="auto"/>
                <w:sz w:val="18"/>
                <w:szCs w:val="18"/>
                <w:lang w:val="en-US" w:eastAsia="en-US"/>
              </w:rPr>
              <w:t xml:space="preserve">they are </w:t>
            </w:r>
            <w:r w:rsidRPr="008F0335">
              <w:rPr>
                <w:rFonts w:ascii="Arial Narrow" w:eastAsia="Times New Roman" w:hAnsi="Arial Narrow" w:cs="Calibri"/>
                <w:snapToGrid w:val="0"/>
                <w:color w:val="auto"/>
                <w:sz w:val="18"/>
                <w:szCs w:val="18"/>
                <w:lang w:val="en-US" w:eastAsia="en-US"/>
              </w:rPr>
              <w:t>assumed by the key actors and beneficiaries?</w:t>
            </w:r>
          </w:p>
          <w:p w14:paraId="57F75563" w14:textId="77777777" w:rsidR="00FA7D4B" w:rsidRPr="008F0335" w:rsidRDefault="00326736" w:rsidP="00D31CF0">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w:t>
            </w:r>
            <w:r w:rsidR="00D31CF0" w:rsidRPr="008F0335">
              <w:rPr>
                <w:rFonts w:ascii="Arial Narrow" w:eastAsia="Times New Roman" w:hAnsi="Arial Narrow" w:cs="Calibri"/>
                <w:snapToGrid w:val="0"/>
                <w:color w:val="auto"/>
                <w:sz w:val="18"/>
                <w:szCs w:val="18"/>
                <w:lang w:val="en-US" w:eastAsia="en-US"/>
              </w:rPr>
              <w:t xml:space="preserve">national government </w:t>
            </w:r>
            <w:r w:rsidRPr="008F0335">
              <w:rPr>
                <w:rFonts w:ascii="Arial Narrow" w:eastAsia="Times New Roman" w:hAnsi="Arial Narrow" w:cs="Calibri"/>
                <w:snapToGrid w:val="0"/>
                <w:color w:val="auto"/>
                <w:sz w:val="18"/>
                <w:szCs w:val="18"/>
                <w:lang w:val="en-US" w:eastAsia="en-US"/>
              </w:rPr>
              <w:t xml:space="preserve">institutions would </w:t>
            </w:r>
            <w:r w:rsidR="00D31CF0" w:rsidRPr="008F0335">
              <w:rPr>
                <w:rFonts w:ascii="Arial Narrow" w:eastAsia="Times New Roman" w:hAnsi="Arial Narrow" w:cs="Calibri"/>
                <w:snapToGrid w:val="0"/>
                <w:color w:val="auto"/>
                <w:sz w:val="18"/>
                <w:szCs w:val="18"/>
                <w:lang w:val="en-US" w:eastAsia="en-US"/>
              </w:rPr>
              <w:t xml:space="preserve">take over the </w:t>
            </w:r>
            <w:r w:rsidRPr="008F0335">
              <w:rPr>
                <w:rFonts w:ascii="Arial Narrow" w:eastAsia="Times New Roman" w:hAnsi="Arial Narrow" w:cs="Calibri"/>
                <w:snapToGrid w:val="0"/>
                <w:color w:val="auto"/>
                <w:sz w:val="18"/>
                <w:szCs w:val="18"/>
                <w:lang w:val="en-US" w:eastAsia="en-US"/>
              </w:rPr>
              <w:t xml:space="preserve">functions </w:t>
            </w:r>
            <w:r w:rsidR="00D31CF0" w:rsidRPr="008F0335">
              <w:rPr>
                <w:rFonts w:ascii="Arial Narrow" w:eastAsia="Times New Roman" w:hAnsi="Arial Narrow" w:cs="Calibri"/>
                <w:snapToGrid w:val="0"/>
                <w:color w:val="auto"/>
                <w:sz w:val="18"/>
                <w:szCs w:val="18"/>
                <w:lang w:val="en-US" w:eastAsia="en-US"/>
              </w:rPr>
              <w:t>the project currently assumes</w:t>
            </w:r>
            <w:r w:rsidRPr="008F0335">
              <w:rPr>
                <w:rFonts w:ascii="Arial Narrow" w:eastAsia="Times New Roman" w:hAnsi="Arial Narrow" w:cs="Calibri"/>
                <w:snapToGrid w:val="0"/>
                <w:color w:val="auto"/>
                <w:sz w:val="18"/>
                <w:szCs w:val="18"/>
                <w:lang w:val="en-US" w:eastAsia="en-US"/>
              </w:rPr>
              <w:t>? Is it already established?</w:t>
            </w:r>
          </w:p>
        </w:tc>
        <w:tc>
          <w:tcPr>
            <w:tcW w:w="2610" w:type="dxa"/>
          </w:tcPr>
          <w:p w14:paraId="4693941A" w14:textId="77777777" w:rsidR="00FA7D4B" w:rsidRPr="008F0335" w:rsidRDefault="00D31CF0"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Implemented or adopted r</w:t>
            </w:r>
            <w:r w:rsidR="00326736" w:rsidRPr="008F0335">
              <w:rPr>
                <w:rFonts w:ascii="Arial Narrow" w:eastAsia="Times New Roman" w:hAnsi="Arial Narrow" w:cs="Calibri"/>
                <w:snapToGrid w:val="0"/>
                <w:color w:val="auto"/>
                <w:sz w:val="18"/>
                <w:szCs w:val="18"/>
                <w:lang w:val="en-US" w:eastAsia="en-US"/>
              </w:rPr>
              <w:t xml:space="preserve">egulations and policies </w:t>
            </w:r>
          </w:p>
          <w:p w14:paraId="26A57AD2"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Sustainability strategy</w:t>
            </w:r>
          </w:p>
          <w:p w14:paraId="356587CE"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Capacity development</w:t>
            </w:r>
          </w:p>
        </w:tc>
        <w:tc>
          <w:tcPr>
            <w:tcW w:w="1626" w:type="dxa"/>
          </w:tcPr>
          <w:p w14:paraId="1317C88C"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12756D1E"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Interviews </w:t>
            </w:r>
          </w:p>
          <w:p w14:paraId="3DE7CB99" w14:textId="77777777" w:rsidR="00FA7D4B"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007A932A"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796C58EB"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Questionnaires </w:t>
            </w:r>
          </w:p>
          <w:p w14:paraId="4C9C2516" w14:textId="77777777" w:rsidR="00FA7D4B"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FA7D4B" w:rsidRPr="008F0335" w14:paraId="6B744222"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5C7E118D" w14:textId="77777777" w:rsidR="00FA7D4B" w:rsidRPr="008F0335" w:rsidRDefault="00326736" w:rsidP="00D31CF0">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 xml:space="preserve">Impact: Are there indications that the project has contributed to reducing environmental stress or improving the ecological status, or that it has allowed progress towards these results? (conservation, adoption </w:t>
            </w:r>
            <w:r w:rsidR="00D31CF0" w:rsidRPr="008F0335">
              <w:rPr>
                <w:rFonts w:ascii="Arial Narrow" w:eastAsia="Times New Roman" w:hAnsi="Arial Narrow" w:cs="Calibri"/>
                <w:b/>
                <w:bCs/>
                <w:snapToGrid w:val="0"/>
                <w:color w:val="auto"/>
                <w:sz w:val="18"/>
                <w:szCs w:val="18"/>
                <w:lang w:val="en-US" w:eastAsia="en-US"/>
              </w:rPr>
              <w:t xml:space="preserve">of </w:t>
            </w:r>
            <w:r w:rsidRPr="008F0335">
              <w:rPr>
                <w:rFonts w:ascii="Arial Narrow" w:eastAsia="Times New Roman" w:hAnsi="Arial Narrow" w:cs="Calibri"/>
                <w:b/>
                <w:bCs/>
                <w:snapToGrid w:val="0"/>
                <w:color w:val="auto"/>
                <w:sz w:val="18"/>
                <w:szCs w:val="18"/>
                <w:lang w:val="en-US" w:eastAsia="en-US"/>
              </w:rPr>
              <w:t>SE)</w:t>
            </w:r>
          </w:p>
        </w:tc>
      </w:tr>
      <w:tr w:rsidR="00FA7D4B" w:rsidRPr="008F0335" w14:paraId="6740F415" w14:textId="77777777" w:rsidTr="00A659FA">
        <w:tc>
          <w:tcPr>
            <w:tcW w:w="199" w:type="dxa"/>
            <w:tcBorders>
              <w:top w:val="nil"/>
              <w:left w:val="single" w:sz="4" w:space="0" w:color="auto"/>
              <w:bottom w:val="nil"/>
              <w:right w:val="nil"/>
            </w:tcBorders>
            <w:shd w:val="clear" w:color="auto" w:fill="FFFFFF" w:themeFill="background1"/>
          </w:tcPr>
          <w:p w14:paraId="661A127A"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1143C38A"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impact has the project had </w:t>
            </w:r>
            <w:r w:rsidR="00D31CF0" w:rsidRPr="008F0335">
              <w:rPr>
                <w:rFonts w:ascii="Arial Narrow" w:eastAsia="Times New Roman" w:hAnsi="Arial Narrow" w:cs="Calibri"/>
                <w:snapToGrid w:val="0"/>
                <w:color w:val="auto"/>
                <w:sz w:val="18"/>
                <w:szCs w:val="18"/>
                <w:lang w:val="en-US" w:eastAsia="en-US"/>
              </w:rPr>
              <w:t xml:space="preserve">regarding </w:t>
            </w:r>
            <w:r w:rsidRPr="008F0335">
              <w:rPr>
                <w:rFonts w:ascii="Arial Narrow" w:eastAsia="Times New Roman" w:hAnsi="Arial Narrow" w:cs="Calibri"/>
                <w:snapToGrid w:val="0"/>
                <w:color w:val="auto"/>
                <w:sz w:val="18"/>
                <w:szCs w:val="18"/>
                <w:lang w:val="en-US" w:eastAsia="en-US"/>
              </w:rPr>
              <w:t>social, environmental and conservation</w:t>
            </w:r>
            <w:r w:rsidR="00D31CF0" w:rsidRPr="008F0335">
              <w:rPr>
                <w:rFonts w:ascii="Arial Narrow" w:eastAsia="Times New Roman" w:hAnsi="Arial Narrow" w:cs="Calibri"/>
                <w:snapToGrid w:val="0"/>
                <w:color w:val="auto"/>
                <w:sz w:val="18"/>
                <w:szCs w:val="18"/>
                <w:lang w:val="en-US" w:eastAsia="en-US"/>
              </w:rPr>
              <w:t xml:space="preserve"> terms</w:t>
            </w:r>
            <w:r w:rsidRPr="008F0335">
              <w:rPr>
                <w:rFonts w:ascii="Arial Narrow" w:eastAsia="Times New Roman" w:hAnsi="Arial Narrow" w:cs="Calibri"/>
                <w:snapToGrid w:val="0"/>
                <w:color w:val="auto"/>
                <w:sz w:val="18"/>
                <w:szCs w:val="18"/>
                <w:lang w:val="en-US" w:eastAsia="en-US"/>
              </w:rPr>
              <w:t>?</w:t>
            </w:r>
          </w:p>
          <w:p w14:paraId="6FB14A37" w14:textId="77777777" w:rsidR="00FA7D4B" w:rsidRPr="008F0335" w:rsidRDefault="00326736" w:rsidP="00FA7D4B">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key results has the project generated (</w:t>
            </w:r>
            <w:r w:rsidR="00D31CF0" w:rsidRPr="008F0335">
              <w:rPr>
                <w:rFonts w:ascii="Arial Narrow" w:eastAsia="Times New Roman" w:hAnsi="Arial Narrow" w:cs="Calibri"/>
                <w:snapToGrid w:val="0"/>
                <w:color w:val="auto"/>
                <w:sz w:val="18"/>
                <w:szCs w:val="18"/>
                <w:lang w:val="en-US" w:eastAsia="en-US"/>
              </w:rPr>
              <w:t>i.e.</w:t>
            </w:r>
            <w:r w:rsidRPr="008F0335">
              <w:rPr>
                <w:rFonts w:ascii="Arial Narrow" w:eastAsia="Times New Roman" w:hAnsi="Arial Narrow" w:cs="Calibri"/>
                <w:snapToGrid w:val="0"/>
                <w:color w:val="auto"/>
                <w:sz w:val="18"/>
                <w:szCs w:val="18"/>
                <w:lang w:val="en-US" w:eastAsia="en-US"/>
              </w:rPr>
              <w:t>, significant improvements in the state of natural resources, substantive progress in achieving these impacts)?</w:t>
            </w:r>
          </w:p>
        </w:tc>
        <w:tc>
          <w:tcPr>
            <w:tcW w:w="2610" w:type="dxa"/>
          </w:tcPr>
          <w:p w14:paraId="7F790BF3" w14:textId="77777777" w:rsidR="00FA7D4B" w:rsidRPr="008F0335" w:rsidRDefault="00D31CF0"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Implemented or adopted r</w:t>
            </w:r>
            <w:r w:rsidR="00326736" w:rsidRPr="008F0335">
              <w:rPr>
                <w:rFonts w:ascii="Arial Narrow" w:eastAsia="Times New Roman" w:hAnsi="Arial Narrow" w:cs="Calibri"/>
                <w:snapToGrid w:val="0"/>
                <w:color w:val="auto"/>
                <w:sz w:val="18"/>
                <w:szCs w:val="18"/>
                <w:lang w:val="en-US" w:eastAsia="en-US"/>
              </w:rPr>
              <w:t>egulatio</w:t>
            </w:r>
            <w:r w:rsidRPr="008F0335">
              <w:rPr>
                <w:rFonts w:ascii="Arial Narrow" w:eastAsia="Times New Roman" w:hAnsi="Arial Narrow" w:cs="Calibri"/>
                <w:snapToGrid w:val="0"/>
                <w:color w:val="auto"/>
                <w:sz w:val="18"/>
                <w:szCs w:val="18"/>
                <w:lang w:val="en-US" w:eastAsia="en-US"/>
              </w:rPr>
              <w:t>ns and policies</w:t>
            </w:r>
          </w:p>
          <w:p w14:paraId="61CC5FBD"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Capacity development</w:t>
            </w:r>
          </w:p>
          <w:p w14:paraId="7881B63D" w14:textId="77777777" w:rsidR="00FA7D4B" w:rsidRPr="008F0335" w:rsidRDefault="00326736" w:rsidP="00FA7D4B">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Improvements in environmental quality (for example, reduction of erosion, etc.)</w:t>
            </w:r>
          </w:p>
        </w:tc>
        <w:tc>
          <w:tcPr>
            <w:tcW w:w="1626" w:type="dxa"/>
          </w:tcPr>
          <w:p w14:paraId="23394789"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677A1288" w14:textId="77777777" w:rsidR="00FA7D4B"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5125DB59" w14:textId="77777777" w:rsidR="00326736"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345CCD69" w14:textId="77777777" w:rsidR="00FA7D4B" w:rsidRPr="008F0335" w:rsidRDefault="00326736" w:rsidP="00326736">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FA7D4B" w:rsidRPr="008F0335" w14:paraId="653EDDFC" w14:textId="77777777" w:rsidTr="00A659FA">
        <w:trPr>
          <w:trHeight w:val="141"/>
        </w:trPr>
        <w:tc>
          <w:tcPr>
            <w:tcW w:w="11043" w:type="dxa"/>
            <w:gridSpan w:val="5"/>
            <w:tcBorders>
              <w:top w:val="nil"/>
              <w:left w:val="single" w:sz="4" w:space="0" w:color="auto"/>
              <w:bottom w:val="nil"/>
              <w:right w:val="single" w:sz="6" w:space="0" w:color="auto"/>
            </w:tcBorders>
            <w:shd w:val="clear" w:color="auto" w:fill="000000" w:themeFill="text1"/>
          </w:tcPr>
          <w:p w14:paraId="41E0B9A6" w14:textId="77777777" w:rsidR="00FA7D4B" w:rsidRPr="008F0335" w:rsidRDefault="00FA7D4B" w:rsidP="00A659FA">
            <w:pPr>
              <w:pStyle w:val="Prrafodelista"/>
              <w:overflowPunct w:val="0"/>
              <w:autoSpaceDE w:val="0"/>
              <w:autoSpaceDN w:val="0"/>
              <w:adjustRightInd w:val="0"/>
              <w:spacing w:after="0" w:line="180" w:lineRule="exact"/>
              <w:ind w:left="587" w:right="72"/>
              <w:jc w:val="left"/>
              <w:textAlignment w:val="baseline"/>
              <w:rPr>
                <w:rFonts w:ascii="Arial Narrow" w:eastAsia="Times New Roman" w:hAnsi="Arial Narrow" w:cs="Calibri"/>
                <w:snapToGrid w:val="0"/>
                <w:color w:val="auto"/>
                <w:sz w:val="18"/>
                <w:szCs w:val="18"/>
                <w:lang w:val="en-US" w:eastAsia="en-US"/>
              </w:rPr>
            </w:pPr>
          </w:p>
        </w:tc>
      </w:tr>
      <w:tr w:rsidR="00FA7D4B" w:rsidRPr="008F0335" w14:paraId="51EF8F7D" w14:textId="77777777" w:rsidTr="00A659FA">
        <w:tc>
          <w:tcPr>
            <w:tcW w:w="199" w:type="dxa"/>
            <w:tcBorders>
              <w:top w:val="nil"/>
              <w:left w:val="single" w:sz="4" w:space="0" w:color="auto"/>
              <w:bottom w:val="nil"/>
              <w:right w:val="nil"/>
            </w:tcBorders>
            <w:shd w:val="clear" w:color="auto" w:fill="FFFFFF" w:themeFill="background1"/>
          </w:tcPr>
          <w:p w14:paraId="37D6EDBB" w14:textId="77777777" w:rsidR="00FA7D4B" w:rsidRPr="008F0335" w:rsidRDefault="00FA7D4B" w:rsidP="00A659FA">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bottom w:val="single" w:sz="6" w:space="0" w:color="auto"/>
            </w:tcBorders>
          </w:tcPr>
          <w:p w14:paraId="4B6AE8F6" w14:textId="77777777" w:rsidR="00FA7D4B" w:rsidRPr="008F0335" w:rsidRDefault="00FA7D4B" w:rsidP="00A659FA">
            <w:pPr>
              <w:tabs>
                <w:tab w:val="left" w:pos="227"/>
              </w:tabs>
              <w:autoSpaceDE w:val="0"/>
              <w:autoSpaceDN w:val="0"/>
              <w:adjustRightInd w:val="0"/>
              <w:spacing w:after="0" w:line="240" w:lineRule="auto"/>
              <w:ind w:left="587"/>
              <w:jc w:val="left"/>
              <w:rPr>
                <w:rFonts w:ascii="Arial Narrow" w:eastAsia="Times New Roman" w:hAnsi="Arial Narrow" w:cs="Calibri"/>
                <w:snapToGrid w:val="0"/>
                <w:color w:val="auto"/>
                <w:sz w:val="18"/>
                <w:szCs w:val="18"/>
                <w:lang w:val="en-US" w:eastAsia="en-US"/>
              </w:rPr>
            </w:pPr>
          </w:p>
        </w:tc>
        <w:tc>
          <w:tcPr>
            <w:tcW w:w="2610" w:type="dxa"/>
            <w:tcBorders>
              <w:bottom w:val="single" w:sz="6" w:space="0" w:color="auto"/>
            </w:tcBorders>
          </w:tcPr>
          <w:p w14:paraId="5F7810E3" w14:textId="77777777" w:rsidR="00FA7D4B" w:rsidRPr="008F0335"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c>
          <w:tcPr>
            <w:tcW w:w="1626" w:type="dxa"/>
            <w:tcBorders>
              <w:bottom w:val="single" w:sz="6" w:space="0" w:color="auto"/>
            </w:tcBorders>
          </w:tcPr>
          <w:p w14:paraId="1C2CC768" w14:textId="77777777" w:rsidR="00FA7D4B" w:rsidRPr="008F0335"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c>
          <w:tcPr>
            <w:tcW w:w="1980" w:type="dxa"/>
            <w:tcBorders>
              <w:bottom w:val="single" w:sz="6" w:space="0" w:color="auto"/>
              <w:right w:val="single" w:sz="6" w:space="0" w:color="auto"/>
            </w:tcBorders>
          </w:tcPr>
          <w:p w14:paraId="7CEAACAE" w14:textId="77777777" w:rsidR="00FA7D4B" w:rsidRPr="008F0335" w:rsidRDefault="00FA7D4B" w:rsidP="00A659FA">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r>
    </w:tbl>
    <w:p w14:paraId="6E60870C" w14:textId="77777777" w:rsidR="00FA7D4B" w:rsidRPr="008F0335" w:rsidRDefault="00FA7D4B" w:rsidP="14FDD6C7">
      <w:pPr>
        <w:spacing w:line="240" w:lineRule="auto"/>
        <w:rPr>
          <w:rFonts w:ascii="Arial Narrow" w:hAnsi="Arial Narrow"/>
          <w:lang w:val="en-US"/>
        </w:rPr>
      </w:pPr>
    </w:p>
    <w:p w14:paraId="0829D2FF" w14:textId="77777777" w:rsidR="008B7103" w:rsidRPr="008F0335" w:rsidRDefault="008B7103" w:rsidP="008B7103">
      <w:pPr>
        <w:rPr>
          <w:rFonts w:ascii="Arial Narrow" w:hAnsi="Arial Narrow"/>
          <w:lang w:val="en-US"/>
        </w:rPr>
      </w:pPr>
    </w:p>
    <w:tbl>
      <w:tblPr>
        <w:tblpPr w:leftFromText="180" w:rightFromText="180" w:vertAnchor="text" w:horzAnchor="page" w:tblpX="454" w:tblpY="197"/>
        <w:tblW w:w="1104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628"/>
        <w:gridCol w:w="2610"/>
        <w:gridCol w:w="1626"/>
        <w:gridCol w:w="1980"/>
      </w:tblGrid>
      <w:tr w:rsidR="00490963" w:rsidRPr="008F0335" w14:paraId="072A0E44" w14:textId="77777777" w:rsidTr="14FDD6C7">
        <w:trPr>
          <w:tblHeader/>
        </w:trPr>
        <w:tc>
          <w:tcPr>
            <w:tcW w:w="4827" w:type="dxa"/>
            <w:gridSpan w:val="2"/>
            <w:tcBorders>
              <w:top w:val="single" w:sz="4" w:space="0" w:color="auto"/>
              <w:left w:val="single" w:sz="6" w:space="0" w:color="auto"/>
              <w:bottom w:val="single" w:sz="6" w:space="0" w:color="auto"/>
            </w:tcBorders>
            <w:shd w:val="clear" w:color="auto" w:fill="D9D9D9" w:themeFill="background1" w:themeFillShade="D9"/>
            <w:vAlign w:val="center"/>
          </w:tcPr>
          <w:p w14:paraId="47902906" w14:textId="77777777" w:rsidR="00490963" w:rsidRPr="008F0335" w:rsidRDefault="00490963" w:rsidP="00490963">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Evaluation criteria - Questions</w:t>
            </w:r>
          </w:p>
        </w:tc>
        <w:tc>
          <w:tcPr>
            <w:tcW w:w="2610" w:type="dxa"/>
            <w:tcBorders>
              <w:top w:val="single" w:sz="4" w:space="0" w:color="auto"/>
              <w:bottom w:val="single" w:sz="6" w:space="0" w:color="auto"/>
            </w:tcBorders>
            <w:shd w:val="clear" w:color="auto" w:fill="D9D9D9" w:themeFill="background1" w:themeFillShade="D9"/>
            <w:vAlign w:val="center"/>
          </w:tcPr>
          <w:p w14:paraId="0082A15A" w14:textId="77777777" w:rsidR="00490963" w:rsidRPr="008F0335" w:rsidRDefault="00490963" w:rsidP="00490963">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Indicators</w:t>
            </w:r>
          </w:p>
        </w:tc>
        <w:tc>
          <w:tcPr>
            <w:tcW w:w="1626" w:type="dxa"/>
            <w:tcBorders>
              <w:top w:val="single" w:sz="4" w:space="0" w:color="auto"/>
              <w:bottom w:val="single" w:sz="6" w:space="0" w:color="auto"/>
            </w:tcBorders>
            <w:shd w:val="clear" w:color="auto" w:fill="D9D9D9" w:themeFill="background1" w:themeFillShade="D9"/>
            <w:vAlign w:val="center"/>
          </w:tcPr>
          <w:p w14:paraId="2E74A8D4" w14:textId="77777777" w:rsidR="00490963" w:rsidRPr="008F0335" w:rsidRDefault="00490963" w:rsidP="00490963">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Sources</w:t>
            </w:r>
          </w:p>
        </w:tc>
        <w:tc>
          <w:tcPr>
            <w:tcW w:w="1980" w:type="dxa"/>
            <w:tcBorders>
              <w:top w:val="single" w:sz="4" w:space="0" w:color="auto"/>
              <w:bottom w:val="single" w:sz="6" w:space="0" w:color="auto"/>
              <w:right w:val="single" w:sz="6" w:space="0" w:color="auto"/>
            </w:tcBorders>
            <w:shd w:val="clear" w:color="auto" w:fill="D9D9D9" w:themeFill="background1" w:themeFillShade="D9"/>
            <w:vAlign w:val="center"/>
          </w:tcPr>
          <w:p w14:paraId="4C7D8A28" w14:textId="77777777" w:rsidR="00490963" w:rsidRPr="008F0335" w:rsidRDefault="00490963" w:rsidP="00490963">
            <w:pPr>
              <w:spacing w:after="0" w:line="280" w:lineRule="auto"/>
              <w:jc w:val="center"/>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Methodology</w:t>
            </w:r>
          </w:p>
        </w:tc>
      </w:tr>
      <w:tr w:rsidR="008B7103" w:rsidRPr="0059157D" w14:paraId="798B865E" w14:textId="77777777" w:rsidTr="14FDD6C7">
        <w:tc>
          <w:tcPr>
            <w:tcW w:w="11043" w:type="dxa"/>
            <w:gridSpan w:val="5"/>
            <w:tcBorders>
              <w:top w:val="single" w:sz="6" w:space="0" w:color="auto"/>
              <w:left w:val="single" w:sz="6" w:space="0" w:color="auto"/>
              <w:bottom w:val="single" w:sz="6" w:space="0" w:color="auto"/>
              <w:right w:val="single" w:sz="6" w:space="0" w:color="auto"/>
            </w:tcBorders>
            <w:shd w:val="clear" w:color="auto" w:fill="000000" w:themeFill="text1"/>
          </w:tcPr>
          <w:p w14:paraId="73720DE2" w14:textId="77777777" w:rsidR="008B7103" w:rsidRPr="008F0335" w:rsidRDefault="00490963" w:rsidP="00E72DDC">
            <w:pPr>
              <w:spacing w:after="0" w:line="28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Relevance: How does the project relate to the main objectives of the GEF area of interest and to environmental and development priorities at </w:t>
            </w:r>
            <w:r w:rsidR="00E72DDC" w:rsidRPr="008F0335">
              <w:rPr>
                <w:rFonts w:ascii="Arial Narrow" w:eastAsia="Times New Roman" w:hAnsi="Arial Narrow" w:cs="Calibri"/>
                <w:snapToGrid w:val="0"/>
                <w:color w:val="auto"/>
                <w:sz w:val="18"/>
                <w:szCs w:val="18"/>
                <w:lang w:val="en-US" w:eastAsia="en-US"/>
              </w:rPr>
              <w:t xml:space="preserve">a </w:t>
            </w:r>
            <w:r w:rsidRPr="008F0335">
              <w:rPr>
                <w:rFonts w:ascii="Arial Narrow" w:eastAsia="Times New Roman" w:hAnsi="Arial Narrow" w:cs="Calibri"/>
                <w:snapToGrid w:val="0"/>
                <w:color w:val="auto"/>
                <w:sz w:val="18"/>
                <w:szCs w:val="18"/>
                <w:lang w:val="en-US" w:eastAsia="en-US"/>
              </w:rPr>
              <w:t xml:space="preserve"> local, regional and national levels?</w:t>
            </w:r>
          </w:p>
        </w:tc>
      </w:tr>
      <w:tr w:rsidR="00490963" w:rsidRPr="008F0335" w14:paraId="16AA0B93" w14:textId="77777777" w:rsidTr="14FDD6C7">
        <w:tc>
          <w:tcPr>
            <w:tcW w:w="199" w:type="dxa"/>
            <w:tcBorders>
              <w:top w:val="single" w:sz="6" w:space="0" w:color="auto"/>
              <w:left w:val="nil"/>
              <w:bottom w:val="nil"/>
              <w:right w:val="nil"/>
            </w:tcBorders>
            <w:shd w:val="clear" w:color="auto" w:fill="FFFFFF" w:themeFill="background1"/>
          </w:tcPr>
          <w:p w14:paraId="78AEBA4F" w14:textId="77777777" w:rsidR="00490963" w:rsidRPr="008F0335" w:rsidRDefault="00490963" w:rsidP="00490963">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top w:val="single" w:sz="6" w:space="0" w:color="auto"/>
              <w:left w:val="nil"/>
            </w:tcBorders>
          </w:tcPr>
          <w:p w14:paraId="622E53C5" w14:textId="77777777" w:rsidR="00490963" w:rsidRPr="008F0335" w:rsidRDefault="00490963" w:rsidP="00490963">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are the project</w:t>
            </w:r>
            <w:r w:rsidR="00117BE9"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 xml:space="preserve">s intervention objectives consistent with the requirements of the beneficiaries, the needs of the country, the global priorities and the policies of the partners and </w:t>
            </w:r>
            <w:r w:rsidR="006B1C4F" w:rsidRPr="008F0335">
              <w:rPr>
                <w:rFonts w:ascii="Arial Narrow" w:eastAsia="Times New Roman" w:hAnsi="Arial Narrow" w:cs="Calibri"/>
                <w:snapToGrid w:val="0"/>
                <w:color w:val="auto"/>
                <w:sz w:val="18"/>
                <w:szCs w:val="18"/>
                <w:lang w:val="en-US" w:eastAsia="en-US"/>
              </w:rPr>
              <w:t>benefactors</w:t>
            </w:r>
            <w:r w:rsidRPr="008F0335">
              <w:rPr>
                <w:rFonts w:ascii="Arial Narrow" w:eastAsia="Times New Roman" w:hAnsi="Arial Narrow" w:cs="Calibri"/>
                <w:snapToGrid w:val="0"/>
                <w:color w:val="auto"/>
                <w:sz w:val="18"/>
                <w:szCs w:val="18"/>
                <w:lang w:val="en-US" w:eastAsia="en-US"/>
              </w:rPr>
              <w:t>?</w:t>
            </w:r>
          </w:p>
          <w:p w14:paraId="26509C23" w14:textId="77777777" w:rsidR="00490963" w:rsidRPr="008F0335" w:rsidRDefault="00490963" w:rsidP="00490963">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was the project adapted to local and national development priorities and organizational policies, including changes over time?</w:t>
            </w:r>
          </w:p>
          <w:p w14:paraId="7D82AFF2" w14:textId="77777777" w:rsidR="00490963" w:rsidRPr="008F0335" w:rsidRDefault="00490963" w:rsidP="00490963">
            <w:pPr>
              <w:pStyle w:val="Prrafodelista"/>
              <w:numPr>
                <w:ilvl w:val="0"/>
                <w:numId w:val="11"/>
              </w:numPr>
              <w:tabs>
                <w:tab w:val="left" w:pos="227"/>
              </w:tabs>
              <w:autoSpaceDE w:val="0"/>
              <w:autoSpaceDN w:val="0"/>
              <w:adjustRightInd w:val="0"/>
              <w:spacing w:after="0" w:line="240" w:lineRule="auto"/>
              <w:jc w:val="left"/>
              <w:rPr>
                <w:rFonts w:ascii="Arial Narrow" w:eastAsia="Times New Roman" w:hAnsi="Arial Narrow" w:cs="Times New Roman"/>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To what extent does the project agree with the GEF operational programs or with the strategic priorities </w:t>
            </w:r>
            <w:r w:rsidR="00BB6128" w:rsidRPr="008F0335">
              <w:rPr>
                <w:rFonts w:ascii="Arial Narrow" w:eastAsia="Times New Roman" w:hAnsi="Arial Narrow" w:cs="Calibri"/>
                <w:snapToGrid w:val="0"/>
                <w:color w:val="auto"/>
                <w:sz w:val="18"/>
                <w:szCs w:val="18"/>
                <w:lang w:val="en-US" w:eastAsia="en-US"/>
              </w:rPr>
              <w:t xml:space="preserve">based </w:t>
            </w:r>
            <w:r w:rsidRPr="008F0335">
              <w:rPr>
                <w:rFonts w:ascii="Arial Narrow" w:eastAsia="Times New Roman" w:hAnsi="Arial Narrow" w:cs="Calibri"/>
                <w:snapToGrid w:val="0"/>
                <w:color w:val="auto"/>
                <w:sz w:val="18"/>
                <w:szCs w:val="18"/>
                <w:lang w:val="en-US" w:eastAsia="en-US"/>
              </w:rPr>
              <w:t>on which the project was financed?</w:t>
            </w:r>
          </w:p>
          <w:p w14:paraId="19A4D0D3" w14:textId="77777777" w:rsidR="00490963" w:rsidRPr="008F0335" w:rsidRDefault="00490963"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are the objectives of the intervention still adequate given the changes in the circumstances experienced in Argentina throughout the life of the project?</w:t>
            </w:r>
          </w:p>
          <w:p w14:paraId="62EBF682" w14:textId="77777777" w:rsidR="00490963" w:rsidRPr="008F0335" w:rsidRDefault="00BB6128"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Have regulations or policies favorable for conservation and payments by SE been developed from the project, from the government counterparts’ point of view?</w:t>
            </w:r>
          </w:p>
          <w:p w14:paraId="115CBA7D" w14:textId="77777777" w:rsidR="00490963" w:rsidRPr="008F0335" w:rsidRDefault="00490963"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you familiar with GEF</w:t>
            </w:r>
            <w:r w:rsidR="00BB6128" w:rsidRPr="008F0335">
              <w:rPr>
                <w:rFonts w:ascii="Arial Narrow" w:eastAsia="Times New Roman" w:hAnsi="Arial Narrow" w:cs="Calibri"/>
                <w:snapToGrid w:val="0"/>
                <w:color w:val="auto"/>
                <w:sz w:val="18"/>
                <w:szCs w:val="18"/>
                <w:lang w:val="en-US" w:eastAsia="en-US"/>
              </w:rPr>
              <w:t>’s</w:t>
            </w:r>
            <w:r w:rsidRPr="008F0335">
              <w:rPr>
                <w:rFonts w:ascii="Arial Narrow" w:eastAsia="Times New Roman" w:hAnsi="Arial Narrow" w:cs="Calibri"/>
                <w:snapToGrid w:val="0"/>
                <w:color w:val="auto"/>
                <w:sz w:val="18"/>
                <w:szCs w:val="18"/>
                <w:lang w:val="en-US" w:eastAsia="en-US"/>
              </w:rPr>
              <w:t xml:space="preserve"> tools such as METT?</w:t>
            </w:r>
          </w:p>
          <w:p w14:paraId="2D6AF80C" w14:textId="77777777" w:rsidR="00490963" w:rsidRPr="008F0335" w:rsidRDefault="00490963"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practices developed by any of the activities have contributed or can</w:t>
            </w:r>
            <w:r w:rsidR="00BB6128" w:rsidRPr="008F0335">
              <w:rPr>
                <w:rFonts w:ascii="Arial Narrow" w:eastAsia="Times New Roman" w:hAnsi="Arial Narrow" w:cs="Calibri"/>
                <w:snapToGrid w:val="0"/>
                <w:color w:val="auto"/>
                <w:sz w:val="18"/>
                <w:szCs w:val="18"/>
                <w:lang w:val="en-US" w:eastAsia="en-US"/>
              </w:rPr>
              <w:t xml:space="preserve"> contribute to strengthen other practices</w:t>
            </w:r>
            <w:r w:rsidRPr="008F0335">
              <w:rPr>
                <w:rFonts w:ascii="Arial Narrow" w:eastAsia="Times New Roman" w:hAnsi="Arial Narrow" w:cs="Calibri"/>
                <w:snapToGrid w:val="0"/>
                <w:color w:val="auto"/>
                <w:sz w:val="18"/>
                <w:szCs w:val="18"/>
                <w:lang w:val="en-US" w:eastAsia="en-US"/>
              </w:rPr>
              <w:t xml:space="preserve"> </w:t>
            </w:r>
            <w:r w:rsidR="00BB6128" w:rsidRPr="008F0335">
              <w:rPr>
                <w:rFonts w:ascii="Arial Narrow" w:eastAsia="Times New Roman" w:hAnsi="Arial Narrow" w:cs="Calibri"/>
                <w:snapToGrid w:val="0"/>
                <w:color w:val="auto"/>
                <w:sz w:val="18"/>
                <w:szCs w:val="18"/>
                <w:lang w:val="en-US" w:eastAsia="en-US"/>
              </w:rPr>
              <w:t xml:space="preserve">within </w:t>
            </w:r>
            <w:r w:rsidRPr="008F0335">
              <w:rPr>
                <w:rFonts w:ascii="Arial Narrow" w:eastAsia="Times New Roman" w:hAnsi="Arial Narrow" w:cs="Calibri"/>
                <w:snapToGrid w:val="0"/>
                <w:color w:val="auto"/>
                <w:sz w:val="18"/>
                <w:szCs w:val="18"/>
                <w:lang w:val="en-US" w:eastAsia="en-US"/>
              </w:rPr>
              <w:t>the framework of the project?</w:t>
            </w:r>
          </w:p>
          <w:p w14:paraId="7BBAA565" w14:textId="77777777" w:rsidR="00490963" w:rsidRPr="008F0335" w:rsidRDefault="00BB6128"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Does the project complement other strategies or projects applied in the same territory and thematic area?</w:t>
            </w:r>
          </w:p>
        </w:tc>
        <w:tc>
          <w:tcPr>
            <w:tcW w:w="2610" w:type="dxa"/>
            <w:tcBorders>
              <w:top w:val="single" w:sz="6" w:space="0" w:color="auto"/>
            </w:tcBorders>
          </w:tcPr>
          <w:p w14:paraId="42680702"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National plans for sustainable development incorporate the </w:t>
            </w:r>
            <w:r w:rsidR="00F21F70" w:rsidRPr="008F0335">
              <w:rPr>
                <w:rFonts w:ascii="Arial Narrow" w:eastAsia="Times New Roman" w:hAnsi="Arial Narrow" w:cs="Calibri"/>
                <w:snapToGrid w:val="0"/>
                <w:color w:val="auto"/>
                <w:sz w:val="18"/>
                <w:szCs w:val="18"/>
                <w:lang w:val="en-US" w:eastAsia="en-US"/>
              </w:rPr>
              <w:t>PES</w:t>
            </w:r>
            <w:r w:rsidRPr="008F0335">
              <w:rPr>
                <w:rFonts w:ascii="Arial Narrow" w:eastAsia="Times New Roman" w:hAnsi="Arial Narrow" w:cs="Calibri"/>
                <w:snapToGrid w:val="0"/>
                <w:color w:val="auto"/>
                <w:sz w:val="18"/>
                <w:szCs w:val="18"/>
                <w:lang w:val="en-US" w:eastAsia="en-US"/>
              </w:rPr>
              <w:t xml:space="preserve"> dimension.</w:t>
            </w:r>
          </w:p>
          <w:p w14:paraId="2BE1A02F"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Lessons learned from pilot projects incorporated into management activities and ecosystem conservation incentives</w:t>
            </w:r>
          </w:p>
        </w:tc>
        <w:tc>
          <w:tcPr>
            <w:tcW w:w="1626" w:type="dxa"/>
            <w:tcBorders>
              <w:top w:val="single" w:sz="6" w:space="0" w:color="auto"/>
            </w:tcBorders>
          </w:tcPr>
          <w:p w14:paraId="09CAF75B"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4A800E16"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Interviews </w:t>
            </w:r>
          </w:p>
        </w:tc>
        <w:tc>
          <w:tcPr>
            <w:tcW w:w="1980" w:type="dxa"/>
            <w:tcBorders>
              <w:top w:val="single" w:sz="6" w:space="0" w:color="auto"/>
              <w:right w:val="single" w:sz="6" w:space="0" w:color="auto"/>
            </w:tcBorders>
          </w:tcPr>
          <w:p w14:paraId="2DA94C64"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52E46F78"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Questionnaires </w:t>
            </w:r>
          </w:p>
          <w:p w14:paraId="209531F3" w14:textId="77777777" w:rsidR="00490963" w:rsidRPr="008F0335" w:rsidRDefault="00490963" w:rsidP="00490963">
            <w:p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p>
        </w:tc>
      </w:tr>
      <w:tr w:rsidR="00490963" w:rsidRPr="0059157D" w14:paraId="2B068785" w14:textId="77777777" w:rsidTr="14FDD6C7">
        <w:tc>
          <w:tcPr>
            <w:tcW w:w="11043" w:type="dxa"/>
            <w:gridSpan w:val="5"/>
            <w:tcBorders>
              <w:top w:val="nil"/>
              <w:left w:val="single" w:sz="6" w:space="0" w:color="auto"/>
              <w:bottom w:val="nil"/>
              <w:right w:val="single" w:sz="6" w:space="0" w:color="auto"/>
            </w:tcBorders>
            <w:shd w:val="clear" w:color="auto" w:fill="000000" w:themeFill="text1"/>
          </w:tcPr>
          <w:p w14:paraId="148AC725" w14:textId="77777777" w:rsidR="00490963" w:rsidRPr="008F0335" w:rsidRDefault="00490963" w:rsidP="00490963">
            <w:pPr>
              <w:pStyle w:val="Prrafodelista"/>
              <w:spacing w:after="0" w:line="280" w:lineRule="auto"/>
              <w:ind w:left="587"/>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Effectiveness: To what extent have the results and expected objectives of the project been achieved?</w:t>
            </w:r>
          </w:p>
        </w:tc>
      </w:tr>
      <w:tr w:rsidR="00490963" w:rsidRPr="008F0335" w14:paraId="23E82DD4" w14:textId="77777777" w:rsidTr="14FDD6C7">
        <w:tc>
          <w:tcPr>
            <w:tcW w:w="199" w:type="dxa"/>
            <w:tcBorders>
              <w:top w:val="nil"/>
              <w:left w:val="nil"/>
              <w:bottom w:val="nil"/>
              <w:right w:val="nil"/>
            </w:tcBorders>
            <w:shd w:val="clear" w:color="auto" w:fill="FFFFFF" w:themeFill="background1"/>
          </w:tcPr>
          <w:p w14:paraId="3489D22F" w14:textId="77777777" w:rsidR="00490963" w:rsidRPr="008F0335" w:rsidRDefault="00490963" w:rsidP="00490963">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265118E3" w14:textId="77777777" w:rsidR="00490963" w:rsidRPr="008F0335" w:rsidRDefault="00490963"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objectives of the Project achieved?</w:t>
            </w:r>
          </w:p>
          <w:p w14:paraId="10347EB4" w14:textId="77777777" w:rsidR="00490963" w:rsidRPr="008F0335" w:rsidRDefault="00490963"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expected results of the Project intervention achieved?</w:t>
            </w:r>
          </w:p>
          <w:p w14:paraId="48ED88BF"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Were substantive institutional changes achieved that incorporate the project’s expected results and objectives?</w:t>
            </w:r>
          </w:p>
          <w:p w14:paraId="5BA3DA8E"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were the internal and external factors that have influenced the achievement or not of the results? Have other unintended effects been achieved?</w:t>
            </w:r>
          </w:p>
          <w:p w14:paraId="38046B41" w14:textId="77777777" w:rsidR="00490963"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How have the instances which constitute the Project contributed to increasing the visibility of the actions?</w:t>
            </w:r>
          </w:p>
          <w:p w14:paraId="1C936525"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level of consensus have the institutions that have been involved achieved among themselves and with civil society, if you are familiar with them?</w:t>
            </w:r>
          </w:p>
          <w:p w14:paraId="5D9C0FAF" w14:textId="77777777" w:rsidR="00490963"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you familiar with the coordination spaces established for this project? In your opinion, have they worked?</w:t>
            </w:r>
          </w:p>
        </w:tc>
        <w:tc>
          <w:tcPr>
            <w:tcW w:w="2610" w:type="dxa"/>
          </w:tcPr>
          <w:p w14:paraId="4712A535" w14:textId="77777777" w:rsidR="00490963" w:rsidRPr="008F0335" w:rsidRDefault="00490963" w:rsidP="00490963">
            <w:p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ab/>
            </w:r>
            <w:r w:rsidRPr="008F0335">
              <w:rPr>
                <w:lang w:val="en-US"/>
              </w:rPr>
              <w:t xml:space="preserve"> </w:t>
            </w:r>
            <w:r w:rsidR="00BB6128" w:rsidRPr="008F0335">
              <w:rPr>
                <w:rFonts w:ascii="Arial Narrow" w:eastAsia="Times New Roman" w:hAnsi="Arial Narrow" w:cs="Calibri"/>
                <w:snapToGrid w:val="0"/>
                <w:color w:val="auto"/>
                <w:sz w:val="18"/>
                <w:szCs w:val="18"/>
                <w:lang w:val="en-US" w:eastAsia="en-US"/>
              </w:rPr>
              <w:t>Implemented p</w:t>
            </w:r>
            <w:r w:rsidRPr="008F0335">
              <w:rPr>
                <w:rFonts w:ascii="Arial Narrow" w:eastAsia="Times New Roman" w:hAnsi="Arial Narrow" w:cs="Calibri"/>
                <w:snapToGrid w:val="0"/>
                <w:color w:val="auto"/>
                <w:sz w:val="18"/>
                <w:szCs w:val="18"/>
                <w:lang w:val="en-US" w:eastAsia="en-US"/>
              </w:rPr>
              <w:t xml:space="preserve">ilot experiences </w:t>
            </w:r>
          </w:p>
          <w:p w14:paraId="3158CD07" w14:textId="77777777" w:rsidR="00490963" w:rsidRPr="008F0335" w:rsidRDefault="00490963" w:rsidP="00490963">
            <w:pPr>
              <w:numPr>
                <w:ilvl w:val="0"/>
                <w:numId w:val="9"/>
              </w:numPr>
              <w:tabs>
                <w:tab w:val="left" w:pos="227"/>
              </w:tabs>
              <w:autoSpaceDE w:val="0"/>
              <w:autoSpaceDN w:val="0"/>
              <w:adjustRightInd w:val="0"/>
              <w:spacing w:after="0" w:line="240" w:lineRule="auto"/>
              <w:contextualSpacing/>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National</w:t>
            </w:r>
            <w:r w:rsidR="0089624F" w:rsidRPr="008F0335">
              <w:rPr>
                <w:rFonts w:ascii="Arial Narrow" w:eastAsia="Times New Roman" w:hAnsi="Arial Narrow" w:cs="Calibri"/>
                <w:snapToGrid w:val="0"/>
                <w:color w:val="auto"/>
                <w:sz w:val="18"/>
                <w:szCs w:val="18"/>
                <w:lang w:val="en-US" w:eastAsia="en-US"/>
              </w:rPr>
              <w:t>/</w:t>
            </w:r>
            <w:r w:rsidRPr="008F0335">
              <w:rPr>
                <w:rFonts w:ascii="Arial Narrow" w:eastAsia="Times New Roman" w:hAnsi="Arial Narrow" w:cs="Calibri"/>
                <w:snapToGrid w:val="0"/>
                <w:color w:val="auto"/>
                <w:sz w:val="18"/>
                <w:szCs w:val="18"/>
                <w:lang w:val="en-US" w:eastAsia="en-US"/>
              </w:rPr>
              <w:t>local plans incorporate PES.</w:t>
            </w:r>
          </w:p>
          <w:p w14:paraId="36BE592A" w14:textId="77777777" w:rsidR="00490963" w:rsidRPr="008F0335" w:rsidRDefault="00490963" w:rsidP="00490963">
            <w:pPr>
              <w:tabs>
                <w:tab w:val="left" w:pos="227"/>
              </w:tabs>
              <w:autoSpaceDE w:val="0"/>
              <w:autoSpaceDN w:val="0"/>
              <w:adjustRightInd w:val="0"/>
              <w:spacing w:after="0" w:line="240" w:lineRule="auto"/>
              <w:jc w:val="left"/>
              <w:rPr>
                <w:rFonts w:ascii="Arial Narrow" w:eastAsia="Times New Roman" w:hAnsi="Arial Narrow" w:cs="Calibri"/>
                <w:snapToGrid w:val="0"/>
                <w:color w:val="auto"/>
                <w:sz w:val="18"/>
                <w:szCs w:val="18"/>
                <w:lang w:val="en-US" w:eastAsia="en-US"/>
              </w:rPr>
            </w:pPr>
          </w:p>
        </w:tc>
        <w:tc>
          <w:tcPr>
            <w:tcW w:w="1626" w:type="dxa"/>
          </w:tcPr>
          <w:p w14:paraId="3F6F6F02"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310275E5"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Interviews </w:t>
            </w:r>
          </w:p>
          <w:p w14:paraId="4671A7AF"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113AC815"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171A8980"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Questionnaires </w:t>
            </w:r>
          </w:p>
          <w:p w14:paraId="7019ABFE"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490963" w:rsidRPr="00217399" w14:paraId="462AABF0" w14:textId="77777777" w:rsidTr="14FDD6C7">
        <w:trPr>
          <w:trHeight w:val="267"/>
        </w:trPr>
        <w:tc>
          <w:tcPr>
            <w:tcW w:w="11043" w:type="dxa"/>
            <w:gridSpan w:val="5"/>
            <w:tcBorders>
              <w:top w:val="nil"/>
              <w:left w:val="single" w:sz="6" w:space="0" w:color="auto"/>
              <w:bottom w:val="nil"/>
              <w:right w:val="single" w:sz="6" w:space="0" w:color="auto"/>
            </w:tcBorders>
            <w:shd w:val="clear" w:color="auto" w:fill="000000" w:themeFill="text1"/>
            <w:vAlign w:val="center"/>
          </w:tcPr>
          <w:p w14:paraId="1D32EFEA" w14:textId="77777777" w:rsidR="00490963" w:rsidRPr="008F0335" w:rsidRDefault="00490963" w:rsidP="00BB6128">
            <w:pPr>
              <w:pStyle w:val="Prrafodelista"/>
              <w:spacing w:after="0" w:line="280" w:lineRule="auto"/>
              <w:ind w:left="587"/>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Efficiency: Was the project implemented efficiently in accordance with international and national </w:t>
            </w:r>
            <w:r w:rsidR="00BB6128" w:rsidRPr="008F0335">
              <w:rPr>
                <w:rFonts w:ascii="Arial Narrow" w:eastAsia="Times New Roman" w:hAnsi="Arial Narrow" w:cs="Calibri"/>
                <w:snapToGrid w:val="0"/>
                <w:color w:val="auto"/>
                <w:sz w:val="18"/>
                <w:szCs w:val="18"/>
                <w:lang w:val="en-US" w:eastAsia="en-US"/>
              </w:rPr>
              <w:t>regulations</w:t>
            </w:r>
            <w:r w:rsidRPr="008F0335">
              <w:rPr>
                <w:rFonts w:ascii="Arial Narrow" w:eastAsia="Times New Roman" w:hAnsi="Arial Narrow" w:cs="Calibri"/>
                <w:snapToGrid w:val="0"/>
                <w:color w:val="auto"/>
                <w:sz w:val="18"/>
                <w:szCs w:val="18"/>
                <w:lang w:val="en-US" w:eastAsia="en-US"/>
              </w:rPr>
              <w:t xml:space="preserve"> and standards?</w:t>
            </w:r>
          </w:p>
        </w:tc>
      </w:tr>
      <w:tr w:rsidR="00490963" w:rsidRPr="008F0335" w14:paraId="68A7F912" w14:textId="77777777" w:rsidTr="14FDD6C7">
        <w:tc>
          <w:tcPr>
            <w:tcW w:w="199" w:type="dxa"/>
            <w:tcBorders>
              <w:top w:val="nil"/>
              <w:left w:val="nil"/>
              <w:bottom w:val="nil"/>
              <w:right w:val="nil"/>
            </w:tcBorders>
            <w:shd w:val="clear" w:color="auto" w:fill="FFFFFF" w:themeFill="background1"/>
          </w:tcPr>
          <w:p w14:paraId="6E12FE69" w14:textId="77777777" w:rsidR="00490963" w:rsidRPr="008F0335" w:rsidRDefault="00490963" w:rsidP="00490963">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69B6F562"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Have resources been used appropriately?</w:t>
            </w:r>
          </w:p>
          <w:p w14:paraId="2AF09887"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were the project outputs achieved with these resources?</w:t>
            </w:r>
          </w:p>
          <w:p w14:paraId="6B184A68"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Have the budgets and schedules initially established in the document been observed?</w:t>
            </w:r>
          </w:p>
          <w:p w14:paraId="1DEB700B"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possible co-financing  sources identified, as well as leveraged and associated financing sources?</w:t>
            </w:r>
          </w:p>
          <w:p w14:paraId="6C361E00"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financial controls included?</w:t>
            </w:r>
          </w:p>
          <w:p w14:paraId="7329D531"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Is due diligence shown in the management of funds, including periodic audits?</w:t>
            </w:r>
          </w:p>
          <w:p w14:paraId="26E4A7EC"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Is the existing equipment adequate for the management of the project at central, provincial, and local levels?</w:t>
            </w:r>
          </w:p>
          <w:p w14:paraId="2D0ACA99" w14:textId="77777777" w:rsidR="00490963"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In general, what is the cost-effectiveness relationship of the project in terms of the resources invested and the results achieved?</w:t>
            </w:r>
          </w:p>
        </w:tc>
        <w:tc>
          <w:tcPr>
            <w:tcW w:w="2610" w:type="dxa"/>
          </w:tcPr>
          <w:p w14:paraId="120B1C76"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Financing structure</w:t>
            </w:r>
          </w:p>
          <w:p w14:paraId="4F4F9C47" w14:textId="77777777" w:rsidR="00490963" w:rsidRPr="008F0335" w:rsidRDefault="00BB6128"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Co-</w:t>
            </w:r>
            <w:r w:rsidR="00490963" w:rsidRPr="008F0335">
              <w:rPr>
                <w:rFonts w:ascii="Arial Narrow" w:eastAsia="Times New Roman" w:hAnsi="Arial Narrow" w:cs="Calibri"/>
                <w:snapToGrid w:val="0"/>
                <w:color w:val="auto"/>
                <w:sz w:val="18"/>
                <w:szCs w:val="18"/>
                <w:lang w:val="en-US" w:eastAsia="en-US"/>
              </w:rPr>
              <w:t>financing data</w:t>
            </w:r>
          </w:p>
        </w:tc>
        <w:tc>
          <w:tcPr>
            <w:tcW w:w="1626" w:type="dxa"/>
          </w:tcPr>
          <w:p w14:paraId="3C2B3F96"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623337A1"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Interviews</w:t>
            </w:r>
          </w:p>
        </w:tc>
        <w:tc>
          <w:tcPr>
            <w:tcW w:w="1980" w:type="dxa"/>
            <w:tcBorders>
              <w:right w:val="single" w:sz="6" w:space="0" w:color="auto"/>
            </w:tcBorders>
          </w:tcPr>
          <w:p w14:paraId="61EA0908"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6A69672C"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Questionnaires</w:t>
            </w:r>
          </w:p>
        </w:tc>
      </w:tr>
      <w:tr w:rsidR="00490963" w:rsidRPr="00217399" w14:paraId="35C7A653"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0F0B0B92" w14:textId="77777777" w:rsidR="00490963" w:rsidRPr="008F0335" w:rsidRDefault="00490963" w:rsidP="00490963">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Sustainability: To what extent are there financial, institutional, socioeconomic or environmental risks to sustain the long-term results of the project?</w:t>
            </w:r>
          </w:p>
        </w:tc>
      </w:tr>
      <w:tr w:rsidR="00490963" w:rsidRPr="008F0335" w14:paraId="6D6167C8" w14:textId="77777777" w:rsidTr="14FDD6C7">
        <w:tc>
          <w:tcPr>
            <w:tcW w:w="199" w:type="dxa"/>
            <w:tcBorders>
              <w:top w:val="nil"/>
              <w:left w:val="nil"/>
              <w:bottom w:val="nil"/>
              <w:right w:val="nil"/>
            </w:tcBorders>
            <w:shd w:val="clear" w:color="auto" w:fill="FFFFFF" w:themeFill="background1"/>
          </w:tcPr>
          <w:p w14:paraId="4744802A" w14:textId="77777777" w:rsidR="00490963" w:rsidRPr="008F0335" w:rsidRDefault="00490963" w:rsidP="00490963">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29F5A613" w14:textId="77777777" w:rsidR="00490963" w:rsidRPr="008F0335" w:rsidRDefault="00BB6128" w:rsidP="00490963">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has a sustainability-exit strategy been implemented or developed, including the development of capacities of national and local partners?</w:t>
            </w:r>
          </w:p>
          <w:p w14:paraId="4FF0E012"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To what extent will existing policies and regulatory frameworks support the sustainability of benefits?</w:t>
            </w:r>
          </w:p>
          <w:p w14:paraId="66D10314"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the beneficiaries committed to continue working on the project’s objectives once it is completed?</w:t>
            </w:r>
          </w:p>
          <w:p w14:paraId="7B700FB9"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has been the degree of participation and appropriation of the objectives and results by the beneficiary population in the different phases of the project?</w:t>
            </w:r>
          </w:p>
          <w:p w14:paraId="151816E8"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has been the support and participation of the institutions involved?</w:t>
            </w:r>
          </w:p>
          <w:p w14:paraId="58338EEF" w14:textId="77777777" w:rsidR="00490963"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Has there been institutional strengthening?</w:t>
            </w:r>
          </w:p>
          <w:p w14:paraId="4CFF39B2"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Will the institutions involved continue to support the project’s results?</w:t>
            </w:r>
          </w:p>
          <w:p w14:paraId="76553774"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Has there been any effect on community organization in general that can ensure sustainability?</w:t>
            </w:r>
          </w:p>
          <w:p w14:paraId="3E3D5C85" w14:textId="77777777" w:rsidR="00BB6128"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Are the costs for the maintenance and monitoring of the actions carried out appropriate to the local context? Is it possible that they are assumed by the key actors and beneficiaries?</w:t>
            </w:r>
          </w:p>
          <w:p w14:paraId="53132C10" w14:textId="77777777" w:rsidR="00490963" w:rsidRPr="008F0335" w:rsidRDefault="00BB6128" w:rsidP="00BB6128">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What national government institutions would take over the functions the project currently assumes? Is it already established</w:t>
            </w:r>
            <w:r w:rsidR="0044729E" w:rsidRPr="008F0335">
              <w:rPr>
                <w:rFonts w:ascii="Arial Narrow" w:eastAsia="Times New Roman" w:hAnsi="Arial Narrow" w:cs="Calibri"/>
                <w:snapToGrid w:val="0"/>
                <w:color w:val="auto"/>
                <w:sz w:val="18"/>
                <w:szCs w:val="18"/>
                <w:lang w:val="en-US" w:eastAsia="en-US"/>
              </w:rPr>
              <w:t>?</w:t>
            </w:r>
          </w:p>
        </w:tc>
        <w:tc>
          <w:tcPr>
            <w:tcW w:w="2610" w:type="dxa"/>
          </w:tcPr>
          <w:p w14:paraId="218E422C" w14:textId="77777777" w:rsidR="00490963" w:rsidRPr="008F0335" w:rsidRDefault="00BB6128"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Implemented or adopted regulations and policies</w:t>
            </w:r>
          </w:p>
          <w:p w14:paraId="698D5C16"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Sustainability strategy</w:t>
            </w:r>
          </w:p>
          <w:p w14:paraId="6F12AA7B"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Capacity development</w:t>
            </w:r>
          </w:p>
        </w:tc>
        <w:tc>
          <w:tcPr>
            <w:tcW w:w="1626" w:type="dxa"/>
          </w:tcPr>
          <w:p w14:paraId="3A231F81"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707C6436"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Interviews </w:t>
            </w:r>
          </w:p>
          <w:p w14:paraId="6F1D6F57"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57454308"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17296F70"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Questionnaires </w:t>
            </w:r>
          </w:p>
          <w:p w14:paraId="2BA4D3E3" w14:textId="77777777" w:rsidR="00490963" w:rsidRPr="008F0335" w:rsidRDefault="00490963" w:rsidP="00490963">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7A409A" w:rsidRPr="008F0335" w14:paraId="79A3D431"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4CD745F6" w14:textId="77777777" w:rsidR="007A409A" w:rsidRPr="008F0335" w:rsidRDefault="007A409A" w:rsidP="007A409A">
            <w:pPr>
              <w:overflowPunct w:val="0"/>
              <w:autoSpaceDE w:val="0"/>
              <w:autoSpaceDN w:val="0"/>
              <w:adjustRightInd w:val="0"/>
              <w:spacing w:after="0" w:line="180" w:lineRule="exact"/>
              <w:ind w:right="72"/>
              <w:jc w:val="left"/>
              <w:textAlignment w:val="baseline"/>
              <w:rPr>
                <w:rFonts w:ascii="Arial Narrow" w:eastAsia="Times New Roman" w:hAnsi="Arial Narrow" w:cs="Calibri"/>
                <w:color w:val="auto"/>
                <w:sz w:val="18"/>
                <w:szCs w:val="18"/>
                <w:lang w:val="en-US" w:eastAsia="en-US"/>
              </w:rPr>
            </w:pPr>
            <w:r w:rsidRPr="008F0335">
              <w:rPr>
                <w:rFonts w:ascii="Arial Narrow" w:eastAsia="Times New Roman" w:hAnsi="Arial Narrow" w:cs="Calibri"/>
                <w:b/>
                <w:bCs/>
                <w:snapToGrid w:val="0"/>
                <w:color w:val="auto"/>
                <w:sz w:val="18"/>
                <w:szCs w:val="18"/>
                <w:lang w:val="en-US" w:eastAsia="en-US"/>
              </w:rPr>
              <w:t>Impact: Are there indications that the project has contributed to reducing environmental stress or improving the ecological status, or that it has allowed progress towards these results? (conservation, adoption of SE)</w:t>
            </w:r>
          </w:p>
        </w:tc>
      </w:tr>
      <w:tr w:rsidR="0044729E" w:rsidRPr="008F0335" w14:paraId="12D2379E" w14:textId="77777777" w:rsidTr="14FDD6C7">
        <w:tc>
          <w:tcPr>
            <w:tcW w:w="199" w:type="dxa"/>
            <w:tcBorders>
              <w:top w:val="nil"/>
              <w:left w:val="nil"/>
              <w:bottom w:val="nil"/>
              <w:right w:val="nil"/>
            </w:tcBorders>
            <w:shd w:val="clear" w:color="auto" w:fill="FFFFFF" w:themeFill="background1"/>
          </w:tcPr>
          <w:p w14:paraId="1D10563C" w14:textId="77777777" w:rsidR="0044729E" w:rsidRPr="008F0335" w:rsidRDefault="0044729E" w:rsidP="0044729E">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tcBorders>
          </w:tcPr>
          <w:p w14:paraId="16C90E25" w14:textId="77777777" w:rsidR="0044729E" w:rsidRPr="008F0335" w:rsidRDefault="007A409A" w:rsidP="0044729E">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impact has the project had regarding social, environmental and conservation terms </w:t>
            </w:r>
            <w:r w:rsidR="0044729E" w:rsidRPr="008F0335">
              <w:rPr>
                <w:rFonts w:ascii="Arial Narrow" w:eastAsia="Times New Roman" w:hAnsi="Arial Narrow" w:cs="Calibri"/>
                <w:snapToGrid w:val="0"/>
                <w:color w:val="auto"/>
                <w:sz w:val="18"/>
                <w:szCs w:val="18"/>
                <w:lang w:val="en-US" w:eastAsia="en-US"/>
              </w:rPr>
              <w:t>?</w:t>
            </w:r>
          </w:p>
          <w:p w14:paraId="3A306CD2" w14:textId="77777777" w:rsidR="0044729E" w:rsidRPr="008F0335" w:rsidRDefault="007A409A" w:rsidP="0044729E">
            <w:pPr>
              <w:numPr>
                <w:ilvl w:val="0"/>
                <w:numId w:val="11"/>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 xml:space="preserve">What key results has the project generated (i.e., significant improvements in the state of natural resources, substantive progress in achieving these impacts </w:t>
            </w:r>
            <w:r w:rsidR="0044729E" w:rsidRPr="008F0335">
              <w:rPr>
                <w:rFonts w:ascii="Arial Narrow" w:eastAsia="Times New Roman" w:hAnsi="Arial Narrow" w:cs="Calibri"/>
                <w:snapToGrid w:val="0"/>
                <w:color w:val="auto"/>
                <w:sz w:val="18"/>
                <w:szCs w:val="18"/>
                <w:lang w:val="en-US" w:eastAsia="en-US"/>
              </w:rPr>
              <w:t>)?</w:t>
            </w:r>
          </w:p>
        </w:tc>
        <w:tc>
          <w:tcPr>
            <w:tcW w:w="2610" w:type="dxa"/>
          </w:tcPr>
          <w:p w14:paraId="6ECB83C9" w14:textId="77777777" w:rsidR="0044729E" w:rsidRPr="008F0335" w:rsidRDefault="00BB6128"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Implemented or adopted regulations and policies</w:t>
            </w:r>
          </w:p>
          <w:p w14:paraId="108BAB83"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Capacity development</w:t>
            </w:r>
          </w:p>
          <w:p w14:paraId="593F6CDF"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Improvements in environmental quality (for example, reduction of erosion, etc.)</w:t>
            </w:r>
          </w:p>
        </w:tc>
        <w:tc>
          <w:tcPr>
            <w:tcW w:w="1626" w:type="dxa"/>
          </w:tcPr>
          <w:p w14:paraId="71408E43"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Project Documents</w:t>
            </w:r>
          </w:p>
          <w:p w14:paraId="549E85B8"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Field visit</w:t>
            </w:r>
          </w:p>
        </w:tc>
        <w:tc>
          <w:tcPr>
            <w:tcW w:w="1980" w:type="dxa"/>
            <w:tcBorders>
              <w:right w:val="single" w:sz="6" w:space="0" w:color="auto"/>
            </w:tcBorders>
          </w:tcPr>
          <w:p w14:paraId="607CB48A"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Documentary Analysis</w:t>
            </w:r>
          </w:p>
          <w:p w14:paraId="2B270407" w14:textId="77777777" w:rsidR="0044729E" w:rsidRPr="008F0335" w:rsidRDefault="0044729E" w:rsidP="0044729E">
            <w:pPr>
              <w:numPr>
                <w:ilvl w:val="0"/>
                <w:numId w:val="9"/>
              </w:numPr>
              <w:tabs>
                <w:tab w:val="left" w:pos="227"/>
              </w:tabs>
              <w:autoSpaceDE w:val="0"/>
              <w:autoSpaceDN w:val="0"/>
              <w:adjustRightInd w:val="0"/>
              <w:spacing w:after="0" w:line="240" w:lineRule="auto"/>
              <w:jc w:val="left"/>
              <w:rPr>
                <w:rFonts w:ascii="Arial Narrow" w:eastAsia="Times New Roman" w:hAnsi="Arial Narrow" w:cs="Calibri"/>
                <w:color w:val="auto"/>
                <w:sz w:val="18"/>
                <w:szCs w:val="18"/>
                <w:lang w:val="en-US" w:eastAsia="en-US"/>
              </w:rPr>
            </w:pPr>
            <w:r w:rsidRPr="008F0335">
              <w:rPr>
                <w:rFonts w:ascii="Arial Narrow" w:eastAsia="Times New Roman" w:hAnsi="Arial Narrow" w:cs="Calibri"/>
                <w:snapToGrid w:val="0"/>
                <w:color w:val="auto"/>
                <w:sz w:val="18"/>
                <w:szCs w:val="18"/>
                <w:lang w:val="en-US" w:eastAsia="en-US"/>
              </w:rPr>
              <w:t>Direct Observation</w:t>
            </w:r>
          </w:p>
        </w:tc>
      </w:tr>
      <w:tr w:rsidR="00490963" w:rsidRPr="008F0335" w14:paraId="6335F08D" w14:textId="77777777" w:rsidTr="14FDD6C7">
        <w:trPr>
          <w:trHeight w:val="141"/>
        </w:trPr>
        <w:tc>
          <w:tcPr>
            <w:tcW w:w="11043" w:type="dxa"/>
            <w:gridSpan w:val="5"/>
            <w:tcBorders>
              <w:top w:val="nil"/>
              <w:left w:val="single" w:sz="6" w:space="0" w:color="auto"/>
              <w:bottom w:val="nil"/>
              <w:right w:val="single" w:sz="6" w:space="0" w:color="auto"/>
            </w:tcBorders>
            <w:shd w:val="clear" w:color="auto" w:fill="000000" w:themeFill="text1"/>
          </w:tcPr>
          <w:p w14:paraId="25AC6F48" w14:textId="77777777" w:rsidR="00490963" w:rsidRPr="008F0335" w:rsidRDefault="00490963" w:rsidP="00490963">
            <w:pPr>
              <w:pStyle w:val="Prrafodelista"/>
              <w:overflowPunct w:val="0"/>
              <w:autoSpaceDE w:val="0"/>
              <w:autoSpaceDN w:val="0"/>
              <w:adjustRightInd w:val="0"/>
              <w:spacing w:after="0" w:line="180" w:lineRule="exact"/>
              <w:ind w:left="587" w:right="72"/>
              <w:jc w:val="left"/>
              <w:textAlignment w:val="baseline"/>
              <w:rPr>
                <w:rFonts w:ascii="Arial Narrow" w:eastAsia="Times New Roman" w:hAnsi="Arial Narrow" w:cs="Calibri"/>
                <w:snapToGrid w:val="0"/>
                <w:color w:val="auto"/>
                <w:sz w:val="18"/>
                <w:szCs w:val="18"/>
                <w:lang w:val="en-US" w:eastAsia="en-US"/>
              </w:rPr>
            </w:pPr>
          </w:p>
        </w:tc>
      </w:tr>
      <w:tr w:rsidR="00490963" w:rsidRPr="008F0335" w14:paraId="6249C9DD" w14:textId="77777777" w:rsidTr="14FDD6C7">
        <w:tc>
          <w:tcPr>
            <w:tcW w:w="199" w:type="dxa"/>
            <w:tcBorders>
              <w:top w:val="nil"/>
              <w:left w:val="nil"/>
              <w:bottom w:val="nil"/>
              <w:right w:val="nil"/>
            </w:tcBorders>
            <w:shd w:val="clear" w:color="auto" w:fill="FFFFFF" w:themeFill="background1"/>
          </w:tcPr>
          <w:p w14:paraId="275A316F" w14:textId="77777777" w:rsidR="00490963" w:rsidRPr="008F0335" w:rsidRDefault="00490963" w:rsidP="00490963">
            <w:pPr>
              <w:numPr>
                <w:ilvl w:val="12"/>
                <w:numId w:val="0"/>
              </w:numPr>
              <w:overflowPunct w:val="0"/>
              <w:autoSpaceDE w:val="0"/>
              <w:autoSpaceDN w:val="0"/>
              <w:adjustRightInd w:val="0"/>
              <w:spacing w:after="0" w:line="240" w:lineRule="auto"/>
              <w:ind w:left="74" w:right="74"/>
              <w:jc w:val="left"/>
              <w:textAlignment w:val="baseline"/>
              <w:rPr>
                <w:rFonts w:ascii="Arial Narrow" w:eastAsia="Times New Roman" w:hAnsi="Arial Narrow" w:cs="Calibri"/>
                <w:snapToGrid w:val="0"/>
                <w:color w:val="auto"/>
                <w:sz w:val="18"/>
                <w:szCs w:val="18"/>
                <w:lang w:val="en-US" w:eastAsia="en-US"/>
              </w:rPr>
            </w:pPr>
          </w:p>
        </w:tc>
        <w:tc>
          <w:tcPr>
            <w:tcW w:w="4628" w:type="dxa"/>
            <w:tcBorders>
              <w:left w:val="nil"/>
              <w:bottom w:val="single" w:sz="6" w:space="0" w:color="auto"/>
            </w:tcBorders>
          </w:tcPr>
          <w:p w14:paraId="4A272B7E" w14:textId="77777777" w:rsidR="00490963" w:rsidRPr="008F0335" w:rsidRDefault="00490963" w:rsidP="00490963">
            <w:pPr>
              <w:tabs>
                <w:tab w:val="left" w:pos="227"/>
              </w:tabs>
              <w:autoSpaceDE w:val="0"/>
              <w:autoSpaceDN w:val="0"/>
              <w:adjustRightInd w:val="0"/>
              <w:spacing w:after="0" w:line="240" w:lineRule="auto"/>
              <w:ind w:left="587"/>
              <w:jc w:val="left"/>
              <w:rPr>
                <w:rFonts w:ascii="Arial Narrow" w:eastAsia="Times New Roman" w:hAnsi="Arial Narrow" w:cs="Calibri"/>
                <w:snapToGrid w:val="0"/>
                <w:color w:val="auto"/>
                <w:sz w:val="18"/>
                <w:szCs w:val="18"/>
                <w:lang w:val="en-US" w:eastAsia="en-US"/>
              </w:rPr>
            </w:pPr>
          </w:p>
        </w:tc>
        <w:tc>
          <w:tcPr>
            <w:tcW w:w="2610" w:type="dxa"/>
            <w:tcBorders>
              <w:bottom w:val="single" w:sz="6" w:space="0" w:color="auto"/>
            </w:tcBorders>
          </w:tcPr>
          <w:p w14:paraId="5BBC5524" w14:textId="77777777" w:rsidR="00490963" w:rsidRPr="008F0335" w:rsidRDefault="00490963" w:rsidP="00490963">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c>
          <w:tcPr>
            <w:tcW w:w="1626" w:type="dxa"/>
            <w:tcBorders>
              <w:bottom w:val="single" w:sz="6" w:space="0" w:color="auto"/>
            </w:tcBorders>
          </w:tcPr>
          <w:p w14:paraId="631B3425" w14:textId="77777777" w:rsidR="00490963" w:rsidRPr="008F0335" w:rsidRDefault="00490963" w:rsidP="00490963">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c>
          <w:tcPr>
            <w:tcW w:w="1980" w:type="dxa"/>
            <w:tcBorders>
              <w:bottom w:val="single" w:sz="6" w:space="0" w:color="auto"/>
              <w:right w:val="single" w:sz="6" w:space="0" w:color="auto"/>
            </w:tcBorders>
          </w:tcPr>
          <w:p w14:paraId="25AC6920" w14:textId="77777777" w:rsidR="00490963" w:rsidRPr="008F0335" w:rsidRDefault="00490963" w:rsidP="00490963">
            <w:pPr>
              <w:tabs>
                <w:tab w:val="left" w:pos="227"/>
              </w:tabs>
              <w:autoSpaceDE w:val="0"/>
              <w:autoSpaceDN w:val="0"/>
              <w:adjustRightInd w:val="0"/>
              <w:spacing w:after="0" w:line="240" w:lineRule="auto"/>
              <w:ind w:left="360"/>
              <w:jc w:val="left"/>
              <w:rPr>
                <w:rFonts w:ascii="Arial Narrow" w:eastAsia="Times New Roman" w:hAnsi="Arial Narrow" w:cs="Calibri"/>
                <w:snapToGrid w:val="0"/>
                <w:color w:val="auto"/>
                <w:sz w:val="18"/>
                <w:szCs w:val="18"/>
                <w:lang w:val="en-US" w:eastAsia="en-US"/>
              </w:rPr>
            </w:pPr>
          </w:p>
        </w:tc>
      </w:tr>
    </w:tbl>
    <w:p w14:paraId="43D209F0" w14:textId="77777777" w:rsidR="008B7103" w:rsidRPr="008F0335" w:rsidRDefault="0044729E" w:rsidP="14FDD6C7">
      <w:pPr>
        <w:rPr>
          <w:rFonts w:ascii="Arial Narrow" w:hAnsi="Arial Narrow"/>
          <w:lang w:val="en-US"/>
        </w:rPr>
      </w:pPr>
      <w:r w:rsidRPr="008F0335">
        <w:rPr>
          <w:rFonts w:ascii="Arial Narrow" w:hAnsi="Arial Narrow"/>
          <w:lang w:val="en-US"/>
        </w:rPr>
        <w:t xml:space="preserve">Source: Based on the evaluation matrix applied in Final Evaluations in the </w:t>
      </w:r>
      <w:r w:rsidR="007A409A" w:rsidRPr="008F0335">
        <w:rPr>
          <w:rFonts w:ascii="Arial Narrow" w:hAnsi="Arial Narrow"/>
          <w:lang w:val="en-US"/>
        </w:rPr>
        <w:t xml:space="preserve">region </w:t>
      </w:r>
      <w:r w:rsidRPr="008F0335">
        <w:rPr>
          <w:rFonts w:ascii="Arial Narrow" w:hAnsi="Arial Narrow"/>
          <w:lang w:val="en-US"/>
        </w:rPr>
        <w:t>GEF</w:t>
      </w:r>
      <w:r w:rsidR="0089624F" w:rsidRPr="008F0335">
        <w:rPr>
          <w:rFonts w:ascii="Arial Narrow" w:hAnsi="Arial Narrow"/>
          <w:lang w:val="en-US"/>
        </w:rPr>
        <w:t>/</w:t>
      </w:r>
      <w:r w:rsidRPr="008F0335">
        <w:rPr>
          <w:rFonts w:ascii="Arial Narrow" w:hAnsi="Arial Narrow"/>
          <w:lang w:val="en-US"/>
        </w:rPr>
        <w:t>UNDP 2010 Guide.</w:t>
      </w:r>
    </w:p>
    <w:p w14:paraId="6BD4102E" w14:textId="77777777" w:rsidR="008B7103" w:rsidRPr="008F0335" w:rsidRDefault="008B7103" w:rsidP="00344449">
      <w:pPr>
        <w:spacing w:line="240" w:lineRule="auto"/>
        <w:rPr>
          <w:rFonts w:ascii="Arial Narrow" w:hAnsi="Arial Narrow"/>
          <w:lang w:val="en-US"/>
        </w:rPr>
      </w:pPr>
    </w:p>
    <w:p w14:paraId="417DA64D" w14:textId="77777777" w:rsidR="00344449" w:rsidRPr="008F0335" w:rsidRDefault="0044729E" w:rsidP="14FDD6C7">
      <w:pPr>
        <w:spacing w:line="240" w:lineRule="auto"/>
        <w:rPr>
          <w:rFonts w:ascii="Arial Narrow" w:hAnsi="Arial Narrow"/>
          <w:lang w:val="en-US"/>
        </w:rPr>
      </w:pPr>
      <w:r w:rsidRPr="008F0335">
        <w:rPr>
          <w:rFonts w:ascii="Arial Narrow" w:hAnsi="Arial Narrow"/>
          <w:lang w:val="en-US"/>
        </w:rPr>
        <w:t>Annex 5: Evaluation consultant agreement form</w:t>
      </w:r>
    </w:p>
    <w:p w14:paraId="0C61BFE7" w14:textId="77777777" w:rsidR="00280DCC" w:rsidRPr="008F0335" w:rsidRDefault="00280DCC" w:rsidP="00344449">
      <w:pPr>
        <w:spacing w:line="240" w:lineRule="auto"/>
        <w:rPr>
          <w:rFonts w:ascii="Arial Narrow" w:hAnsi="Arial Narrow"/>
          <w:lang w:val="en-US"/>
        </w:rPr>
      </w:pPr>
    </w:p>
    <w:p w14:paraId="1D0BB1EC" w14:textId="77777777" w:rsidR="00280DCC" w:rsidRPr="008F0335" w:rsidRDefault="00280DCC" w:rsidP="00344449">
      <w:pPr>
        <w:spacing w:line="240" w:lineRule="auto"/>
        <w:rPr>
          <w:rFonts w:ascii="Arial Narrow" w:hAnsi="Arial Narrow"/>
          <w:lang w:val="en-US"/>
        </w:rPr>
      </w:pPr>
    </w:p>
    <w:p w14:paraId="64B57CA1" w14:textId="77777777" w:rsidR="00280DCC" w:rsidRPr="008F0335" w:rsidRDefault="00280DCC" w:rsidP="00344449">
      <w:pPr>
        <w:spacing w:line="240" w:lineRule="auto"/>
        <w:rPr>
          <w:rFonts w:ascii="Arial Narrow" w:hAnsi="Arial Narrow"/>
          <w:lang w:val="en-US"/>
        </w:rPr>
      </w:pPr>
    </w:p>
    <w:p w14:paraId="217B1AC9" w14:textId="77777777" w:rsidR="00280DCC" w:rsidRPr="008F0335" w:rsidRDefault="00280DCC" w:rsidP="00344449">
      <w:pPr>
        <w:spacing w:line="240" w:lineRule="auto"/>
        <w:rPr>
          <w:rFonts w:ascii="Arial Narrow" w:hAnsi="Arial Narrow"/>
          <w:lang w:val="en-US"/>
        </w:rPr>
      </w:pPr>
    </w:p>
    <w:p w14:paraId="0ABF52E3" w14:textId="77777777" w:rsidR="00280DCC" w:rsidRPr="008F0335" w:rsidRDefault="00280DCC" w:rsidP="00344449">
      <w:pPr>
        <w:spacing w:line="240" w:lineRule="auto"/>
        <w:rPr>
          <w:rFonts w:ascii="Arial Narrow" w:hAnsi="Arial Narrow"/>
          <w:lang w:val="en-US"/>
        </w:rPr>
        <w:sectPr w:rsidR="00280DCC" w:rsidRPr="008F0335" w:rsidSect="00607008">
          <w:pgSz w:w="12240" w:h="15840" w:code="1"/>
          <w:pgMar w:top="1418" w:right="1701" w:bottom="1418" w:left="1701" w:header="709" w:footer="709" w:gutter="0"/>
          <w:pgNumType w:start="1"/>
          <w:cols w:space="708"/>
          <w:docGrid w:linePitch="360"/>
        </w:sectPr>
      </w:pPr>
    </w:p>
    <w:bookmarkEnd w:id="1"/>
    <w:bookmarkEnd w:id="2"/>
    <w:bookmarkEnd w:id="3"/>
    <w:bookmarkEnd w:id="4"/>
    <w:p w14:paraId="68DB74FA" w14:textId="77777777" w:rsidR="00B7617D" w:rsidRPr="008F0335" w:rsidRDefault="0044729E" w:rsidP="14FDD6C7">
      <w:pPr>
        <w:spacing w:line="240" w:lineRule="auto"/>
        <w:rPr>
          <w:rFonts w:ascii="Arial Narrow" w:hAnsi="Arial Narrow"/>
          <w:lang w:val="en-US"/>
        </w:rPr>
      </w:pPr>
      <w:r w:rsidRPr="008F0335">
        <w:rPr>
          <w:rFonts w:ascii="Arial Narrow" w:hAnsi="Arial Narrow"/>
          <w:lang w:val="en-US"/>
        </w:rPr>
        <w:t xml:space="preserve">Annex 6: </w:t>
      </w:r>
      <w:r w:rsidR="007A409A" w:rsidRPr="008F0335">
        <w:rPr>
          <w:rFonts w:ascii="Arial Narrow" w:hAnsi="Arial Narrow"/>
          <w:lang w:val="en-US"/>
        </w:rPr>
        <w:t xml:space="preserve">Mid-Term Review </w:t>
      </w:r>
      <w:r w:rsidRPr="008F0335">
        <w:rPr>
          <w:rFonts w:ascii="Arial Narrow" w:hAnsi="Arial Narrow"/>
          <w:lang w:val="en-US"/>
        </w:rPr>
        <w:t xml:space="preserve">Management Response Matrix </w:t>
      </w:r>
    </w:p>
    <w:tbl>
      <w:tblPr>
        <w:tblStyle w:val="ReportTable"/>
        <w:tblW w:w="5000" w:type="pct"/>
        <w:tblLook w:val="04A0" w:firstRow="1" w:lastRow="0" w:firstColumn="1" w:lastColumn="0" w:noHBand="0" w:noVBand="1"/>
      </w:tblPr>
      <w:tblGrid>
        <w:gridCol w:w="3350"/>
        <w:gridCol w:w="4874"/>
        <w:gridCol w:w="4780"/>
      </w:tblGrid>
      <w:tr w:rsidR="004B3586" w:rsidRPr="008F0335" w14:paraId="60BFD09D" w14:textId="77777777" w:rsidTr="14FDD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shd w:val="clear" w:color="auto" w:fill="D9D9D9" w:themeFill="background1" w:themeFillShade="D9"/>
          </w:tcPr>
          <w:p w14:paraId="46238299" w14:textId="77777777" w:rsidR="004B3586" w:rsidRPr="008F0335" w:rsidRDefault="0044729E" w:rsidP="14FDD6C7">
            <w:pPr>
              <w:jc w:val="center"/>
              <w:rPr>
                <w:rFonts w:ascii="Arial Narrow" w:hAnsi="Arial Narrow"/>
                <w:sz w:val="20"/>
                <w:szCs w:val="18"/>
                <w:lang w:val="en-US"/>
              </w:rPr>
            </w:pPr>
            <w:r w:rsidRPr="008F0335">
              <w:rPr>
                <w:rFonts w:ascii="Arial Narrow" w:hAnsi="Arial Narrow"/>
                <w:sz w:val="20"/>
                <w:szCs w:val="18"/>
                <w:lang w:val="en-US"/>
              </w:rPr>
              <w:t>Recommendation</w:t>
            </w:r>
          </w:p>
        </w:tc>
        <w:tc>
          <w:tcPr>
            <w:tcW w:w="1874" w:type="pct"/>
            <w:shd w:val="clear" w:color="auto" w:fill="D9D9D9" w:themeFill="background1" w:themeFillShade="D9"/>
          </w:tcPr>
          <w:p w14:paraId="5B55F103" w14:textId="77777777" w:rsidR="004B3586" w:rsidRPr="008F0335" w:rsidRDefault="0044729E" w:rsidP="14FDD6C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sz w:val="20"/>
                <w:szCs w:val="18"/>
                <w:lang w:val="en-US"/>
              </w:rPr>
            </w:pPr>
            <w:r w:rsidRPr="008F0335">
              <w:rPr>
                <w:rFonts w:ascii="Arial Narrow" w:hAnsi="Arial Narrow"/>
                <w:b/>
                <w:bCs/>
                <w:sz w:val="20"/>
                <w:szCs w:val="18"/>
                <w:lang w:val="en-US"/>
              </w:rPr>
              <w:t>Management response</w:t>
            </w:r>
          </w:p>
        </w:tc>
        <w:tc>
          <w:tcPr>
            <w:tcW w:w="1838" w:type="pct"/>
            <w:shd w:val="clear" w:color="auto" w:fill="D9D9D9" w:themeFill="background1" w:themeFillShade="D9"/>
          </w:tcPr>
          <w:p w14:paraId="0B0BDA3B" w14:textId="77777777" w:rsidR="004B3586" w:rsidRPr="008F0335" w:rsidRDefault="0044729E" w:rsidP="14FDD6C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bCs/>
                <w:sz w:val="20"/>
                <w:szCs w:val="18"/>
                <w:lang w:val="en-US"/>
              </w:rPr>
            </w:pPr>
            <w:r w:rsidRPr="008F0335">
              <w:rPr>
                <w:rFonts w:ascii="Arial Narrow" w:hAnsi="Arial Narrow"/>
                <w:b/>
                <w:bCs/>
                <w:sz w:val="20"/>
                <w:szCs w:val="18"/>
                <w:lang w:val="en-US"/>
              </w:rPr>
              <w:t>Key Actions</w:t>
            </w:r>
          </w:p>
        </w:tc>
      </w:tr>
      <w:tr w:rsidR="00FA7D4B" w:rsidRPr="00217399" w14:paraId="57941A2A"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39B3064E"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b w:val="0"/>
                <w:sz w:val="18"/>
                <w:szCs w:val="18"/>
                <w:lang w:val="en-US"/>
              </w:rPr>
              <w:t>Review Project Indicators</w:t>
            </w:r>
          </w:p>
        </w:tc>
        <w:tc>
          <w:tcPr>
            <w:tcW w:w="1874" w:type="pct"/>
          </w:tcPr>
          <w:p w14:paraId="2405AE10"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 workshop will be held in March 2015 to revise, to adjust and to clarify project indicators. Participants of the workshop will be Ministry of Environment, INTA, project staff, UNDP and UNEP.</w:t>
            </w:r>
          </w:p>
        </w:tc>
        <w:tc>
          <w:tcPr>
            <w:tcW w:w="1838" w:type="pct"/>
            <w:shd w:val="clear" w:color="auto" w:fill="auto"/>
          </w:tcPr>
          <w:p w14:paraId="08F3597B"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8F0335">
              <w:rPr>
                <w:rFonts w:ascii="Arial Narrow" w:hAnsi="Arial Narrow"/>
                <w:sz w:val="18"/>
                <w:szCs w:val="18"/>
                <w:lang w:val="en-US"/>
              </w:rPr>
              <w:t>Meetings were held during 2015 to revise indicators, particularly those related to PES design and ES monitoring. As letters of agreement were signed between the MAyDS/Project and the provincial government in 2015, indicators were latter revised.</w:t>
            </w:r>
          </w:p>
          <w:p w14:paraId="7ABC89F7"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8F0335">
              <w:rPr>
                <w:rFonts w:ascii="Arial Narrow" w:hAnsi="Arial Narrow"/>
                <w:sz w:val="18"/>
                <w:szCs w:val="18"/>
                <w:lang w:val="en-US"/>
              </w:rPr>
              <w:t>In a meeting held on 10/27/2015 maintained by Project staff with INTA and UNDP (local and Regional for LAC) to discuss the substantive revision of the project, it was established that the progress of activities carried out by the provinces (as other responsible parties) towards the Project objectives should be reviewed according to the Logical Framework Indicators, without mentioning the need for a revision of them.</w:t>
            </w:r>
          </w:p>
          <w:p w14:paraId="2E05B11B"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8F0335">
              <w:rPr>
                <w:rFonts w:ascii="Arial Narrow" w:hAnsi="Arial Narrow"/>
                <w:sz w:val="18"/>
                <w:szCs w:val="18"/>
                <w:lang w:val="en-US"/>
              </w:rPr>
              <w:t xml:space="preserve">Once the adjustments to the implementation arrangements were achieved, </w:t>
            </w:r>
            <w:r w:rsidR="00F37F13" w:rsidRPr="008F0335">
              <w:rPr>
                <w:rFonts w:ascii="Arial Narrow" w:hAnsi="Arial Narrow"/>
                <w:sz w:val="18"/>
                <w:szCs w:val="18"/>
                <w:lang w:val="en-US"/>
              </w:rPr>
              <w:t>Letter of agreement</w:t>
            </w:r>
            <w:r w:rsidRPr="008F0335">
              <w:rPr>
                <w:rFonts w:ascii="Arial Narrow" w:hAnsi="Arial Narrow"/>
                <w:sz w:val="18"/>
                <w:szCs w:val="18"/>
                <w:lang w:val="en-US"/>
              </w:rPr>
              <w:t>s were signed with the partner Provinces (Aug</w:t>
            </w:r>
            <w:r w:rsidR="0089624F" w:rsidRPr="008F0335">
              <w:rPr>
                <w:rFonts w:ascii="Arial Narrow" w:hAnsi="Arial Narrow"/>
                <w:sz w:val="18"/>
                <w:szCs w:val="18"/>
                <w:lang w:val="en-US"/>
              </w:rPr>
              <w:t>/</w:t>
            </w:r>
            <w:r w:rsidRPr="008F0335">
              <w:rPr>
                <w:rFonts w:ascii="Arial Narrow" w:hAnsi="Arial Narrow"/>
                <w:sz w:val="18"/>
                <w:szCs w:val="18"/>
                <w:lang w:val="en-US"/>
              </w:rPr>
              <w:t xml:space="preserve">Set 2015) with the main objective of agreeing the </w:t>
            </w:r>
            <w:r w:rsidR="00F21F70" w:rsidRPr="008F0335">
              <w:rPr>
                <w:rFonts w:ascii="Arial Narrow" w:hAnsi="Arial Narrow"/>
                <w:sz w:val="18"/>
                <w:szCs w:val="18"/>
                <w:lang w:val="en-US"/>
              </w:rPr>
              <w:t>PES</w:t>
            </w:r>
            <w:r w:rsidRPr="008F0335">
              <w:rPr>
                <w:rFonts w:ascii="Arial Narrow" w:hAnsi="Arial Narrow"/>
                <w:sz w:val="18"/>
                <w:szCs w:val="18"/>
                <w:lang w:val="en-US"/>
              </w:rPr>
              <w:t xml:space="preserve"> scheme to be applied in each SP and streamlining the implementation of field activities that allow its implementation before the end of the project, planned in Dec</w:t>
            </w:r>
            <w:r w:rsidR="0089624F" w:rsidRPr="008F0335">
              <w:rPr>
                <w:rFonts w:ascii="Arial Narrow" w:hAnsi="Arial Narrow"/>
                <w:sz w:val="18"/>
                <w:szCs w:val="18"/>
                <w:lang w:val="en-US"/>
              </w:rPr>
              <w:t>/</w:t>
            </w:r>
            <w:r w:rsidRPr="008F0335">
              <w:rPr>
                <w:rFonts w:ascii="Arial Narrow" w:hAnsi="Arial Narrow"/>
                <w:sz w:val="18"/>
                <w:szCs w:val="18"/>
                <w:lang w:val="en-US"/>
              </w:rPr>
              <w:t xml:space="preserve">2015 (1st extension). </w:t>
            </w:r>
          </w:p>
          <w:p w14:paraId="2B6833B3"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The General Coordinator of the Project submitted his resignation on March 14, 2016. During the years of execution of the project, the participating institutions were not called to meetings for the purpose of discussing a new proposal for the Indicator Matrix.</w:t>
            </w:r>
          </w:p>
        </w:tc>
      </w:tr>
      <w:tr w:rsidR="00FA7D4B" w:rsidRPr="00217399" w14:paraId="1A706961"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67BCA9AD"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Hire additional assistants for project management</w:t>
            </w:r>
          </w:p>
        </w:tc>
        <w:tc>
          <w:tcPr>
            <w:tcW w:w="1874" w:type="pct"/>
          </w:tcPr>
          <w:p w14:paraId="4BC64BAE"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Additional staff is being hired stating in February 2015. They include a team of 2 people to support project management (on aspect related to monitoring and evaluation aspects) as well as additional field personnel in all pilot sites to carry out planned</w:t>
            </w:r>
          </w:p>
        </w:tc>
        <w:tc>
          <w:tcPr>
            <w:tcW w:w="1838" w:type="pct"/>
            <w:shd w:val="clear" w:color="auto" w:fill="auto"/>
          </w:tcPr>
          <w:p w14:paraId="11523964" w14:textId="77777777" w:rsidR="00FA7D4B" w:rsidRPr="008F0335" w:rsidRDefault="008F0335"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Additional</w:t>
            </w:r>
            <w:r w:rsidR="00FA7D4B" w:rsidRPr="008F0335">
              <w:rPr>
                <w:rFonts w:ascii="Arial Narrow" w:hAnsi="Arial Narrow"/>
                <w:sz w:val="18"/>
                <w:szCs w:val="18"/>
                <w:lang w:val="en-US"/>
              </w:rPr>
              <w:t xml:space="preserve"> staff was hired until December 2015</w:t>
            </w:r>
          </w:p>
        </w:tc>
      </w:tr>
      <w:tr w:rsidR="00FA7D4B" w:rsidRPr="00217399" w14:paraId="53B8CE63"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65875C9E"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Extend the project</w:t>
            </w:r>
            <w:r w:rsidR="00117BE9" w:rsidRPr="008F0335">
              <w:rPr>
                <w:rFonts w:ascii="Arial Narrow" w:hAnsi="Arial Narrow" w:cs="Calibri"/>
                <w:b w:val="0"/>
                <w:sz w:val="18"/>
                <w:szCs w:val="18"/>
                <w:lang w:val="en-US"/>
              </w:rPr>
              <w:t>’</w:t>
            </w:r>
            <w:r w:rsidRPr="008F0335">
              <w:rPr>
                <w:rFonts w:ascii="Arial Narrow" w:hAnsi="Arial Narrow" w:cs="Calibri"/>
                <w:b w:val="0"/>
                <w:sz w:val="18"/>
                <w:szCs w:val="18"/>
                <w:lang w:val="en-US"/>
              </w:rPr>
              <w:t>s end date</w:t>
            </w:r>
          </w:p>
        </w:tc>
        <w:tc>
          <w:tcPr>
            <w:tcW w:w="1874" w:type="pct"/>
          </w:tcPr>
          <w:p w14:paraId="14F903F3"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 request to extend the project to December 31, 2015 has already been filed by the PND</w:t>
            </w:r>
          </w:p>
        </w:tc>
        <w:tc>
          <w:tcPr>
            <w:tcW w:w="1838" w:type="pct"/>
            <w:shd w:val="clear" w:color="auto" w:fill="auto"/>
          </w:tcPr>
          <w:p w14:paraId="30193FFE"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The project was extended accordingly: 1st extension until December 31, 2015; 2nd until June 30, 2017 and after, until December 31, 2017 for the closing of the activities in execution and financial</w:t>
            </w:r>
          </w:p>
        </w:tc>
      </w:tr>
      <w:tr w:rsidR="00FA7D4B" w:rsidRPr="00217399" w14:paraId="2F8E7B77"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73D28101"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Increase efforts to promote the political process in the provinces related to PES (laws and regulations).</w:t>
            </w:r>
          </w:p>
        </w:tc>
        <w:tc>
          <w:tcPr>
            <w:tcW w:w="1874" w:type="pct"/>
          </w:tcPr>
          <w:p w14:paraId="6DAC09C8"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Workshops to present Project´s results and advances will be held in each pilot site in early 2015 with the aim to raise awareness on PES among policy makers. Additionally, the Project is working with the technical and political focal points in all pilot sites to lobby local authorities (both decision makers and law makers) to promote ES and PES. To do this, a series of workshops, meetings and field activities are being planned for early 2015 in all pilot sites.</w:t>
            </w:r>
          </w:p>
        </w:tc>
        <w:tc>
          <w:tcPr>
            <w:tcW w:w="1838" w:type="pct"/>
            <w:shd w:val="clear" w:color="auto" w:fill="auto"/>
          </w:tcPr>
          <w:p w14:paraId="7C0038C3"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Since 2015, several meeting were held with policy makers and focal points to raise awareness on project results in all four pilot sites. Details regarding PES design and implementation were discussed with all </w:t>
            </w:r>
            <w:r w:rsidR="00FB71C7" w:rsidRPr="008F0335">
              <w:rPr>
                <w:rFonts w:ascii="Arial Narrow" w:hAnsi="Arial Narrow"/>
                <w:sz w:val="18"/>
                <w:szCs w:val="18"/>
                <w:lang w:val="en-US"/>
              </w:rPr>
              <w:t>actors</w:t>
            </w:r>
            <w:r w:rsidRPr="008F0335">
              <w:rPr>
                <w:rFonts w:ascii="Arial Narrow" w:hAnsi="Arial Narrow"/>
                <w:sz w:val="18"/>
                <w:szCs w:val="18"/>
                <w:lang w:val="en-US"/>
              </w:rPr>
              <w:t>. In spite of changes in both focal points and government structures (i.e., Entre Rios) at the end of 2015 due to the electoral process held that year, the Project continued to have great support from government to include its recommendations into policy initiatives.</w:t>
            </w:r>
          </w:p>
        </w:tc>
      </w:tr>
      <w:tr w:rsidR="00FA7D4B" w:rsidRPr="00217399" w14:paraId="165D38BF"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82349FE"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Maximize the </w:t>
            </w:r>
            <w:r w:rsidR="00941133" w:rsidRPr="008F0335">
              <w:rPr>
                <w:rFonts w:ascii="Arial Narrow" w:hAnsi="Arial Narrow" w:cs="Calibri"/>
                <w:b w:val="0"/>
                <w:sz w:val="18"/>
                <w:szCs w:val="18"/>
                <w:lang w:val="en-US"/>
              </w:rPr>
              <w:t xml:space="preserve">strategic partners </w:t>
            </w:r>
            <w:r w:rsidRPr="008F0335">
              <w:rPr>
                <w:rFonts w:ascii="Arial Narrow" w:hAnsi="Arial Narrow" w:cs="Calibri"/>
                <w:b w:val="0"/>
                <w:sz w:val="18"/>
                <w:szCs w:val="18"/>
                <w:lang w:val="en-US"/>
              </w:rPr>
              <w:t>available resources.</w:t>
            </w:r>
          </w:p>
        </w:tc>
        <w:tc>
          <w:tcPr>
            <w:tcW w:w="1874" w:type="pct"/>
          </w:tcPr>
          <w:p w14:paraId="4CDA4CDF"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The Project considers both the Cooperative CELO in Oberá and the Government of Entre Ríos as strategic partners and works very closely to them. The PES schemes being developed in both pilot sites are based on the infrastructure provided by those strategic partners. In the case of the CELO, talks have been maintained to use its infrastructure to establish the payment fund (i.e., for collecting and disbursing the payments). On the same token, the Project is devising jointly with the government of Entre Rios the PES scheme and using its existing structure to optimize resources.</w:t>
            </w:r>
          </w:p>
        </w:tc>
        <w:tc>
          <w:tcPr>
            <w:tcW w:w="1838" w:type="pct"/>
            <w:shd w:val="clear" w:color="auto" w:fill="auto"/>
          </w:tcPr>
          <w:p w14:paraId="6DC3D84E"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8F0335">
              <w:rPr>
                <w:rFonts w:ascii="Arial Narrow" w:hAnsi="Arial Narrow"/>
                <w:sz w:val="18"/>
                <w:szCs w:val="18"/>
                <w:lang w:val="en-US"/>
              </w:rPr>
              <w:t>From the signing of Letters of Agreement in 2015, each Province assumed the responsibility of coordinating the actions with the strategic institutions that will provide their infrastructure for the application of the PES scheme in their respective territory. In this sense, there is a joint work between the Ministry of Ecology and Renewable Natural Resources of Misiones and CELO to define the compensation model that is accessible to CELO and beneficial to the Province, which consists of a deduction of the energy rate for Producers associated with the project proportional to the area of native forest available on the farm</w:t>
            </w:r>
          </w:p>
          <w:p w14:paraId="0D4E2B9D"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lang w:val="en-US"/>
              </w:rPr>
            </w:pPr>
            <w:r w:rsidRPr="008F0335">
              <w:rPr>
                <w:rFonts w:ascii="Arial Narrow" w:hAnsi="Arial Narrow"/>
                <w:sz w:val="18"/>
                <w:szCs w:val="18"/>
                <w:lang w:val="en-US"/>
              </w:rPr>
              <w:t xml:space="preserve">The initial model of </w:t>
            </w:r>
            <w:r w:rsidR="00F21F70" w:rsidRPr="008F0335">
              <w:rPr>
                <w:rFonts w:ascii="Arial Narrow" w:hAnsi="Arial Narrow"/>
                <w:sz w:val="18"/>
                <w:szCs w:val="18"/>
                <w:lang w:val="en-US"/>
              </w:rPr>
              <w:t>PES</w:t>
            </w:r>
            <w:r w:rsidRPr="008F0335">
              <w:rPr>
                <w:rFonts w:ascii="Arial Narrow" w:hAnsi="Arial Narrow"/>
                <w:sz w:val="18"/>
                <w:szCs w:val="18"/>
                <w:lang w:val="en-US"/>
              </w:rPr>
              <w:t xml:space="preserve"> scheme designed jointly with the government of Entre Ríos requires a modification of the text of the Soils Law to add the SE of C and BD to the existing soil conservation, which was treated and approved by the Chamber of Deputies of the province but it is still subject to the approval of the Chamber of Senators. Given the risk of loss of parliamentary status of the text of the amendment of the law until the project</w:t>
            </w:r>
            <w:r w:rsidR="00117BE9" w:rsidRPr="008F0335">
              <w:rPr>
                <w:rFonts w:ascii="Arial Narrow" w:hAnsi="Arial Narrow"/>
                <w:sz w:val="18"/>
                <w:szCs w:val="18"/>
                <w:lang w:val="en-US"/>
              </w:rPr>
              <w:t>’</w:t>
            </w:r>
            <w:r w:rsidRPr="008F0335">
              <w:rPr>
                <w:rFonts w:ascii="Arial Narrow" w:hAnsi="Arial Narrow"/>
                <w:sz w:val="18"/>
                <w:szCs w:val="18"/>
                <w:lang w:val="en-US"/>
              </w:rPr>
              <w:t xml:space="preserve">s closing date, the Province opted to use an alternative structure to optimize available resources, incorporating other institutional structures with competence in the area of </w:t>
            </w:r>
            <w:r w:rsidRPr="008F0335">
              <w:rPr>
                <w:rFonts w:ascii="Arial" w:hAnsi="Arial" w:cs="Arial"/>
                <w:sz w:val="18"/>
                <w:szCs w:val="18"/>
                <w:lang w:val="en-US"/>
              </w:rPr>
              <w:t>​​</w:t>
            </w:r>
            <w:r w:rsidRPr="008F0335">
              <w:rPr>
                <w:rFonts w:ascii="Arial Narrow" w:hAnsi="Arial Narrow"/>
                <w:sz w:val="18"/>
                <w:szCs w:val="18"/>
                <w:lang w:val="en-US"/>
              </w:rPr>
              <w:t>work of the SP to work jointly with the Environment Secretariat (</w:t>
            </w:r>
            <w:r w:rsidR="008F0335" w:rsidRPr="008F0335">
              <w:rPr>
                <w:rFonts w:ascii="Arial Narrow" w:hAnsi="Arial Narrow"/>
                <w:sz w:val="18"/>
                <w:szCs w:val="18"/>
                <w:lang w:val="en-US"/>
              </w:rPr>
              <w:t>i.e.</w:t>
            </w:r>
            <w:r w:rsidRPr="008F0335">
              <w:rPr>
                <w:rFonts w:ascii="Arial Narrow" w:hAnsi="Arial Narrow"/>
                <w:sz w:val="18"/>
                <w:szCs w:val="18"/>
                <w:lang w:val="en-US"/>
              </w:rPr>
              <w:t xml:space="preserve"> Production Secretariat of the Ministry of Production, Provincial Department of Roads, Directorate of Hydraulics), which will provide resources to producers associated with the project (</w:t>
            </w:r>
            <w:r w:rsidR="008F0335" w:rsidRPr="008F0335">
              <w:rPr>
                <w:rFonts w:ascii="Arial Narrow" w:hAnsi="Arial Narrow"/>
                <w:sz w:val="18"/>
                <w:szCs w:val="18"/>
                <w:lang w:val="en-US"/>
              </w:rPr>
              <w:t>i.e.</w:t>
            </w:r>
            <w:r w:rsidRPr="008F0335">
              <w:rPr>
                <w:rFonts w:ascii="Arial Narrow" w:hAnsi="Arial Narrow"/>
                <w:sz w:val="18"/>
                <w:szCs w:val="18"/>
                <w:lang w:val="en-US"/>
              </w:rPr>
              <w:t xml:space="preserve"> technical assistance, machinery for systematization of terraces; construction of works to alleviate the runoff of water from the systematized areas without altering the existing infrastructure downstream, among other operations).</w:t>
            </w:r>
          </w:p>
          <w:p w14:paraId="0AEBE281"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To this end, the area of the pilot site was declared as an Area of Conservation and Experimental Management (research</w:t>
            </w:r>
            <w:r w:rsidR="0089624F" w:rsidRPr="008F0335">
              <w:rPr>
                <w:rFonts w:ascii="Arial Narrow" w:hAnsi="Arial Narrow"/>
                <w:sz w:val="18"/>
                <w:szCs w:val="18"/>
                <w:lang w:val="en-US"/>
              </w:rPr>
              <w:t>/</w:t>
            </w:r>
            <w:r w:rsidRPr="008F0335">
              <w:rPr>
                <w:rFonts w:ascii="Arial Narrow" w:hAnsi="Arial Narrow"/>
                <w:sz w:val="18"/>
                <w:szCs w:val="18"/>
                <w:lang w:val="en-US"/>
              </w:rPr>
              <w:t>adaptation of technologies) and technical assistance is being provided to 30 producers to present their management plans to the provincial authorities in the framework of the Plan for Generation of SE of the Agroecosystems defined by the province for the period 2018-2028.</w:t>
            </w:r>
          </w:p>
        </w:tc>
      </w:tr>
      <w:tr w:rsidR="00FA7D4B" w:rsidRPr="00217399" w14:paraId="3769E40E"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1156AE9D"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Carry out </w:t>
            </w:r>
            <w:r w:rsidR="00941133" w:rsidRPr="008F0335">
              <w:rPr>
                <w:rFonts w:ascii="Arial Narrow" w:hAnsi="Arial Narrow" w:cs="Calibri"/>
                <w:b w:val="0"/>
                <w:sz w:val="18"/>
                <w:szCs w:val="18"/>
                <w:lang w:val="en-US"/>
              </w:rPr>
              <w:t>‘</w:t>
            </w:r>
            <w:r w:rsidRPr="008F0335">
              <w:rPr>
                <w:rFonts w:ascii="Arial Narrow" w:hAnsi="Arial Narrow" w:cs="Calibri"/>
                <w:b w:val="0"/>
                <w:sz w:val="18"/>
                <w:szCs w:val="18"/>
                <w:lang w:val="en-US"/>
              </w:rPr>
              <w:t>cross-learning</w:t>
            </w:r>
            <w:r w:rsidR="00117BE9" w:rsidRPr="008F0335">
              <w:rPr>
                <w:rFonts w:ascii="Arial Narrow" w:hAnsi="Arial Narrow" w:cs="Calibri"/>
                <w:b w:val="0"/>
                <w:sz w:val="18"/>
                <w:szCs w:val="18"/>
                <w:lang w:val="en-US"/>
              </w:rPr>
              <w:t>’</w:t>
            </w:r>
            <w:r w:rsidRPr="008F0335">
              <w:rPr>
                <w:rFonts w:ascii="Arial Narrow" w:hAnsi="Arial Narrow" w:cs="Calibri"/>
                <w:b w:val="0"/>
                <w:sz w:val="18"/>
                <w:szCs w:val="18"/>
                <w:lang w:val="en-US"/>
              </w:rPr>
              <w:t xml:space="preserve"> activities </w:t>
            </w:r>
            <w:r w:rsidR="00941133" w:rsidRPr="008F0335">
              <w:rPr>
                <w:rFonts w:ascii="Arial Narrow" w:hAnsi="Arial Narrow" w:cs="Calibri"/>
                <w:b w:val="0"/>
                <w:sz w:val="18"/>
                <w:szCs w:val="18"/>
                <w:lang w:val="en-US"/>
              </w:rPr>
              <w:t xml:space="preserve">between </w:t>
            </w:r>
            <w:r w:rsidRPr="008F0335">
              <w:rPr>
                <w:rFonts w:ascii="Arial Narrow" w:hAnsi="Arial Narrow" w:cs="Calibri"/>
                <w:b w:val="0"/>
                <w:sz w:val="18"/>
                <w:szCs w:val="18"/>
                <w:lang w:val="en-US"/>
              </w:rPr>
              <w:t>the pilot sites</w:t>
            </w:r>
          </w:p>
        </w:tc>
        <w:tc>
          <w:tcPr>
            <w:tcW w:w="1874" w:type="pct"/>
          </w:tcPr>
          <w:p w14:paraId="45756B7E" w14:textId="77777777" w:rsidR="00FA7D4B" w:rsidRPr="008F0335" w:rsidRDefault="0044729E"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Not identified on the CRE UNDP website</w:t>
            </w:r>
          </w:p>
        </w:tc>
        <w:tc>
          <w:tcPr>
            <w:tcW w:w="1838" w:type="pct"/>
            <w:shd w:val="clear" w:color="auto" w:fill="auto"/>
          </w:tcPr>
          <w:p w14:paraId="44A98BED"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From the beginning of the project, meetings were held between INTA technical teams of each SP; i.g. : 7-Nov-2013, workshop on Evaluation and analysis of data collected by each of the Work Teams of the Pilot Sites of Chaco and Formosa; 23-Jun-2011, meeting of technical teams of 3 SP in Colonia Benítez for planning activities according to Indicators and Logical Framework; 19-Oct-2011, meeting of the AT and AA of the 4 SP in Chaco SP for planning activities and financial, with joint preparation of the POA; 8 and 9-Nov-2011, meeting of technical teams of 3 SP in Colonia Benítez for planning activities 2012; 8 and 9-Mar-2012, Planning Workshop on </w:t>
            </w:r>
            <w:r w:rsidR="00D24E91" w:rsidRPr="008F0335">
              <w:rPr>
                <w:rFonts w:ascii="Arial Narrow" w:hAnsi="Arial Narrow"/>
                <w:sz w:val="18"/>
                <w:szCs w:val="18"/>
                <w:lang w:val="en-US"/>
              </w:rPr>
              <w:t>“</w:t>
            </w:r>
            <w:r w:rsidRPr="008F0335">
              <w:rPr>
                <w:rFonts w:ascii="Arial Narrow" w:hAnsi="Arial Narrow"/>
                <w:sz w:val="18"/>
                <w:szCs w:val="18"/>
                <w:lang w:val="en-US"/>
              </w:rPr>
              <w:t>Carbon Monitoring</w:t>
            </w:r>
            <w:r w:rsidR="00D24E91" w:rsidRPr="008F0335">
              <w:rPr>
                <w:rFonts w:ascii="Arial Narrow" w:hAnsi="Arial Narrow"/>
                <w:sz w:val="18"/>
                <w:szCs w:val="18"/>
                <w:lang w:val="en-US"/>
              </w:rPr>
              <w:t>”</w:t>
            </w:r>
            <w:r w:rsidRPr="008F0335">
              <w:rPr>
                <w:rFonts w:ascii="Arial Narrow" w:hAnsi="Arial Narrow"/>
                <w:sz w:val="18"/>
                <w:szCs w:val="18"/>
                <w:lang w:val="en-US"/>
              </w:rPr>
              <w:t xml:space="preserve"> in Colonia Benítez, with the technical teams of all SP; 6-Aug-2013, meeting of 3 SP in the SP Chaco office for planning and monitoring the progress of the project and planning activities until the end of 2013; 28 to 30-Mar-2017, Workshop for the Exchange of Experiences and Lessons Learned in the framework of the implementation of the </w:t>
            </w:r>
            <w:r w:rsidR="00F21F70" w:rsidRPr="008F0335">
              <w:rPr>
                <w:rFonts w:ascii="Arial Narrow" w:hAnsi="Arial Narrow"/>
                <w:sz w:val="18"/>
                <w:szCs w:val="18"/>
                <w:lang w:val="en-US"/>
              </w:rPr>
              <w:t>PES</w:t>
            </w:r>
            <w:r w:rsidRPr="008F0335">
              <w:rPr>
                <w:rFonts w:ascii="Arial Narrow" w:hAnsi="Arial Narrow"/>
                <w:sz w:val="18"/>
                <w:szCs w:val="18"/>
                <w:lang w:val="en-US"/>
              </w:rPr>
              <w:t xml:space="preserve"> Project, in SP E. Ríos, together with the Sustainable Forest Management Project in the Transboundary Ecosystem of the Great American Chaco and its link with the National Observatory of Land Degradation and Desertification (ONDTyD), the SP E. Ríos, Chaco and Misiones participated; 7-Nov-2017, Project Closing Workshop in Chaco, with exchange of experiences between the different SP.</w:t>
            </w:r>
          </w:p>
        </w:tc>
      </w:tr>
      <w:tr w:rsidR="00FA7D4B" w:rsidRPr="00217399" w14:paraId="61B3732C"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745EC892"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Improve the </w:t>
            </w:r>
            <w:r w:rsidR="00941133" w:rsidRPr="008F0335">
              <w:rPr>
                <w:rFonts w:ascii="Arial Narrow" w:hAnsi="Arial Narrow" w:cs="Calibri"/>
                <w:b w:val="0"/>
                <w:sz w:val="18"/>
                <w:szCs w:val="18"/>
                <w:lang w:val="en-US"/>
              </w:rPr>
              <w:t xml:space="preserve">project’s </w:t>
            </w:r>
            <w:r w:rsidR="00D24E91" w:rsidRPr="008F0335">
              <w:rPr>
                <w:rFonts w:ascii="Arial Narrow" w:hAnsi="Arial Narrow" w:cs="Calibri"/>
                <w:b w:val="0"/>
                <w:sz w:val="18"/>
                <w:szCs w:val="18"/>
                <w:lang w:val="en-US"/>
              </w:rPr>
              <w:t>“</w:t>
            </w:r>
            <w:r w:rsidRPr="008F0335">
              <w:rPr>
                <w:rFonts w:ascii="Arial Narrow" w:hAnsi="Arial Narrow" w:cs="Calibri"/>
                <w:b w:val="0"/>
                <w:sz w:val="18"/>
                <w:szCs w:val="18"/>
                <w:lang w:val="en-US"/>
              </w:rPr>
              <w:t>brand</w:t>
            </w:r>
            <w:r w:rsidR="00D24E91" w:rsidRPr="008F0335">
              <w:rPr>
                <w:rFonts w:ascii="Arial Narrow" w:hAnsi="Arial Narrow" w:cs="Calibri"/>
                <w:b w:val="0"/>
                <w:sz w:val="18"/>
                <w:szCs w:val="18"/>
                <w:lang w:val="en-US"/>
              </w:rPr>
              <w:t>”</w:t>
            </w:r>
            <w:r w:rsidRPr="008F0335">
              <w:rPr>
                <w:rFonts w:ascii="Arial Narrow" w:hAnsi="Arial Narrow" w:cs="Calibri"/>
                <w:b w:val="0"/>
                <w:sz w:val="18"/>
                <w:szCs w:val="18"/>
                <w:lang w:val="en-US"/>
              </w:rPr>
              <w:t xml:space="preserve"> or identity </w:t>
            </w:r>
          </w:p>
        </w:tc>
        <w:tc>
          <w:tcPr>
            <w:tcW w:w="1874" w:type="pct"/>
          </w:tcPr>
          <w:p w14:paraId="734180EC"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Although shared activities have been carried out in which team member participate from all pilot sites (such as, developing a common methodology for C and BD monitoring, among others), efforts will be made to share Project experiences among team members from different pilot sites through workshops to discuss results and lessons. However, the distinctive nature of each PES scheme sometimes precludes to have the same approaches for the entire Project, situation that make give a false impression of lack of project identity.</w:t>
            </w:r>
          </w:p>
        </w:tc>
        <w:tc>
          <w:tcPr>
            <w:tcW w:w="1838" w:type="pct"/>
            <w:shd w:val="clear" w:color="auto" w:fill="auto"/>
          </w:tcPr>
          <w:p w14:paraId="32FBCF8D"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n-US"/>
              </w:rPr>
            </w:pPr>
            <w:r w:rsidRPr="008F0335">
              <w:rPr>
                <w:rFonts w:ascii="Arial Narrow" w:hAnsi="Arial Narrow"/>
                <w:sz w:val="18"/>
                <w:szCs w:val="18"/>
                <w:lang w:val="en-US"/>
              </w:rPr>
              <w:t>Project experiences were exchanged through meetings among team members from the different pilot sites. Particularly on PES design, monitoring of ES and the discussion of technical approaches to land use management.</w:t>
            </w:r>
          </w:p>
          <w:p w14:paraId="01562AC5"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Advance reports of each SP are available in which data of them are provided.</w:t>
            </w:r>
          </w:p>
        </w:tc>
      </w:tr>
      <w:tr w:rsidR="00FA7D4B" w:rsidRPr="00217399" w14:paraId="395A2335"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3C565440"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Increase efforts to direct public funds, allocated to the Native Forests </w:t>
            </w:r>
            <w:r w:rsidR="00941133" w:rsidRPr="008F0335">
              <w:rPr>
                <w:rFonts w:ascii="Arial Narrow" w:hAnsi="Arial Narrow" w:cs="Calibri"/>
                <w:b w:val="0"/>
                <w:sz w:val="18"/>
                <w:szCs w:val="18"/>
                <w:lang w:val="en-US"/>
              </w:rPr>
              <w:t xml:space="preserve">Law </w:t>
            </w:r>
            <w:r w:rsidRPr="008F0335">
              <w:rPr>
                <w:rFonts w:ascii="Arial Narrow" w:hAnsi="Arial Narrow" w:cs="Calibri"/>
                <w:b w:val="0"/>
                <w:sz w:val="18"/>
                <w:szCs w:val="18"/>
                <w:lang w:val="en-US"/>
              </w:rPr>
              <w:t xml:space="preserve">and </w:t>
            </w:r>
            <w:r w:rsidR="00032907" w:rsidRPr="008F0335">
              <w:rPr>
                <w:rFonts w:ascii="Arial Narrow" w:hAnsi="Arial Narrow" w:cs="Calibri"/>
                <w:b w:val="0"/>
                <w:sz w:val="18"/>
                <w:szCs w:val="18"/>
                <w:lang w:val="en-US"/>
              </w:rPr>
              <w:t>Law for Soil Conservation</w:t>
            </w:r>
            <w:r w:rsidRPr="008F0335">
              <w:rPr>
                <w:rFonts w:ascii="Arial Narrow" w:hAnsi="Arial Narrow" w:cs="Calibri"/>
                <w:b w:val="0"/>
                <w:sz w:val="18"/>
                <w:szCs w:val="18"/>
                <w:lang w:val="en-US"/>
              </w:rPr>
              <w:t xml:space="preserve">, </w:t>
            </w:r>
            <w:r w:rsidR="00941133" w:rsidRPr="008F0335">
              <w:rPr>
                <w:rFonts w:ascii="Arial Narrow" w:hAnsi="Arial Narrow" w:cs="Calibri"/>
                <w:b w:val="0"/>
                <w:sz w:val="18"/>
                <w:szCs w:val="18"/>
                <w:lang w:val="en-US"/>
              </w:rPr>
              <w:t xml:space="preserve">to </w:t>
            </w:r>
            <w:r w:rsidRPr="008F0335">
              <w:rPr>
                <w:rFonts w:ascii="Arial Narrow" w:hAnsi="Arial Narrow" w:cs="Calibri"/>
                <w:b w:val="0"/>
                <w:sz w:val="18"/>
                <w:szCs w:val="18"/>
                <w:lang w:val="en-US"/>
              </w:rPr>
              <w:t>qualifying project participants</w:t>
            </w:r>
          </w:p>
        </w:tc>
        <w:tc>
          <w:tcPr>
            <w:tcW w:w="1874" w:type="pct"/>
          </w:tcPr>
          <w:p w14:paraId="56EAE474"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 xml:space="preserve">The project has already helped participating producers to develop and present management plans to be eligible to receive compensation in 2015 under the Native Forest Law in Chaco (27 plans have been presented) and Formosa (21 plans are being presented). On the same token, the project is helping producer in Entre Ríos to develop management plans to be eligible for compensation in 2015 under the </w:t>
            </w:r>
            <w:r w:rsidR="00032907" w:rsidRPr="008F0335">
              <w:rPr>
                <w:rFonts w:ascii="Arial Narrow" w:hAnsi="Arial Narrow" w:cstheme="majorBidi"/>
                <w:sz w:val="18"/>
                <w:szCs w:val="18"/>
                <w:lang w:val="en-US"/>
              </w:rPr>
              <w:t>Law for Soil Conservation</w:t>
            </w:r>
            <w:r w:rsidRPr="008F0335">
              <w:rPr>
                <w:rFonts w:ascii="Arial Narrow" w:hAnsi="Arial Narrow" w:cstheme="majorBidi"/>
                <w:sz w:val="18"/>
                <w:szCs w:val="18"/>
                <w:lang w:val="en-US"/>
              </w:rPr>
              <w:t xml:space="preserve"> (32 plans are being developed).</w:t>
            </w:r>
          </w:p>
        </w:tc>
        <w:tc>
          <w:tcPr>
            <w:tcW w:w="1838" w:type="pct"/>
            <w:shd w:val="clear" w:color="auto" w:fill="auto"/>
          </w:tcPr>
          <w:p w14:paraId="0C4B21BE"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In Chaco, technical assistance has been provided to producers to adapt management plans to receive compensation for the PES scheme through the Native Forests Law, according to the Technical Guide for the design of Forest Management Plans established by the Provision of the Dir. Bosques N ° 172/15 (17 plans have been completed, of which 9 have already been approved and 8 are pending corrections required by Dir. Forests). In Formosa, 21 plans were submitted, of which the province approved 5. In Entre Ríos, the project is helping 30 producers to elaborate the management plans to be eligible to receive compensation from the </w:t>
            </w:r>
            <w:r w:rsidR="00032907" w:rsidRPr="008F0335">
              <w:rPr>
                <w:rFonts w:ascii="Arial Narrow" w:hAnsi="Arial Narrow"/>
                <w:sz w:val="18"/>
                <w:szCs w:val="18"/>
                <w:lang w:val="en-US"/>
              </w:rPr>
              <w:t>Law for Soil Conservation</w:t>
            </w:r>
            <w:r w:rsidRPr="008F0335">
              <w:rPr>
                <w:rFonts w:ascii="Arial Narrow" w:hAnsi="Arial Narrow"/>
                <w:sz w:val="18"/>
                <w:szCs w:val="18"/>
                <w:lang w:val="en-US"/>
              </w:rPr>
              <w:t xml:space="preserve"> (to be presented in the month of Nov</w:t>
            </w:r>
            <w:r w:rsidR="0089624F" w:rsidRPr="008F0335">
              <w:rPr>
                <w:rFonts w:ascii="Arial Narrow" w:hAnsi="Arial Narrow"/>
                <w:sz w:val="18"/>
                <w:szCs w:val="18"/>
                <w:lang w:val="en-US"/>
              </w:rPr>
              <w:t>/</w:t>
            </w:r>
            <w:r w:rsidRPr="008F0335">
              <w:rPr>
                <w:rFonts w:ascii="Arial Narrow" w:hAnsi="Arial Narrow"/>
                <w:sz w:val="18"/>
                <w:szCs w:val="18"/>
                <w:lang w:val="en-US"/>
              </w:rPr>
              <w:t>17)</w:t>
            </w:r>
          </w:p>
        </w:tc>
      </w:tr>
      <w:tr w:rsidR="00FA7D4B" w:rsidRPr="00217399" w14:paraId="7CDC0533"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52057009"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Increase the </w:t>
            </w:r>
            <w:r w:rsidR="00941133" w:rsidRPr="008F0335">
              <w:rPr>
                <w:rFonts w:ascii="Arial Narrow" w:hAnsi="Arial Narrow" w:cs="Calibri"/>
                <w:b w:val="0"/>
                <w:sz w:val="18"/>
                <w:szCs w:val="18"/>
                <w:lang w:val="en-US"/>
              </w:rPr>
              <w:t>broadcasting</w:t>
            </w:r>
            <w:r w:rsidRPr="008F0335">
              <w:rPr>
                <w:rFonts w:ascii="Arial Narrow" w:hAnsi="Arial Narrow" w:cs="Calibri"/>
                <w:b w:val="0"/>
                <w:sz w:val="18"/>
                <w:szCs w:val="18"/>
                <w:lang w:val="en-US"/>
              </w:rPr>
              <w:t xml:space="preserve"> of results and public relations</w:t>
            </w:r>
          </w:p>
        </w:tc>
        <w:tc>
          <w:tcPr>
            <w:tcW w:w="1874" w:type="pct"/>
          </w:tcPr>
          <w:p w14:paraId="35A7E38F"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 communication strategy is being devised to extend communication actions already in place to a wider audience. The strategy will include radio and TV programs, videos in Youtube, Facebook as well as printed materials. The communication strategy will be coordinated from the Communication Division of the SAyDS.</w:t>
            </w:r>
          </w:p>
        </w:tc>
        <w:tc>
          <w:tcPr>
            <w:tcW w:w="1838" w:type="pct"/>
            <w:shd w:val="clear" w:color="auto" w:fill="auto"/>
          </w:tcPr>
          <w:p w14:paraId="04D1BA12"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A communication strategy was implemented in all pilot sites to extend communication actions already in place to a wider audience. It includes radio and television programs, videos on YouTube, Facebook and printed materials (see links in </w:t>
            </w:r>
            <w:r w:rsidR="00D24E91" w:rsidRPr="008F0335">
              <w:rPr>
                <w:rFonts w:ascii="Arial Narrow" w:hAnsi="Arial Narrow"/>
                <w:sz w:val="18"/>
                <w:szCs w:val="18"/>
                <w:lang w:val="en-US"/>
              </w:rPr>
              <w:t>“</w:t>
            </w:r>
            <w:r w:rsidRPr="008F0335">
              <w:rPr>
                <w:rFonts w:ascii="Arial Narrow" w:hAnsi="Arial Narrow"/>
                <w:sz w:val="18"/>
                <w:szCs w:val="18"/>
                <w:lang w:val="en-US"/>
              </w:rPr>
              <w:t>Project Links and Social Media</w:t>
            </w:r>
            <w:r w:rsidR="00D24E91" w:rsidRPr="008F0335">
              <w:rPr>
                <w:rFonts w:ascii="Arial Narrow" w:hAnsi="Arial Narrow"/>
                <w:sz w:val="18"/>
                <w:szCs w:val="18"/>
                <w:lang w:val="en-US"/>
              </w:rPr>
              <w:t>”</w:t>
            </w:r>
            <w:r w:rsidRPr="008F0335">
              <w:rPr>
                <w:rFonts w:ascii="Arial Narrow" w:hAnsi="Arial Narrow"/>
                <w:sz w:val="18"/>
                <w:szCs w:val="18"/>
                <w:lang w:val="en-US"/>
              </w:rPr>
              <w:t xml:space="preserve"> of the PIR 2017). From the MAyDS project information was included on the website, on the site </w:t>
            </w:r>
            <w:r w:rsidR="00D24E91" w:rsidRPr="008F0335">
              <w:rPr>
                <w:rFonts w:ascii="Arial Narrow" w:hAnsi="Arial Narrow"/>
                <w:sz w:val="18"/>
                <w:szCs w:val="18"/>
                <w:lang w:val="en-US"/>
              </w:rPr>
              <w:t>“</w:t>
            </w:r>
            <w:r w:rsidRPr="008F0335">
              <w:rPr>
                <w:rFonts w:ascii="Arial Narrow" w:hAnsi="Arial Narrow"/>
                <w:sz w:val="18"/>
                <w:szCs w:val="18"/>
                <w:lang w:val="en-US"/>
              </w:rPr>
              <w:t>Observatory of Biodiversity (OBIO)</w:t>
            </w:r>
            <w:r w:rsidR="00D24E91" w:rsidRPr="008F0335">
              <w:rPr>
                <w:rFonts w:ascii="Arial Narrow" w:hAnsi="Arial Narrow"/>
                <w:sz w:val="18"/>
                <w:szCs w:val="18"/>
                <w:lang w:val="en-US"/>
              </w:rPr>
              <w:t>”</w:t>
            </w:r>
            <w:r w:rsidRPr="008F0335">
              <w:rPr>
                <w:rFonts w:ascii="Arial Narrow" w:hAnsi="Arial Narrow"/>
                <w:sz w:val="18"/>
                <w:szCs w:val="18"/>
                <w:lang w:val="en-US"/>
              </w:rPr>
              <w:t>; said page has been readjusted since 2016 by the new management and currently the communication strategy is coordinated from the Ministry Communication Area, to which the news to be disseminated must be sent weekly. In addition, presentations are made on the project in various workshops organized by various areas of the MAyDS, such as INTA and the partner Provinces (see project records). Information on all projects is currently being incorporated on the Soil Conservation Observatory page (under development)</w:t>
            </w:r>
          </w:p>
        </w:tc>
      </w:tr>
      <w:tr w:rsidR="00FA7D4B" w:rsidRPr="00217399" w14:paraId="5E544AB0"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1FC06C5E"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Incorporate </w:t>
            </w:r>
            <w:r w:rsidR="00941133" w:rsidRPr="008F0335">
              <w:rPr>
                <w:rFonts w:ascii="Arial Narrow" w:hAnsi="Arial Narrow" w:cs="Calibri"/>
                <w:b w:val="0"/>
                <w:sz w:val="18"/>
                <w:szCs w:val="18"/>
                <w:lang w:val="en-US"/>
              </w:rPr>
              <w:t xml:space="preserve">interested </w:t>
            </w:r>
            <w:r w:rsidR="00FB71C7" w:rsidRPr="008F0335">
              <w:rPr>
                <w:rFonts w:ascii="Arial Narrow" w:hAnsi="Arial Narrow" w:cs="Calibri"/>
                <w:b w:val="0"/>
                <w:sz w:val="18"/>
                <w:szCs w:val="18"/>
                <w:lang w:val="en-US"/>
              </w:rPr>
              <w:t>actors</w:t>
            </w:r>
            <w:r w:rsidRPr="008F0335">
              <w:rPr>
                <w:rFonts w:ascii="Arial Narrow" w:hAnsi="Arial Narrow" w:cs="Calibri"/>
                <w:b w:val="0"/>
                <w:sz w:val="18"/>
                <w:szCs w:val="18"/>
                <w:lang w:val="en-US"/>
              </w:rPr>
              <w:t xml:space="preserve"> at a substantive level</w:t>
            </w:r>
          </w:p>
        </w:tc>
        <w:tc>
          <w:tcPr>
            <w:tcW w:w="1874" w:type="pct"/>
          </w:tcPr>
          <w:p w14:paraId="340A08EC"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 xml:space="preserve">In all pilot sites, a technical focal point from the local governments participates in the planning and execution of Project activities in the field. Additionally, in all pilot sites Local Committees (LC) composed by local </w:t>
            </w:r>
            <w:r w:rsidR="00FB71C7" w:rsidRPr="008F0335">
              <w:rPr>
                <w:rFonts w:ascii="Arial Narrow" w:hAnsi="Arial Narrow" w:cstheme="majorBidi"/>
                <w:sz w:val="18"/>
                <w:szCs w:val="18"/>
                <w:lang w:val="en-US"/>
              </w:rPr>
              <w:t>actors</w:t>
            </w:r>
            <w:r w:rsidRPr="008F0335">
              <w:rPr>
                <w:rFonts w:ascii="Arial Narrow" w:hAnsi="Arial Narrow" w:cstheme="majorBidi"/>
                <w:sz w:val="18"/>
                <w:szCs w:val="18"/>
                <w:lang w:val="en-US"/>
              </w:rPr>
              <w:t xml:space="preserve"> have been established. Although LCs maintain regular meetings (in which the Project informs plans and actions), the frequency of meetings will be increased.</w:t>
            </w:r>
          </w:p>
        </w:tc>
        <w:tc>
          <w:tcPr>
            <w:tcW w:w="1838" w:type="pct"/>
            <w:shd w:val="clear" w:color="auto" w:fill="auto"/>
          </w:tcPr>
          <w:p w14:paraId="0005171C"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The Provincial Governments of each Pilot Site have been included as </w:t>
            </w:r>
            <w:r w:rsidR="00D24E91" w:rsidRPr="008F0335">
              <w:rPr>
                <w:rFonts w:ascii="Arial Narrow" w:hAnsi="Arial Narrow"/>
                <w:sz w:val="18"/>
                <w:szCs w:val="18"/>
                <w:lang w:val="en-US"/>
              </w:rPr>
              <w:t>“</w:t>
            </w:r>
            <w:r w:rsidRPr="008F0335">
              <w:rPr>
                <w:rFonts w:ascii="Arial Narrow" w:hAnsi="Arial Narrow"/>
                <w:sz w:val="18"/>
                <w:szCs w:val="18"/>
                <w:lang w:val="en-US"/>
              </w:rPr>
              <w:t>Other Responsible Party</w:t>
            </w:r>
            <w:r w:rsidR="00D24E91" w:rsidRPr="008F0335">
              <w:rPr>
                <w:rFonts w:ascii="Arial Narrow" w:hAnsi="Arial Narrow"/>
                <w:sz w:val="18"/>
                <w:szCs w:val="18"/>
                <w:lang w:val="en-US"/>
              </w:rPr>
              <w:t>”</w:t>
            </w:r>
            <w:r w:rsidRPr="008F0335">
              <w:rPr>
                <w:rFonts w:ascii="Arial Narrow" w:hAnsi="Arial Narrow"/>
                <w:sz w:val="18"/>
                <w:szCs w:val="18"/>
                <w:lang w:val="en-US"/>
              </w:rPr>
              <w:t xml:space="preserve"> within the Project document; with each province, the actions to be implemented in its territory were agreed upon, with a view to the early start-up of PES schemes; All this was reflected in a Letter of Agreement (CA) signed with each Province, in which resources and responsibilities are assigned for the execution of project activities. Each Province appoints a person responsible for the execution of the activities detailed in the CA and a contact reference for the follow-up of the same (see CA model). Based on this, each Province holds regular meetings with the beneficiary producers and with the executors of the works</w:t>
            </w:r>
          </w:p>
        </w:tc>
      </w:tr>
      <w:tr w:rsidR="00FA7D4B" w:rsidRPr="00217399" w14:paraId="29F32171"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62C220A5"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Improve </w:t>
            </w:r>
            <w:r w:rsidR="00941133" w:rsidRPr="008F0335">
              <w:rPr>
                <w:rFonts w:ascii="Arial Narrow" w:hAnsi="Arial Narrow" w:cs="Calibri"/>
                <w:b w:val="0"/>
                <w:sz w:val="18"/>
                <w:szCs w:val="18"/>
                <w:lang w:val="en-US"/>
              </w:rPr>
              <w:t xml:space="preserve">broadcasting </w:t>
            </w:r>
            <w:r w:rsidRPr="008F0335">
              <w:rPr>
                <w:rFonts w:ascii="Arial Narrow" w:hAnsi="Arial Narrow" w:cs="Calibri"/>
                <w:b w:val="0"/>
                <w:sz w:val="18"/>
                <w:szCs w:val="18"/>
                <w:lang w:val="en-US"/>
              </w:rPr>
              <w:t xml:space="preserve">of project activities and improve project planning for all pilot sites and </w:t>
            </w:r>
            <w:r w:rsidR="00941133" w:rsidRPr="008F0335">
              <w:rPr>
                <w:rFonts w:ascii="Arial Narrow" w:hAnsi="Arial Narrow" w:cs="Calibri"/>
                <w:b w:val="0"/>
                <w:sz w:val="18"/>
                <w:szCs w:val="18"/>
                <w:lang w:val="en-US"/>
              </w:rPr>
              <w:t xml:space="preserve">the project’s </w:t>
            </w:r>
            <w:r w:rsidRPr="008F0335">
              <w:rPr>
                <w:rFonts w:ascii="Arial Narrow" w:hAnsi="Arial Narrow" w:cs="Calibri"/>
                <w:b w:val="0"/>
                <w:sz w:val="18"/>
                <w:szCs w:val="18"/>
                <w:lang w:val="en-US"/>
              </w:rPr>
              <w:t>management</w:t>
            </w:r>
          </w:p>
        </w:tc>
        <w:tc>
          <w:tcPr>
            <w:tcW w:w="1874" w:type="pct"/>
          </w:tcPr>
          <w:p w14:paraId="4C6B586C"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 xml:space="preserve">The Project maintains two planning events to develop and adjust AWP each year: one in February-March, the other in November-December. In those meeting participates the Project Coordinator and the Technical Assistant (TA) from each pilot sites. More detailed planning of activities at each pilot site is under the responsibility of each Technical Assistant, who held planning meetings quarterly involving the technical focal point </w:t>
            </w:r>
            <w:r w:rsidR="008F0335" w:rsidRPr="008F0335">
              <w:rPr>
                <w:rFonts w:ascii="Arial Narrow" w:hAnsi="Arial Narrow" w:cstheme="majorBidi"/>
                <w:sz w:val="18"/>
                <w:szCs w:val="18"/>
                <w:lang w:val="en-US"/>
              </w:rPr>
              <w:t>for</w:t>
            </w:r>
            <w:r w:rsidRPr="008F0335">
              <w:rPr>
                <w:rFonts w:ascii="Arial Narrow" w:hAnsi="Arial Narrow" w:cstheme="majorBidi"/>
                <w:sz w:val="18"/>
                <w:szCs w:val="18"/>
                <w:lang w:val="en-US"/>
              </w:rPr>
              <w:t xml:space="preserve"> the local government.</w:t>
            </w:r>
          </w:p>
        </w:tc>
        <w:tc>
          <w:tcPr>
            <w:tcW w:w="1838" w:type="pct"/>
            <w:shd w:val="clear" w:color="auto" w:fill="auto"/>
          </w:tcPr>
          <w:p w14:paraId="4D2BF216"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In the framework of the CA-INTA technical and financial planning meetings have been held, responsibility of the Technical Assistant of each Pilot Site with its Technical team and with the Technical Coordinator of the CA-INTA to adjust the POA and develop a final Operational Plan , Jul 2014-Jun 2017, with the reformulation of pending activities of the CA (valid until Dec</w:t>
            </w:r>
            <w:r w:rsidR="0089624F" w:rsidRPr="008F0335">
              <w:rPr>
                <w:rFonts w:ascii="Arial Narrow" w:hAnsi="Arial Narrow"/>
                <w:sz w:val="18"/>
                <w:szCs w:val="18"/>
                <w:lang w:val="en-US"/>
              </w:rPr>
              <w:t>/</w:t>
            </w:r>
            <w:r w:rsidRPr="008F0335">
              <w:rPr>
                <w:rFonts w:ascii="Arial Narrow" w:hAnsi="Arial Narrow"/>
                <w:sz w:val="18"/>
                <w:szCs w:val="18"/>
                <w:lang w:val="en-US"/>
              </w:rPr>
              <w:t>17). At the reformulation meeting, the TAs of all the SPs and the technical and financial personnel of the Project participated and took place at the headquarters (MAyDS) on 09/28/2016. With the same tenor, working meetings were held with the referents of the CA-Provinces and their local technical teams, in order to establish a joint work schedule until the end of the project at Jun 30, 2017; made on 22 and 23/08/16 in Chaco; 26 and 9/27/16 in Misiones; 22 and 09/23/16 in Formosa and 25 and 10/26/16 in E. Ríos.</w:t>
            </w:r>
          </w:p>
        </w:tc>
      </w:tr>
      <w:tr w:rsidR="00FA7D4B" w:rsidRPr="00217399" w14:paraId="1DE8A262"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6F56B1A8"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Increase the level and frequency of </w:t>
            </w:r>
            <w:r w:rsidR="00941133" w:rsidRPr="008F0335">
              <w:rPr>
                <w:rFonts w:ascii="Arial Narrow" w:hAnsi="Arial Narrow" w:cs="Calibri"/>
                <w:b w:val="0"/>
                <w:sz w:val="18"/>
                <w:szCs w:val="18"/>
                <w:lang w:val="en-US"/>
              </w:rPr>
              <w:t xml:space="preserve">the project’s </w:t>
            </w:r>
            <w:r w:rsidRPr="008F0335">
              <w:rPr>
                <w:rFonts w:ascii="Arial Narrow" w:hAnsi="Arial Narrow" w:cs="Calibri"/>
                <w:b w:val="0"/>
                <w:sz w:val="18"/>
                <w:szCs w:val="18"/>
                <w:lang w:val="en-US"/>
              </w:rPr>
              <w:t xml:space="preserve">communications </w:t>
            </w:r>
          </w:p>
        </w:tc>
        <w:tc>
          <w:tcPr>
            <w:tcW w:w="1874" w:type="pct"/>
          </w:tcPr>
          <w:p w14:paraId="6BEA706A" w14:textId="77777777" w:rsidR="00FA7D4B" w:rsidRPr="008F0335" w:rsidRDefault="0044729E"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Not defined in the RMT</w:t>
            </w:r>
          </w:p>
        </w:tc>
        <w:tc>
          <w:tcPr>
            <w:tcW w:w="1838" w:type="pct"/>
            <w:shd w:val="clear" w:color="auto" w:fill="auto"/>
          </w:tcPr>
          <w:p w14:paraId="1BE7926A"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Each SP submits a quarterly progress report to the Technical Coordinator of CA-INTA, who uploads them to the National Project Coordinator along with a Compiled Report of activities carried out. The partner Provinces present a report on the progress of activities and the presentation of expenses for each installment received within the framework of the CA, in accordance with the schedule of payments and reports detailed therein.</w:t>
            </w:r>
          </w:p>
        </w:tc>
      </w:tr>
      <w:tr w:rsidR="00FA7D4B" w:rsidRPr="00217399" w14:paraId="153846BF"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00AA5416" w14:textId="77777777" w:rsidR="00FA7D4B" w:rsidRPr="008F0335" w:rsidRDefault="0044729E" w:rsidP="00941133">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 xml:space="preserve">Document the </w:t>
            </w:r>
            <w:r w:rsidR="00D24E91" w:rsidRPr="008F0335">
              <w:rPr>
                <w:rFonts w:ascii="Arial Narrow" w:hAnsi="Arial Narrow" w:cs="Calibri"/>
                <w:b w:val="0"/>
                <w:sz w:val="18"/>
                <w:szCs w:val="18"/>
                <w:lang w:val="en-US"/>
              </w:rPr>
              <w:t>“</w:t>
            </w:r>
            <w:r w:rsidR="00941133" w:rsidRPr="008F0335">
              <w:rPr>
                <w:rFonts w:ascii="Arial Narrow" w:hAnsi="Arial Narrow" w:cs="Calibri"/>
                <w:b w:val="0"/>
                <w:sz w:val="18"/>
                <w:szCs w:val="18"/>
                <w:lang w:val="en-US"/>
              </w:rPr>
              <w:t xml:space="preserve">Project’s </w:t>
            </w:r>
            <w:r w:rsidRPr="008F0335">
              <w:rPr>
                <w:rFonts w:ascii="Arial Narrow" w:hAnsi="Arial Narrow" w:cs="Calibri"/>
                <w:b w:val="0"/>
                <w:sz w:val="18"/>
                <w:szCs w:val="18"/>
                <w:lang w:val="en-US"/>
              </w:rPr>
              <w:t>Process</w:t>
            </w:r>
            <w:r w:rsidR="00941133" w:rsidRPr="008F0335">
              <w:rPr>
                <w:rFonts w:ascii="Arial Narrow" w:hAnsi="Arial Narrow" w:cs="Calibri"/>
                <w:b w:val="0"/>
                <w:sz w:val="18"/>
                <w:szCs w:val="18"/>
                <w:lang w:val="en-US"/>
              </w:rPr>
              <w:t>.”</w:t>
            </w:r>
          </w:p>
        </w:tc>
        <w:tc>
          <w:tcPr>
            <w:tcW w:w="1874" w:type="pct"/>
          </w:tcPr>
          <w:p w14:paraId="2168723D"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 Dairy? will be kept to record lessons (i.e., technical, political) related to the process of PES development in each pilot site</w:t>
            </w:r>
          </w:p>
        </w:tc>
        <w:tc>
          <w:tcPr>
            <w:tcW w:w="1838" w:type="pct"/>
            <w:shd w:val="clear" w:color="auto" w:fill="auto"/>
          </w:tcPr>
          <w:p w14:paraId="3EF34203"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The progress of the project in each Pilot Site is documented in a quarterly report presented by the Technical Coordinator of the CA-INTA to the National Project Coordinator.</w:t>
            </w:r>
          </w:p>
        </w:tc>
      </w:tr>
      <w:tr w:rsidR="00FA7D4B" w:rsidRPr="00217399" w14:paraId="6DA406AE" w14:textId="77777777" w:rsidTr="00A659FA">
        <w:tc>
          <w:tcPr>
            <w:cnfStyle w:val="001000000000" w:firstRow="0" w:lastRow="0" w:firstColumn="1" w:lastColumn="0" w:oddVBand="0" w:evenVBand="0" w:oddHBand="0" w:evenHBand="0" w:firstRowFirstColumn="0" w:firstRowLastColumn="0" w:lastRowFirstColumn="0" w:lastRowLastColumn="0"/>
            <w:tcW w:w="1288" w:type="pct"/>
          </w:tcPr>
          <w:p w14:paraId="2AFEBA7F" w14:textId="77777777" w:rsidR="00FA7D4B" w:rsidRPr="008F0335" w:rsidRDefault="0044729E" w:rsidP="00FA7D4B">
            <w:pPr>
              <w:ind w:left="142"/>
              <w:jc w:val="left"/>
              <w:rPr>
                <w:rFonts w:ascii="Arial Narrow" w:hAnsi="Arial Narrow" w:cstheme="majorBidi"/>
                <w:b w:val="0"/>
                <w:sz w:val="18"/>
                <w:szCs w:val="18"/>
                <w:lang w:val="en-US"/>
              </w:rPr>
            </w:pPr>
            <w:r w:rsidRPr="008F0335">
              <w:rPr>
                <w:rFonts w:ascii="Arial Narrow" w:hAnsi="Arial Narrow" w:cs="Calibri"/>
                <w:b w:val="0"/>
                <w:sz w:val="18"/>
                <w:szCs w:val="18"/>
                <w:lang w:val="en-US"/>
              </w:rPr>
              <w:t>Support the Ramón Arroyo Basin Committee, Misiones</w:t>
            </w:r>
          </w:p>
        </w:tc>
        <w:tc>
          <w:tcPr>
            <w:tcW w:w="1874" w:type="pct"/>
          </w:tcPr>
          <w:p w14:paraId="09455AF4" w14:textId="77777777" w:rsidR="00FA7D4B" w:rsidRPr="008F0335" w:rsidRDefault="00FA7D4B" w:rsidP="00FA7D4B">
            <w:pPr>
              <w:ind w:left="79"/>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18"/>
                <w:szCs w:val="18"/>
                <w:lang w:val="en-US"/>
              </w:rPr>
            </w:pPr>
            <w:r w:rsidRPr="008F0335">
              <w:rPr>
                <w:rFonts w:ascii="Arial Narrow" w:hAnsi="Arial Narrow" w:cstheme="majorBidi"/>
                <w:sz w:val="18"/>
                <w:szCs w:val="18"/>
                <w:lang w:val="en-US"/>
              </w:rPr>
              <w:t>All Project work in the Misiones Pilot site is coordinated with this strategic partner since they are a key actor to the success of the PES initiative in that pilot site. The Project is working with the WC to include in the land use planning of the Arroyo Ramón Watershed the protection of native forest such that funds form the Native Forest Protection Law could also be allocated.</w:t>
            </w:r>
          </w:p>
        </w:tc>
        <w:tc>
          <w:tcPr>
            <w:tcW w:w="1838" w:type="pct"/>
            <w:shd w:val="clear" w:color="auto" w:fill="auto"/>
          </w:tcPr>
          <w:p w14:paraId="44BEFAB0" w14:textId="77777777" w:rsidR="00FA7D4B" w:rsidRPr="008F0335" w:rsidRDefault="00FA7D4B" w:rsidP="00FA7D4B">
            <w:pPr>
              <w:ind w:left="155"/>
              <w:jc w:val="lef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18"/>
                <w:szCs w:val="18"/>
                <w:lang w:val="en-US"/>
              </w:rPr>
            </w:pPr>
            <w:r w:rsidRPr="008F0335">
              <w:rPr>
                <w:rFonts w:ascii="Arial Narrow" w:hAnsi="Arial Narrow"/>
                <w:sz w:val="18"/>
                <w:szCs w:val="18"/>
                <w:lang w:val="en-US"/>
              </w:rPr>
              <w:t xml:space="preserve">The work in the SP Misiones is coordinated with the Province and this one with the CELO, institution that will implement the </w:t>
            </w:r>
            <w:r w:rsidR="00F21F70" w:rsidRPr="008F0335">
              <w:rPr>
                <w:rFonts w:ascii="Arial Narrow" w:hAnsi="Arial Narrow"/>
                <w:sz w:val="18"/>
                <w:szCs w:val="18"/>
                <w:lang w:val="en-US"/>
              </w:rPr>
              <w:t>PES</w:t>
            </w:r>
            <w:r w:rsidRPr="008F0335">
              <w:rPr>
                <w:rFonts w:ascii="Arial Narrow" w:hAnsi="Arial Narrow"/>
                <w:sz w:val="18"/>
                <w:szCs w:val="18"/>
                <w:lang w:val="en-US"/>
              </w:rPr>
              <w:t xml:space="preserve"> scheme in the Arroyo Ramón basin. Both parties are part of the A ° Ramón Basin Committee and are the spokespersons for the advances in the implementation of the trial with the other members of the Basin Committee (Comité de Cuenca).</w:t>
            </w:r>
          </w:p>
        </w:tc>
      </w:tr>
    </w:tbl>
    <w:p w14:paraId="48A12BC2" w14:textId="77777777" w:rsidR="004B3586" w:rsidRPr="008F0335" w:rsidRDefault="004B3586" w:rsidP="00B7617D">
      <w:pPr>
        <w:rPr>
          <w:rFonts w:ascii="Arial Narrow" w:hAnsi="Arial Narrow"/>
          <w:lang w:val="en-US"/>
        </w:rPr>
      </w:pPr>
    </w:p>
    <w:p w14:paraId="6A1896B4" w14:textId="77777777" w:rsidR="004B3586" w:rsidRPr="008F0335" w:rsidRDefault="004B3586" w:rsidP="00B7617D">
      <w:pPr>
        <w:rPr>
          <w:rFonts w:ascii="Arial Narrow" w:hAnsi="Arial Narrow"/>
          <w:lang w:val="en-US"/>
        </w:rPr>
      </w:pPr>
    </w:p>
    <w:p w14:paraId="4C5A6071" w14:textId="77777777" w:rsidR="00FA7D4B" w:rsidRPr="008F0335" w:rsidRDefault="00FA7D4B" w:rsidP="00B7617D">
      <w:pPr>
        <w:rPr>
          <w:rFonts w:ascii="Arial Narrow" w:hAnsi="Arial Narrow"/>
          <w:lang w:val="en-US"/>
        </w:rPr>
      </w:pPr>
    </w:p>
    <w:p w14:paraId="42329BDA" w14:textId="77777777" w:rsidR="00FA7D4B" w:rsidRPr="008F0335" w:rsidRDefault="00FA7D4B" w:rsidP="00B7617D">
      <w:pPr>
        <w:rPr>
          <w:rFonts w:ascii="Arial Narrow" w:hAnsi="Arial Narrow"/>
          <w:lang w:val="en-US"/>
        </w:rPr>
      </w:pPr>
    </w:p>
    <w:p w14:paraId="2A91DB01" w14:textId="77777777" w:rsidR="00A2229D" w:rsidRPr="008F0335" w:rsidRDefault="00A2229D" w:rsidP="00B7617D">
      <w:pPr>
        <w:rPr>
          <w:rFonts w:ascii="Arial Narrow" w:hAnsi="Arial Narrow"/>
          <w:lang w:val="en-US"/>
        </w:rPr>
      </w:pPr>
    </w:p>
    <w:p w14:paraId="388B82EA" w14:textId="77777777" w:rsidR="00A2229D" w:rsidRPr="008F0335" w:rsidRDefault="00A2229D" w:rsidP="00B7617D">
      <w:pPr>
        <w:rPr>
          <w:rFonts w:ascii="Arial Narrow" w:hAnsi="Arial Narrow"/>
          <w:lang w:val="en-US"/>
        </w:rPr>
      </w:pPr>
    </w:p>
    <w:p w14:paraId="5B2A24C5" w14:textId="77777777" w:rsidR="00A2229D" w:rsidRPr="008F0335" w:rsidRDefault="00A2229D" w:rsidP="00B7617D">
      <w:pPr>
        <w:rPr>
          <w:rFonts w:ascii="Arial Narrow" w:hAnsi="Arial Narrow"/>
          <w:lang w:val="en-US"/>
        </w:rPr>
      </w:pPr>
    </w:p>
    <w:p w14:paraId="7AD18AA1" w14:textId="77777777" w:rsidR="00A2229D" w:rsidRPr="008F0335" w:rsidRDefault="00A2229D" w:rsidP="00B7617D">
      <w:pPr>
        <w:rPr>
          <w:rFonts w:ascii="Arial Narrow" w:hAnsi="Arial Narrow"/>
          <w:lang w:val="en-US"/>
        </w:rPr>
      </w:pPr>
    </w:p>
    <w:p w14:paraId="53C0465C" w14:textId="77777777" w:rsidR="00071CB1" w:rsidRPr="008F0335" w:rsidRDefault="00071CB1" w:rsidP="00B7617D">
      <w:pPr>
        <w:rPr>
          <w:rFonts w:ascii="Arial Narrow" w:hAnsi="Arial Narrow"/>
          <w:lang w:val="en-US"/>
        </w:rPr>
      </w:pPr>
    </w:p>
    <w:p w14:paraId="12582BA4" w14:textId="77777777" w:rsidR="00FA7D4B" w:rsidRPr="008F0335" w:rsidRDefault="00FA7D4B" w:rsidP="00B7617D">
      <w:pPr>
        <w:rPr>
          <w:rFonts w:ascii="Arial Narrow" w:hAnsi="Arial Narrow"/>
          <w:lang w:val="en-US"/>
        </w:rPr>
      </w:pPr>
    </w:p>
    <w:p w14:paraId="5B8EDB7D" w14:textId="77777777" w:rsidR="00B7617D" w:rsidRPr="008F0335" w:rsidRDefault="0044729E" w:rsidP="00071CB1">
      <w:pPr>
        <w:rPr>
          <w:rFonts w:ascii="Arial Narrow" w:hAnsi="Arial Narrow"/>
          <w:lang w:val="en-US"/>
        </w:rPr>
      </w:pPr>
      <w:r w:rsidRPr="008F0335">
        <w:rPr>
          <w:rFonts w:ascii="Arial Narrow" w:hAnsi="Arial Narrow"/>
          <w:lang w:val="en-US"/>
        </w:rPr>
        <w:t>Annex 7 Co-financing for projects supported by UNDP and financed by the GEF</w:t>
      </w:r>
    </w:p>
    <w:tbl>
      <w:tblPr>
        <w:tblW w:w="0" w:type="auto"/>
        <w:tblInd w:w="-10" w:type="dxa"/>
        <w:tblCellMar>
          <w:left w:w="70" w:type="dxa"/>
          <w:right w:w="70" w:type="dxa"/>
        </w:tblCellMar>
        <w:tblLook w:val="04A0" w:firstRow="1" w:lastRow="0" w:firstColumn="1" w:lastColumn="0" w:noHBand="0" w:noVBand="1"/>
      </w:tblPr>
      <w:tblGrid>
        <w:gridCol w:w="1913"/>
        <w:gridCol w:w="1506"/>
        <w:gridCol w:w="866"/>
        <w:gridCol w:w="1027"/>
        <w:gridCol w:w="1027"/>
        <w:gridCol w:w="1367"/>
        <w:gridCol w:w="786"/>
        <w:gridCol w:w="1091"/>
        <w:gridCol w:w="1102"/>
        <w:gridCol w:w="1100"/>
        <w:gridCol w:w="1369"/>
      </w:tblGrid>
      <w:tr w:rsidR="003A3E88" w:rsidRPr="00217399" w14:paraId="63052065" w14:textId="77777777" w:rsidTr="14FDD6C7">
        <w:trPr>
          <w:trHeight w:val="288"/>
        </w:trPr>
        <w:tc>
          <w:tcPr>
            <w:tcW w:w="0" w:type="auto"/>
            <w:vMerge w:val="restart"/>
            <w:tcBorders>
              <w:top w:val="single" w:sz="8" w:space="0" w:color="auto"/>
              <w:left w:val="single" w:sz="8" w:space="0" w:color="auto"/>
              <w:bottom w:val="single" w:sz="8" w:space="0" w:color="000000" w:themeColor="text1"/>
              <w:right w:val="single" w:sz="8" w:space="0" w:color="auto"/>
            </w:tcBorders>
            <w:shd w:val="clear" w:color="auto" w:fill="000000" w:themeFill="text1"/>
            <w:vAlign w:val="center"/>
            <w:hideMark/>
          </w:tcPr>
          <w:p w14:paraId="12872AFF" w14:textId="77777777" w:rsidR="00576F38" w:rsidRPr="008F0335" w:rsidRDefault="007574C9" w:rsidP="14FDD6C7">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Co-financing (type</w:t>
            </w:r>
            <w:r w:rsidR="0089624F" w:rsidRPr="008F0335">
              <w:rPr>
                <w:rFonts w:ascii="Arial Narrow" w:eastAsia="Times New Roman" w:hAnsi="Arial Narrow" w:cs="Calibri"/>
                <w:color w:val="FFFFFF" w:themeColor="background1"/>
                <w:sz w:val="18"/>
                <w:szCs w:val="18"/>
                <w:lang w:val="en-US" w:eastAsia="es-EC"/>
              </w:rPr>
              <w:t>/</w:t>
            </w:r>
            <w:r w:rsidRPr="008F0335">
              <w:rPr>
                <w:rFonts w:ascii="Arial Narrow" w:eastAsia="Times New Roman" w:hAnsi="Arial Narrow" w:cs="Calibri"/>
                <w:color w:val="FFFFFF" w:themeColor="background1"/>
                <w:sz w:val="18"/>
                <w:szCs w:val="18"/>
                <w:lang w:val="en-US" w:eastAsia="es-EC"/>
              </w:rPr>
              <w:t>sources)</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66893148" w14:textId="77777777" w:rsidR="00576F38" w:rsidRPr="008F0335" w:rsidRDefault="00941133" w:rsidP="00941133">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F</w:t>
            </w:r>
            <w:r w:rsidR="007574C9" w:rsidRPr="008F0335">
              <w:rPr>
                <w:rFonts w:ascii="Arial Narrow" w:eastAsia="Times New Roman" w:hAnsi="Arial Narrow" w:cs="Calibri"/>
                <w:color w:val="FFFFFF" w:themeColor="background1"/>
                <w:sz w:val="18"/>
                <w:szCs w:val="18"/>
                <w:lang w:val="en-US" w:eastAsia="es-EC"/>
              </w:rPr>
              <w:t>inancing of the IA (millions of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38347D49" w14:textId="77777777" w:rsidR="00576F38" w:rsidRPr="008F0335" w:rsidRDefault="007574C9" w:rsidP="14FDD6C7">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Government (millions of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50B72319" w14:textId="77777777" w:rsidR="00576F38" w:rsidRPr="008F0335" w:rsidRDefault="00941133" w:rsidP="14FDD6C7">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Other sources</w:t>
            </w:r>
            <w:r w:rsidR="007574C9" w:rsidRPr="008F0335">
              <w:rPr>
                <w:rFonts w:ascii="Arial Narrow" w:eastAsia="Times New Roman" w:hAnsi="Arial Narrow" w:cs="Calibri"/>
                <w:color w:val="FFFFFF" w:themeColor="background1"/>
                <w:sz w:val="18"/>
                <w:szCs w:val="18"/>
                <w:lang w:val="en-US" w:eastAsia="es-EC"/>
              </w:rPr>
              <w:t>* (millions of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1CCA5E29" w14:textId="77777777" w:rsidR="00576F38" w:rsidRPr="008F0335" w:rsidRDefault="007574C9" w:rsidP="14FDD6C7">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Total financing (millions of USD)</w:t>
            </w:r>
          </w:p>
        </w:tc>
        <w:tc>
          <w:tcPr>
            <w:tcW w:w="0" w:type="auto"/>
            <w:gridSpan w:val="2"/>
            <w:vMerge w:val="restart"/>
            <w:tcBorders>
              <w:top w:val="single" w:sz="8" w:space="0" w:color="auto"/>
              <w:left w:val="single" w:sz="8" w:space="0" w:color="auto"/>
              <w:bottom w:val="single" w:sz="8" w:space="0" w:color="000000" w:themeColor="text1"/>
              <w:right w:val="single" w:sz="8" w:space="0" w:color="000000" w:themeColor="text1"/>
            </w:tcBorders>
            <w:shd w:val="clear" w:color="auto" w:fill="000000" w:themeFill="text1"/>
            <w:vAlign w:val="center"/>
            <w:hideMark/>
          </w:tcPr>
          <w:p w14:paraId="1A8B09D6" w14:textId="77777777" w:rsidR="00576F38" w:rsidRPr="008F0335" w:rsidRDefault="007574C9" w:rsidP="14FDD6C7">
            <w:pPr>
              <w:spacing w:after="0" w:line="240" w:lineRule="auto"/>
              <w:jc w:val="center"/>
              <w:rPr>
                <w:rFonts w:ascii="Arial Narrow" w:eastAsia="Times New Roman" w:hAnsi="Arial Narrow" w:cs="Calibri"/>
                <w:color w:val="FFFFFF" w:themeColor="background1"/>
                <w:sz w:val="18"/>
                <w:szCs w:val="18"/>
                <w:lang w:val="en-US" w:eastAsia="es-EC"/>
              </w:rPr>
            </w:pPr>
            <w:r w:rsidRPr="008F0335">
              <w:rPr>
                <w:rFonts w:ascii="Arial Narrow" w:eastAsia="Times New Roman" w:hAnsi="Arial Narrow" w:cs="Calibri"/>
                <w:color w:val="FFFFFF" w:themeColor="background1"/>
                <w:sz w:val="18"/>
                <w:szCs w:val="18"/>
                <w:lang w:val="en-US" w:eastAsia="es-EC"/>
              </w:rPr>
              <w:t>Total disbursement (millions of USD)</w:t>
            </w:r>
          </w:p>
        </w:tc>
      </w:tr>
      <w:tr w:rsidR="003A3E88" w:rsidRPr="00217399" w14:paraId="65A13D3C" w14:textId="77777777" w:rsidTr="00576F3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B8B1BC"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6875A7C"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1A6EAB7"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B8733A4"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CD4E728"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EB4B56F" w14:textId="77777777" w:rsidR="00576F38" w:rsidRPr="008F0335" w:rsidRDefault="00576F38" w:rsidP="00576F38">
            <w:pPr>
              <w:spacing w:after="0" w:line="240" w:lineRule="auto"/>
              <w:jc w:val="left"/>
              <w:rPr>
                <w:rFonts w:ascii="Arial Narrow" w:eastAsia="Times New Roman" w:hAnsi="Arial Narrow" w:cs="Calibri"/>
                <w:color w:val="FFFFFF"/>
                <w:sz w:val="18"/>
                <w:szCs w:val="18"/>
                <w:lang w:val="en-US" w:eastAsia="es-EC"/>
              </w:rPr>
            </w:pPr>
          </w:p>
        </w:tc>
      </w:tr>
      <w:tr w:rsidR="00941133" w:rsidRPr="008F0335" w14:paraId="4046FA3A" w14:textId="77777777" w:rsidTr="14FDD6C7">
        <w:trPr>
          <w:trHeight w:val="300"/>
        </w:trPr>
        <w:tc>
          <w:tcPr>
            <w:tcW w:w="0" w:type="auto"/>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5B725C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E31FEBF"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Proposed</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2F068DC6" w14:textId="77777777" w:rsidR="00576F38" w:rsidRPr="008F0335" w:rsidRDefault="00941133"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2979BB19"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Proposed</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3E0B839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5AC381E8"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Proposed</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195B8384"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66D11772"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Proposed</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7E7D6EF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Real</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2D16F1EB"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Proposed</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644B8555"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Real</w:t>
            </w:r>
          </w:p>
        </w:tc>
      </w:tr>
      <w:tr w:rsidR="00941133" w:rsidRPr="008F0335" w14:paraId="749917B4"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7DFA4F92" w14:textId="77777777" w:rsidR="00576F38" w:rsidRPr="008F0335" w:rsidRDefault="00941133"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Subsidies</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6CB7F5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7E0E44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9A2501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2E6283E"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2A28F5D"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162CF82"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6BF8E3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DBF7B3D"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5E7DA42"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AACDCA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02707535"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302F40F7"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1FDBFED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5CCB0BC"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8A4F756"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BB16C51"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095439B"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94F6587"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5F6CC2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803B5E9"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1668423"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4E7FA0B"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r>
      <w:tr w:rsidR="00941133" w:rsidRPr="008F0335" w14:paraId="78802CEA"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2F4D1373"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Loans</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AEFE82A"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0AA6562"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400171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2820FC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2A3A034"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A45C81A"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21A65CA"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9BFAFC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9C7446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C9703F8"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234C56E8"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6847F588"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BA34B3C"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289F4B2"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17D1778"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6FA4962"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ADE18EF"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56F449E"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8A8394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8AAA832"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603579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944E685"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r>
      <w:tr w:rsidR="00941133" w:rsidRPr="008F0335" w14:paraId="7330C56C"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42AECCE9"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Capital</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6F7DD3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DED4C69"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99270C" w14:textId="77777777" w:rsidR="00576F38" w:rsidRPr="008F0335" w:rsidRDefault="00941133"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8,</w:t>
            </w:r>
            <w:r w:rsidR="003A3E88" w:rsidRPr="008F0335">
              <w:rPr>
                <w:rFonts w:ascii="Arial Narrow" w:eastAsia="Times New Roman" w:hAnsi="Arial Narrow" w:cs="Calibri"/>
                <w:sz w:val="18"/>
                <w:szCs w:val="18"/>
                <w:lang w:val="en-US" w:eastAsia="es-EC"/>
              </w:rPr>
              <w:t>062</w:t>
            </w:r>
            <w:r w:rsidRPr="008F0335">
              <w:rPr>
                <w:rFonts w:ascii="Arial Narrow" w:eastAsia="Times New Roman" w:hAnsi="Arial Narrow" w:cs="Calibri"/>
                <w:sz w:val="18"/>
                <w:szCs w:val="18"/>
                <w:lang w:val="en-US" w:eastAsia="es-EC"/>
              </w:rPr>
              <w:t>,</w:t>
            </w:r>
            <w:r w:rsidR="003A3E88" w:rsidRPr="008F0335">
              <w:rPr>
                <w:rFonts w:ascii="Arial Narrow" w:eastAsia="Times New Roman" w:hAnsi="Arial Narrow" w:cs="Calibri"/>
                <w:sz w:val="18"/>
                <w:szCs w:val="18"/>
                <w:lang w:val="en-US" w:eastAsia="es-EC"/>
              </w:rPr>
              <w:t>372</w:t>
            </w:r>
            <w:r w:rsidR="14FDD6C7"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57BB51A" w14:textId="77777777" w:rsidR="00576F3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6</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500</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000</w:t>
            </w:r>
            <w:r w:rsidR="14FDD6C7"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5DF73B3" w14:textId="77777777" w:rsidR="00576F38" w:rsidRPr="008F0335" w:rsidRDefault="14FDD6C7"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r w:rsidR="003A3E88" w:rsidRPr="008F0335">
              <w:rPr>
                <w:rFonts w:ascii="Arial Narrow" w:eastAsia="Times New Roman" w:hAnsi="Arial Narrow" w:cs="Calibri"/>
                <w:sz w:val="18"/>
                <w:szCs w:val="18"/>
                <w:lang w:val="en-US" w:eastAsia="es-EC"/>
              </w:rPr>
              <w:t>746</w:t>
            </w:r>
            <w:r w:rsidR="00941133" w:rsidRPr="008F0335">
              <w:rPr>
                <w:rFonts w:ascii="Arial Narrow" w:eastAsia="Times New Roman" w:hAnsi="Arial Narrow" w:cs="Calibri"/>
                <w:sz w:val="18"/>
                <w:szCs w:val="18"/>
                <w:lang w:val="en-US" w:eastAsia="es-EC"/>
              </w:rPr>
              <w:t>,</w:t>
            </w:r>
            <w:r w:rsidR="003A3E88" w:rsidRPr="008F0335">
              <w:rPr>
                <w:rFonts w:ascii="Arial Narrow" w:eastAsia="Times New Roman" w:hAnsi="Arial Narrow" w:cs="Calibri"/>
                <w:sz w:val="18"/>
                <w:szCs w:val="18"/>
                <w:lang w:val="en-US" w:eastAsia="es-EC"/>
              </w:rPr>
              <w:t>652</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86657EB" w14:textId="77777777" w:rsidR="00576F38" w:rsidRPr="008F0335" w:rsidRDefault="003A3E88"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0</w:t>
            </w:r>
            <w:r w:rsidR="14FDD6C7"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947AD8F"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DDA22F6"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47C134F"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6FD6C4D"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1B770707"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3112BF64"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7451C3F"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1596A36"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0E4C84D8"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8910340"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E366B3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8BCFDD1"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5622207"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10C03DF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A16C56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16A03752"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r>
      <w:tr w:rsidR="00941133" w:rsidRPr="008F0335" w14:paraId="5FE37AB7"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405560E6"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Help in kind</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6732ABA" w14:textId="77777777" w:rsidR="00576F38" w:rsidRPr="008F0335" w:rsidRDefault="00941133"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150,</w:t>
            </w:r>
            <w:r w:rsidR="003A3E88" w:rsidRPr="008F0335">
              <w:rPr>
                <w:rFonts w:ascii="Arial Narrow" w:eastAsia="Times New Roman" w:hAnsi="Arial Narrow" w:cs="Calibri"/>
                <w:sz w:val="18"/>
                <w:szCs w:val="18"/>
                <w:lang w:val="en-US" w:eastAsia="es-EC"/>
              </w:rPr>
              <w:t>000</w:t>
            </w:r>
            <w:r w:rsidR="14FDD6C7"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B3AECE0" w14:textId="77777777" w:rsidR="00576F38" w:rsidRPr="008F0335" w:rsidRDefault="003A3E88"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w:t>
            </w:r>
            <w:r w:rsidR="14FDD6C7"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E9E15E9"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1BB3886"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674655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A5F98D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0771D5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4AE4789"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CFB28F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A5E54AF"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1851381C"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E7A0B6"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50D44F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91C0302"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2AC5BE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94EE0F8"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2197670"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5E1998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ACCA198"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7602939"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F1A43D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1DA9DB5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r>
      <w:tr w:rsidR="00941133" w:rsidRPr="008F0335" w14:paraId="4A466C85" w14:textId="77777777" w:rsidTr="14FDD6C7">
        <w:trPr>
          <w:trHeight w:val="732"/>
        </w:trPr>
        <w:tc>
          <w:tcPr>
            <w:tcW w:w="0" w:type="auto"/>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EE23BEC" w14:textId="77777777" w:rsidR="00576F38" w:rsidRPr="008F0335" w:rsidRDefault="00941133"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Instruments without subsidy</w:t>
            </w:r>
            <w:r w:rsidR="007574C9" w:rsidRPr="008F0335">
              <w:rPr>
                <w:rFonts w:ascii="Arial Narrow" w:eastAsia="Times New Roman" w:hAnsi="Arial Narrow" w:cs="Calibri"/>
                <w:sz w:val="18"/>
                <w:szCs w:val="18"/>
                <w:lang w:val="en-US" w:eastAsia="es-EC"/>
              </w:rPr>
              <w:t>*</w:t>
            </w:r>
          </w:p>
        </w:tc>
        <w:tc>
          <w:tcPr>
            <w:tcW w:w="0" w:type="auto"/>
            <w:tcBorders>
              <w:top w:val="nil"/>
              <w:left w:val="nil"/>
              <w:bottom w:val="single" w:sz="8" w:space="0" w:color="auto"/>
              <w:right w:val="single" w:sz="8" w:space="0" w:color="auto"/>
            </w:tcBorders>
            <w:shd w:val="clear" w:color="auto" w:fill="auto"/>
            <w:vAlign w:val="center"/>
            <w:hideMark/>
          </w:tcPr>
          <w:p w14:paraId="4821BDF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5180FEC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5CBBCB0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2B697DA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9053D0B"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29038146"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06832FB4"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71C9B4A0"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62234CB8"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tcBorders>
              <w:top w:val="nil"/>
              <w:left w:val="nil"/>
              <w:bottom w:val="single" w:sz="8" w:space="0" w:color="auto"/>
              <w:right w:val="single" w:sz="8" w:space="0" w:color="auto"/>
            </w:tcBorders>
            <w:shd w:val="clear" w:color="auto" w:fill="auto"/>
            <w:vAlign w:val="center"/>
            <w:hideMark/>
          </w:tcPr>
          <w:p w14:paraId="7F430C93"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09E8B748"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0ABE13BE" w14:textId="77777777" w:rsidR="00576F38" w:rsidRPr="008F0335" w:rsidRDefault="007574C9"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Other kinds</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908294E"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925618B"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A1BBA8E"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4D0C81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8998AA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568F02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5D1C695"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BBC27BC"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C4D1677"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4638B6D" w14:textId="77777777" w:rsidR="00576F38" w:rsidRPr="008F0335" w:rsidRDefault="14FDD6C7" w:rsidP="14FDD6C7">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r>
      <w:tr w:rsidR="00941133" w:rsidRPr="008F0335" w14:paraId="0653AD91"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3FCC0119"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105301EA"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5B7D1BB6"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99D0DA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92289A7"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D07A369"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914C185"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C50E501"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66E4175"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7ED22D7F"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028550D" w14:textId="77777777" w:rsidR="00576F38" w:rsidRPr="008F0335" w:rsidRDefault="00576F38" w:rsidP="00576F38">
            <w:pPr>
              <w:spacing w:after="0" w:line="240" w:lineRule="auto"/>
              <w:jc w:val="left"/>
              <w:rPr>
                <w:rFonts w:ascii="Arial Narrow" w:eastAsia="Times New Roman" w:hAnsi="Arial Narrow" w:cs="Calibri"/>
                <w:color w:val="404040"/>
                <w:sz w:val="18"/>
                <w:szCs w:val="18"/>
                <w:lang w:val="en-US" w:eastAsia="es-EC"/>
              </w:rPr>
            </w:pPr>
          </w:p>
        </w:tc>
      </w:tr>
      <w:tr w:rsidR="00941133" w:rsidRPr="008F0335" w14:paraId="181931DE" w14:textId="77777777" w:rsidTr="14FDD6C7">
        <w:trPr>
          <w:trHeight w:val="288"/>
        </w:trPr>
        <w:tc>
          <w:tcPr>
            <w:tcW w:w="0" w:type="auto"/>
            <w:vMerge w:val="restart"/>
            <w:tcBorders>
              <w:top w:val="nil"/>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53363EFC" w14:textId="77777777" w:rsidR="003A3E88" w:rsidRPr="008F0335" w:rsidRDefault="003A3E88" w:rsidP="003A3E88">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xml:space="preserve">Total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31B22EF"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150</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000</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3181F6A" w14:textId="77777777" w:rsidR="003A3E88" w:rsidRPr="008F0335" w:rsidRDefault="003A3E88" w:rsidP="003A3E88">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F79F142"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8</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062</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372 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4296351"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6</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500</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000 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2D3FB76" w14:textId="77777777" w:rsidR="003A3E88" w:rsidRPr="008F0335" w:rsidRDefault="003A3E88" w:rsidP="003A3E88">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746.652</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96299F7" w14:textId="77777777" w:rsidR="003A3E88" w:rsidRPr="008F0335" w:rsidRDefault="003A3E88" w:rsidP="003A3E88">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6B93FC5"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color w:val="auto"/>
                <w:sz w:val="20"/>
                <w:szCs w:val="20"/>
                <w:lang w:val="en-US" w:eastAsia="es-AR"/>
              </w:rPr>
              <w:t>8</w:t>
            </w:r>
            <w:r w:rsidR="00941133"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959</w:t>
            </w:r>
            <w:r w:rsidR="00941133" w:rsidRPr="008F0335">
              <w:rPr>
                <w:rFonts w:ascii="Arial Narrow" w:eastAsia="Times New Roman" w:hAnsi="Arial Narrow" w:cs="Calibri"/>
                <w:color w:val="auto"/>
                <w:sz w:val="20"/>
                <w:szCs w:val="20"/>
                <w:lang w:val="en-US" w:eastAsia="es-AR"/>
              </w:rPr>
              <w:t>,</w:t>
            </w:r>
            <w:r w:rsidRPr="008F0335">
              <w:rPr>
                <w:rFonts w:ascii="Arial Narrow" w:eastAsia="Times New Roman" w:hAnsi="Arial Narrow" w:cs="Calibri"/>
                <w:color w:val="auto"/>
                <w:sz w:val="20"/>
                <w:szCs w:val="20"/>
                <w:lang w:val="en-US" w:eastAsia="es-AR"/>
              </w:rPr>
              <w:t>024</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BD03465"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6</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500</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000  </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D76D9A2"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 2</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905</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000</w:t>
            </w:r>
          </w:p>
        </w:tc>
        <w:tc>
          <w:tcPr>
            <w:tcW w:w="0" w:type="auto"/>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881EFB" w14:textId="77777777" w:rsidR="003A3E88" w:rsidRPr="008F0335" w:rsidRDefault="003A3E88" w:rsidP="00941133">
            <w:pPr>
              <w:spacing w:after="0" w:line="240" w:lineRule="auto"/>
              <w:jc w:val="center"/>
              <w:rPr>
                <w:rFonts w:ascii="Arial Narrow" w:eastAsia="Times New Roman" w:hAnsi="Arial Narrow" w:cs="Calibri"/>
                <w:sz w:val="18"/>
                <w:szCs w:val="18"/>
                <w:lang w:val="en-US" w:eastAsia="es-EC"/>
              </w:rPr>
            </w:pPr>
            <w:r w:rsidRPr="008F0335">
              <w:rPr>
                <w:rFonts w:ascii="Arial Narrow" w:eastAsia="Times New Roman" w:hAnsi="Arial Narrow" w:cs="Calibri"/>
                <w:sz w:val="18"/>
                <w:szCs w:val="18"/>
                <w:lang w:val="en-US" w:eastAsia="es-EC"/>
              </w:rPr>
              <w:t>2</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721</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739</w:t>
            </w:r>
            <w:r w:rsidR="00941133" w:rsidRPr="008F0335">
              <w:rPr>
                <w:rFonts w:ascii="Arial Narrow" w:eastAsia="Times New Roman" w:hAnsi="Arial Narrow" w:cs="Calibri"/>
                <w:sz w:val="18"/>
                <w:szCs w:val="18"/>
                <w:lang w:val="en-US" w:eastAsia="es-EC"/>
              </w:rPr>
              <w:t>,</w:t>
            </w:r>
            <w:r w:rsidRPr="008F0335">
              <w:rPr>
                <w:rFonts w:ascii="Arial Narrow" w:eastAsia="Times New Roman" w:hAnsi="Arial Narrow" w:cs="Calibri"/>
                <w:sz w:val="18"/>
                <w:szCs w:val="18"/>
                <w:lang w:val="en-US" w:eastAsia="es-EC"/>
              </w:rPr>
              <w:t>45 </w:t>
            </w:r>
          </w:p>
        </w:tc>
      </w:tr>
      <w:tr w:rsidR="00941133" w:rsidRPr="008F0335" w14:paraId="6F41AE2D" w14:textId="77777777" w:rsidTr="00576F38">
        <w:trPr>
          <w:trHeight w:val="300"/>
        </w:trPr>
        <w:tc>
          <w:tcPr>
            <w:tcW w:w="0" w:type="auto"/>
            <w:vMerge/>
            <w:tcBorders>
              <w:top w:val="nil"/>
              <w:left w:val="single" w:sz="8" w:space="0" w:color="auto"/>
              <w:bottom w:val="single" w:sz="8" w:space="0" w:color="000000"/>
              <w:right w:val="single" w:sz="8" w:space="0" w:color="auto"/>
            </w:tcBorders>
            <w:vAlign w:val="center"/>
            <w:hideMark/>
          </w:tcPr>
          <w:p w14:paraId="199ACB59"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277C390"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79647ED"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B52160E"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724F174"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4F4FA4DD"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D749531"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3C8C49A6"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CF23EC4"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245EE0C3"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c>
          <w:tcPr>
            <w:tcW w:w="0" w:type="auto"/>
            <w:vMerge/>
            <w:tcBorders>
              <w:top w:val="nil"/>
              <w:left w:val="single" w:sz="8" w:space="0" w:color="auto"/>
              <w:bottom w:val="single" w:sz="8" w:space="0" w:color="000000"/>
              <w:right w:val="single" w:sz="8" w:space="0" w:color="auto"/>
            </w:tcBorders>
            <w:vAlign w:val="center"/>
            <w:hideMark/>
          </w:tcPr>
          <w:p w14:paraId="66E1608B" w14:textId="77777777" w:rsidR="003A3E88" w:rsidRPr="008F0335" w:rsidRDefault="003A3E88" w:rsidP="003A3E88">
            <w:pPr>
              <w:spacing w:after="0" w:line="240" w:lineRule="auto"/>
              <w:jc w:val="left"/>
              <w:rPr>
                <w:rFonts w:ascii="Arial Narrow" w:eastAsia="Times New Roman" w:hAnsi="Arial Narrow" w:cs="Calibri"/>
                <w:color w:val="404040"/>
                <w:sz w:val="18"/>
                <w:szCs w:val="18"/>
                <w:lang w:val="en-US" w:eastAsia="es-EC"/>
              </w:rPr>
            </w:pPr>
          </w:p>
        </w:tc>
      </w:tr>
    </w:tbl>
    <w:p w14:paraId="45C3F3F3" w14:textId="77777777" w:rsidR="007574C9" w:rsidRPr="008F0335" w:rsidRDefault="007574C9" w:rsidP="007574C9">
      <w:pPr>
        <w:rPr>
          <w:rFonts w:ascii="Arial Narrow" w:hAnsi="Arial Narrow"/>
          <w:sz w:val="18"/>
          <w:szCs w:val="18"/>
          <w:lang w:val="en-US"/>
        </w:rPr>
      </w:pPr>
      <w:r w:rsidRPr="008F0335">
        <w:rPr>
          <w:rFonts w:ascii="Arial Narrow" w:hAnsi="Arial Narrow"/>
          <w:sz w:val="18"/>
          <w:szCs w:val="18"/>
          <w:lang w:val="en-US"/>
        </w:rPr>
        <w:t>*Other sources refer</w:t>
      </w:r>
      <w:r w:rsidR="00941133" w:rsidRPr="008F0335">
        <w:rPr>
          <w:rFonts w:ascii="Arial Narrow" w:hAnsi="Arial Narrow"/>
          <w:sz w:val="18"/>
          <w:szCs w:val="18"/>
          <w:lang w:val="en-US"/>
        </w:rPr>
        <w:t>s</w:t>
      </w:r>
      <w:r w:rsidRPr="008F0335">
        <w:rPr>
          <w:rFonts w:ascii="Arial Narrow" w:hAnsi="Arial Narrow"/>
          <w:sz w:val="18"/>
          <w:szCs w:val="18"/>
          <w:lang w:val="en-US"/>
        </w:rPr>
        <w:t xml:space="preserve"> to contributions </w:t>
      </w:r>
      <w:r w:rsidR="00941133" w:rsidRPr="008F0335">
        <w:rPr>
          <w:rFonts w:ascii="Arial Narrow" w:hAnsi="Arial Narrow"/>
          <w:sz w:val="18"/>
          <w:szCs w:val="18"/>
          <w:lang w:val="en-US"/>
        </w:rPr>
        <w:t xml:space="preserve">made to </w:t>
      </w:r>
      <w:r w:rsidRPr="008F0335">
        <w:rPr>
          <w:rFonts w:ascii="Arial Narrow" w:hAnsi="Arial Narrow"/>
          <w:sz w:val="18"/>
          <w:szCs w:val="18"/>
          <w:lang w:val="en-US"/>
        </w:rPr>
        <w:t xml:space="preserve">the project from other multilateral organizations, bilateral cooperation and development agencies, NGOs, the private sector, etc. Specify each one and clarify the </w:t>
      </w:r>
      <w:r w:rsidR="00D24E91" w:rsidRPr="008F0335">
        <w:rPr>
          <w:rFonts w:ascii="Arial Narrow" w:hAnsi="Arial Narrow"/>
          <w:sz w:val="18"/>
          <w:szCs w:val="18"/>
          <w:lang w:val="en-US"/>
        </w:rPr>
        <w:t>“</w:t>
      </w:r>
      <w:r w:rsidRPr="008F0335">
        <w:rPr>
          <w:rFonts w:ascii="Arial Narrow" w:hAnsi="Arial Narrow"/>
          <w:sz w:val="18"/>
          <w:szCs w:val="18"/>
          <w:lang w:val="en-US"/>
        </w:rPr>
        <w:t>Other sources</w:t>
      </w:r>
      <w:r w:rsidR="00D24E91" w:rsidRPr="008F0335">
        <w:rPr>
          <w:rFonts w:ascii="Arial Narrow" w:hAnsi="Arial Narrow"/>
          <w:sz w:val="18"/>
          <w:szCs w:val="18"/>
          <w:lang w:val="en-US"/>
        </w:rPr>
        <w:t>”</w:t>
      </w:r>
      <w:r w:rsidRPr="008F0335">
        <w:rPr>
          <w:rFonts w:ascii="Arial Narrow" w:hAnsi="Arial Narrow"/>
          <w:sz w:val="18"/>
          <w:szCs w:val="18"/>
          <w:lang w:val="en-US"/>
        </w:rPr>
        <w:t xml:space="preserve"> of co-financing when possible.</w:t>
      </w:r>
    </w:p>
    <w:p w14:paraId="09729802" w14:textId="77777777" w:rsidR="00B7617D" w:rsidRPr="008F0335" w:rsidRDefault="007574C9" w:rsidP="007574C9">
      <w:pPr>
        <w:rPr>
          <w:rFonts w:ascii="Arial Narrow" w:hAnsi="Arial Narrow"/>
          <w:sz w:val="18"/>
          <w:szCs w:val="18"/>
          <w:lang w:val="en-US"/>
        </w:rPr>
      </w:pPr>
      <w:r w:rsidRPr="008F0335">
        <w:rPr>
          <w:rFonts w:ascii="Arial Narrow" w:hAnsi="Arial Narrow"/>
          <w:sz w:val="18"/>
          <w:szCs w:val="18"/>
          <w:lang w:val="en-US"/>
        </w:rPr>
        <w:t>*Confirm and backup.</w:t>
      </w:r>
    </w:p>
    <w:p w14:paraId="0C3E3954" w14:textId="77777777" w:rsidR="008F034B" w:rsidRPr="008F0335" w:rsidRDefault="008F034B" w:rsidP="14FDD6C7">
      <w:pPr>
        <w:rPr>
          <w:rFonts w:ascii="Arial Narrow" w:hAnsi="Arial Narrow"/>
          <w:sz w:val="18"/>
          <w:szCs w:val="18"/>
          <w:lang w:val="en-US"/>
        </w:rPr>
      </w:pPr>
    </w:p>
    <w:p w14:paraId="4A2A129F" w14:textId="77777777" w:rsidR="008F034B" w:rsidRPr="008F0335" w:rsidRDefault="008F034B" w:rsidP="14FDD6C7">
      <w:pPr>
        <w:rPr>
          <w:rFonts w:ascii="Arial Narrow" w:hAnsi="Arial Narrow"/>
          <w:sz w:val="18"/>
          <w:szCs w:val="18"/>
          <w:lang w:val="en-US"/>
        </w:rPr>
      </w:pPr>
    </w:p>
    <w:p w14:paraId="4B194610" w14:textId="77777777" w:rsidR="008F034B" w:rsidRPr="008F0335" w:rsidRDefault="008F034B" w:rsidP="14FDD6C7">
      <w:pPr>
        <w:rPr>
          <w:rFonts w:ascii="Arial Narrow" w:hAnsi="Arial Narrow"/>
          <w:sz w:val="18"/>
          <w:szCs w:val="18"/>
          <w:lang w:val="en-US"/>
        </w:rPr>
      </w:pPr>
    </w:p>
    <w:p w14:paraId="23A1A7A9" w14:textId="77777777" w:rsidR="008F034B" w:rsidRPr="008F0335" w:rsidRDefault="007574C9" w:rsidP="14FDD6C7">
      <w:pPr>
        <w:rPr>
          <w:rFonts w:ascii="Arial Narrow" w:hAnsi="Arial Narrow"/>
          <w:szCs w:val="18"/>
          <w:lang w:val="en-US"/>
        </w:rPr>
      </w:pPr>
      <w:r w:rsidRPr="008F0335">
        <w:rPr>
          <w:rFonts w:ascii="Arial Narrow" w:hAnsi="Arial Narrow"/>
          <w:szCs w:val="18"/>
          <w:lang w:val="en-US"/>
        </w:rPr>
        <w:t>Annex 8. Work agenda</w:t>
      </w:r>
    </w:p>
    <w:p w14:paraId="0BA9BBB0" w14:textId="77777777" w:rsidR="008F034B" w:rsidRPr="008F0335" w:rsidRDefault="008F034B" w:rsidP="14FDD6C7">
      <w:pPr>
        <w:rPr>
          <w:rFonts w:ascii="Arial Narrow" w:hAnsi="Arial Narrow"/>
          <w:szCs w:val="18"/>
          <w:lang w:val="en-US"/>
        </w:rPr>
      </w:pPr>
      <w:r w:rsidRPr="008F0335">
        <w:rPr>
          <w:rFonts w:ascii="Arial Narrow" w:hAnsi="Arial Narrow"/>
          <w:noProof/>
          <w:lang w:val="es-EC" w:eastAsia="es-EC"/>
        </w:rPr>
        <w:drawing>
          <wp:inline distT="0" distB="0" distL="0" distR="0" wp14:anchorId="2A82C884" wp14:editId="76533542">
            <wp:extent cx="8499365" cy="48964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40818" cy="4920345"/>
                    </a:xfrm>
                    <a:prstGeom prst="rect">
                      <a:avLst/>
                    </a:prstGeom>
                    <a:noFill/>
                    <a:ln>
                      <a:noFill/>
                    </a:ln>
                  </pic:spPr>
                </pic:pic>
              </a:graphicData>
            </a:graphic>
          </wp:inline>
        </w:drawing>
      </w:r>
    </w:p>
    <w:sectPr w:rsidR="008F034B" w:rsidRPr="008F0335" w:rsidSect="00280DCC">
      <w:pgSz w:w="15840" w:h="12240" w:orient="landscape" w:code="1"/>
      <w:pgMar w:top="1701" w:right="1418" w:bottom="1701"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9CCC" w14:textId="77777777" w:rsidR="00422A33" w:rsidRDefault="00422A33">
      <w:pPr>
        <w:spacing w:after="0" w:line="240" w:lineRule="auto"/>
      </w:pPr>
      <w:r>
        <w:separator/>
      </w:r>
    </w:p>
    <w:p w14:paraId="6CCF0151" w14:textId="77777777" w:rsidR="00422A33" w:rsidRDefault="00422A33"/>
    <w:p w14:paraId="5C727E01" w14:textId="77777777" w:rsidR="00422A33" w:rsidRDefault="00422A33"/>
  </w:endnote>
  <w:endnote w:type="continuationSeparator" w:id="0">
    <w:p w14:paraId="7E30EE1B" w14:textId="77777777" w:rsidR="00422A33" w:rsidRDefault="00422A33">
      <w:pPr>
        <w:spacing w:after="0" w:line="240" w:lineRule="auto"/>
      </w:pPr>
      <w:r>
        <w:continuationSeparator/>
      </w:r>
    </w:p>
    <w:p w14:paraId="362B8FA6" w14:textId="77777777" w:rsidR="00422A33" w:rsidRDefault="00422A33"/>
    <w:p w14:paraId="4032A74D" w14:textId="77777777" w:rsidR="00422A33" w:rsidRDefault="00422A33"/>
  </w:endnote>
  <w:endnote w:type="continuationNotice" w:id="1">
    <w:p w14:paraId="75998C73" w14:textId="77777777" w:rsidR="00422A33" w:rsidRDefault="00422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Cambria Math"/>
    <w:charset w:val="00"/>
    <w:family w:val="auto"/>
    <w:pitch w:val="variable"/>
    <w:sig w:usb0="00000001" w:usb1="02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charset w:val="4E"/>
    <w:family w:val="auto"/>
    <w:pitch w:val="variable"/>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auto"/>
    <w:pitch w:val="variable"/>
    <w:sig w:usb0="00000001" w:usb1="5000205B" w:usb2="00000002" w:usb3="00000000" w:csb0="0000009B" w:csb1="00000000"/>
  </w:font>
  <w:font w:name="Kalin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050A" w14:textId="77777777" w:rsidR="00D42F3A" w:rsidRDefault="00D42F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86830"/>
      <w:docPartObj>
        <w:docPartGallery w:val="Page Numbers (Bottom of Page)"/>
        <w:docPartUnique/>
      </w:docPartObj>
    </w:sdtPr>
    <w:sdtEndPr/>
    <w:sdtContent>
      <w:p w14:paraId="70FD50A4" w14:textId="77777777" w:rsidR="00D42F3A" w:rsidRDefault="00D42F3A">
        <w:pPr>
          <w:pStyle w:val="Piedepgina"/>
          <w:jc w:val="right"/>
        </w:pPr>
        <w:r>
          <w:fldChar w:fldCharType="begin"/>
        </w:r>
        <w:r>
          <w:instrText>PAGE   \* MERGEFORMAT</w:instrText>
        </w:r>
        <w:r>
          <w:fldChar w:fldCharType="separate"/>
        </w:r>
        <w:r w:rsidRPr="00606487">
          <w:rPr>
            <w:noProof/>
            <w:lang w:val="es-ES"/>
          </w:rPr>
          <w:t>2</w:t>
        </w:r>
        <w:r>
          <w:rPr>
            <w:noProof/>
            <w:lang w:val="es-ES"/>
          </w:rPr>
          <w:fldChar w:fldCharType="end"/>
        </w:r>
      </w:p>
    </w:sdtContent>
  </w:sdt>
  <w:p w14:paraId="410B879C" w14:textId="77777777" w:rsidR="00D42F3A" w:rsidRDefault="00D42F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3A2E" w14:textId="77777777" w:rsidR="00D42F3A" w:rsidRDefault="00D42F3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79874"/>
      <w:docPartObj>
        <w:docPartGallery w:val="Page Numbers (Bottom of Page)"/>
        <w:docPartUnique/>
      </w:docPartObj>
    </w:sdtPr>
    <w:sdtEndPr/>
    <w:sdtContent>
      <w:p w14:paraId="627A05A4" w14:textId="77777777" w:rsidR="00D42F3A" w:rsidRDefault="00D42F3A">
        <w:pPr>
          <w:pStyle w:val="Piedepgina"/>
          <w:jc w:val="right"/>
        </w:pPr>
        <w:r>
          <w:fldChar w:fldCharType="begin"/>
        </w:r>
        <w:r>
          <w:instrText>PAGE   \* MERGEFORMAT</w:instrText>
        </w:r>
        <w:r>
          <w:fldChar w:fldCharType="separate"/>
        </w:r>
        <w:r w:rsidR="0059157D" w:rsidRPr="0059157D">
          <w:rPr>
            <w:noProof/>
            <w:lang w:val="es-ES"/>
          </w:rPr>
          <w:t>iii</w:t>
        </w:r>
        <w:r>
          <w:rPr>
            <w:noProof/>
            <w:lang w:val="es-ES"/>
          </w:rPr>
          <w:fldChar w:fldCharType="end"/>
        </w:r>
      </w:p>
    </w:sdtContent>
  </w:sdt>
  <w:p w14:paraId="7E3746A8" w14:textId="77777777" w:rsidR="00D42F3A" w:rsidRDefault="00D42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B0D8" w14:textId="77777777" w:rsidR="00422A33" w:rsidRDefault="00422A33">
      <w:pPr>
        <w:spacing w:after="0" w:line="240" w:lineRule="auto"/>
      </w:pPr>
      <w:r>
        <w:separator/>
      </w:r>
    </w:p>
    <w:p w14:paraId="0D191FC5" w14:textId="77777777" w:rsidR="00422A33" w:rsidRDefault="00422A33"/>
    <w:p w14:paraId="17E47F1E" w14:textId="77777777" w:rsidR="00422A33" w:rsidRDefault="00422A33"/>
  </w:footnote>
  <w:footnote w:type="continuationSeparator" w:id="0">
    <w:p w14:paraId="344A0607" w14:textId="77777777" w:rsidR="00422A33" w:rsidRDefault="00422A33">
      <w:pPr>
        <w:spacing w:after="0" w:line="240" w:lineRule="auto"/>
      </w:pPr>
      <w:r>
        <w:continuationSeparator/>
      </w:r>
    </w:p>
    <w:p w14:paraId="16D61822" w14:textId="77777777" w:rsidR="00422A33" w:rsidRDefault="00422A33"/>
    <w:p w14:paraId="2E687ECF" w14:textId="77777777" w:rsidR="00422A33" w:rsidRDefault="00422A33"/>
  </w:footnote>
  <w:footnote w:type="continuationNotice" w:id="1">
    <w:p w14:paraId="11F5DBA8" w14:textId="77777777" w:rsidR="00422A33" w:rsidRDefault="00422A33">
      <w:pPr>
        <w:spacing w:after="0" w:line="240" w:lineRule="auto"/>
      </w:pPr>
    </w:p>
  </w:footnote>
  <w:footnote w:id="2">
    <w:p w14:paraId="5CB9B249" w14:textId="77777777" w:rsidR="00D42F3A" w:rsidRPr="00AF35C7" w:rsidRDefault="00D42F3A">
      <w:pPr>
        <w:pStyle w:val="Textonotapie"/>
        <w:rPr>
          <w:lang w:val="en-US"/>
        </w:rPr>
      </w:pPr>
      <w:r>
        <w:rPr>
          <w:rStyle w:val="Refdenotaalpie"/>
        </w:rPr>
        <w:footnoteRef/>
      </w:r>
      <w:r w:rsidRPr="00AF35C7">
        <w:rPr>
          <w:lang w:val="en-US"/>
        </w:rPr>
        <w:t xml:space="preserve"> </w:t>
      </w:r>
      <w:r w:rsidRPr="00AF35C7">
        <w:rPr>
          <w:rFonts w:ascii="Arial Narrow" w:hAnsi="Arial Narrow"/>
          <w:sz w:val="18"/>
          <w:szCs w:val="18"/>
          <w:lang w:val="en-US"/>
        </w:rPr>
        <w:t>TEEB-UNEP initiative, av</w:t>
      </w:r>
      <w:r>
        <w:rPr>
          <w:rFonts w:ascii="Arial Narrow" w:hAnsi="Arial Narrow"/>
          <w:sz w:val="18"/>
          <w:szCs w:val="18"/>
          <w:lang w:val="en-US"/>
        </w:rPr>
        <w:t>ailable at</w:t>
      </w:r>
      <w:r w:rsidRPr="00AF35C7">
        <w:rPr>
          <w:rFonts w:ascii="Arial Narrow" w:hAnsi="Arial Narrow"/>
          <w:sz w:val="18"/>
          <w:szCs w:val="18"/>
          <w:lang w:val="en-US"/>
        </w:rPr>
        <w:t>: http://www.ambiente.gob.ec/mae-y-pnuma-trabajan-en-la-implementacion-de-estudios-de-biodiversidad-y-servicios-ecosistemicos/</w:t>
      </w:r>
    </w:p>
  </w:footnote>
  <w:footnote w:id="3">
    <w:p w14:paraId="5AF9848B" w14:textId="77777777" w:rsidR="00D42F3A" w:rsidRPr="00AF35C7" w:rsidRDefault="00D42F3A">
      <w:pPr>
        <w:pStyle w:val="Textonotapie"/>
        <w:rPr>
          <w:lang w:val="en-US"/>
        </w:rPr>
      </w:pPr>
      <w:r>
        <w:rPr>
          <w:rStyle w:val="Refdenotaalpie"/>
        </w:rPr>
        <w:footnoteRef/>
      </w:r>
      <w:r w:rsidRPr="00AF35C7">
        <w:rPr>
          <w:lang w:val="en-US"/>
        </w:rPr>
        <w:t xml:space="preserve"> </w:t>
      </w:r>
      <w:r w:rsidRPr="00AF35C7">
        <w:rPr>
          <w:rFonts w:ascii="Arial Narrow" w:hAnsi="Arial Narrow"/>
          <w:sz w:val="18"/>
          <w:szCs w:val="18"/>
          <w:lang w:val="en-US"/>
        </w:rPr>
        <w:t xml:space="preserve">Payment for Environmental Services in Protected Areas in </w:t>
      </w:r>
      <w:r>
        <w:rPr>
          <w:rFonts w:ascii="Arial Narrow" w:hAnsi="Arial Narrow"/>
          <w:sz w:val="18"/>
          <w:szCs w:val="18"/>
          <w:lang w:val="en-US"/>
        </w:rPr>
        <w:t xml:space="preserve">Latin America </w:t>
      </w:r>
      <w:r w:rsidRPr="00AF35C7">
        <w:rPr>
          <w:rFonts w:ascii="Arial Narrow" w:hAnsi="Arial Narrow"/>
          <w:sz w:val="18"/>
          <w:szCs w:val="18"/>
          <w:lang w:val="en-US"/>
        </w:rPr>
        <w:t xml:space="preserve">Iniciative, </w:t>
      </w:r>
      <w:r>
        <w:rPr>
          <w:rFonts w:ascii="Arial Narrow" w:hAnsi="Arial Narrow"/>
          <w:sz w:val="18"/>
          <w:szCs w:val="18"/>
          <w:lang w:val="en-US"/>
        </w:rPr>
        <w:t>available at</w:t>
      </w:r>
      <w:r w:rsidRPr="00AF35C7">
        <w:rPr>
          <w:rFonts w:ascii="Arial Narrow" w:hAnsi="Arial Narrow"/>
          <w:sz w:val="18"/>
          <w:szCs w:val="18"/>
          <w:lang w:val="en-US"/>
        </w:rPr>
        <w:t>: http://www.fao.org/3/a-i0822s.pdf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09AF" w14:textId="58342785" w:rsidR="00D42F3A" w:rsidRDefault="00D42F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B87C" w14:textId="63DD08F5" w:rsidR="00D42F3A" w:rsidRDefault="00D42F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25E3" w14:textId="162302EE" w:rsidR="00D42F3A" w:rsidRDefault="00D42F3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3002" w14:textId="6AB65D76" w:rsidR="00D42F3A" w:rsidRDefault="00D42F3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3408" w14:textId="712C6662" w:rsidR="00D42F3A" w:rsidRDefault="00D42F3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0DDC" w14:textId="31AD9192" w:rsidR="00D42F3A" w:rsidRDefault="00D42F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DB3"/>
    <w:multiLevelType w:val="hybridMultilevel"/>
    <w:tmpl w:val="DD84A57A"/>
    <w:lvl w:ilvl="0" w:tplc="55063692">
      <w:start w:val="1"/>
      <w:numFmt w:val="lowerLetter"/>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
    <w:nsid w:val="118F4E0B"/>
    <w:multiLevelType w:val="hybridMultilevel"/>
    <w:tmpl w:val="CAAA8606"/>
    <w:lvl w:ilvl="0" w:tplc="300A0001">
      <w:start w:val="1"/>
      <w:numFmt w:val="bullet"/>
      <w:lvlText w:val=""/>
      <w:lvlJc w:val="left"/>
      <w:pPr>
        <w:ind w:left="360" w:hanging="360"/>
      </w:pPr>
      <w:rPr>
        <w:rFonts w:ascii="Symbol" w:hAnsi="Symbol" w:hint="default"/>
      </w:rPr>
    </w:lvl>
    <w:lvl w:ilvl="1" w:tplc="291EAF7C">
      <w:numFmt w:val="bullet"/>
      <w:lvlText w:val="–"/>
      <w:lvlJc w:val="left"/>
      <w:pPr>
        <w:ind w:left="1440" w:hanging="720"/>
      </w:pPr>
      <w:rPr>
        <w:rFonts w:ascii="Baskerville" w:eastAsiaTheme="minorHAnsi" w:hAnsi="Baskerville" w:cstheme="minorBidi"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DCF3ECA"/>
    <w:multiLevelType w:val="hybridMultilevel"/>
    <w:tmpl w:val="21F63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17A0E11"/>
    <w:multiLevelType w:val="hybridMultilevel"/>
    <w:tmpl w:val="5E880D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4020F88"/>
    <w:multiLevelType w:val="hybridMultilevel"/>
    <w:tmpl w:val="2AFC82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nsid w:val="43F129A9"/>
    <w:multiLevelType w:val="hybridMultilevel"/>
    <w:tmpl w:val="FAFADD64"/>
    <w:lvl w:ilvl="0" w:tplc="E300F3E0">
      <w:start w:val="1"/>
      <w:numFmt w:val="bullet"/>
      <w:lvlText w:val=""/>
      <w:lvlJc w:val="left"/>
      <w:pPr>
        <w:ind w:left="720" w:hanging="360"/>
      </w:pPr>
      <w:rPr>
        <w:rFonts w:ascii="Symbol" w:hAnsi="Symbol" w:hint="default"/>
      </w:rPr>
    </w:lvl>
    <w:lvl w:ilvl="1" w:tplc="5B461674">
      <w:start w:val="1"/>
      <w:numFmt w:val="bullet"/>
      <w:lvlText w:val="o"/>
      <w:lvlJc w:val="left"/>
      <w:pPr>
        <w:ind w:left="1440" w:hanging="360"/>
      </w:pPr>
      <w:rPr>
        <w:rFonts w:ascii="Courier New" w:hAnsi="Courier New" w:hint="default"/>
      </w:rPr>
    </w:lvl>
    <w:lvl w:ilvl="2" w:tplc="CB44AE3A">
      <w:start w:val="1"/>
      <w:numFmt w:val="bullet"/>
      <w:lvlText w:val=""/>
      <w:lvlJc w:val="left"/>
      <w:pPr>
        <w:ind w:left="2160" w:hanging="360"/>
      </w:pPr>
      <w:rPr>
        <w:rFonts w:ascii="Wingdings" w:hAnsi="Wingdings" w:hint="default"/>
      </w:rPr>
    </w:lvl>
    <w:lvl w:ilvl="3" w:tplc="5D84F3F0">
      <w:start w:val="1"/>
      <w:numFmt w:val="bullet"/>
      <w:lvlText w:val=""/>
      <w:lvlJc w:val="left"/>
      <w:pPr>
        <w:ind w:left="2880" w:hanging="360"/>
      </w:pPr>
      <w:rPr>
        <w:rFonts w:ascii="Symbol" w:hAnsi="Symbol" w:hint="default"/>
      </w:rPr>
    </w:lvl>
    <w:lvl w:ilvl="4" w:tplc="F5380480">
      <w:start w:val="1"/>
      <w:numFmt w:val="bullet"/>
      <w:lvlText w:val="o"/>
      <w:lvlJc w:val="left"/>
      <w:pPr>
        <w:ind w:left="3600" w:hanging="360"/>
      </w:pPr>
      <w:rPr>
        <w:rFonts w:ascii="Courier New" w:hAnsi="Courier New" w:hint="default"/>
      </w:rPr>
    </w:lvl>
    <w:lvl w:ilvl="5" w:tplc="EDA6B054">
      <w:start w:val="1"/>
      <w:numFmt w:val="bullet"/>
      <w:lvlText w:val=""/>
      <w:lvlJc w:val="left"/>
      <w:pPr>
        <w:ind w:left="4320" w:hanging="360"/>
      </w:pPr>
      <w:rPr>
        <w:rFonts w:ascii="Wingdings" w:hAnsi="Wingdings" w:hint="default"/>
      </w:rPr>
    </w:lvl>
    <w:lvl w:ilvl="6" w:tplc="269483EC">
      <w:start w:val="1"/>
      <w:numFmt w:val="bullet"/>
      <w:lvlText w:val=""/>
      <w:lvlJc w:val="left"/>
      <w:pPr>
        <w:ind w:left="5040" w:hanging="360"/>
      </w:pPr>
      <w:rPr>
        <w:rFonts w:ascii="Symbol" w:hAnsi="Symbol" w:hint="default"/>
      </w:rPr>
    </w:lvl>
    <w:lvl w:ilvl="7" w:tplc="6B762FC6">
      <w:start w:val="1"/>
      <w:numFmt w:val="bullet"/>
      <w:lvlText w:val="o"/>
      <w:lvlJc w:val="left"/>
      <w:pPr>
        <w:ind w:left="5760" w:hanging="360"/>
      </w:pPr>
      <w:rPr>
        <w:rFonts w:ascii="Courier New" w:hAnsi="Courier New" w:hint="default"/>
      </w:rPr>
    </w:lvl>
    <w:lvl w:ilvl="8" w:tplc="088E7BE0">
      <w:start w:val="1"/>
      <w:numFmt w:val="bullet"/>
      <w:lvlText w:val=""/>
      <w:lvlJc w:val="left"/>
      <w:pPr>
        <w:ind w:left="6480" w:hanging="360"/>
      </w:pPr>
      <w:rPr>
        <w:rFonts w:ascii="Wingdings" w:hAnsi="Wingdings" w:hint="default"/>
      </w:rPr>
    </w:lvl>
  </w:abstractNum>
  <w:abstractNum w:abstractNumId="7">
    <w:nsid w:val="44E309B3"/>
    <w:multiLevelType w:val="hybridMultilevel"/>
    <w:tmpl w:val="8F901F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495D30D9"/>
    <w:multiLevelType w:val="hybridMultilevel"/>
    <w:tmpl w:val="604242B6"/>
    <w:lvl w:ilvl="0" w:tplc="E45073D8">
      <w:start w:val="1"/>
      <w:numFmt w:val="decimal"/>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4CEF2B4E"/>
    <w:multiLevelType w:val="hybridMultilevel"/>
    <w:tmpl w:val="D38ADC1A"/>
    <w:lvl w:ilvl="0" w:tplc="DF3471BC">
      <w:start w:val="1"/>
      <w:numFmt w:val="lowerLetter"/>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0">
    <w:nsid w:val="52083510"/>
    <w:multiLevelType w:val="hybridMultilevel"/>
    <w:tmpl w:val="BE6E19F6"/>
    <w:lvl w:ilvl="0" w:tplc="A50A105A">
      <w:start w:val="1"/>
      <w:numFmt w:val="bullet"/>
      <w:pStyle w:val="Listaconvietas"/>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960BD"/>
    <w:multiLevelType w:val="multilevel"/>
    <w:tmpl w:val="6C849C22"/>
    <w:lvl w:ilvl="0">
      <w:start w:val="1"/>
      <w:numFmt w:val="decimal"/>
      <w:pStyle w:val="Ttulo1"/>
      <w:lvlText w:val="%1"/>
      <w:lvlJc w:val="left"/>
      <w:pPr>
        <w:ind w:left="432" w:hanging="432"/>
      </w:pPr>
      <w:rPr>
        <w:lang w:val="en-US"/>
      </w:rPr>
    </w:lvl>
    <w:lvl w:ilvl="1">
      <w:start w:val="1"/>
      <w:numFmt w:val="decimal"/>
      <w:pStyle w:val="Ttulo2"/>
      <w:lvlText w:val="%1.%2"/>
      <w:lvlJc w:val="left"/>
      <w:pPr>
        <w:ind w:left="576" w:hanging="576"/>
      </w:pPr>
      <w:rPr>
        <w:lang w:val="en-US"/>
      </w:rPr>
    </w:lvl>
    <w:lvl w:ilvl="2">
      <w:start w:val="1"/>
      <w:numFmt w:val="decimal"/>
      <w:pStyle w:val="Ttulo3"/>
      <w:lvlText w:val="%1.%2.%3"/>
      <w:lvlJc w:val="left"/>
      <w:pPr>
        <w:ind w:left="720" w:hanging="720"/>
      </w:pPr>
      <w:rPr>
        <w:lang w:val="en-US"/>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635335B7"/>
    <w:multiLevelType w:val="hybridMultilevel"/>
    <w:tmpl w:val="E416B2EC"/>
    <w:lvl w:ilvl="0" w:tplc="7654EA7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82813A3"/>
    <w:multiLevelType w:val="hybridMultilevel"/>
    <w:tmpl w:val="EB9C58B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nsid w:val="6DA361FD"/>
    <w:multiLevelType w:val="hybridMultilevel"/>
    <w:tmpl w:val="F926C3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3DB5850"/>
    <w:multiLevelType w:val="hybridMultilevel"/>
    <w:tmpl w:val="5EC88E98"/>
    <w:lvl w:ilvl="0" w:tplc="300A000F">
      <w:start w:val="1"/>
      <w:numFmt w:val="decimal"/>
      <w:lvlText w:val="%1."/>
      <w:lvlJc w:val="left"/>
      <w:pPr>
        <w:ind w:left="587" w:hanging="360"/>
      </w:pPr>
    </w:lvl>
    <w:lvl w:ilvl="1" w:tplc="300A0019" w:tentative="1">
      <w:start w:val="1"/>
      <w:numFmt w:val="lowerLetter"/>
      <w:lvlText w:val="%2."/>
      <w:lvlJc w:val="left"/>
      <w:pPr>
        <w:ind w:left="1307" w:hanging="360"/>
      </w:pPr>
    </w:lvl>
    <w:lvl w:ilvl="2" w:tplc="300A001B" w:tentative="1">
      <w:start w:val="1"/>
      <w:numFmt w:val="lowerRoman"/>
      <w:lvlText w:val="%3."/>
      <w:lvlJc w:val="right"/>
      <w:pPr>
        <w:ind w:left="2027" w:hanging="180"/>
      </w:pPr>
    </w:lvl>
    <w:lvl w:ilvl="3" w:tplc="300A000F" w:tentative="1">
      <w:start w:val="1"/>
      <w:numFmt w:val="decimal"/>
      <w:lvlText w:val="%4."/>
      <w:lvlJc w:val="left"/>
      <w:pPr>
        <w:ind w:left="2747" w:hanging="360"/>
      </w:pPr>
    </w:lvl>
    <w:lvl w:ilvl="4" w:tplc="300A0019" w:tentative="1">
      <w:start w:val="1"/>
      <w:numFmt w:val="lowerLetter"/>
      <w:lvlText w:val="%5."/>
      <w:lvlJc w:val="left"/>
      <w:pPr>
        <w:ind w:left="3467" w:hanging="360"/>
      </w:pPr>
    </w:lvl>
    <w:lvl w:ilvl="5" w:tplc="300A001B" w:tentative="1">
      <w:start w:val="1"/>
      <w:numFmt w:val="lowerRoman"/>
      <w:lvlText w:val="%6."/>
      <w:lvlJc w:val="right"/>
      <w:pPr>
        <w:ind w:left="4187" w:hanging="180"/>
      </w:pPr>
    </w:lvl>
    <w:lvl w:ilvl="6" w:tplc="300A000F" w:tentative="1">
      <w:start w:val="1"/>
      <w:numFmt w:val="decimal"/>
      <w:lvlText w:val="%7."/>
      <w:lvlJc w:val="left"/>
      <w:pPr>
        <w:ind w:left="4907" w:hanging="360"/>
      </w:pPr>
    </w:lvl>
    <w:lvl w:ilvl="7" w:tplc="300A0019" w:tentative="1">
      <w:start w:val="1"/>
      <w:numFmt w:val="lowerLetter"/>
      <w:lvlText w:val="%8."/>
      <w:lvlJc w:val="left"/>
      <w:pPr>
        <w:ind w:left="5627" w:hanging="360"/>
      </w:pPr>
    </w:lvl>
    <w:lvl w:ilvl="8" w:tplc="300A001B" w:tentative="1">
      <w:start w:val="1"/>
      <w:numFmt w:val="lowerRoman"/>
      <w:lvlText w:val="%9."/>
      <w:lvlJc w:val="right"/>
      <w:pPr>
        <w:ind w:left="6347" w:hanging="180"/>
      </w:pPr>
    </w:lvl>
  </w:abstractNum>
  <w:num w:numId="1">
    <w:abstractNumId w:val="10"/>
  </w:num>
  <w:num w:numId="2">
    <w:abstractNumId w:val="11"/>
  </w:num>
  <w:num w:numId="3">
    <w:abstractNumId w:val="12"/>
  </w:num>
  <w:num w:numId="4">
    <w:abstractNumId w:val="14"/>
  </w:num>
  <w:num w:numId="5">
    <w:abstractNumId w:val="1"/>
  </w:num>
  <w:num w:numId="6">
    <w:abstractNumId w:val="7"/>
  </w:num>
  <w:num w:numId="7">
    <w:abstractNumId w:val="13"/>
  </w:num>
  <w:num w:numId="8">
    <w:abstractNumId w:val="8"/>
  </w:num>
  <w:num w:numId="9">
    <w:abstractNumId w:val="5"/>
  </w:num>
  <w:num w:numId="10">
    <w:abstractNumId w:val="2"/>
  </w:num>
  <w:num w:numId="11">
    <w:abstractNumId w:val="15"/>
  </w:num>
  <w:num w:numId="12">
    <w:abstractNumId w:val="11"/>
  </w:num>
  <w:num w:numId="13">
    <w:abstractNumId w:val="11"/>
  </w:num>
  <w:num w:numId="14">
    <w:abstractNumId w:val="11"/>
  </w:num>
  <w:num w:numId="15">
    <w:abstractNumId w:val="0"/>
  </w:num>
  <w:num w:numId="16">
    <w:abstractNumId w:val="9"/>
  </w:num>
  <w:num w:numId="17">
    <w:abstractNumId w:val="6"/>
  </w:num>
  <w:num w:numId="18">
    <w:abstractNumId w:val="4"/>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2"/>
    <w:rsid w:val="00000988"/>
    <w:rsid w:val="00000F09"/>
    <w:rsid w:val="00001F02"/>
    <w:rsid w:val="00002642"/>
    <w:rsid w:val="000031E9"/>
    <w:rsid w:val="0000470D"/>
    <w:rsid w:val="000048D6"/>
    <w:rsid w:val="00006117"/>
    <w:rsid w:val="0000713A"/>
    <w:rsid w:val="00007C96"/>
    <w:rsid w:val="00010093"/>
    <w:rsid w:val="0001056C"/>
    <w:rsid w:val="00012ED0"/>
    <w:rsid w:val="00013665"/>
    <w:rsid w:val="00014118"/>
    <w:rsid w:val="000144AA"/>
    <w:rsid w:val="00014E0C"/>
    <w:rsid w:val="00016061"/>
    <w:rsid w:val="0001641D"/>
    <w:rsid w:val="00017593"/>
    <w:rsid w:val="00017886"/>
    <w:rsid w:val="00020CC6"/>
    <w:rsid w:val="00020E92"/>
    <w:rsid w:val="00021E7B"/>
    <w:rsid w:val="00022DFB"/>
    <w:rsid w:val="00022FFB"/>
    <w:rsid w:val="00025C53"/>
    <w:rsid w:val="0002670C"/>
    <w:rsid w:val="00026766"/>
    <w:rsid w:val="0002699B"/>
    <w:rsid w:val="0002758D"/>
    <w:rsid w:val="000310D6"/>
    <w:rsid w:val="00031ACB"/>
    <w:rsid w:val="00032907"/>
    <w:rsid w:val="00033E9D"/>
    <w:rsid w:val="00033F45"/>
    <w:rsid w:val="000344BF"/>
    <w:rsid w:val="00034B28"/>
    <w:rsid w:val="00034C6C"/>
    <w:rsid w:val="0003538A"/>
    <w:rsid w:val="00035636"/>
    <w:rsid w:val="00035A9D"/>
    <w:rsid w:val="00035ACA"/>
    <w:rsid w:val="00035B0F"/>
    <w:rsid w:val="0003645B"/>
    <w:rsid w:val="0004026F"/>
    <w:rsid w:val="00040EEB"/>
    <w:rsid w:val="0004131B"/>
    <w:rsid w:val="000416D7"/>
    <w:rsid w:val="000431CE"/>
    <w:rsid w:val="00043FB5"/>
    <w:rsid w:val="000442DB"/>
    <w:rsid w:val="00047653"/>
    <w:rsid w:val="000516B2"/>
    <w:rsid w:val="00052BB6"/>
    <w:rsid w:val="00053C2D"/>
    <w:rsid w:val="00053D9A"/>
    <w:rsid w:val="00054F5B"/>
    <w:rsid w:val="00055DA4"/>
    <w:rsid w:val="00056B84"/>
    <w:rsid w:val="00056F59"/>
    <w:rsid w:val="00061889"/>
    <w:rsid w:val="00061F17"/>
    <w:rsid w:val="0006229D"/>
    <w:rsid w:val="000622FC"/>
    <w:rsid w:val="0006288D"/>
    <w:rsid w:val="00062F5F"/>
    <w:rsid w:val="00064619"/>
    <w:rsid w:val="000658E3"/>
    <w:rsid w:val="00066BA4"/>
    <w:rsid w:val="0006743A"/>
    <w:rsid w:val="0006796E"/>
    <w:rsid w:val="0007012B"/>
    <w:rsid w:val="00070B60"/>
    <w:rsid w:val="00070CC2"/>
    <w:rsid w:val="000717F1"/>
    <w:rsid w:val="00071CB1"/>
    <w:rsid w:val="00072E26"/>
    <w:rsid w:val="00072F1A"/>
    <w:rsid w:val="0007353C"/>
    <w:rsid w:val="00075206"/>
    <w:rsid w:val="000755A4"/>
    <w:rsid w:val="000761E1"/>
    <w:rsid w:val="00077030"/>
    <w:rsid w:val="00077103"/>
    <w:rsid w:val="000772B8"/>
    <w:rsid w:val="00080D39"/>
    <w:rsid w:val="0008132D"/>
    <w:rsid w:val="00081A5C"/>
    <w:rsid w:val="0008287D"/>
    <w:rsid w:val="00082E8E"/>
    <w:rsid w:val="0008406B"/>
    <w:rsid w:val="000842F0"/>
    <w:rsid w:val="00085109"/>
    <w:rsid w:val="000852DF"/>
    <w:rsid w:val="000858C7"/>
    <w:rsid w:val="00086B65"/>
    <w:rsid w:val="00087BFD"/>
    <w:rsid w:val="00087F81"/>
    <w:rsid w:val="00087FB6"/>
    <w:rsid w:val="00091930"/>
    <w:rsid w:val="000919CF"/>
    <w:rsid w:val="00091ABE"/>
    <w:rsid w:val="000924A0"/>
    <w:rsid w:val="000925A3"/>
    <w:rsid w:val="00092E7B"/>
    <w:rsid w:val="00095497"/>
    <w:rsid w:val="000955DF"/>
    <w:rsid w:val="000A0DEE"/>
    <w:rsid w:val="000A13BF"/>
    <w:rsid w:val="000A2542"/>
    <w:rsid w:val="000A2D85"/>
    <w:rsid w:val="000A3B88"/>
    <w:rsid w:val="000A426C"/>
    <w:rsid w:val="000A6959"/>
    <w:rsid w:val="000A6D41"/>
    <w:rsid w:val="000B0261"/>
    <w:rsid w:val="000B0660"/>
    <w:rsid w:val="000B1154"/>
    <w:rsid w:val="000B1194"/>
    <w:rsid w:val="000B1C2E"/>
    <w:rsid w:val="000B1CDD"/>
    <w:rsid w:val="000B214C"/>
    <w:rsid w:val="000B3954"/>
    <w:rsid w:val="000B4F18"/>
    <w:rsid w:val="000B585D"/>
    <w:rsid w:val="000B5B56"/>
    <w:rsid w:val="000B6E9A"/>
    <w:rsid w:val="000B7672"/>
    <w:rsid w:val="000C003B"/>
    <w:rsid w:val="000C2785"/>
    <w:rsid w:val="000C2F47"/>
    <w:rsid w:val="000C2F6A"/>
    <w:rsid w:val="000C4D55"/>
    <w:rsid w:val="000C5AF3"/>
    <w:rsid w:val="000C6A4A"/>
    <w:rsid w:val="000C6BE6"/>
    <w:rsid w:val="000C6E46"/>
    <w:rsid w:val="000C6F1C"/>
    <w:rsid w:val="000D084E"/>
    <w:rsid w:val="000D0CE3"/>
    <w:rsid w:val="000D1187"/>
    <w:rsid w:val="000D3181"/>
    <w:rsid w:val="000D39CF"/>
    <w:rsid w:val="000D4E62"/>
    <w:rsid w:val="000E06ED"/>
    <w:rsid w:val="000E1C90"/>
    <w:rsid w:val="000E1EC6"/>
    <w:rsid w:val="000E35EF"/>
    <w:rsid w:val="000E4F38"/>
    <w:rsid w:val="000E623D"/>
    <w:rsid w:val="000E7304"/>
    <w:rsid w:val="000E7463"/>
    <w:rsid w:val="000F02C8"/>
    <w:rsid w:val="000F05FD"/>
    <w:rsid w:val="000F0ED3"/>
    <w:rsid w:val="000F172A"/>
    <w:rsid w:val="000F27B1"/>
    <w:rsid w:val="000F3847"/>
    <w:rsid w:val="000F3E59"/>
    <w:rsid w:val="000F5A28"/>
    <w:rsid w:val="000F5E2D"/>
    <w:rsid w:val="000F7013"/>
    <w:rsid w:val="000F7EF2"/>
    <w:rsid w:val="00100184"/>
    <w:rsid w:val="00100272"/>
    <w:rsid w:val="00100F54"/>
    <w:rsid w:val="00101E4B"/>
    <w:rsid w:val="00102CFF"/>
    <w:rsid w:val="00103299"/>
    <w:rsid w:val="00103622"/>
    <w:rsid w:val="0010663C"/>
    <w:rsid w:val="001077E8"/>
    <w:rsid w:val="00107D78"/>
    <w:rsid w:val="00107ECA"/>
    <w:rsid w:val="00110DAE"/>
    <w:rsid w:val="00111482"/>
    <w:rsid w:val="001132EF"/>
    <w:rsid w:val="001134F4"/>
    <w:rsid w:val="00113BDC"/>
    <w:rsid w:val="00115762"/>
    <w:rsid w:val="00115AF3"/>
    <w:rsid w:val="00115CB5"/>
    <w:rsid w:val="00116C23"/>
    <w:rsid w:val="00117246"/>
    <w:rsid w:val="00117BE9"/>
    <w:rsid w:val="0012141D"/>
    <w:rsid w:val="001233D6"/>
    <w:rsid w:val="00125158"/>
    <w:rsid w:val="001305B1"/>
    <w:rsid w:val="00132349"/>
    <w:rsid w:val="00132796"/>
    <w:rsid w:val="0013391E"/>
    <w:rsid w:val="00136317"/>
    <w:rsid w:val="00136BE6"/>
    <w:rsid w:val="00136E1D"/>
    <w:rsid w:val="00137EFC"/>
    <w:rsid w:val="00137F65"/>
    <w:rsid w:val="00140A8B"/>
    <w:rsid w:val="00141B5D"/>
    <w:rsid w:val="00141C40"/>
    <w:rsid w:val="00142D7D"/>
    <w:rsid w:val="00143912"/>
    <w:rsid w:val="0014400A"/>
    <w:rsid w:val="0014553F"/>
    <w:rsid w:val="001471CB"/>
    <w:rsid w:val="0014736C"/>
    <w:rsid w:val="0014750D"/>
    <w:rsid w:val="00147FBC"/>
    <w:rsid w:val="0015083B"/>
    <w:rsid w:val="0015212C"/>
    <w:rsid w:val="00152164"/>
    <w:rsid w:val="001526AF"/>
    <w:rsid w:val="001535EF"/>
    <w:rsid w:val="00153776"/>
    <w:rsid w:val="00154380"/>
    <w:rsid w:val="0015456A"/>
    <w:rsid w:val="00154C1B"/>
    <w:rsid w:val="00155EED"/>
    <w:rsid w:val="00155F66"/>
    <w:rsid w:val="00157DF5"/>
    <w:rsid w:val="00160897"/>
    <w:rsid w:val="00160F4A"/>
    <w:rsid w:val="00161C34"/>
    <w:rsid w:val="00162582"/>
    <w:rsid w:val="00162754"/>
    <w:rsid w:val="0016279E"/>
    <w:rsid w:val="00164284"/>
    <w:rsid w:val="00164376"/>
    <w:rsid w:val="00164CAF"/>
    <w:rsid w:val="00166A3E"/>
    <w:rsid w:val="00167B7C"/>
    <w:rsid w:val="001702F4"/>
    <w:rsid w:val="0017033E"/>
    <w:rsid w:val="00171DF2"/>
    <w:rsid w:val="00171F0A"/>
    <w:rsid w:val="00172120"/>
    <w:rsid w:val="00172262"/>
    <w:rsid w:val="0017264C"/>
    <w:rsid w:val="0017272A"/>
    <w:rsid w:val="00173166"/>
    <w:rsid w:val="001746CD"/>
    <w:rsid w:val="00174AA9"/>
    <w:rsid w:val="001751C0"/>
    <w:rsid w:val="0017553B"/>
    <w:rsid w:val="00175BEF"/>
    <w:rsid w:val="00176D66"/>
    <w:rsid w:val="00177016"/>
    <w:rsid w:val="00177AB6"/>
    <w:rsid w:val="001803B5"/>
    <w:rsid w:val="00180A35"/>
    <w:rsid w:val="001817F8"/>
    <w:rsid w:val="00183477"/>
    <w:rsid w:val="00186420"/>
    <w:rsid w:val="001866FB"/>
    <w:rsid w:val="0018688F"/>
    <w:rsid w:val="001870C7"/>
    <w:rsid w:val="001877C7"/>
    <w:rsid w:val="00190531"/>
    <w:rsid w:val="00191593"/>
    <w:rsid w:val="00191BFB"/>
    <w:rsid w:val="00191F14"/>
    <w:rsid w:val="001923A7"/>
    <w:rsid w:val="00192C9E"/>
    <w:rsid w:val="00192CF1"/>
    <w:rsid w:val="001936A3"/>
    <w:rsid w:val="00195764"/>
    <w:rsid w:val="001957AC"/>
    <w:rsid w:val="00196BC7"/>
    <w:rsid w:val="001974A3"/>
    <w:rsid w:val="001A0156"/>
    <w:rsid w:val="001A0FC4"/>
    <w:rsid w:val="001A19A0"/>
    <w:rsid w:val="001A2CDC"/>
    <w:rsid w:val="001A5B96"/>
    <w:rsid w:val="001A6669"/>
    <w:rsid w:val="001A7003"/>
    <w:rsid w:val="001B039F"/>
    <w:rsid w:val="001B4654"/>
    <w:rsid w:val="001B4D7E"/>
    <w:rsid w:val="001B534B"/>
    <w:rsid w:val="001B57B2"/>
    <w:rsid w:val="001B63B6"/>
    <w:rsid w:val="001C24AB"/>
    <w:rsid w:val="001C2D9F"/>
    <w:rsid w:val="001C302F"/>
    <w:rsid w:val="001C31E9"/>
    <w:rsid w:val="001C36F3"/>
    <w:rsid w:val="001C4C64"/>
    <w:rsid w:val="001C5C25"/>
    <w:rsid w:val="001C744F"/>
    <w:rsid w:val="001C7C68"/>
    <w:rsid w:val="001D04E3"/>
    <w:rsid w:val="001D1AB1"/>
    <w:rsid w:val="001D2347"/>
    <w:rsid w:val="001D271F"/>
    <w:rsid w:val="001D4846"/>
    <w:rsid w:val="001D58EC"/>
    <w:rsid w:val="001D5F93"/>
    <w:rsid w:val="001D60DE"/>
    <w:rsid w:val="001D6907"/>
    <w:rsid w:val="001D6E8D"/>
    <w:rsid w:val="001D7767"/>
    <w:rsid w:val="001D7C10"/>
    <w:rsid w:val="001D7F77"/>
    <w:rsid w:val="001E05DA"/>
    <w:rsid w:val="001E29AF"/>
    <w:rsid w:val="001E2E6A"/>
    <w:rsid w:val="001E3CE9"/>
    <w:rsid w:val="001E3FAA"/>
    <w:rsid w:val="001E5977"/>
    <w:rsid w:val="001E6455"/>
    <w:rsid w:val="001E7026"/>
    <w:rsid w:val="001F0A69"/>
    <w:rsid w:val="001F358A"/>
    <w:rsid w:val="001F4974"/>
    <w:rsid w:val="001F68AB"/>
    <w:rsid w:val="00200317"/>
    <w:rsid w:val="002007BB"/>
    <w:rsid w:val="002019A0"/>
    <w:rsid w:val="002029D4"/>
    <w:rsid w:val="002038DB"/>
    <w:rsid w:val="00204086"/>
    <w:rsid w:val="0020450A"/>
    <w:rsid w:val="0020466E"/>
    <w:rsid w:val="00204B8A"/>
    <w:rsid w:val="00204F0E"/>
    <w:rsid w:val="002065EC"/>
    <w:rsid w:val="002072C6"/>
    <w:rsid w:val="0020787D"/>
    <w:rsid w:val="00210424"/>
    <w:rsid w:val="0021043D"/>
    <w:rsid w:val="002118EC"/>
    <w:rsid w:val="00212C9C"/>
    <w:rsid w:val="00212EF7"/>
    <w:rsid w:val="002143A5"/>
    <w:rsid w:val="002144B1"/>
    <w:rsid w:val="00214560"/>
    <w:rsid w:val="00215641"/>
    <w:rsid w:val="0021574B"/>
    <w:rsid w:val="00215A80"/>
    <w:rsid w:val="00217399"/>
    <w:rsid w:val="00220614"/>
    <w:rsid w:val="00220855"/>
    <w:rsid w:val="00220A62"/>
    <w:rsid w:val="00220F2D"/>
    <w:rsid w:val="00223436"/>
    <w:rsid w:val="00225F64"/>
    <w:rsid w:val="0023022A"/>
    <w:rsid w:val="00230827"/>
    <w:rsid w:val="00230A21"/>
    <w:rsid w:val="00230E3E"/>
    <w:rsid w:val="002310F1"/>
    <w:rsid w:val="00233F17"/>
    <w:rsid w:val="0023405D"/>
    <w:rsid w:val="00234576"/>
    <w:rsid w:val="00235134"/>
    <w:rsid w:val="00235293"/>
    <w:rsid w:val="002359AD"/>
    <w:rsid w:val="00236128"/>
    <w:rsid w:val="00236303"/>
    <w:rsid w:val="00236DC3"/>
    <w:rsid w:val="00236E50"/>
    <w:rsid w:val="00240E97"/>
    <w:rsid w:val="00241426"/>
    <w:rsid w:val="00241559"/>
    <w:rsid w:val="002428A5"/>
    <w:rsid w:val="002451B9"/>
    <w:rsid w:val="00245B64"/>
    <w:rsid w:val="00246C56"/>
    <w:rsid w:val="00246FF4"/>
    <w:rsid w:val="0024739E"/>
    <w:rsid w:val="0025275A"/>
    <w:rsid w:val="00252DB7"/>
    <w:rsid w:val="002536B8"/>
    <w:rsid w:val="002542D4"/>
    <w:rsid w:val="00255106"/>
    <w:rsid w:val="00255FF2"/>
    <w:rsid w:val="0025645F"/>
    <w:rsid w:val="00260699"/>
    <w:rsid w:val="00260EE4"/>
    <w:rsid w:val="00264064"/>
    <w:rsid w:val="00264345"/>
    <w:rsid w:val="00264CDE"/>
    <w:rsid w:val="00264FBD"/>
    <w:rsid w:val="00265641"/>
    <w:rsid w:val="002656D8"/>
    <w:rsid w:val="002660C2"/>
    <w:rsid w:val="00266603"/>
    <w:rsid w:val="00272955"/>
    <w:rsid w:val="00272BA8"/>
    <w:rsid w:val="002736E1"/>
    <w:rsid w:val="00274234"/>
    <w:rsid w:val="002747E7"/>
    <w:rsid w:val="00274CB6"/>
    <w:rsid w:val="002756AA"/>
    <w:rsid w:val="002760EB"/>
    <w:rsid w:val="0027655E"/>
    <w:rsid w:val="0027669E"/>
    <w:rsid w:val="00276D15"/>
    <w:rsid w:val="00277935"/>
    <w:rsid w:val="00277B32"/>
    <w:rsid w:val="00277C87"/>
    <w:rsid w:val="00280DCC"/>
    <w:rsid w:val="00280EE2"/>
    <w:rsid w:val="00280FA7"/>
    <w:rsid w:val="00281789"/>
    <w:rsid w:val="0028207D"/>
    <w:rsid w:val="00283D40"/>
    <w:rsid w:val="002848C8"/>
    <w:rsid w:val="0028638E"/>
    <w:rsid w:val="002869F5"/>
    <w:rsid w:val="00287332"/>
    <w:rsid w:val="0029020D"/>
    <w:rsid w:val="002918D0"/>
    <w:rsid w:val="0029225B"/>
    <w:rsid w:val="00292899"/>
    <w:rsid w:val="00292F84"/>
    <w:rsid w:val="00293184"/>
    <w:rsid w:val="00293B90"/>
    <w:rsid w:val="00294AF7"/>
    <w:rsid w:val="00296354"/>
    <w:rsid w:val="00296397"/>
    <w:rsid w:val="00296EA0"/>
    <w:rsid w:val="002976FA"/>
    <w:rsid w:val="002A009F"/>
    <w:rsid w:val="002A00CC"/>
    <w:rsid w:val="002A0AAB"/>
    <w:rsid w:val="002A14FC"/>
    <w:rsid w:val="002A1AA0"/>
    <w:rsid w:val="002A2029"/>
    <w:rsid w:val="002A48DB"/>
    <w:rsid w:val="002A4986"/>
    <w:rsid w:val="002A5AC5"/>
    <w:rsid w:val="002A6C03"/>
    <w:rsid w:val="002B050B"/>
    <w:rsid w:val="002B09A8"/>
    <w:rsid w:val="002B13EA"/>
    <w:rsid w:val="002B1BEA"/>
    <w:rsid w:val="002B1E52"/>
    <w:rsid w:val="002B3552"/>
    <w:rsid w:val="002B5519"/>
    <w:rsid w:val="002B5FFF"/>
    <w:rsid w:val="002B619C"/>
    <w:rsid w:val="002B6D2A"/>
    <w:rsid w:val="002B71A3"/>
    <w:rsid w:val="002B7690"/>
    <w:rsid w:val="002C0C6F"/>
    <w:rsid w:val="002C0CE1"/>
    <w:rsid w:val="002C190D"/>
    <w:rsid w:val="002C3491"/>
    <w:rsid w:val="002C5D4A"/>
    <w:rsid w:val="002D1843"/>
    <w:rsid w:val="002D19AD"/>
    <w:rsid w:val="002D1D15"/>
    <w:rsid w:val="002D1FA9"/>
    <w:rsid w:val="002D2570"/>
    <w:rsid w:val="002D3B4A"/>
    <w:rsid w:val="002D4DAE"/>
    <w:rsid w:val="002D4FE6"/>
    <w:rsid w:val="002D5B71"/>
    <w:rsid w:val="002D5BE3"/>
    <w:rsid w:val="002D61AF"/>
    <w:rsid w:val="002D6C9F"/>
    <w:rsid w:val="002E0601"/>
    <w:rsid w:val="002E0C9F"/>
    <w:rsid w:val="002E0DF4"/>
    <w:rsid w:val="002E21D2"/>
    <w:rsid w:val="002E23FB"/>
    <w:rsid w:val="002E3F75"/>
    <w:rsid w:val="002E5ED1"/>
    <w:rsid w:val="002E72C6"/>
    <w:rsid w:val="002E781B"/>
    <w:rsid w:val="002F0852"/>
    <w:rsid w:val="002F0D05"/>
    <w:rsid w:val="002F1289"/>
    <w:rsid w:val="002F2B20"/>
    <w:rsid w:val="002F40F2"/>
    <w:rsid w:val="002F520C"/>
    <w:rsid w:val="002F5A47"/>
    <w:rsid w:val="002F6299"/>
    <w:rsid w:val="002F72C8"/>
    <w:rsid w:val="00303848"/>
    <w:rsid w:val="00303E88"/>
    <w:rsid w:val="00304172"/>
    <w:rsid w:val="0030519B"/>
    <w:rsid w:val="003055F7"/>
    <w:rsid w:val="00305F98"/>
    <w:rsid w:val="0030794F"/>
    <w:rsid w:val="00310FF9"/>
    <w:rsid w:val="00312EDB"/>
    <w:rsid w:val="003134E1"/>
    <w:rsid w:val="00315A7D"/>
    <w:rsid w:val="00315BBA"/>
    <w:rsid w:val="00316112"/>
    <w:rsid w:val="0031624D"/>
    <w:rsid w:val="00316758"/>
    <w:rsid w:val="0031755D"/>
    <w:rsid w:val="00317D91"/>
    <w:rsid w:val="00317F25"/>
    <w:rsid w:val="00320FE4"/>
    <w:rsid w:val="003215C0"/>
    <w:rsid w:val="00321D3D"/>
    <w:rsid w:val="0032266F"/>
    <w:rsid w:val="00323B02"/>
    <w:rsid w:val="00326736"/>
    <w:rsid w:val="00326941"/>
    <w:rsid w:val="00326DBE"/>
    <w:rsid w:val="003275C2"/>
    <w:rsid w:val="0032794B"/>
    <w:rsid w:val="003304F5"/>
    <w:rsid w:val="003319DE"/>
    <w:rsid w:val="00333566"/>
    <w:rsid w:val="003335B7"/>
    <w:rsid w:val="003340DB"/>
    <w:rsid w:val="00334441"/>
    <w:rsid w:val="00334872"/>
    <w:rsid w:val="00335325"/>
    <w:rsid w:val="0033629C"/>
    <w:rsid w:val="003362E4"/>
    <w:rsid w:val="003362E6"/>
    <w:rsid w:val="00337B14"/>
    <w:rsid w:val="00337C33"/>
    <w:rsid w:val="003407DB"/>
    <w:rsid w:val="003420CA"/>
    <w:rsid w:val="00342218"/>
    <w:rsid w:val="003431B7"/>
    <w:rsid w:val="00344449"/>
    <w:rsid w:val="00344DE8"/>
    <w:rsid w:val="00344ED9"/>
    <w:rsid w:val="00350ADD"/>
    <w:rsid w:val="00351EDA"/>
    <w:rsid w:val="0035205E"/>
    <w:rsid w:val="00353677"/>
    <w:rsid w:val="00353956"/>
    <w:rsid w:val="003539E3"/>
    <w:rsid w:val="00355000"/>
    <w:rsid w:val="0035599D"/>
    <w:rsid w:val="00355F1B"/>
    <w:rsid w:val="00355F1F"/>
    <w:rsid w:val="003564B8"/>
    <w:rsid w:val="003570F1"/>
    <w:rsid w:val="00357300"/>
    <w:rsid w:val="00357CB6"/>
    <w:rsid w:val="00360666"/>
    <w:rsid w:val="00360BFA"/>
    <w:rsid w:val="003627D8"/>
    <w:rsid w:val="00362E5C"/>
    <w:rsid w:val="00363D31"/>
    <w:rsid w:val="00363F52"/>
    <w:rsid w:val="003640E9"/>
    <w:rsid w:val="00364A25"/>
    <w:rsid w:val="003654D3"/>
    <w:rsid w:val="003658C5"/>
    <w:rsid w:val="00367DEC"/>
    <w:rsid w:val="003703A6"/>
    <w:rsid w:val="003717E0"/>
    <w:rsid w:val="00371EAD"/>
    <w:rsid w:val="003724EA"/>
    <w:rsid w:val="00374A8B"/>
    <w:rsid w:val="003759A6"/>
    <w:rsid w:val="0037637F"/>
    <w:rsid w:val="00377381"/>
    <w:rsid w:val="003840C0"/>
    <w:rsid w:val="00386DD3"/>
    <w:rsid w:val="0038754D"/>
    <w:rsid w:val="00391969"/>
    <w:rsid w:val="00392441"/>
    <w:rsid w:val="00393AEA"/>
    <w:rsid w:val="00393CC1"/>
    <w:rsid w:val="00394543"/>
    <w:rsid w:val="00395097"/>
    <w:rsid w:val="0039688A"/>
    <w:rsid w:val="0039794D"/>
    <w:rsid w:val="003979CA"/>
    <w:rsid w:val="003A02F4"/>
    <w:rsid w:val="003A2279"/>
    <w:rsid w:val="003A3AC2"/>
    <w:rsid w:val="003A3D8F"/>
    <w:rsid w:val="003A3E88"/>
    <w:rsid w:val="003A4063"/>
    <w:rsid w:val="003A4863"/>
    <w:rsid w:val="003A4FF4"/>
    <w:rsid w:val="003A5639"/>
    <w:rsid w:val="003A5F4E"/>
    <w:rsid w:val="003A5F7F"/>
    <w:rsid w:val="003B096F"/>
    <w:rsid w:val="003B0F6C"/>
    <w:rsid w:val="003B0FD8"/>
    <w:rsid w:val="003B1866"/>
    <w:rsid w:val="003B426D"/>
    <w:rsid w:val="003B4962"/>
    <w:rsid w:val="003B52C3"/>
    <w:rsid w:val="003B5BEF"/>
    <w:rsid w:val="003B5F41"/>
    <w:rsid w:val="003B6392"/>
    <w:rsid w:val="003B7515"/>
    <w:rsid w:val="003B78B7"/>
    <w:rsid w:val="003B7E27"/>
    <w:rsid w:val="003C35C4"/>
    <w:rsid w:val="003C3706"/>
    <w:rsid w:val="003C3C48"/>
    <w:rsid w:val="003C3F83"/>
    <w:rsid w:val="003C45E3"/>
    <w:rsid w:val="003C495E"/>
    <w:rsid w:val="003C518F"/>
    <w:rsid w:val="003C6D2C"/>
    <w:rsid w:val="003C7187"/>
    <w:rsid w:val="003D04CF"/>
    <w:rsid w:val="003D0C77"/>
    <w:rsid w:val="003D10D0"/>
    <w:rsid w:val="003D3F00"/>
    <w:rsid w:val="003D41F6"/>
    <w:rsid w:val="003D42C6"/>
    <w:rsid w:val="003D443C"/>
    <w:rsid w:val="003D673E"/>
    <w:rsid w:val="003D6E41"/>
    <w:rsid w:val="003D7865"/>
    <w:rsid w:val="003E04B4"/>
    <w:rsid w:val="003E0969"/>
    <w:rsid w:val="003E0B35"/>
    <w:rsid w:val="003E1873"/>
    <w:rsid w:val="003E2114"/>
    <w:rsid w:val="003E253B"/>
    <w:rsid w:val="003E461C"/>
    <w:rsid w:val="003E58CA"/>
    <w:rsid w:val="003E5A58"/>
    <w:rsid w:val="003E6248"/>
    <w:rsid w:val="003E693F"/>
    <w:rsid w:val="003E6CB7"/>
    <w:rsid w:val="003E6F9E"/>
    <w:rsid w:val="003E7221"/>
    <w:rsid w:val="003E7B30"/>
    <w:rsid w:val="003F1408"/>
    <w:rsid w:val="003F1EBB"/>
    <w:rsid w:val="003F36C4"/>
    <w:rsid w:val="003F4037"/>
    <w:rsid w:val="003F4071"/>
    <w:rsid w:val="003F41C9"/>
    <w:rsid w:val="003F424B"/>
    <w:rsid w:val="003F5588"/>
    <w:rsid w:val="003F5743"/>
    <w:rsid w:val="003F6051"/>
    <w:rsid w:val="003F6A0C"/>
    <w:rsid w:val="00400598"/>
    <w:rsid w:val="0040061B"/>
    <w:rsid w:val="00401407"/>
    <w:rsid w:val="00401B7B"/>
    <w:rsid w:val="0040278F"/>
    <w:rsid w:val="004034E3"/>
    <w:rsid w:val="00404398"/>
    <w:rsid w:val="00404632"/>
    <w:rsid w:val="00404A7F"/>
    <w:rsid w:val="004053AA"/>
    <w:rsid w:val="00405DDD"/>
    <w:rsid w:val="00406F73"/>
    <w:rsid w:val="00411657"/>
    <w:rsid w:val="00412068"/>
    <w:rsid w:val="0041233E"/>
    <w:rsid w:val="004129C7"/>
    <w:rsid w:val="00413CB1"/>
    <w:rsid w:val="00413FE3"/>
    <w:rsid w:val="00414890"/>
    <w:rsid w:val="004156FD"/>
    <w:rsid w:val="00415C94"/>
    <w:rsid w:val="0041628D"/>
    <w:rsid w:val="0041705B"/>
    <w:rsid w:val="004172D6"/>
    <w:rsid w:val="0041773E"/>
    <w:rsid w:val="0042000B"/>
    <w:rsid w:val="00420C23"/>
    <w:rsid w:val="00421958"/>
    <w:rsid w:val="004224F2"/>
    <w:rsid w:val="00422A33"/>
    <w:rsid w:val="00423166"/>
    <w:rsid w:val="004236C8"/>
    <w:rsid w:val="00423EFD"/>
    <w:rsid w:val="004243E0"/>
    <w:rsid w:val="00424483"/>
    <w:rsid w:val="0042563E"/>
    <w:rsid w:val="0042763F"/>
    <w:rsid w:val="00431F8E"/>
    <w:rsid w:val="0043435B"/>
    <w:rsid w:val="00434DAB"/>
    <w:rsid w:val="00435D87"/>
    <w:rsid w:val="0043622D"/>
    <w:rsid w:val="00436709"/>
    <w:rsid w:val="004373F5"/>
    <w:rsid w:val="00440820"/>
    <w:rsid w:val="004426FD"/>
    <w:rsid w:val="00444DA7"/>
    <w:rsid w:val="00445049"/>
    <w:rsid w:val="0044523F"/>
    <w:rsid w:val="00445AC5"/>
    <w:rsid w:val="00447257"/>
    <w:rsid w:val="0044729E"/>
    <w:rsid w:val="00447447"/>
    <w:rsid w:val="004516B3"/>
    <w:rsid w:val="00453908"/>
    <w:rsid w:val="00453951"/>
    <w:rsid w:val="0045405A"/>
    <w:rsid w:val="004550E8"/>
    <w:rsid w:val="00456B9F"/>
    <w:rsid w:val="004571CE"/>
    <w:rsid w:val="00457DC8"/>
    <w:rsid w:val="004602EB"/>
    <w:rsid w:val="00460533"/>
    <w:rsid w:val="0046285C"/>
    <w:rsid w:val="004629B6"/>
    <w:rsid w:val="00463689"/>
    <w:rsid w:val="004639AB"/>
    <w:rsid w:val="004650F9"/>
    <w:rsid w:val="00465564"/>
    <w:rsid w:val="00465A6E"/>
    <w:rsid w:val="00470AB0"/>
    <w:rsid w:val="00470BE2"/>
    <w:rsid w:val="00471F15"/>
    <w:rsid w:val="004733BA"/>
    <w:rsid w:val="00473CC7"/>
    <w:rsid w:val="00475374"/>
    <w:rsid w:val="00475A1C"/>
    <w:rsid w:val="00476EF4"/>
    <w:rsid w:val="00477506"/>
    <w:rsid w:val="00477F0D"/>
    <w:rsid w:val="004813E5"/>
    <w:rsid w:val="00481749"/>
    <w:rsid w:val="004824C9"/>
    <w:rsid w:val="00482597"/>
    <w:rsid w:val="00482B64"/>
    <w:rsid w:val="004831A1"/>
    <w:rsid w:val="004834B4"/>
    <w:rsid w:val="0048524A"/>
    <w:rsid w:val="004858C9"/>
    <w:rsid w:val="004868A3"/>
    <w:rsid w:val="00490963"/>
    <w:rsid w:val="00490CC4"/>
    <w:rsid w:val="00490CCA"/>
    <w:rsid w:val="00491EB8"/>
    <w:rsid w:val="004938E5"/>
    <w:rsid w:val="00494F78"/>
    <w:rsid w:val="004950E8"/>
    <w:rsid w:val="004955EA"/>
    <w:rsid w:val="004957C9"/>
    <w:rsid w:val="00495ED2"/>
    <w:rsid w:val="0049632D"/>
    <w:rsid w:val="004963B3"/>
    <w:rsid w:val="004965BE"/>
    <w:rsid w:val="0049692A"/>
    <w:rsid w:val="00497A60"/>
    <w:rsid w:val="00497B78"/>
    <w:rsid w:val="00497F82"/>
    <w:rsid w:val="004A02CF"/>
    <w:rsid w:val="004A29CF"/>
    <w:rsid w:val="004A3405"/>
    <w:rsid w:val="004A389C"/>
    <w:rsid w:val="004A3BC4"/>
    <w:rsid w:val="004A3CEA"/>
    <w:rsid w:val="004A4C64"/>
    <w:rsid w:val="004A52DD"/>
    <w:rsid w:val="004A75B4"/>
    <w:rsid w:val="004B0CB4"/>
    <w:rsid w:val="004B130B"/>
    <w:rsid w:val="004B25D0"/>
    <w:rsid w:val="004B2EED"/>
    <w:rsid w:val="004B3441"/>
    <w:rsid w:val="004B3586"/>
    <w:rsid w:val="004B3B52"/>
    <w:rsid w:val="004B496C"/>
    <w:rsid w:val="004B67DC"/>
    <w:rsid w:val="004B6B39"/>
    <w:rsid w:val="004C042D"/>
    <w:rsid w:val="004C0A0F"/>
    <w:rsid w:val="004C0AE9"/>
    <w:rsid w:val="004C19B4"/>
    <w:rsid w:val="004C1B02"/>
    <w:rsid w:val="004C1F3C"/>
    <w:rsid w:val="004C2359"/>
    <w:rsid w:val="004C2F35"/>
    <w:rsid w:val="004C5E57"/>
    <w:rsid w:val="004C67F5"/>
    <w:rsid w:val="004C72D0"/>
    <w:rsid w:val="004C79CA"/>
    <w:rsid w:val="004D0428"/>
    <w:rsid w:val="004D0476"/>
    <w:rsid w:val="004D129E"/>
    <w:rsid w:val="004D37A2"/>
    <w:rsid w:val="004D3CAB"/>
    <w:rsid w:val="004D52DD"/>
    <w:rsid w:val="004D5CEC"/>
    <w:rsid w:val="004D62C8"/>
    <w:rsid w:val="004D6401"/>
    <w:rsid w:val="004D6753"/>
    <w:rsid w:val="004D6F73"/>
    <w:rsid w:val="004D7CA3"/>
    <w:rsid w:val="004E0B06"/>
    <w:rsid w:val="004E3208"/>
    <w:rsid w:val="004E4896"/>
    <w:rsid w:val="004E4A55"/>
    <w:rsid w:val="004E4ECA"/>
    <w:rsid w:val="004E51E9"/>
    <w:rsid w:val="004E526F"/>
    <w:rsid w:val="004E7C53"/>
    <w:rsid w:val="004F0AC7"/>
    <w:rsid w:val="004F0E75"/>
    <w:rsid w:val="004F126D"/>
    <w:rsid w:val="004F25E9"/>
    <w:rsid w:val="004F26AB"/>
    <w:rsid w:val="004F4565"/>
    <w:rsid w:val="004F571F"/>
    <w:rsid w:val="004F6257"/>
    <w:rsid w:val="004F7ADA"/>
    <w:rsid w:val="00501052"/>
    <w:rsid w:val="0050214B"/>
    <w:rsid w:val="00502611"/>
    <w:rsid w:val="005042FE"/>
    <w:rsid w:val="00505AA0"/>
    <w:rsid w:val="005063E6"/>
    <w:rsid w:val="00510147"/>
    <w:rsid w:val="0051069D"/>
    <w:rsid w:val="00510845"/>
    <w:rsid w:val="00511940"/>
    <w:rsid w:val="005120B8"/>
    <w:rsid w:val="00512471"/>
    <w:rsid w:val="005125DC"/>
    <w:rsid w:val="005128D8"/>
    <w:rsid w:val="00512F46"/>
    <w:rsid w:val="005136CC"/>
    <w:rsid w:val="00515034"/>
    <w:rsid w:val="00517A5F"/>
    <w:rsid w:val="0052519A"/>
    <w:rsid w:val="00526562"/>
    <w:rsid w:val="0053088E"/>
    <w:rsid w:val="005311BC"/>
    <w:rsid w:val="00531749"/>
    <w:rsid w:val="00532C65"/>
    <w:rsid w:val="00537D65"/>
    <w:rsid w:val="0054009D"/>
    <w:rsid w:val="0054033A"/>
    <w:rsid w:val="005403C0"/>
    <w:rsid w:val="00541A55"/>
    <w:rsid w:val="005423A5"/>
    <w:rsid w:val="005431AE"/>
    <w:rsid w:val="005442EC"/>
    <w:rsid w:val="005453AD"/>
    <w:rsid w:val="00545906"/>
    <w:rsid w:val="00545970"/>
    <w:rsid w:val="00546492"/>
    <w:rsid w:val="0054676A"/>
    <w:rsid w:val="005479D2"/>
    <w:rsid w:val="0055023E"/>
    <w:rsid w:val="005545C7"/>
    <w:rsid w:val="00554608"/>
    <w:rsid w:val="00554775"/>
    <w:rsid w:val="005548A4"/>
    <w:rsid w:val="00555892"/>
    <w:rsid w:val="00556991"/>
    <w:rsid w:val="0055720A"/>
    <w:rsid w:val="00557E5E"/>
    <w:rsid w:val="00560486"/>
    <w:rsid w:val="00560D54"/>
    <w:rsid w:val="00561BF0"/>
    <w:rsid w:val="00562B7C"/>
    <w:rsid w:val="0056418F"/>
    <w:rsid w:val="005645FB"/>
    <w:rsid w:val="00566344"/>
    <w:rsid w:val="00566C65"/>
    <w:rsid w:val="00567F28"/>
    <w:rsid w:val="00570BFA"/>
    <w:rsid w:val="00571EB8"/>
    <w:rsid w:val="00571FAD"/>
    <w:rsid w:val="00572E1F"/>
    <w:rsid w:val="005730B9"/>
    <w:rsid w:val="00573B14"/>
    <w:rsid w:val="00573E2C"/>
    <w:rsid w:val="0057455D"/>
    <w:rsid w:val="00575E1C"/>
    <w:rsid w:val="005761DA"/>
    <w:rsid w:val="00576D46"/>
    <w:rsid w:val="00576F38"/>
    <w:rsid w:val="005806EF"/>
    <w:rsid w:val="00582092"/>
    <w:rsid w:val="00582F56"/>
    <w:rsid w:val="00583BE9"/>
    <w:rsid w:val="00585391"/>
    <w:rsid w:val="0059157D"/>
    <w:rsid w:val="0059232F"/>
    <w:rsid w:val="00593AE2"/>
    <w:rsid w:val="005942FE"/>
    <w:rsid w:val="005969D5"/>
    <w:rsid w:val="0059701D"/>
    <w:rsid w:val="00597AAE"/>
    <w:rsid w:val="00597ED1"/>
    <w:rsid w:val="00597FD8"/>
    <w:rsid w:val="005A2284"/>
    <w:rsid w:val="005A2789"/>
    <w:rsid w:val="005A3383"/>
    <w:rsid w:val="005A3F6C"/>
    <w:rsid w:val="005A4298"/>
    <w:rsid w:val="005A42F9"/>
    <w:rsid w:val="005A4C3D"/>
    <w:rsid w:val="005A6BB4"/>
    <w:rsid w:val="005A7005"/>
    <w:rsid w:val="005B027B"/>
    <w:rsid w:val="005B0741"/>
    <w:rsid w:val="005B0DDF"/>
    <w:rsid w:val="005B1488"/>
    <w:rsid w:val="005B1923"/>
    <w:rsid w:val="005B24C2"/>
    <w:rsid w:val="005B356C"/>
    <w:rsid w:val="005B3FBD"/>
    <w:rsid w:val="005B4528"/>
    <w:rsid w:val="005B501C"/>
    <w:rsid w:val="005B6621"/>
    <w:rsid w:val="005B6FB0"/>
    <w:rsid w:val="005C09F8"/>
    <w:rsid w:val="005C2770"/>
    <w:rsid w:val="005C3571"/>
    <w:rsid w:val="005C3996"/>
    <w:rsid w:val="005C491E"/>
    <w:rsid w:val="005C4BB4"/>
    <w:rsid w:val="005C5708"/>
    <w:rsid w:val="005C5953"/>
    <w:rsid w:val="005C59C4"/>
    <w:rsid w:val="005C61E5"/>
    <w:rsid w:val="005C732B"/>
    <w:rsid w:val="005D1006"/>
    <w:rsid w:val="005D1590"/>
    <w:rsid w:val="005D1881"/>
    <w:rsid w:val="005D18A4"/>
    <w:rsid w:val="005D1C64"/>
    <w:rsid w:val="005D1EED"/>
    <w:rsid w:val="005D30EC"/>
    <w:rsid w:val="005D3CAC"/>
    <w:rsid w:val="005D49BB"/>
    <w:rsid w:val="005E01EB"/>
    <w:rsid w:val="005E0A3E"/>
    <w:rsid w:val="005E1BD0"/>
    <w:rsid w:val="005E2D7F"/>
    <w:rsid w:val="005E345A"/>
    <w:rsid w:val="005E3E31"/>
    <w:rsid w:val="005E5DF8"/>
    <w:rsid w:val="005E6F1B"/>
    <w:rsid w:val="005F0828"/>
    <w:rsid w:val="005F0859"/>
    <w:rsid w:val="005F0994"/>
    <w:rsid w:val="005F0B4D"/>
    <w:rsid w:val="005F0D70"/>
    <w:rsid w:val="005F201E"/>
    <w:rsid w:val="005F2DBC"/>
    <w:rsid w:val="005F32EF"/>
    <w:rsid w:val="005F38A5"/>
    <w:rsid w:val="005F4F9A"/>
    <w:rsid w:val="005F7718"/>
    <w:rsid w:val="005F7BB4"/>
    <w:rsid w:val="0060062E"/>
    <w:rsid w:val="00600687"/>
    <w:rsid w:val="00600835"/>
    <w:rsid w:val="00600882"/>
    <w:rsid w:val="00600A0A"/>
    <w:rsid w:val="0060263F"/>
    <w:rsid w:val="00602B17"/>
    <w:rsid w:val="00603C6E"/>
    <w:rsid w:val="00604D75"/>
    <w:rsid w:val="0060511B"/>
    <w:rsid w:val="00606414"/>
    <w:rsid w:val="00606487"/>
    <w:rsid w:val="00606A99"/>
    <w:rsid w:val="00607008"/>
    <w:rsid w:val="006073C1"/>
    <w:rsid w:val="00607670"/>
    <w:rsid w:val="006105D0"/>
    <w:rsid w:val="0061173C"/>
    <w:rsid w:val="00612217"/>
    <w:rsid w:val="00613A8B"/>
    <w:rsid w:val="0061471D"/>
    <w:rsid w:val="00617BF4"/>
    <w:rsid w:val="00620307"/>
    <w:rsid w:val="00620B64"/>
    <w:rsid w:val="0062145F"/>
    <w:rsid w:val="00621DAE"/>
    <w:rsid w:val="00621F68"/>
    <w:rsid w:val="00623587"/>
    <w:rsid w:val="006262ED"/>
    <w:rsid w:val="00626D10"/>
    <w:rsid w:val="0063026B"/>
    <w:rsid w:val="00630A61"/>
    <w:rsid w:val="00631165"/>
    <w:rsid w:val="0063129E"/>
    <w:rsid w:val="00632CA7"/>
    <w:rsid w:val="006336F6"/>
    <w:rsid w:val="0063390E"/>
    <w:rsid w:val="00633F86"/>
    <w:rsid w:val="0063475C"/>
    <w:rsid w:val="00635B71"/>
    <w:rsid w:val="00635EBC"/>
    <w:rsid w:val="0063621C"/>
    <w:rsid w:val="0063647F"/>
    <w:rsid w:val="00636F08"/>
    <w:rsid w:val="00637603"/>
    <w:rsid w:val="00637D71"/>
    <w:rsid w:val="00637E12"/>
    <w:rsid w:val="0064267C"/>
    <w:rsid w:val="00642F70"/>
    <w:rsid w:val="00644A31"/>
    <w:rsid w:val="00645E9D"/>
    <w:rsid w:val="006475A1"/>
    <w:rsid w:val="00650528"/>
    <w:rsid w:val="00650C29"/>
    <w:rsid w:val="0065193F"/>
    <w:rsid w:val="00652012"/>
    <w:rsid w:val="006520DE"/>
    <w:rsid w:val="00654000"/>
    <w:rsid w:val="00654290"/>
    <w:rsid w:val="006552CB"/>
    <w:rsid w:val="00655969"/>
    <w:rsid w:val="00656686"/>
    <w:rsid w:val="00657068"/>
    <w:rsid w:val="00657EE2"/>
    <w:rsid w:val="00661177"/>
    <w:rsid w:val="00661F60"/>
    <w:rsid w:val="006636FB"/>
    <w:rsid w:val="006639B6"/>
    <w:rsid w:val="006646BF"/>
    <w:rsid w:val="00665368"/>
    <w:rsid w:val="006655A8"/>
    <w:rsid w:val="00665652"/>
    <w:rsid w:val="00665B2F"/>
    <w:rsid w:val="00665D15"/>
    <w:rsid w:val="00665F1D"/>
    <w:rsid w:val="00666565"/>
    <w:rsid w:val="00670A2E"/>
    <w:rsid w:val="00670A6C"/>
    <w:rsid w:val="00670E02"/>
    <w:rsid w:val="006710AC"/>
    <w:rsid w:val="00671E76"/>
    <w:rsid w:val="00672123"/>
    <w:rsid w:val="00674A29"/>
    <w:rsid w:val="00676D3A"/>
    <w:rsid w:val="00676F2E"/>
    <w:rsid w:val="006779D8"/>
    <w:rsid w:val="00677EE5"/>
    <w:rsid w:val="00680568"/>
    <w:rsid w:val="00681372"/>
    <w:rsid w:val="00681C0B"/>
    <w:rsid w:val="00682496"/>
    <w:rsid w:val="00682AC6"/>
    <w:rsid w:val="006842AF"/>
    <w:rsid w:val="0068475A"/>
    <w:rsid w:val="00684FD8"/>
    <w:rsid w:val="006851C9"/>
    <w:rsid w:val="00685A03"/>
    <w:rsid w:val="00686784"/>
    <w:rsid w:val="006870DD"/>
    <w:rsid w:val="006874FF"/>
    <w:rsid w:val="0069223D"/>
    <w:rsid w:val="0069274F"/>
    <w:rsid w:val="00693AD3"/>
    <w:rsid w:val="006944AC"/>
    <w:rsid w:val="006954B5"/>
    <w:rsid w:val="0069582F"/>
    <w:rsid w:val="006A164A"/>
    <w:rsid w:val="006A1905"/>
    <w:rsid w:val="006A2E71"/>
    <w:rsid w:val="006A5245"/>
    <w:rsid w:val="006A6796"/>
    <w:rsid w:val="006A6CAD"/>
    <w:rsid w:val="006A7498"/>
    <w:rsid w:val="006B099E"/>
    <w:rsid w:val="006B1C4F"/>
    <w:rsid w:val="006B3660"/>
    <w:rsid w:val="006B4D52"/>
    <w:rsid w:val="006B53BC"/>
    <w:rsid w:val="006B665A"/>
    <w:rsid w:val="006C0ADF"/>
    <w:rsid w:val="006C10DA"/>
    <w:rsid w:val="006C1A0B"/>
    <w:rsid w:val="006C1C2C"/>
    <w:rsid w:val="006C1E4E"/>
    <w:rsid w:val="006C2F90"/>
    <w:rsid w:val="006C300A"/>
    <w:rsid w:val="006C433B"/>
    <w:rsid w:val="006C67BA"/>
    <w:rsid w:val="006C773F"/>
    <w:rsid w:val="006C7E2E"/>
    <w:rsid w:val="006D0E7C"/>
    <w:rsid w:val="006D2D8F"/>
    <w:rsid w:val="006D3189"/>
    <w:rsid w:val="006D4B12"/>
    <w:rsid w:val="006D609D"/>
    <w:rsid w:val="006D6656"/>
    <w:rsid w:val="006D6E3B"/>
    <w:rsid w:val="006E02A1"/>
    <w:rsid w:val="006E0BA8"/>
    <w:rsid w:val="006E19DC"/>
    <w:rsid w:val="006E2A27"/>
    <w:rsid w:val="006E50D7"/>
    <w:rsid w:val="006E5833"/>
    <w:rsid w:val="006E6C58"/>
    <w:rsid w:val="006E71DC"/>
    <w:rsid w:val="006E7BA4"/>
    <w:rsid w:val="006F026C"/>
    <w:rsid w:val="006F031A"/>
    <w:rsid w:val="006F0DA6"/>
    <w:rsid w:val="006F4F85"/>
    <w:rsid w:val="006F7404"/>
    <w:rsid w:val="006F7F2E"/>
    <w:rsid w:val="00700812"/>
    <w:rsid w:val="007016C8"/>
    <w:rsid w:val="00702C9B"/>
    <w:rsid w:val="007045FA"/>
    <w:rsid w:val="007048E0"/>
    <w:rsid w:val="0070590F"/>
    <w:rsid w:val="007061A7"/>
    <w:rsid w:val="00706EF2"/>
    <w:rsid w:val="00706FA8"/>
    <w:rsid w:val="007071C6"/>
    <w:rsid w:val="00707349"/>
    <w:rsid w:val="007105D9"/>
    <w:rsid w:val="00710834"/>
    <w:rsid w:val="00711DCE"/>
    <w:rsid w:val="00712275"/>
    <w:rsid w:val="007130D9"/>
    <w:rsid w:val="00713E08"/>
    <w:rsid w:val="0071604E"/>
    <w:rsid w:val="00716D94"/>
    <w:rsid w:val="00716F31"/>
    <w:rsid w:val="00720044"/>
    <w:rsid w:val="00721ED7"/>
    <w:rsid w:val="00722538"/>
    <w:rsid w:val="00722DBA"/>
    <w:rsid w:val="00722E2E"/>
    <w:rsid w:val="00723741"/>
    <w:rsid w:val="00723945"/>
    <w:rsid w:val="007258F3"/>
    <w:rsid w:val="00725B92"/>
    <w:rsid w:val="00725CF0"/>
    <w:rsid w:val="00726669"/>
    <w:rsid w:val="0072710D"/>
    <w:rsid w:val="00727655"/>
    <w:rsid w:val="007279BA"/>
    <w:rsid w:val="007316A8"/>
    <w:rsid w:val="007329CC"/>
    <w:rsid w:val="007349BE"/>
    <w:rsid w:val="00734BAA"/>
    <w:rsid w:val="00734FA2"/>
    <w:rsid w:val="00735035"/>
    <w:rsid w:val="007362C6"/>
    <w:rsid w:val="007367AD"/>
    <w:rsid w:val="00736BE0"/>
    <w:rsid w:val="00736EA3"/>
    <w:rsid w:val="0073753A"/>
    <w:rsid w:val="00737AB5"/>
    <w:rsid w:val="00737E4D"/>
    <w:rsid w:val="00737FB8"/>
    <w:rsid w:val="007407E1"/>
    <w:rsid w:val="00741752"/>
    <w:rsid w:val="007426E2"/>
    <w:rsid w:val="0074285A"/>
    <w:rsid w:val="00742A90"/>
    <w:rsid w:val="007431AE"/>
    <w:rsid w:val="00744159"/>
    <w:rsid w:val="00747A33"/>
    <w:rsid w:val="00750775"/>
    <w:rsid w:val="00750AF7"/>
    <w:rsid w:val="00750BF1"/>
    <w:rsid w:val="007516A8"/>
    <w:rsid w:val="007517D1"/>
    <w:rsid w:val="00751A01"/>
    <w:rsid w:val="00752BA7"/>
    <w:rsid w:val="0075447D"/>
    <w:rsid w:val="007544ED"/>
    <w:rsid w:val="007545EC"/>
    <w:rsid w:val="00754C12"/>
    <w:rsid w:val="00755228"/>
    <w:rsid w:val="00755CD9"/>
    <w:rsid w:val="00757163"/>
    <w:rsid w:val="007574C9"/>
    <w:rsid w:val="007613ED"/>
    <w:rsid w:val="007621FB"/>
    <w:rsid w:val="007645A5"/>
    <w:rsid w:val="00765086"/>
    <w:rsid w:val="007658D5"/>
    <w:rsid w:val="00766AC7"/>
    <w:rsid w:val="00766EE4"/>
    <w:rsid w:val="0076719A"/>
    <w:rsid w:val="00767781"/>
    <w:rsid w:val="00771976"/>
    <w:rsid w:val="00771EA3"/>
    <w:rsid w:val="007727A4"/>
    <w:rsid w:val="00775575"/>
    <w:rsid w:val="00775D12"/>
    <w:rsid w:val="00776392"/>
    <w:rsid w:val="007764AF"/>
    <w:rsid w:val="00776B21"/>
    <w:rsid w:val="00776D42"/>
    <w:rsid w:val="00781EB1"/>
    <w:rsid w:val="007848C5"/>
    <w:rsid w:val="00785796"/>
    <w:rsid w:val="00785D14"/>
    <w:rsid w:val="007861C7"/>
    <w:rsid w:val="007866F2"/>
    <w:rsid w:val="00787775"/>
    <w:rsid w:val="00790A60"/>
    <w:rsid w:val="007939BD"/>
    <w:rsid w:val="00793CC8"/>
    <w:rsid w:val="00793E6C"/>
    <w:rsid w:val="00794903"/>
    <w:rsid w:val="00796EB8"/>
    <w:rsid w:val="007A03D9"/>
    <w:rsid w:val="007A096C"/>
    <w:rsid w:val="007A0C6E"/>
    <w:rsid w:val="007A15E0"/>
    <w:rsid w:val="007A1CB3"/>
    <w:rsid w:val="007A2E79"/>
    <w:rsid w:val="007A300F"/>
    <w:rsid w:val="007A409A"/>
    <w:rsid w:val="007A4A13"/>
    <w:rsid w:val="007A5390"/>
    <w:rsid w:val="007A5BD9"/>
    <w:rsid w:val="007A5F31"/>
    <w:rsid w:val="007A7096"/>
    <w:rsid w:val="007A74FC"/>
    <w:rsid w:val="007A7943"/>
    <w:rsid w:val="007A7E95"/>
    <w:rsid w:val="007B0E16"/>
    <w:rsid w:val="007B1F5D"/>
    <w:rsid w:val="007B2DBB"/>
    <w:rsid w:val="007B2EB6"/>
    <w:rsid w:val="007B3E9F"/>
    <w:rsid w:val="007B4B80"/>
    <w:rsid w:val="007B5308"/>
    <w:rsid w:val="007B5FD3"/>
    <w:rsid w:val="007B7C7E"/>
    <w:rsid w:val="007C0B0F"/>
    <w:rsid w:val="007C0D14"/>
    <w:rsid w:val="007C2D25"/>
    <w:rsid w:val="007C33B1"/>
    <w:rsid w:val="007C33C8"/>
    <w:rsid w:val="007C3F44"/>
    <w:rsid w:val="007C43D6"/>
    <w:rsid w:val="007C6B9E"/>
    <w:rsid w:val="007D119B"/>
    <w:rsid w:val="007D23DC"/>
    <w:rsid w:val="007D2E7D"/>
    <w:rsid w:val="007D3033"/>
    <w:rsid w:val="007D316C"/>
    <w:rsid w:val="007D3471"/>
    <w:rsid w:val="007D3658"/>
    <w:rsid w:val="007D4068"/>
    <w:rsid w:val="007D420C"/>
    <w:rsid w:val="007D4806"/>
    <w:rsid w:val="007D652A"/>
    <w:rsid w:val="007D65E2"/>
    <w:rsid w:val="007D6B84"/>
    <w:rsid w:val="007D7CCF"/>
    <w:rsid w:val="007E13B2"/>
    <w:rsid w:val="007E161B"/>
    <w:rsid w:val="007E188E"/>
    <w:rsid w:val="007E27F6"/>
    <w:rsid w:val="007E2804"/>
    <w:rsid w:val="007E29FD"/>
    <w:rsid w:val="007E3039"/>
    <w:rsid w:val="007E4146"/>
    <w:rsid w:val="007E423A"/>
    <w:rsid w:val="007E64D1"/>
    <w:rsid w:val="007F00D8"/>
    <w:rsid w:val="007F2891"/>
    <w:rsid w:val="007F339A"/>
    <w:rsid w:val="007F36E8"/>
    <w:rsid w:val="007F7AB4"/>
    <w:rsid w:val="007F7BE2"/>
    <w:rsid w:val="008006F6"/>
    <w:rsid w:val="00800D74"/>
    <w:rsid w:val="0080100A"/>
    <w:rsid w:val="00801398"/>
    <w:rsid w:val="008038BA"/>
    <w:rsid w:val="00804278"/>
    <w:rsid w:val="008049BE"/>
    <w:rsid w:val="00804EF1"/>
    <w:rsid w:val="008053B6"/>
    <w:rsid w:val="008134F3"/>
    <w:rsid w:val="008139CA"/>
    <w:rsid w:val="008148DB"/>
    <w:rsid w:val="00814C25"/>
    <w:rsid w:val="00814C62"/>
    <w:rsid w:val="0081525F"/>
    <w:rsid w:val="00815FD1"/>
    <w:rsid w:val="00816DFB"/>
    <w:rsid w:val="0082154D"/>
    <w:rsid w:val="00821A48"/>
    <w:rsid w:val="008222A0"/>
    <w:rsid w:val="00822BA5"/>
    <w:rsid w:val="008230BA"/>
    <w:rsid w:val="00823856"/>
    <w:rsid w:val="008249C3"/>
    <w:rsid w:val="00825D49"/>
    <w:rsid w:val="0082629C"/>
    <w:rsid w:val="0082668C"/>
    <w:rsid w:val="00826771"/>
    <w:rsid w:val="008275D9"/>
    <w:rsid w:val="00827769"/>
    <w:rsid w:val="00827C4C"/>
    <w:rsid w:val="00830201"/>
    <w:rsid w:val="00830415"/>
    <w:rsid w:val="00833550"/>
    <w:rsid w:val="008335F4"/>
    <w:rsid w:val="00833A50"/>
    <w:rsid w:val="008351AF"/>
    <w:rsid w:val="0083541C"/>
    <w:rsid w:val="008367B8"/>
    <w:rsid w:val="008374BE"/>
    <w:rsid w:val="0084088E"/>
    <w:rsid w:val="008409EB"/>
    <w:rsid w:val="00840B73"/>
    <w:rsid w:val="00841D83"/>
    <w:rsid w:val="00843DD9"/>
    <w:rsid w:val="00843F72"/>
    <w:rsid w:val="00844504"/>
    <w:rsid w:val="008449A9"/>
    <w:rsid w:val="00844CA1"/>
    <w:rsid w:val="008460F2"/>
    <w:rsid w:val="00847A18"/>
    <w:rsid w:val="0085183E"/>
    <w:rsid w:val="00851C32"/>
    <w:rsid w:val="00852C43"/>
    <w:rsid w:val="00852CA5"/>
    <w:rsid w:val="00853CC6"/>
    <w:rsid w:val="00853DF7"/>
    <w:rsid w:val="00854335"/>
    <w:rsid w:val="00854BD5"/>
    <w:rsid w:val="008556A8"/>
    <w:rsid w:val="0085572B"/>
    <w:rsid w:val="00857095"/>
    <w:rsid w:val="00860296"/>
    <w:rsid w:val="008610E9"/>
    <w:rsid w:val="0086167A"/>
    <w:rsid w:val="00861996"/>
    <w:rsid w:val="00861B87"/>
    <w:rsid w:val="00862EDA"/>
    <w:rsid w:val="00864221"/>
    <w:rsid w:val="00864B69"/>
    <w:rsid w:val="00864E0E"/>
    <w:rsid w:val="00865529"/>
    <w:rsid w:val="00865B5B"/>
    <w:rsid w:val="008661EB"/>
    <w:rsid w:val="00866AD9"/>
    <w:rsid w:val="00866D84"/>
    <w:rsid w:val="0087374C"/>
    <w:rsid w:val="0087569B"/>
    <w:rsid w:val="00875844"/>
    <w:rsid w:val="008759B8"/>
    <w:rsid w:val="00875DD6"/>
    <w:rsid w:val="00876FB4"/>
    <w:rsid w:val="0087769C"/>
    <w:rsid w:val="0087773C"/>
    <w:rsid w:val="00880623"/>
    <w:rsid w:val="0088249F"/>
    <w:rsid w:val="008824F8"/>
    <w:rsid w:val="00883819"/>
    <w:rsid w:val="00883E11"/>
    <w:rsid w:val="00884B42"/>
    <w:rsid w:val="00884C52"/>
    <w:rsid w:val="0088624F"/>
    <w:rsid w:val="00886A10"/>
    <w:rsid w:val="00886FF5"/>
    <w:rsid w:val="00890142"/>
    <w:rsid w:val="00890B37"/>
    <w:rsid w:val="00892440"/>
    <w:rsid w:val="00893A82"/>
    <w:rsid w:val="0089436C"/>
    <w:rsid w:val="00894A4D"/>
    <w:rsid w:val="00895927"/>
    <w:rsid w:val="00895DE7"/>
    <w:rsid w:val="0089624F"/>
    <w:rsid w:val="00896ADA"/>
    <w:rsid w:val="00896C0D"/>
    <w:rsid w:val="00896CF7"/>
    <w:rsid w:val="00897F0B"/>
    <w:rsid w:val="008A2AE0"/>
    <w:rsid w:val="008A2F36"/>
    <w:rsid w:val="008A4141"/>
    <w:rsid w:val="008A57F7"/>
    <w:rsid w:val="008A5DE0"/>
    <w:rsid w:val="008B181D"/>
    <w:rsid w:val="008B1905"/>
    <w:rsid w:val="008B2673"/>
    <w:rsid w:val="008B3850"/>
    <w:rsid w:val="008B5D1A"/>
    <w:rsid w:val="008B6162"/>
    <w:rsid w:val="008B7103"/>
    <w:rsid w:val="008C0363"/>
    <w:rsid w:val="008C189F"/>
    <w:rsid w:val="008C2110"/>
    <w:rsid w:val="008C269C"/>
    <w:rsid w:val="008C3469"/>
    <w:rsid w:val="008C4245"/>
    <w:rsid w:val="008C4B4F"/>
    <w:rsid w:val="008C55CF"/>
    <w:rsid w:val="008C590D"/>
    <w:rsid w:val="008C680D"/>
    <w:rsid w:val="008C6945"/>
    <w:rsid w:val="008C69E3"/>
    <w:rsid w:val="008C795E"/>
    <w:rsid w:val="008D0258"/>
    <w:rsid w:val="008D0F5B"/>
    <w:rsid w:val="008D1A7A"/>
    <w:rsid w:val="008D1F3F"/>
    <w:rsid w:val="008D1F7B"/>
    <w:rsid w:val="008D3409"/>
    <w:rsid w:val="008D3B96"/>
    <w:rsid w:val="008D4698"/>
    <w:rsid w:val="008D4F73"/>
    <w:rsid w:val="008D5DC6"/>
    <w:rsid w:val="008E0969"/>
    <w:rsid w:val="008E19F9"/>
    <w:rsid w:val="008E24B3"/>
    <w:rsid w:val="008E26A3"/>
    <w:rsid w:val="008E2A3E"/>
    <w:rsid w:val="008E352D"/>
    <w:rsid w:val="008E49E4"/>
    <w:rsid w:val="008E55AB"/>
    <w:rsid w:val="008E55AD"/>
    <w:rsid w:val="008E658D"/>
    <w:rsid w:val="008E735E"/>
    <w:rsid w:val="008E75EC"/>
    <w:rsid w:val="008F0335"/>
    <w:rsid w:val="008F034B"/>
    <w:rsid w:val="008F2930"/>
    <w:rsid w:val="008F2AC4"/>
    <w:rsid w:val="008F2B96"/>
    <w:rsid w:val="008F3173"/>
    <w:rsid w:val="008F3578"/>
    <w:rsid w:val="008F382E"/>
    <w:rsid w:val="008F3DD1"/>
    <w:rsid w:val="008F4BD9"/>
    <w:rsid w:val="008F5814"/>
    <w:rsid w:val="008F6FFE"/>
    <w:rsid w:val="008F7806"/>
    <w:rsid w:val="0090003B"/>
    <w:rsid w:val="0090012D"/>
    <w:rsid w:val="00900132"/>
    <w:rsid w:val="009018E7"/>
    <w:rsid w:val="00901941"/>
    <w:rsid w:val="00901BB4"/>
    <w:rsid w:val="00902A10"/>
    <w:rsid w:val="00902B08"/>
    <w:rsid w:val="009036C8"/>
    <w:rsid w:val="00904891"/>
    <w:rsid w:val="00904E43"/>
    <w:rsid w:val="00905097"/>
    <w:rsid w:val="00905C8E"/>
    <w:rsid w:val="00905DB8"/>
    <w:rsid w:val="00910438"/>
    <w:rsid w:val="00910E77"/>
    <w:rsid w:val="009110F4"/>
    <w:rsid w:val="00912D7C"/>
    <w:rsid w:val="009150D5"/>
    <w:rsid w:val="00915931"/>
    <w:rsid w:val="009169A4"/>
    <w:rsid w:val="009201EC"/>
    <w:rsid w:val="009202A2"/>
    <w:rsid w:val="00921333"/>
    <w:rsid w:val="00922213"/>
    <w:rsid w:val="00926F32"/>
    <w:rsid w:val="0092743E"/>
    <w:rsid w:val="009278B3"/>
    <w:rsid w:val="009279EA"/>
    <w:rsid w:val="00927BAB"/>
    <w:rsid w:val="0093145D"/>
    <w:rsid w:val="009325DD"/>
    <w:rsid w:val="00932CD0"/>
    <w:rsid w:val="009335B2"/>
    <w:rsid w:val="00935005"/>
    <w:rsid w:val="0093564C"/>
    <w:rsid w:val="00935F5B"/>
    <w:rsid w:val="009378BE"/>
    <w:rsid w:val="00941133"/>
    <w:rsid w:val="00942CDA"/>
    <w:rsid w:val="00943993"/>
    <w:rsid w:val="00944F1A"/>
    <w:rsid w:val="0094626B"/>
    <w:rsid w:val="00946F83"/>
    <w:rsid w:val="00950BB7"/>
    <w:rsid w:val="00951B77"/>
    <w:rsid w:val="00952F44"/>
    <w:rsid w:val="00953EF5"/>
    <w:rsid w:val="00954A05"/>
    <w:rsid w:val="00954E9C"/>
    <w:rsid w:val="009552E9"/>
    <w:rsid w:val="00955557"/>
    <w:rsid w:val="00956BC0"/>
    <w:rsid w:val="009573B7"/>
    <w:rsid w:val="0095783A"/>
    <w:rsid w:val="009607A3"/>
    <w:rsid w:val="00961869"/>
    <w:rsid w:val="00961A48"/>
    <w:rsid w:val="00961CC4"/>
    <w:rsid w:val="00961D90"/>
    <w:rsid w:val="00961DD5"/>
    <w:rsid w:val="00963272"/>
    <w:rsid w:val="00971626"/>
    <w:rsid w:val="00972A1C"/>
    <w:rsid w:val="00973A21"/>
    <w:rsid w:val="00974DDB"/>
    <w:rsid w:val="00975582"/>
    <w:rsid w:val="00975B2B"/>
    <w:rsid w:val="00976A30"/>
    <w:rsid w:val="00981120"/>
    <w:rsid w:val="009822C6"/>
    <w:rsid w:val="009859FB"/>
    <w:rsid w:val="0098784C"/>
    <w:rsid w:val="00990269"/>
    <w:rsid w:val="009909F0"/>
    <w:rsid w:val="00992C8C"/>
    <w:rsid w:val="009959FE"/>
    <w:rsid w:val="009968D4"/>
    <w:rsid w:val="00996D49"/>
    <w:rsid w:val="00996DED"/>
    <w:rsid w:val="009A05A9"/>
    <w:rsid w:val="009A1209"/>
    <w:rsid w:val="009A1369"/>
    <w:rsid w:val="009A1A53"/>
    <w:rsid w:val="009A245C"/>
    <w:rsid w:val="009A2A51"/>
    <w:rsid w:val="009A7842"/>
    <w:rsid w:val="009B035D"/>
    <w:rsid w:val="009B0903"/>
    <w:rsid w:val="009B2787"/>
    <w:rsid w:val="009B315F"/>
    <w:rsid w:val="009B3D26"/>
    <w:rsid w:val="009B406F"/>
    <w:rsid w:val="009B4970"/>
    <w:rsid w:val="009B5A8F"/>
    <w:rsid w:val="009B5E06"/>
    <w:rsid w:val="009B78EA"/>
    <w:rsid w:val="009B7AC8"/>
    <w:rsid w:val="009C01FC"/>
    <w:rsid w:val="009C0687"/>
    <w:rsid w:val="009C171A"/>
    <w:rsid w:val="009C30E7"/>
    <w:rsid w:val="009C4964"/>
    <w:rsid w:val="009C62F9"/>
    <w:rsid w:val="009C6683"/>
    <w:rsid w:val="009C72B1"/>
    <w:rsid w:val="009C77A0"/>
    <w:rsid w:val="009C787B"/>
    <w:rsid w:val="009C7DFE"/>
    <w:rsid w:val="009D1D7E"/>
    <w:rsid w:val="009D2F09"/>
    <w:rsid w:val="009D3641"/>
    <w:rsid w:val="009D4D76"/>
    <w:rsid w:val="009D51C2"/>
    <w:rsid w:val="009D542E"/>
    <w:rsid w:val="009D58FB"/>
    <w:rsid w:val="009D5944"/>
    <w:rsid w:val="009D722E"/>
    <w:rsid w:val="009E1E2F"/>
    <w:rsid w:val="009E2165"/>
    <w:rsid w:val="009E296E"/>
    <w:rsid w:val="009E3EBD"/>
    <w:rsid w:val="009E4EBC"/>
    <w:rsid w:val="009E5870"/>
    <w:rsid w:val="009E7D3E"/>
    <w:rsid w:val="009F28AB"/>
    <w:rsid w:val="009F3085"/>
    <w:rsid w:val="009F4035"/>
    <w:rsid w:val="00A0034A"/>
    <w:rsid w:val="00A02768"/>
    <w:rsid w:val="00A027D6"/>
    <w:rsid w:val="00A04BB1"/>
    <w:rsid w:val="00A05736"/>
    <w:rsid w:val="00A0740F"/>
    <w:rsid w:val="00A07A15"/>
    <w:rsid w:val="00A1073B"/>
    <w:rsid w:val="00A10946"/>
    <w:rsid w:val="00A10CA7"/>
    <w:rsid w:val="00A1178D"/>
    <w:rsid w:val="00A11C21"/>
    <w:rsid w:val="00A11CF6"/>
    <w:rsid w:val="00A1204E"/>
    <w:rsid w:val="00A129AA"/>
    <w:rsid w:val="00A13A6C"/>
    <w:rsid w:val="00A13CE4"/>
    <w:rsid w:val="00A143C7"/>
    <w:rsid w:val="00A14B18"/>
    <w:rsid w:val="00A16186"/>
    <w:rsid w:val="00A1640F"/>
    <w:rsid w:val="00A1730E"/>
    <w:rsid w:val="00A17778"/>
    <w:rsid w:val="00A20B85"/>
    <w:rsid w:val="00A20D37"/>
    <w:rsid w:val="00A221C6"/>
    <w:rsid w:val="00A2229D"/>
    <w:rsid w:val="00A23D27"/>
    <w:rsid w:val="00A24370"/>
    <w:rsid w:val="00A26359"/>
    <w:rsid w:val="00A2693F"/>
    <w:rsid w:val="00A270B8"/>
    <w:rsid w:val="00A307B6"/>
    <w:rsid w:val="00A30D84"/>
    <w:rsid w:val="00A31180"/>
    <w:rsid w:val="00A31BE9"/>
    <w:rsid w:val="00A31F58"/>
    <w:rsid w:val="00A3239D"/>
    <w:rsid w:val="00A339D2"/>
    <w:rsid w:val="00A35F12"/>
    <w:rsid w:val="00A36B2C"/>
    <w:rsid w:val="00A36B69"/>
    <w:rsid w:val="00A37094"/>
    <w:rsid w:val="00A37F10"/>
    <w:rsid w:val="00A40435"/>
    <w:rsid w:val="00A4057E"/>
    <w:rsid w:val="00A40B0B"/>
    <w:rsid w:val="00A40BD7"/>
    <w:rsid w:val="00A4107A"/>
    <w:rsid w:val="00A42051"/>
    <w:rsid w:val="00A42A6C"/>
    <w:rsid w:val="00A431D6"/>
    <w:rsid w:val="00A440CE"/>
    <w:rsid w:val="00A44C05"/>
    <w:rsid w:val="00A46E6E"/>
    <w:rsid w:val="00A47A78"/>
    <w:rsid w:val="00A47F9D"/>
    <w:rsid w:val="00A50292"/>
    <w:rsid w:val="00A50701"/>
    <w:rsid w:val="00A51313"/>
    <w:rsid w:val="00A51AC4"/>
    <w:rsid w:val="00A51EFF"/>
    <w:rsid w:val="00A53021"/>
    <w:rsid w:val="00A53449"/>
    <w:rsid w:val="00A53DFA"/>
    <w:rsid w:val="00A550CE"/>
    <w:rsid w:val="00A55A95"/>
    <w:rsid w:val="00A55F57"/>
    <w:rsid w:val="00A60064"/>
    <w:rsid w:val="00A609F9"/>
    <w:rsid w:val="00A61E98"/>
    <w:rsid w:val="00A62144"/>
    <w:rsid w:val="00A623EF"/>
    <w:rsid w:val="00A63D36"/>
    <w:rsid w:val="00A64776"/>
    <w:rsid w:val="00A64D73"/>
    <w:rsid w:val="00A6514C"/>
    <w:rsid w:val="00A659FA"/>
    <w:rsid w:val="00A67A56"/>
    <w:rsid w:val="00A67DB9"/>
    <w:rsid w:val="00A7312E"/>
    <w:rsid w:val="00A73385"/>
    <w:rsid w:val="00A74336"/>
    <w:rsid w:val="00A74392"/>
    <w:rsid w:val="00A7515B"/>
    <w:rsid w:val="00A757E4"/>
    <w:rsid w:val="00A7659D"/>
    <w:rsid w:val="00A76B5F"/>
    <w:rsid w:val="00A76E81"/>
    <w:rsid w:val="00A7755E"/>
    <w:rsid w:val="00A80BA6"/>
    <w:rsid w:val="00A81143"/>
    <w:rsid w:val="00A822F6"/>
    <w:rsid w:val="00A8320A"/>
    <w:rsid w:val="00A83268"/>
    <w:rsid w:val="00A83CE0"/>
    <w:rsid w:val="00A84319"/>
    <w:rsid w:val="00A849BD"/>
    <w:rsid w:val="00A87EFA"/>
    <w:rsid w:val="00A91F65"/>
    <w:rsid w:val="00A928E7"/>
    <w:rsid w:val="00A92B2B"/>
    <w:rsid w:val="00A92CC5"/>
    <w:rsid w:val="00A937AB"/>
    <w:rsid w:val="00A94079"/>
    <w:rsid w:val="00A958EE"/>
    <w:rsid w:val="00AA18D2"/>
    <w:rsid w:val="00AA1AA1"/>
    <w:rsid w:val="00AA58FE"/>
    <w:rsid w:val="00AA60CB"/>
    <w:rsid w:val="00AA6179"/>
    <w:rsid w:val="00AA69BF"/>
    <w:rsid w:val="00AA69DC"/>
    <w:rsid w:val="00AB00CE"/>
    <w:rsid w:val="00AB0630"/>
    <w:rsid w:val="00AB1A4E"/>
    <w:rsid w:val="00AB308E"/>
    <w:rsid w:val="00AB3151"/>
    <w:rsid w:val="00AB3DBF"/>
    <w:rsid w:val="00AB5E6B"/>
    <w:rsid w:val="00AB6230"/>
    <w:rsid w:val="00AB6E68"/>
    <w:rsid w:val="00AB7016"/>
    <w:rsid w:val="00AC21DA"/>
    <w:rsid w:val="00AC234A"/>
    <w:rsid w:val="00AC3CF0"/>
    <w:rsid w:val="00AC435A"/>
    <w:rsid w:val="00AC4D42"/>
    <w:rsid w:val="00AC67AB"/>
    <w:rsid w:val="00AC6BF4"/>
    <w:rsid w:val="00AC7399"/>
    <w:rsid w:val="00AD0BF2"/>
    <w:rsid w:val="00AD0D58"/>
    <w:rsid w:val="00AD0E05"/>
    <w:rsid w:val="00AD13F8"/>
    <w:rsid w:val="00AD1436"/>
    <w:rsid w:val="00AD1542"/>
    <w:rsid w:val="00AD30D1"/>
    <w:rsid w:val="00AD3750"/>
    <w:rsid w:val="00AD4DFB"/>
    <w:rsid w:val="00AD6591"/>
    <w:rsid w:val="00AD66BF"/>
    <w:rsid w:val="00AE16D9"/>
    <w:rsid w:val="00AE3B2D"/>
    <w:rsid w:val="00AE3FA8"/>
    <w:rsid w:val="00AE446D"/>
    <w:rsid w:val="00AE4AE5"/>
    <w:rsid w:val="00AE4DD7"/>
    <w:rsid w:val="00AE5F41"/>
    <w:rsid w:val="00AE76F5"/>
    <w:rsid w:val="00AF0808"/>
    <w:rsid w:val="00AF209D"/>
    <w:rsid w:val="00AF31DF"/>
    <w:rsid w:val="00AF3377"/>
    <w:rsid w:val="00AF35C7"/>
    <w:rsid w:val="00AF42ED"/>
    <w:rsid w:val="00AF4C7F"/>
    <w:rsid w:val="00AF5000"/>
    <w:rsid w:val="00AF50FC"/>
    <w:rsid w:val="00AF71D8"/>
    <w:rsid w:val="00AF7290"/>
    <w:rsid w:val="00AF798B"/>
    <w:rsid w:val="00B010C7"/>
    <w:rsid w:val="00B018D3"/>
    <w:rsid w:val="00B01BC2"/>
    <w:rsid w:val="00B0340D"/>
    <w:rsid w:val="00B0565D"/>
    <w:rsid w:val="00B0678C"/>
    <w:rsid w:val="00B1005B"/>
    <w:rsid w:val="00B11281"/>
    <w:rsid w:val="00B13337"/>
    <w:rsid w:val="00B1376C"/>
    <w:rsid w:val="00B13F00"/>
    <w:rsid w:val="00B14991"/>
    <w:rsid w:val="00B15242"/>
    <w:rsid w:val="00B16B93"/>
    <w:rsid w:val="00B172A5"/>
    <w:rsid w:val="00B17ADC"/>
    <w:rsid w:val="00B211C1"/>
    <w:rsid w:val="00B21417"/>
    <w:rsid w:val="00B21567"/>
    <w:rsid w:val="00B215A0"/>
    <w:rsid w:val="00B2173F"/>
    <w:rsid w:val="00B23FE9"/>
    <w:rsid w:val="00B254FA"/>
    <w:rsid w:val="00B25B46"/>
    <w:rsid w:val="00B26B73"/>
    <w:rsid w:val="00B30B6E"/>
    <w:rsid w:val="00B32549"/>
    <w:rsid w:val="00B33D1C"/>
    <w:rsid w:val="00B34CEC"/>
    <w:rsid w:val="00B351B6"/>
    <w:rsid w:val="00B36114"/>
    <w:rsid w:val="00B36955"/>
    <w:rsid w:val="00B37BDF"/>
    <w:rsid w:val="00B37DC8"/>
    <w:rsid w:val="00B37FE7"/>
    <w:rsid w:val="00B40128"/>
    <w:rsid w:val="00B41807"/>
    <w:rsid w:val="00B41907"/>
    <w:rsid w:val="00B422EE"/>
    <w:rsid w:val="00B4383D"/>
    <w:rsid w:val="00B4393C"/>
    <w:rsid w:val="00B4453C"/>
    <w:rsid w:val="00B44E23"/>
    <w:rsid w:val="00B457A7"/>
    <w:rsid w:val="00B46F3C"/>
    <w:rsid w:val="00B50D7C"/>
    <w:rsid w:val="00B5158C"/>
    <w:rsid w:val="00B51953"/>
    <w:rsid w:val="00B51A48"/>
    <w:rsid w:val="00B541D9"/>
    <w:rsid w:val="00B54EA4"/>
    <w:rsid w:val="00B55278"/>
    <w:rsid w:val="00B553E5"/>
    <w:rsid w:val="00B5688E"/>
    <w:rsid w:val="00B5780C"/>
    <w:rsid w:val="00B57944"/>
    <w:rsid w:val="00B60C60"/>
    <w:rsid w:val="00B61777"/>
    <w:rsid w:val="00B62426"/>
    <w:rsid w:val="00B6387A"/>
    <w:rsid w:val="00B63883"/>
    <w:rsid w:val="00B63A87"/>
    <w:rsid w:val="00B63B17"/>
    <w:rsid w:val="00B6485E"/>
    <w:rsid w:val="00B6493E"/>
    <w:rsid w:val="00B64FF0"/>
    <w:rsid w:val="00B655A9"/>
    <w:rsid w:val="00B662E5"/>
    <w:rsid w:val="00B66955"/>
    <w:rsid w:val="00B66CED"/>
    <w:rsid w:val="00B67870"/>
    <w:rsid w:val="00B72868"/>
    <w:rsid w:val="00B72CD7"/>
    <w:rsid w:val="00B754B4"/>
    <w:rsid w:val="00B75EB8"/>
    <w:rsid w:val="00B7617D"/>
    <w:rsid w:val="00B767CE"/>
    <w:rsid w:val="00B774E4"/>
    <w:rsid w:val="00B7776E"/>
    <w:rsid w:val="00B77ED2"/>
    <w:rsid w:val="00B82B52"/>
    <w:rsid w:val="00B830FF"/>
    <w:rsid w:val="00B832FF"/>
    <w:rsid w:val="00B83AB5"/>
    <w:rsid w:val="00B863DB"/>
    <w:rsid w:val="00B8641B"/>
    <w:rsid w:val="00B86DA0"/>
    <w:rsid w:val="00B90240"/>
    <w:rsid w:val="00B9043D"/>
    <w:rsid w:val="00B915FA"/>
    <w:rsid w:val="00B929D6"/>
    <w:rsid w:val="00B932F6"/>
    <w:rsid w:val="00B93605"/>
    <w:rsid w:val="00B94A66"/>
    <w:rsid w:val="00B967AE"/>
    <w:rsid w:val="00B96ECF"/>
    <w:rsid w:val="00B97DC3"/>
    <w:rsid w:val="00BA03E1"/>
    <w:rsid w:val="00BA2D93"/>
    <w:rsid w:val="00BA5043"/>
    <w:rsid w:val="00BA5645"/>
    <w:rsid w:val="00BA6920"/>
    <w:rsid w:val="00BA7D79"/>
    <w:rsid w:val="00BB0437"/>
    <w:rsid w:val="00BB1E4F"/>
    <w:rsid w:val="00BB208F"/>
    <w:rsid w:val="00BB240A"/>
    <w:rsid w:val="00BB4445"/>
    <w:rsid w:val="00BB47BB"/>
    <w:rsid w:val="00BB49B7"/>
    <w:rsid w:val="00BB6128"/>
    <w:rsid w:val="00BB61B0"/>
    <w:rsid w:val="00BB639D"/>
    <w:rsid w:val="00BB7F67"/>
    <w:rsid w:val="00BC032F"/>
    <w:rsid w:val="00BC0CAB"/>
    <w:rsid w:val="00BC1AEA"/>
    <w:rsid w:val="00BC1B18"/>
    <w:rsid w:val="00BC2298"/>
    <w:rsid w:val="00BC3B11"/>
    <w:rsid w:val="00BC4FCE"/>
    <w:rsid w:val="00BC57D3"/>
    <w:rsid w:val="00BC583C"/>
    <w:rsid w:val="00BC65D0"/>
    <w:rsid w:val="00BD0C4E"/>
    <w:rsid w:val="00BD12EA"/>
    <w:rsid w:val="00BD2761"/>
    <w:rsid w:val="00BD29DE"/>
    <w:rsid w:val="00BD2BC9"/>
    <w:rsid w:val="00BD35D5"/>
    <w:rsid w:val="00BD419B"/>
    <w:rsid w:val="00BD5587"/>
    <w:rsid w:val="00BD5BB1"/>
    <w:rsid w:val="00BD7086"/>
    <w:rsid w:val="00BD78D2"/>
    <w:rsid w:val="00BE0587"/>
    <w:rsid w:val="00BE16B7"/>
    <w:rsid w:val="00BE1D9F"/>
    <w:rsid w:val="00BE2BD2"/>
    <w:rsid w:val="00BE3416"/>
    <w:rsid w:val="00BE352E"/>
    <w:rsid w:val="00BE400C"/>
    <w:rsid w:val="00BE4A2B"/>
    <w:rsid w:val="00BE67CE"/>
    <w:rsid w:val="00BE71D2"/>
    <w:rsid w:val="00BE71D7"/>
    <w:rsid w:val="00BE73BA"/>
    <w:rsid w:val="00BF0796"/>
    <w:rsid w:val="00BF07D8"/>
    <w:rsid w:val="00BF09E5"/>
    <w:rsid w:val="00BF1657"/>
    <w:rsid w:val="00BF21C2"/>
    <w:rsid w:val="00BF3865"/>
    <w:rsid w:val="00BF6291"/>
    <w:rsid w:val="00BF6879"/>
    <w:rsid w:val="00BF6F5B"/>
    <w:rsid w:val="00BF6F6D"/>
    <w:rsid w:val="00BF6FE2"/>
    <w:rsid w:val="00BF723D"/>
    <w:rsid w:val="00BF75B2"/>
    <w:rsid w:val="00C00CE1"/>
    <w:rsid w:val="00C039F4"/>
    <w:rsid w:val="00C050A5"/>
    <w:rsid w:val="00C07162"/>
    <w:rsid w:val="00C07F4C"/>
    <w:rsid w:val="00C10B61"/>
    <w:rsid w:val="00C11937"/>
    <w:rsid w:val="00C15235"/>
    <w:rsid w:val="00C15302"/>
    <w:rsid w:val="00C15EF9"/>
    <w:rsid w:val="00C205DF"/>
    <w:rsid w:val="00C22807"/>
    <w:rsid w:val="00C2280D"/>
    <w:rsid w:val="00C25B27"/>
    <w:rsid w:val="00C2617F"/>
    <w:rsid w:val="00C26251"/>
    <w:rsid w:val="00C275D9"/>
    <w:rsid w:val="00C27612"/>
    <w:rsid w:val="00C3066C"/>
    <w:rsid w:val="00C315AA"/>
    <w:rsid w:val="00C34202"/>
    <w:rsid w:val="00C34EA4"/>
    <w:rsid w:val="00C35568"/>
    <w:rsid w:val="00C40679"/>
    <w:rsid w:val="00C40A77"/>
    <w:rsid w:val="00C42993"/>
    <w:rsid w:val="00C438C4"/>
    <w:rsid w:val="00C44409"/>
    <w:rsid w:val="00C447A9"/>
    <w:rsid w:val="00C460B3"/>
    <w:rsid w:val="00C476B8"/>
    <w:rsid w:val="00C47D82"/>
    <w:rsid w:val="00C52FB7"/>
    <w:rsid w:val="00C537B9"/>
    <w:rsid w:val="00C54A2B"/>
    <w:rsid w:val="00C554C9"/>
    <w:rsid w:val="00C56A5C"/>
    <w:rsid w:val="00C5797C"/>
    <w:rsid w:val="00C60E04"/>
    <w:rsid w:val="00C61CC0"/>
    <w:rsid w:val="00C628E5"/>
    <w:rsid w:val="00C63457"/>
    <w:rsid w:val="00C63E58"/>
    <w:rsid w:val="00C65E16"/>
    <w:rsid w:val="00C6781E"/>
    <w:rsid w:val="00C71200"/>
    <w:rsid w:val="00C72490"/>
    <w:rsid w:val="00C73126"/>
    <w:rsid w:val="00C73DD4"/>
    <w:rsid w:val="00C80484"/>
    <w:rsid w:val="00C80BFA"/>
    <w:rsid w:val="00C8135F"/>
    <w:rsid w:val="00C8164F"/>
    <w:rsid w:val="00C81758"/>
    <w:rsid w:val="00C822F1"/>
    <w:rsid w:val="00C830C2"/>
    <w:rsid w:val="00C8472C"/>
    <w:rsid w:val="00C85069"/>
    <w:rsid w:val="00C858AF"/>
    <w:rsid w:val="00C85ACE"/>
    <w:rsid w:val="00C8706D"/>
    <w:rsid w:val="00C905B9"/>
    <w:rsid w:val="00C908B1"/>
    <w:rsid w:val="00C91546"/>
    <w:rsid w:val="00C91950"/>
    <w:rsid w:val="00C91B35"/>
    <w:rsid w:val="00C94409"/>
    <w:rsid w:val="00C95E17"/>
    <w:rsid w:val="00C95ED0"/>
    <w:rsid w:val="00C962CF"/>
    <w:rsid w:val="00C9688E"/>
    <w:rsid w:val="00C96D85"/>
    <w:rsid w:val="00C9779D"/>
    <w:rsid w:val="00CA069D"/>
    <w:rsid w:val="00CA0802"/>
    <w:rsid w:val="00CA0C07"/>
    <w:rsid w:val="00CA24B2"/>
    <w:rsid w:val="00CA25FC"/>
    <w:rsid w:val="00CA2C3B"/>
    <w:rsid w:val="00CA2F6C"/>
    <w:rsid w:val="00CA371A"/>
    <w:rsid w:val="00CA3DF4"/>
    <w:rsid w:val="00CA5482"/>
    <w:rsid w:val="00CA5510"/>
    <w:rsid w:val="00CA5722"/>
    <w:rsid w:val="00CA6098"/>
    <w:rsid w:val="00CA61E5"/>
    <w:rsid w:val="00CA69FA"/>
    <w:rsid w:val="00CB05C2"/>
    <w:rsid w:val="00CB06B2"/>
    <w:rsid w:val="00CB148E"/>
    <w:rsid w:val="00CB19C7"/>
    <w:rsid w:val="00CB20C2"/>
    <w:rsid w:val="00CB34D4"/>
    <w:rsid w:val="00CB4A36"/>
    <w:rsid w:val="00CB519E"/>
    <w:rsid w:val="00CB52EE"/>
    <w:rsid w:val="00CB7AE1"/>
    <w:rsid w:val="00CB7EA6"/>
    <w:rsid w:val="00CC1D87"/>
    <w:rsid w:val="00CC2156"/>
    <w:rsid w:val="00CC258C"/>
    <w:rsid w:val="00CC2F06"/>
    <w:rsid w:val="00CC4DCA"/>
    <w:rsid w:val="00CC570F"/>
    <w:rsid w:val="00CC6CF2"/>
    <w:rsid w:val="00CC7E94"/>
    <w:rsid w:val="00CD008A"/>
    <w:rsid w:val="00CD1656"/>
    <w:rsid w:val="00CD1815"/>
    <w:rsid w:val="00CD2AB0"/>
    <w:rsid w:val="00CD2AC2"/>
    <w:rsid w:val="00CD2B6D"/>
    <w:rsid w:val="00CD339F"/>
    <w:rsid w:val="00CD4247"/>
    <w:rsid w:val="00CD54EA"/>
    <w:rsid w:val="00CD57B6"/>
    <w:rsid w:val="00CD592A"/>
    <w:rsid w:val="00CE298A"/>
    <w:rsid w:val="00CE4D99"/>
    <w:rsid w:val="00CE4FFB"/>
    <w:rsid w:val="00CE5302"/>
    <w:rsid w:val="00CE5E1D"/>
    <w:rsid w:val="00CE629C"/>
    <w:rsid w:val="00CE76DC"/>
    <w:rsid w:val="00CE7CA5"/>
    <w:rsid w:val="00CF0697"/>
    <w:rsid w:val="00CF0A0F"/>
    <w:rsid w:val="00CF0E3B"/>
    <w:rsid w:val="00CF164E"/>
    <w:rsid w:val="00CF1A0F"/>
    <w:rsid w:val="00CF1C36"/>
    <w:rsid w:val="00CF1DBE"/>
    <w:rsid w:val="00CF3DB1"/>
    <w:rsid w:val="00CF3F1A"/>
    <w:rsid w:val="00CF62EE"/>
    <w:rsid w:val="00CF6E22"/>
    <w:rsid w:val="00CF6E2A"/>
    <w:rsid w:val="00CF77EA"/>
    <w:rsid w:val="00CF780E"/>
    <w:rsid w:val="00D001CE"/>
    <w:rsid w:val="00D0045E"/>
    <w:rsid w:val="00D01F30"/>
    <w:rsid w:val="00D03742"/>
    <w:rsid w:val="00D04603"/>
    <w:rsid w:val="00D056F2"/>
    <w:rsid w:val="00D068E7"/>
    <w:rsid w:val="00D07EE3"/>
    <w:rsid w:val="00D10CDF"/>
    <w:rsid w:val="00D132A0"/>
    <w:rsid w:val="00D14680"/>
    <w:rsid w:val="00D15876"/>
    <w:rsid w:val="00D15D53"/>
    <w:rsid w:val="00D15DB5"/>
    <w:rsid w:val="00D21CB9"/>
    <w:rsid w:val="00D22E10"/>
    <w:rsid w:val="00D22E2C"/>
    <w:rsid w:val="00D24E91"/>
    <w:rsid w:val="00D25004"/>
    <w:rsid w:val="00D2500D"/>
    <w:rsid w:val="00D2580D"/>
    <w:rsid w:val="00D31ADC"/>
    <w:rsid w:val="00D31CF0"/>
    <w:rsid w:val="00D322D4"/>
    <w:rsid w:val="00D330AA"/>
    <w:rsid w:val="00D339B4"/>
    <w:rsid w:val="00D356BB"/>
    <w:rsid w:val="00D36256"/>
    <w:rsid w:val="00D3696A"/>
    <w:rsid w:val="00D40D8D"/>
    <w:rsid w:val="00D42F3A"/>
    <w:rsid w:val="00D43002"/>
    <w:rsid w:val="00D432F3"/>
    <w:rsid w:val="00D43F42"/>
    <w:rsid w:val="00D4422D"/>
    <w:rsid w:val="00D4429F"/>
    <w:rsid w:val="00D4446B"/>
    <w:rsid w:val="00D461F8"/>
    <w:rsid w:val="00D47BDA"/>
    <w:rsid w:val="00D47ED3"/>
    <w:rsid w:val="00D5016D"/>
    <w:rsid w:val="00D51CC7"/>
    <w:rsid w:val="00D52871"/>
    <w:rsid w:val="00D52F7A"/>
    <w:rsid w:val="00D53565"/>
    <w:rsid w:val="00D541A1"/>
    <w:rsid w:val="00D544ED"/>
    <w:rsid w:val="00D564A1"/>
    <w:rsid w:val="00D5763E"/>
    <w:rsid w:val="00D651C8"/>
    <w:rsid w:val="00D701A9"/>
    <w:rsid w:val="00D7155B"/>
    <w:rsid w:val="00D71FC4"/>
    <w:rsid w:val="00D7286B"/>
    <w:rsid w:val="00D72CD5"/>
    <w:rsid w:val="00D741D2"/>
    <w:rsid w:val="00D77EF8"/>
    <w:rsid w:val="00D801AD"/>
    <w:rsid w:val="00D80987"/>
    <w:rsid w:val="00D8254F"/>
    <w:rsid w:val="00D83701"/>
    <w:rsid w:val="00D85585"/>
    <w:rsid w:val="00D8595F"/>
    <w:rsid w:val="00D85C0E"/>
    <w:rsid w:val="00D8661E"/>
    <w:rsid w:val="00D86719"/>
    <w:rsid w:val="00D90E70"/>
    <w:rsid w:val="00D90F96"/>
    <w:rsid w:val="00D91532"/>
    <w:rsid w:val="00D9161D"/>
    <w:rsid w:val="00D91C87"/>
    <w:rsid w:val="00D9212D"/>
    <w:rsid w:val="00D93A77"/>
    <w:rsid w:val="00D96989"/>
    <w:rsid w:val="00D9734B"/>
    <w:rsid w:val="00DA0041"/>
    <w:rsid w:val="00DA1271"/>
    <w:rsid w:val="00DA19C2"/>
    <w:rsid w:val="00DA2955"/>
    <w:rsid w:val="00DA3A27"/>
    <w:rsid w:val="00DA4243"/>
    <w:rsid w:val="00DA4F1D"/>
    <w:rsid w:val="00DA5425"/>
    <w:rsid w:val="00DA5B7C"/>
    <w:rsid w:val="00DA6A48"/>
    <w:rsid w:val="00DA6AB2"/>
    <w:rsid w:val="00DA71E7"/>
    <w:rsid w:val="00DA7A6A"/>
    <w:rsid w:val="00DB029B"/>
    <w:rsid w:val="00DB19A4"/>
    <w:rsid w:val="00DB1D95"/>
    <w:rsid w:val="00DB2DC1"/>
    <w:rsid w:val="00DB2EF3"/>
    <w:rsid w:val="00DB320F"/>
    <w:rsid w:val="00DB3D36"/>
    <w:rsid w:val="00DB56C6"/>
    <w:rsid w:val="00DB5709"/>
    <w:rsid w:val="00DC3318"/>
    <w:rsid w:val="00DC4BFC"/>
    <w:rsid w:val="00DC73D3"/>
    <w:rsid w:val="00DC7586"/>
    <w:rsid w:val="00DD1567"/>
    <w:rsid w:val="00DD2E0B"/>
    <w:rsid w:val="00DD3197"/>
    <w:rsid w:val="00DD4D65"/>
    <w:rsid w:val="00DD5527"/>
    <w:rsid w:val="00DD5B05"/>
    <w:rsid w:val="00DD63B4"/>
    <w:rsid w:val="00DD6BFF"/>
    <w:rsid w:val="00DD6C47"/>
    <w:rsid w:val="00DD708C"/>
    <w:rsid w:val="00DD76F9"/>
    <w:rsid w:val="00DD7855"/>
    <w:rsid w:val="00DE41C0"/>
    <w:rsid w:val="00DE6985"/>
    <w:rsid w:val="00DF088E"/>
    <w:rsid w:val="00DF091F"/>
    <w:rsid w:val="00DF0B77"/>
    <w:rsid w:val="00DF1C3E"/>
    <w:rsid w:val="00DF2A2B"/>
    <w:rsid w:val="00DF2AE7"/>
    <w:rsid w:val="00DF33CF"/>
    <w:rsid w:val="00DF34D1"/>
    <w:rsid w:val="00DF4C66"/>
    <w:rsid w:val="00DF56E4"/>
    <w:rsid w:val="00DF79A7"/>
    <w:rsid w:val="00E00537"/>
    <w:rsid w:val="00E00975"/>
    <w:rsid w:val="00E00B97"/>
    <w:rsid w:val="00E015EE"/>
    <w:rsid w:val="00E0183D"/>
    <w:rsid w:val="00E0234B"/>
    <w:rsid w:val="00E026F7"/>
    <w:rsid w:val="00E02883"/>
    <w:rsid w:val="00E02EC4"/>
    <w:rsid w:val="00E050EB"/>
    <w:rsid w:val="00E056C5"/>
    <w:rsid w:val="00E05A52"/>
    <w:rsid w:val="00E06F05"/>
    <w:rsid w:val="00E07DA3"/>
    <w:rsid w:val="00E112B5"/>
    <w:rsid w:val="00E11B35"/>
    <w:rsid w:val="00E11E58"/>
    <w:rsid w:val="00E123A3"/>
    <w:rsid w:val="00E124CE"/>
    <w:rsid w:val="00E12848"/>
    <w:rsid w:val="00E13475"/>
    <w:rsid w:val="00E1374B"/>
    <w:rsid w:val="00E1676A"/>
    <w:rsid w:val="00E173E4"/>
    <w:rsid w:val="00E179D0"/>
    <w:rsid w:val="00E20F2D"/>
    <w:rsid w:val="00E21D06"/>
    <w:rsid w:val="00E22337"/>
    <w:rsid w:val="00E22549"/>
    <w:rsid w:val="00E22B5B"/>
    <w:rsid w:val="00E22C5B"/>
    <w:rsid w:val="00E237A4"/>
    <w:rsid w:val="00E245F0"/>
    <w:rsid w:val="00E25406"/>
    <w:rsid w:val="00E26D3F"/>
    <w:rsid w:val="00E26E2A"/>
    <w:rsid w:val="00E26EA3"/>
    <w:rsid w:val="00E27F0B"/>
    <w:rsid w:val="00E312E6"/>
    <w:rsid w:val="00E314E4"/>
    <w:rsid w:val="00E3284E"/>
    <w:rsid w:val="00E349A1"/>
    <w:rsid w:val="00E35922"/>
    <w:rsid w:val="00E36586"/>
    <w:rsid w:val="00E36AA1"/>
    <w:rsid w:val="00E3700F"/>
    <w:rsid w:val="00E3755F"/>
    <w:rsid w:val="00E37BB2"/>
    <w:rsid w:val="00E401C7"/>
    <w:rsid w:val="00E4025D"/>
    <w:rsid w:val="00E411FF"/>
    <w:rsid w:val="00E416D5"/>
    <w:rsid w:val="00E41819"/>
    <w:rsid w:val="00E43E84"/>
    <w:rsid w:val="00E44F83"/>
    <w:rsid w:val="00E4545A"/>
    <w:rsid w:val="00E45B40"/>
    <w:rsid w:val="00E45CEB"/>
    <w:rsid w:val="00E4677B"/>
    <w:rsid w:val="00E46C87"/>
    <w:rsid w:val="00E47597"/>
    <w:rsid w:val="00E50C6F"/>
    <w:rsid w:val="00E5262E"/>
    <w:rsid w:val="00E54C3A"/>
    <w:rsid w:val="00E55503"/>
    <w:rsid w:val="00E55D5D"/>
    <w:rsid w:val="00E55E17"/>
    <w:rsid w:val="00E560BE"/>
    <w:rsid w:val="00E56165"/>
    <w:rsid w:val="00E57848"/>
    <w:rsid w:val="00E60A04"/>
    <w:rsid w:val="00E620BA"/>
    <w:rsid w:val="00E62823"/>
    <w:rsid w:val="00E62AB3"/>
    <w:rsid w:val="00E63011"/>
    <w:rsid w:val="00E64640"/>
    <w:rsid w:val="00E6555E"/>
    <w:rsid w:val="00E65C35"/>
    <w:rsid w:val="00E662B3"/>
    <w:rsid w:val="00E66E35"/>
    <w:rsid w:val="00E671F7"/>
    <w:rsid w:val="00E67784"/>
    <w:rsid w:val="00E67A23"/>
    <w:rsid w:val="00E67C2F"/>
    <w:rsid w:val="00E7016A"/>
    <w:rsid w:val="00E72938"/>
    <w:rsid w:val="00E72DDC"/>
    <w:rsid w:val="00E73509"/>
    <w:rsid w:val="00E73D81"/>
    <w:rsid w:val="00E747C9"/>
    <w:rsid w:val="00E75DF7"/>
    <w:rsid w:val="00E76075"/>
    <w:rsid w:val="00E7682D"/>
    <w:rsid w:val="00E8210D"/>
    <w:rsid w:val="00E82957"/>
    <w:rsid w:val="00E82F90"/>
    <w:rsid w:val="00E84D52"/>
    <w:rsid w:val="00E84E88"/>
    <w:rsid w:val="00E859A4"/>
    <w:rsid w:val="00E860F9"/>
    <w:rsid w:val="00E865B7"/>
    <w:rsid w:val="00E86F92"/>
    <w:rsid w:val="00E90E06"/>
    <w:rsid w:val="00E912A1"/>
    <w:rsid w:val="00E917E0"/>
    <w:rsid w:val="00E93340"/>
    <w:rsid w:val="00E93D90"/>
    <w:rsid w:val="00E93DB9"/>
    <w:rsid w:val="00E94190"/>
    <w:rsid w:val="00E943E5"/>
    <w:rsid w:val="00E9536C"/>
    <w:rsid w:val="00E95477"/>
    <w:rsid w:val="00E96C0D"/>
    <w:rsid w:val="00E96DA3"/>
    <w:rsid w:val="00EA1639"/>
    <w:rsid w:val="00EA181B"/>
    <w:rsid w:val="00EA4111"/>
    <w:rsid w:val="00EA4CF3"/>
    <w:rsid w:val="00EA4E7F"/>
    <w:rsid w:val="00EA67E4"/>
    <w:rsid w:val="00EA7C5B"/>
    <w:rsid w:val="00EB17B9"/>
    <w:rsid w:val="00EB42FF"/>
    <w:rsid w:val="00EB5E75"/>
    <w:rsid w:val="00EB61CF"/>
    <w:rsid w:val="00EB693B"/>
    <w:rsid w:val="00EB71CC"/>
    <w:rsid w:val="00EC015E"/>
    <w:rsid w:val="00EC0CF5"/>
    <w:rsid w:val="00EC12E5"/>
    <w:rsid w:val="00EC25F5"/>
    <w:rsid w:val="00EC2D8F"/>
    <w:rsid w:val="00EC3146"/>
    <w:rsid w:val="00EC387F"/>
    <w:rsid w:val="00EC553C"/>
    <w:rsid w:val="00EC7BC7"/>
    <w:rsid w:val="00EC7F1A"/>
    <w:rsid w:val="00ED161D"/>
    <w:rsid w:val="00ED171F"/>
    <w:rsid w:val="00ED1738"/>
    <w:rsid w:val="00ED198C"/>
    <w:rsid w:val="00ED2A37"/>
    <w:rsid w:val="00ED3D17"/>
    <w:rsid w:val="00ED522C"/>
    <w:rsid w:val="00ED57C3"/>
    <w:rsid w:val="00ED5C63"/>
    <w:rsid w:val="00ED5FC5"/>
    <w:rsid w:val="00ED6290"/>
    <w:rsid w:val="00ED7235"/>
    <w:rsid w:val="00EE1137"/>
    <w:rsid w:val="00EE1844"/>
    <w:rsid w:val="00EE1D30"/>
    <w:rsid w:val="00EE1DF0"/>
    <w:rsid w:val="00EE1DFF"/>
    <w:rsid w:val="00EE31B9"/>
    <w:rsid w:val="00EE44A0"/>
    <w:rsid w:val="00EE60A1"/>
    <w:rsid w:val="00EE6297"/>
    <w:rsid w:val="00EF066C"/>
    <w:rsid w:val="00EF07A8"/>
    <w:rsid w:val="00EF0E37"/>
    <w:rsid w:val="00EF208C"/>
    <w:rsid w:val="00EF28D3"/>
    <w:rsid w:val="00F00100"/>
    <w:rsid w:val="00F01203"/>
    <w:rsid w:val="00F016AB"/>
    <w:rsid w:val="00F032E5"/>
    <w:rsid w:val="00F059F9"/>
    <w:rsid w:val="00F05C9C"/>
    <w:rsid w:val="00F07458"/>
    <w:rsid w:val="00F10144"/>
    <w:rsid w:val="00F11928"/>
    <w:rsid w:val="00F120D5"/>
    <w:rsid w:val="00F15BA3"/>
    <w:rsid w:val="00F15DF1"/>
    <w:rsid w:val="00F15EFF"/>
    <w:rsid w:val="00F20BC4"/>
    <w:rsid w:val="00F218BF"/>
    <w:rsid w:val="00F21B50"/>
    <w:rsid w:val="00F21F70"/>
    <w:rsid w:val="00F222F3"/>
    <w:rsid w:val="00F23BE9"/>
    <w:rsid w:val="00F24481"/>
    <w:rsid w:val="00F2458A"/>
    <w:rsid w:val="00F24ABA"/>
    <w:rsid w:val="00F2538E"/>
    <w:rsid w:val="00F26CC4"/>
    <w:rsid w:val="00F26E8D"/>
    <w:rsid w:val="00F27F81"/>
    <w:rsid w:val="00F30D59"/>
    <w:rsid w:val="00F32285"/>
    <w:rsid w:val="00F3387A"/>
    <w:rsid w:val="00F33DCB"/>
    <w:rsid w:val="00F37500"/>
    <w:rsid w:val="00F3794A"/>
    <w:rsid w:val="00F37F13"/>
    <w:rsid w:val="00F42863"/>
    <w:rsid w:val="00F42F3F"/>
    <w:rsid w:val="00F43016"/>
    <w:rsid w:val="00F43349"/>
    <w:rsid w:val="00F435EB"/>
    <w:rsid w:val="00F44360"/>
    <w:rsid w:val="00F44511"/>
    <w:rsid w:val="00F4479B"/>
    <w:rsid w:val="00F45506"/>
    <w:rsid w:val="00F45621"/>
    <w:rsid w:val="00F45D1B"/>
    <w:rsid w:val="00F4623E"/>
    <w:rsid w:val="00F4754B"/>
    <w:rsid w:val="00F47944"/>
    <w:rsid w:val="00F47C0B"/>
    <w:rsid w:val="00F47C8B"/>
    <w:rsid w:val="00F51801"/>
    <w:rsid w:val="00F51C0C"/>
    <w:rsid w:val="00F52889"/>
    <w:rsid w:val="00F529C6"/>
    <w:rsid w:val="00F54431"/>
    <w:rsid w:val="00F55498"/>
    <w:rsid w:val="00F558EB"/>
    <w:rsid w:val="00F60175"/>
    <w:rsid w:val="00F60521"/>
    <w:rsid w:val="00F61099"/>
    <w:rsid w:val="00F628F4"/>
    <w:rsid w:val="00F63544"/>
    <w:rsid w:val="00F65473"/>
    <w:rsid w:val="00F66CE2"/>
    <w:rsid w:val="00F67053"/>
    <w:rsid w:val="00F678DC"/>
    <w:rsid w:val="00F7007D"/>
    <w:rsid w:val="00F7093C"/>
    <w:rsid w:val="00F71AB3"/>
    <w:rsid w:val="00F7249D"/>
    <w:rsid w:val="00F727CC"/>
    <w:rsid w:val="00F737FC"/>
    <w:rsid w:val="00F7383A"/>
    <w:rsid w:val="00F738AD"/>
    <w:rsid w:val="00F73C05"/>
    <w:rsid w:val="00F740AE"/>
    <w:rsid w:val="00F75613"/>
    <w:rsid w:val="00F75945"/>
    <w:rsid w:val="00F75D4A"/>
    <w:rsid w:val="00F76E18"/>
    <w:rsid w:val="00F770EE"/>
    <w:rsid w:val="00F77E3F"/>
    <w:rsid w:val="00F803A1"/>
    <w:rsid w:val="00F81791"/>
    <w:rsid w:val="00F82034"/>
    <w:rsid w:val="00F824BE"/>
    <w:rsid w:val="00F82821"/>
    <w:rsid w:val="00F83097"/>
    <w:rsid w:val="00F83353"/>
    <w:rsid w:val="00F85052"/>
    <w:rsid w:val="00F8552A"/>
    <w:rsid w:val="00F85745"/>
    <w:rsid w:val="00F85F98"/>
    <w:rsid w:val="00F86100"/>
    <w:rsid w:val="00F90ABF"/>
    <w:rsid w:val="00F92AE1"/>
    <w:rsid w:val="00F9324E"/>
    <w:rsid w:val="00F9390D"/>
    <w:rsid w:val="00F939ED"/>
    <w:rsid w:val="00F9412B"/>
    <w:rsid w:val="00F94D55"/>
    <w:rsid w:val="00F94FAC"/>
    <w:rsid w:val="00F95AD3"/>
    <w:rsid w:val="00F95C70"/>
    <w:rsid w:val="00F95F57"/>
    <w:rsid w:val="00F96AAC"/>
    <w:rsid w:val="00F97CFA"/>
    <w:rsid w:val="00FA057A"/>
    <w:rsid w:val="00FA344D"/>
    <w:rsid w:val="00FA3486"/>
    <w:rsid w:val="00FA36F0"/>
    <w:rsid w:val="00FA4000"/>
    <w:rsid w:val="00FA570C"/>
    <w:rsid w:val="00FA5C0B"/>
    <w:rsid w:val="00FA66B2"/>
    <w:rsid w:val="00FA6BC8"/>
    <w:rsid w:val="00FA7D4B"/>
    <w:rsid w:val="00FA7E22"/>
    <w:rsid w:val="00FB19AE"/>
    <w:rsid w:val="00FB4E36"/>
    <w:rsid w:val="00FB54EE"/>
    <w:rsid w:val="00FB5A75"/>
    <w:rsid w:val="00FB5C87"/>
    <w:rsid w:val="00FB5F98"/>
    <w:rsid w:val="00FB6B1E"/>
    <w:rsid w:val="00FB6FA0"/>
    <w:rsid w:val="00FB71C7"/>
    <w:rsid w:val="00FC2D84"/>
    <w:rsid w:val="00FC3C7E"/>
    <w:rsid w:val="00FC4420"/>
    <w:rsid w:val="00FC4474"/>
    <w:rsid w:val="00FC4904"/>
    <w:rsid w:val="00FC4E89"/>
    <w:rsid w:val="00FC5B76"/>
    <w:rsid w:val="00FC5E84"/>
    <w:rsid w:val="00FC6CF6"/>
    <w:rsid w:val="00FC77DA"/>
    <w:rsid w:val="00FD01E0"/>
    <w:rsid w:val="00FD0338"/>
    <w:rsid w:val="00FD0CF2"/>
    <w:rsid w:val="00FD1A25"/>
    <w:rsid w:val="00FD1A60"/>
    <w:rsid w:val="00FD1E91"/>
    <w:rsid w:val="00FD26C1"/>
    <w:rsid w:val="00FD2B9C"/>
    <w:rsid w:val="00FD39B0"/>
    <w:rsid w:val="00FD3E42"/>
    <w:rsid w:val="00FD436A"/>
    <w:rsid w:val="00FD44B2"/>
    <w:rsid w:val="00FE0411"/>
    <w:rsid w:val="00FE05DA"/>
    <w:rsid w:val="00FE1591"/>
    <w:rsid w:val="00FE15F3"/>
    <w:rsid w:val="00FE1FDB"/>
    <w:rsid w:val="00FE2205"/>
    <w:rsid w:val="00FE4369"/>
    <w:rsid w:val="00FE6B65"/>
    <w:rsid w:val="00FF0D87"/>
    <w:rsid w:val="00FF1AD8"/>
    <w:rsid w:val="00FF345A"/>
    <w:rsid w:val="00FF4818"/>
    <w:rsid w:val="00FF5934"/>
    <w:rsid w:val="00FF6347"/>
    <w:rsid w:val="012C33A7"/>
    <w:rsid w:val="02BB7700"/>
    <w:rsid w:val="07D34282"/>
    <w:rsid w:val="0A28D6F5"/>
    <w:rsid w:val="0AFB98CA"/>
    <w:rsid w:val="0B1850C0"/>
    <w:rsid w:val="0B66B6BE"/>
    <w:rsid w:val="0D7245FA"/>
    <w:rsid w:val="0EDF87B9"/>
    <w:rsid w:val="10A9576D"/>
    <w:rsid w:val="117A4654"/>
    <w:rsid w:val="11C83778"/>
    <w:rsid w:val="13646D35"/>
    <w:rsid w:val="13D818A1"/>
    <w:rsid w:val="14FDD6C7"/>
    <w:rsid w:val="16393F79"/>
    <w:rsid w:val="16BC0CCF"/>
    <w:rsid w:val="17DA4823"/>
    <w:rsid w:val="1A3C7FB3"/>
    <w:rsid w:val="1A92F884"/>
    <w:rsid w:val="1EBE068A"/>
    <w:rsid w:val="1F02B578"/>
    <w:rsid w:val="2084957D"/>
    <w:rsid w:val="2099CD2F"/>
    <w:rsid w:val="24EAF10B"/>
    <w:rsid w:val="258E13B9"/>
    <w:rsid w:val="2677C492"/>
    <w:rsid w:val="27724440"/>
    <w:rsid w:val="283C1DC5"/>
    <w:rsid w:val="289FA2BF"/>
    <w:rsid w:val="28BFD372"/>
    <w:rsid w:val="2C789FAB"/>
    <w:rsid w:val="2CEFD881"/>
    <w:rsid w:val="2F0AD669"/>
    <w:rsid w:val="2F8DAD66"/>
    <w:rsid w:val="3045E9F5"/>
    <w:rsid w:val="311563C3"/>
    <w:rsid w:val="32DA6F96"/>
    <w:rsid w:val="34109116"/>
    <w:rsid w:val="3476308D"/>
    <w:rsid w:val="34793FCE"/>
    <w:rsid w:val="34B65741"/>
    <w:rsid w:val="370B90AA"/>
    <w:rsid w:val="377675C1"/>
    <w:rsid w:val="382A4931"/>
    <w:rsid w:val="39149614"/>
    <w:rsid w:val="3A087B86"/>
    <w:rsid w:val="3A83EA27"/>
    <w:rsid w:val="3BA57E2B"/>
    <w:rsid w:val="3DB51D9F"/>
    <w:rsid w:val="4118D943"/>
    <w:rsid w:val="421007E7"/>
    <w:rsid w:val="43F44041"/>
    <w:rsid w:val="44471E56"/>
    <w:rsid w:val="468747A7"/>
    <w:rsid w:val="47714B7D"/>
    <w:rsid w:val="477AFD1E"/>
    <w:rsid w:val="4A5A9B1A"/>
    <w:rsid w:val="4B04E46A"/>
    <w:rsid w:val="4B557776"/>
    <w:rsid w:val="4EBFBB48"/>
    <w:rsid w:val="4FA0076C"/>
    <w:rsid w:val="51A6434E"/>
    <w:rsid w:val="52FA40E7"/>
    <w:rsid w:val="543986A4"/>
    <w:rsid w:val="5490C4D3"/>
    <w:rsid w:val="54CDE3CD"/>
    <w:rsid w:val="54EF1397"/>
    <w:rsid w:val="55308354"/>
    <w:rsid w:val="58B9C228"/>
    <w:rsid w:val="5AC74B96"/>
    <w:rsid w:val="5B533B54"/>
    <w:rsid w:val="5F28ABBB"/>
    <w:rsid w:val="607BE82F"/>
    <w:rsid w:val="60F881E0"/>
    <w:rsid w:val="619FDF0A"/>
    <w:rsid w:val="62079272"/>
    <w:rsid w:val="623F5DDD"/>
    <w:rsid w:val="6338A5C5"/>
    <w:rsid w:val="66EECEBE"/>
    <w:rsid w:val="69651ACA"/>
    <w:rsid w:val="698EBA1C"/>
    <w:rsid w:val="6992CEE1"/>
    <w:rsid w:val="699B9116"/>
    <w:rsid w:val="69F852D7"/>
    <w:rsid w:val="6A5D8F7F"/>
    <w:rsid w:val="6C2BC746"/>
    <w:rsid w:val="6E3F7313"/>
    <w:rsid w:val="6FD0818B"/>
    <w:rsid w:val="70907C39"/>
    <w:rsid w:val="710BD9AB"/>
    <w:rsid w:val="739EBDA2"/>
    <w:rsid w:val="75451360"/>
    <w:rsid w:val="75E7848E"/>
    <w:rsid w:val="787689C6"/>
    <w:rsid w:val="7AB1F399"/>
    <w:rsid w:val="7F260B35"/>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5D759"/>
  <w15:docId w15:val="{FE4924B1-DCA9-4566-841B-03950FA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87"/>
    <w:pPr>
      <w:jc w:val="both"/>
    </w:pPr>
    <w:rPr>
      <w:rFonts w:ascii="Baskerville" w:hAnsi="Baskerville"/>
      <w:color w:val="404040" w:themeColor="text1" w:themeTint="BF"/>
      <w:sz w:val="22"/>
      <w:lang w:val="es-ES_tradnl"/>
    </w:rPr>
  </w:style>
  <w:style w:type="paragraph" w:styleId="Ttulo1">
    <w:name w:val="heading 1"/>
    <w:basedOn w:val="Normal"/>
    <w:next w:val="Normal"/>
    <w:link w:val="Ttulo1Car"/>
    <w:autoRedefine/>
    <w:uiPriority w:val="9"/>
    <w:qFormat/>
    <w:rsid w:val="00344449"/>
    <w:pPr>
      <w:keepNext/>
      <w:keepLines/>
      <w:numPr>
        <w:numId w:val="2"/>
      </w:numPr>
      <w:spacing w:before="400" w:line="240" w:lineRule="auto"/>
      <w:contextualSpacing/>
      <w:outlineLvl w:val="0"/>
    </w:pPr>
    <w:rPr>
      <w:rFonts w:ascii="Calibri" w:eastAsiaTheme="majorEastAsia" w:hAnsi="Calibri" w:cstheme="majorBidi"/>
      <w:b/>
      <w:sz w:val="28"/>
      <w:szCs w:val="32"/>
      <w:lang w:val="es-ES"/>
    </w:rPr>
  </w:style>
  <w:style w:type="paragraph" w:styleId="Ttulo2">
    <w:name w:val="heading 2"/>
    <w:basedOn w:val="Normal"/>
    <w:next w:val="Normal"/>
    <w:link w:val="Ttulo2Car"/>
    <w:autoRedefine/>
    <w:uiPriority w:val="9"/>
    <w:unhideWhenUsed/>
    <w:qFormat/>
    <w:rsid w:val="001A6669"/>
    <w:pPr>
      <w:keepNext/>
      <w:keepLines/>
      <w:numPr>
        <w:ilvl w:val="1"/>
        <w:numId w:val="2"/>
      </w:numPr>
      <w:spacing w:before="360" w:line="240" w:lineRule="auto"/>
      <w:outlineLvl w:val="1"/>
    </w:pPr>
    <w:rPr>
      <w:rFonts w:ascii="Calibri" w:eastAsia="Baskerville" w:hAnsi="Calibri" w:cstheme="majorBidi"/>
      <w:b/>
      <w:sz w:val="24"/>
      <w:szCs w:val="26"/>
      <w:lang w:val="es-ES"/>
    </w:rPr>
  </w:style>
  <w:style w:type="paragraph" w:styleId="Ttulo3">
    <w:name w:val="heading 3"/>
    <w:basedOn w:val="Normal"/>
    <w:next w:val="Normal"/>
    <w:link w:val="Ttulo3Car"/>
    <w:autoRedefine/>
    <w:uiPriority w:val="9"/>
    <w:unhideWhenUsed/>
    <w:qFormat/>
    <w:rsid w:val="002019A0"/>
    <w:pPr>
      <w:keepNext/>
      <w:keepLines/>
      <w:numPr>
        <w:ilvl w:val="2"/>
        <w:numId w:val="2"/>
      </w:numPr>
      <w:spacing w:before="120" w:after="120" w:line="240" w:lineRule="auto"/>
      <w:outlineLvl w:val="2"/>
    </w:pPr>
    <w:rPr>
      <w:rFonts w:ascii="Calibri" w:eastAsiaTheme="majorEastAsia" w:hAnsi="Calibri" w:cstheme="majorBidi"/>
      <w:b/>
      <w:i/>
    </w:rPr>
  </w:style>
  <w:style w:type="paragraph" w:styleId="Ttulo4">
    <w:name w:val="heading 4"/>
    <w:basedOn w:val="Normal"/>
    <w:next w:val="Normal"/>
    <w:link w:val="Ttulo4Car"/>
    <w:uiPriority w:val="9"/>
    <w:semiHidden/>
    <w:unhideWhenUsed/>
    <w:qFormat/>
    <w:rsid w:val="0006229D"/>
    <w:pPr>
      <w:keepNext/>
      <w:keepLines/>
      <w:spacing w:before="400" w:line="240" w:lineRule="auto"/>
      <w:ind w:left="864" w:hanging="864"/>
      <w:outlineLvl w:val="3"/>
    </w:pPr>
    <w:rPr>
      <w:rFonts w:asciiTheme="majorHAnsi" w:eastAsiaTheme="majorEastAsia" w:hAnsiTheme="majorHAnsi" w:cstheme="majorBidi"/>
      <w:i/>
      <w:iCs/>
      <w:sz w:val="30"/>
    </w:rPr>
  </w:style>
  <w:style w:type="paragraph" w:styleId="Ttulo5">
    <w:name w:val="heading 5"/>
    <w:basedOn w:val="Normal"/>
    <w:next w:val="Normal"/>
    <w:link w:val="Ttulo5Car"/>
    <w:uiPriority w:val="9"/>
    <w:semiHidden/>
    <w:unhideWhenUsed/>
    <w:qFormat/>
    <w:rsid w:val="0006229D"/>
    <w:pPr>
      <w:keepNext/>
      <w:keepLines/>
      <w:numPr>
        <w:ilvl w:val="4"/>
        <w:numId w:val="2"/>
      </w:numPr>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Ttulo6">
    <w:name w:val="heading 6"/>
    <w:basedOn w:val="Normal"/>
    <w:next w:val="Normal"/>
    <w:link w:val="Ttulo6Car"/>
    <w:uiPriority w:val="9"/>
    <w:semiHidden/>
    <w:unhideWhenUsed/>
    <w:qFormat/>
    <w:rsid w:val="0006229D"/>
    <w:pPr>
      <w:keepNext/>
      <w:keepLines/>
      <w:numPr>
        <w:ilvl w:val="5"/>
        <w:numId w:val="2"/>
      </w:numPr>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Ttulo7">
    <w:name w:val="heading 7"/>
    <w:basedOn w:val="Normal"/>
    <w:next w:val="Normal"/>
    <w:link w:val="Ttulo7Car"/>
    <w:uiPriority w:val="9"/>
    <w:semiHidden/>
    <w:unhideWhenUsed/>
    <w:qFormat/>
    <w:rsid w:val="0006229D"/>
    <w:pPr>
      <w:keepNext/>
      <w:keepLines/>
      <w:numPr>
        <w:ilvl w:val="6"/>
        <w:numId w:val="2"/>
      </w:numPr>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Ttulo8">
    <w:name w:val="heading 8"/>
    <w:basedOn w:val="Normal"/>
    <w:next w:val="Normal"/>
    <w:link w:val="Ttulo8Car"/>
    <w:uiPriority w:val="9"/>
    <w:semiHidden/>
    <w:unhideWhenUsed/>
    <w:qFormat/>
    <w:rsid w:val="0006229D"/>
    <w:pPr>
      <w:keepNext/>
      <w:keepLines/>
      <w:numPr>
        <w:ilvl w:val="7"/>
        <w:numId w:val="2"/>
      </w:numPr>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Ttulo9">
    <w:name w:val="heading 9"/>
    <w:basedOn w:val="Normal"/>
    <w:next w:val="Normal"/>
    <w:link w:val="Ttulo9Car"/>
    <w:uiPriority w:val="9"/>
    <w:semiHidden/>
    <w:unhideWhenUsed/>
    <w:qFormat/>
    <w:rsid w:val="0006229D"/>
    <w:pPr>
      <w:keepNext/>
      <w:keepLines/>
      <w:numPr>
        <w:ilvl w:val="8"/>
        <w:numId w:val="2"/>
      </w:numPr>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449"/>
    <w:rPr>
      <w:rFonts w:ascii="Calibri" w:eastAsiaTheme="majorEastAsia" w:hAnsi="Calibri" w:cstheme="majorBidi"/>
      <w:b/>
      <w:color w:val="404040" w:themeColor="text1" w:themeTint="BF"/>
      <w:sz w:val="28"/>
      <w:szCs w:val="32"/>
      <w:lang w:val="es-ES"/>
    </w:rPr>
  </w:style>
  <w:style w:type="character" w:customStyle="1" w:styleId="Ttulo2Car">
    <w:name w:val="Título 2 Car"/>
    <w:basedOn w:val="Fuentedeprrafopredeter"/>
    <w:link w:val="Ttulo2"/>
    <w:uiPriority w:val="9"/>
    <w:rsid w:val="001A6669"/>
    <w:rPr>
      <w:rFonts w:ascii="Calibri" w:eastAsia="Baskerville" w:hAnsi="Calibri" w:cstheme="majorBidi"/>
      <w:b/>
      <w:color w:val="404040" w:themeColor="text1" w:themeTint="BF"/>
      <w:szCs w:val="26"/>
      <w:lang w:val="es-ES"/>
    </w:rPr>
  </w:style>
  <w:style w:type="character" w:customStyle="1" w:styleId="Ttulo3Car">
    <w:name w:val="Título 3 Car"/>
    <w:basedOn w:val="Fuentedeprrafopredeter"/>
    <w:link w:val="Ttulo3"/>
    <w:uiPriority w:val="9"/>
    <w:rsid w:val="002019A0"/>
    <w:rPr>
      <w:rFonts w:ascii="Calibri" w:eastAsiaTheme="majorEastAsia" w:hAnsi="Calibri" w:cstheme="majorBidi"/>
      <w:b/>
      <w:i/>
      <w:color w:val="404040" w:themeColor="text1" w:themeTint="BF"/>
      <w:sz w:val="22"/>
      <w:lang w:val="es-ES_tradnl"/>
    </w:rPr>
  </w:style>
  <w:style w:type="character" w:customStyle="1" w:styleId="Ttulo4Car">
    <w:name w:val="Título 4 Car"/>
    <w:basedOn w:val="Fuentedeprrafopredeter"/>
    <w:link w:val="Ttulo4"/>
    <w:uiPriority w:val="9"/>
    <w:semiHidden/>
    <w:rsid w:val="0006229D"/>
    <w:rPr>
      <w:rFonts w:asciiTheme="majorHAnsi" w:eastAsiaTheme="majorEastAsia" w:hAnsiTheme="majorHAnsi" w:cstheme="majorBidi"/>
      <w:i/>
      <w:iCs/>
      <w:color w:val="404040" w:themeColor="text1" w:themeTint="BF"/>
      <w:sz w:val="30"/>
      <w:lang w:val="es-ES_tradnl"/>
    </w:rPr>
  </w:style>
  <w:style w:type="character" w:customStyle="1" w:styleId="Ttulo5Car">
    <w:name w:val="Título 5 Car"/>
    <w:basedOn w:val="Fuentedeprrafopredeter"/>
    <w:link w:val="Ttulo5"/>
    <w:uiPriority w:val="9"/>
    <w:semiHidden/>
    <w:rsid w:val="0006229D"/>
    <w:rPr>
      <w:rFonts w:asciiTheme="majorHAnsi" w:eastAsiaTheme="majorEastAsia" w:hAnsiTheme="majorHAnsi" w:cstheme="majorBidi"/>
      <w:b/>
      <w:color w:val="595959" w:themeColor="text1" w:themeTint="A6"/>
      <w:sz w:val="30"/>
      <w:lang w:val="es-ES_tradnl"/>
    </w:rPr>
  </w:style>
  <w:style w:type="character" w:customStyle="1" w:styleId="Ttulo6Car">
    <w:name w:val="Título 6 Car"/>
    <w:basedOn w:val="Fuentedeprrafopredeter"/>
    <w:link w:val="Ttulo6"/>
    <w:uiPriority w:val="9"/>
    <w:semiHidden/>
    <w:rsid w:val="0006229D"/>
    <w:rPr>
      <w:rFonts w:asciiTheme="majorHAnsi" w:eastAsiaTheme="majorEastAsia" w:hAnsiTheme="majorHAnsi" w:cstheme="majorBidi"/>
      <w:b/>
      <w:i/>
      <w:color w:val="595959" w:themeColor="text1" w:themeTint="A6"/>
      <w:sz w:val="30"/>
      <w:lang w:val="es-ES_tradnl"/>
    </w:rPr>
  </w:style>
  <w:style w:type="character" w:customStyle="1" w:styleId="Ttulo7Car">
    <w:name w:val="Título 7 Car"/>
    <w:basedOn w:val="Fuentedeprrafopredeter"/>
    <w:link w:val="Ttulo7"/>
    <w:uiPriority w:val="9"/>
    <w:semiHidden/>
    <w:rsid w:val="0006229D"/>
    <w:rPr>
      <w:rFonts w:asciiTheme="majorHAnsi" w:eastAsiaTheme="majorEastAsia" w:hAnsiTheme="majorHAnsi" w:cstheme="majorBidi"/>
      <w:iCs/>
      <w:color w:val="595959" w:themeColor="text1" w:themeTint="A6"/>
      <w:sz w:val="30"/>
      <w:lang w:val="es-ES_tradnl"/>
    </w:rPr>
  </w:style>
  <w:style w:type="character" w:customStyle="1" w:styleId="Ttulo8Car">
    <w:name w:val="Título 8 Car"/>
    <w:basedOn w:val="Fuentedeprrafopredeter"/>
    <w:link w:val="Ttulo8"/>
    <w:uiPriority w:val="9"/>
    <w:semiHidden/>
    <w:rsid w:val="0006229D"/>
    <w:rPr>
      <w:rFonts w:asciiTheme="majorHAnsi" w:eastAsiaTheme="majorEastAsia" w:hAnsiTheme="majorHAnsi" w:cstheme="majorBidi"/>
      <w:i/>
      <w:color w:val="595959" w:themeColor="text1" w:themeTint="A6"/>
      <w:sz w:val="30"/>
      <w:szCs w:val="21"/>
      <w:lang w:val="es-ES_tradnl"/>
    </w:rPr>
  </w:style>
  <w:style w:type="character" w:customStyle="1" w:styleId="Ttulo9Car">
    <w:name w:val="Título 9 Car"/>
    <w:basedOn w:val="Fuentedeprrafopredeter"/>
    <w:link w:val="Ttulo9"/>
    <w:uiPriority w:val="9"/>
    <w:semiHidden/>
    <w:rsid w:val="0006229D"/>
    <w:rPr>
      <w:rFonts w:asciiTheme="majorHAnsi" w:eastAsiaTheme="majorEastAsia" w:hAnsiTheme="majorHAnsi" w:cstheme="majorBidi"/>
      <w:b/>
      <w:iCs/>
      <w:color w:val="595959" w:themeColor="text1" w:themeTint="A6"/>
      <w:sz w:val="26"/>
      <w:szCs w:val="21"/>
      <w:lang w:val="es-ES_tradnl"/>
    </w:rPr>
  </w:style>
  <w:style w:type="paragraph" w:styleId="Subttulo">
    <w:name w:val="Subtitle"/>
    <w:basedOn w:val="Normal"/>
    <w:link w:val="SubttuloCar"/>
    <w:uiPriority w:val="2"/>
    <w:qFormat/>
    <w:rsid w:val="0006229D"/>
    <w:pPr>
      <w:numPr>
        <w:ilvl w:val="1"/>
      </w:numPr>
      <w:spacing w:after="300" w:line="240" w:lineRule="auto"/>
      <w:contextualSpacing/>
    </w:pPr>
    <w:rPr>
      <w:rFonts w:eastAsiaTheme="minorEastAsia"/>
      <w:sz w:val="32"/>
    </w:rPr>
  </w:style>
  <w:style w:type="character" w:customStyle="1" w:styleId="SubttuloCar">
    <w:name w:val="Subtítulo Car"/>
    <w:basedOn w:val="Fuentedeprrafopredeter"/>
    <w:link w:val="Subttulo"/>
    <w:uiPriority w:val="2"/>
    <w:rsid w:val="0006229D"/>
    <w:rPr>
      <w:rFonts w:eastAsiaTheme="minorEastAsia"/>
      <w:sz w:val="32"/>
    </w:rPr>
  </w:style>
  <w:style w:type="paragraph" w:styleId="Puesto">
    <w:name w:val="Title"/>
    <w:basedOn w:val="Normal"/>
    <w:link w:val="PuestoCar"/>
    <w:uiPriority w:val="1"/>
    <w:qFormat/>
    <w:rsid w:val="0006229D"/>
    <w:pPr>
      <w:spacing w:line="240" w:lineRule="auto"/>
      <w:contextualSpacing/>
    </w:pPr>
    <w:rPr>
      <w:rFonts w:asciiTheme="majorHAnsi" w:eastAsiaTheme="majorEastAsia" w:hAnsiTheme="majorHAnsi" w:cstheme="majorBidi"/>
      <w:kern w:val="28"/>
      <w:sz w:val="56"/>
      <w:szCs w:val="56"/>
    </w:rPr>
  </w:style>
  <w:style w:type="character" w:customStyle="1" w:styleId="PuestoCar">
    <w:name w:val="Puesto Car"/>
    <w:basedOn w:val="Fuentedeprrafopredeter"/>
    <w:link w:val="Puesto"/>
    <w:uiPriority w:val="1"/>
    <w:rsid w:val="0006229D"/>
    <w:rPr>
      <w:rFonts w:asciiTheme="majorHAnsi" w:eastAsiaTheme="majorEastAsia" w:hAnsiTheme="majorHAnsi" w:cstheme="majorBidi"/>
      <w:kern w:val="28"/>
      <w:sz w:val="56"/>
      <w:szCs w:val="56"/>
    </w:rPr>
  </w:style>
  <w:style w:type="paragraph" w:styleId="Listaconnmeros">
    <w:name w:val="List Number"/>
    <w:basedOn w:val="Normal"/>
    <w:uiPriority w:val="13"/>
    <w:qFormat/>
    <w:rsid w:val="0006229D"/>
    <w:pPr>
      <w:ind w:left="720" w:hanging="360"/>
    </w:pPr>
  </w:style>
  <w:style w:type="paragraph" w:styleId="Citadestacada">
    <w:name w:val="Intense Quote"/>
    <w:basedOn w:val="Normal"/>
    <w:next w:val="Normal"/>
    <w:link w:val="CitadestacadaCar"/>
    <w:uiPriority w:val="30"/>
    <w:semiHidden/>
    <w:unhideWhenUsed/>
    <w:qFormat/>
    <w:rsid w:val="0006229D"/>
    <w:pPr>
      <w:spacing w:before="240"/>
      <w:ind w:left="490" w:right="490"/>
      <w:contextualSpacing/>
    </w:pPr>
    <w:rPr>
      <w:i/>
      <w:iCs/>
      <w:sz w:val="30"/>
    </w:rPr>
  </w:style>
  <w:style w:type="character" w:customStyle="1" w:styleId="CitadestacadaCar">
    <w:name w:val="Cita destacada Car"/>
    <w:basedOn w:val="Fuentedeprrafopredeter"/>
    <w:link w:val="Citadestacada"/>
    <w:uiPriority w:val="30"/>
    <w:semiHidden/>
    <w:rsid w:val="0006229D"/>
    <w:rPr>
      <w:i/>
      <w:iCs/>
      <w:sz w:val="30"/>
    </w:rPr>
  </w:style>
  <w:style w:type="paragraph" w:styleId="Cita">
    <w:name w:val="Quote"/>
    <w:basedOn w:val="Normal"/>
    <w:next w:val="Normal"/>
    <w:link w:val="CitaCar"/>
    <w:uiPriority w:val="29"/>
    <w:qFormat/>
    <w:rsid w:val="003275C2"/>
    <w:pPr>
      <w:spacing w:before="240"/>
      <w:ind w:left="490" w:right="490"/>
      <w:jc w:val="center"/>
    </w:pPr>
    <w:rPr>
      <w:rFonts w:ascii="Calibri" w:hAnsi="Calibri"/>
      <w:i/>
      <w:iCs/>
      <w:sz w:val="20"/>
    </w:rPr>
  </w:style>
  <w:style w:type="character" w:customStyle="1" w:styleId="CitaCar">
    <w:name w:val="Cita Car"/>
    <w:basedOn w:val="Fuentedeprrafopredeter"/>
    <w:link w:val="Cita"/>
    <w:uiPriority w:val="29"/>
    <w:rsid w:val="003275C2"/>
    <w:rPr>
      <w:rFonts w:ascii="Calibri" w:hAnsi="Calibri"/>
      <w:i/>
      <w:iCs/>
      <w:color w:val="404040" w:themeColor="text1" w:themeTint="BF"/>
      <w:sz w:val="20"/>
      <w:lang w:val="es-ES_tradnl"/>
    </w:rPr>
  </w:style>
  <w:style w:type="paragraph" w:styleId="Listaconvietas">
    <w:name w:val="List Bullet"/>
    <w:basedOn w:val="Normal"/>
    <w:uiPriority w:val="12"/>
    <w:qFormat/>
    <w:rsid w:val="0006229D"/>
    <w:pPr>
      <w:numPr>
        <w:numId w:val="1"/>
      </w:numPr>
    </w:pPr>
  </w:style>
  <w:style w:type="table" w:styleId="Tablaconcuadrcula">
    <w:name w:val="Table Grid"/>
    <w:basedOn w:val="Tablanormal"/>
    <w:uiPriority w:val="59"/>
    <w:rsid w:val="0006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rsid w:val="0006229D"/>
    <w:pPr>
      <w:pBdr>
        <w:bottom w:val="single" w:sz="8" w:space="17" w:color="000000" w:themeColor="text1"/>
      </w:pBdr>
      <w:spacing w:after="640" w:line="240" w:lineRule="auto"/>
      <w:contextualSpacing/>
    </w:pPr>
  </w:style>
  <w:style w:type="character" w:styleId="nfasissutil">
    <w:name w:val="Subtle Emphasis"/>
    <w:basedOn w:val="Fuentedeprrafopredeter"/>
    <w:uiPriority w:val="19"/>
    <w:semiHidden/>
    <w:unhideWhenUsed/>
    <w:qFormat/>
    <w:rsid w:val="0006229D"/>
    <w:rPr>
      <w:i/>
      <w:iCs/>
      <w:color w:val="000000" w:themeColor="text1"/>
    </w:rPr>
  </w:style>
  <w:style w:type="character" w:styleId="nfasis">
    <w:name w:val="Emphasis"/>
    <w:basedOn w:val="Fuentedeprrafopredeter"/>
    <w:uiPriority w:val="20"/>
    <w:semiHidden/>
    <w:unhideWhenUsed/>
    <w:qFormat/>
    <w:rsid w:val="0006229D"/>
    <w:rPr>
      <w:b/>
      <w:i/>
      <w:iCs/>
    </w:rPr>
  </w:style>
  <w:style w:type="character" w:styleId="nfasisintenso">
    <w:name w:val="Intense Emphasis"/>
    <w:basedOn w:val="Fuentedeprrafopredeter"/>
    <w:uiPriority w:val="21"/>
    <w:semiHidden/>
    <w:unhideWhenUsed/>
    <w:qFormat/>
    <w:rsid w:val="0006229D"/>
    <w:rPr>
      <w:b/>
      <w:iCs/>
      <w:caps/>
      <w:smallCaps w:val="0"/>
      <w:color w:val="000000" w:themeColor="text1"/>
    </w:rPr>
  </w:style>
  <w:style w:type="character" w:styleId="Referenciasutil">
    <w:name w:val="Subtle Reference"/>
    <w:basedOn w:val="Fuentedeprrafopredeter"/>
    <w:uiPriority w:val="31"/>
    <w:semiHidden/>
    <w:unhideWhenUsed/>
    <w:qFormat/>
    <w:rsid w:val="0006229D"/>
    <w:rPr>
      <w:caps/>
      <w:smallCaps w:val="0"/>
      <w:color w:val="000000" w:themeColor="text1"/>
    </w:rPr>
  </w:style>
  <w:style w:type="character" w:styleId="Referenciaintensa">
    <w:name w:val="Intense Reference"/>
    <w:basedOn w:val="Fuentedeprrafopredeter"/>
    <w:uiPriority w:val="32"/>
    <w:semiHidden/>
    <w:unhideWhenUsed/>
    <w:qFormat/>
    <w:rsid w:val="0006229D"/>
    <w:rPr>
      <w:b/>
      <w:bCs/>
      <w:i/>
      <w:caps/>
      <w:smallCaps w:val="0"/>
      <w:color w:val="000000" w:themeColor="text1"/>
      <w:spacing w:val="0"/>
    </w:rPr>
  </w:style>
  <w:style w:type="character" w:styleId="Ttulodellibro">
    <w:name w:val="Book Title"/>
    <w:basedOn w:val="Fuentedeprrafopredeter"/>
    <w:uiPriority w:val="33"/>
    <w:unhideWhenUsed/>
    <w:qFormat/>
    <w:rsid w:val="0006229D"/>
    <w:rPr>
      <w:b w:val="0"/>
      <w:bCs/>
      <w:i w:val="0"/>
      <w:iCs/>
      <w:spacing w:val="0"/>
      <w:u w:val="single"/>
    </w:rPr>
  </w:style>
  <w:style w:type="paragraph" w:styleId="Descripcin">
    <w:name w:val="caption"/>
    <w:basedOn w:val="Normal"/>
    <w:next w:val="Normal"/>
    <w:uiPriority w:val="35"/>
    <w:unhideWhenUsed/>
    <w:qFormat/>
    <w:rsid w:val="003275C2"/>
    <w:pPr>
      <w:spacing w:after="200" w:line="240" w:lineRule="auto"/>
      <w:jc w:val="center"/>
    </w:pPr>
    <w:rPr>
      <w:rFonts w:ascii="Calibri" w:hAnsi="Calibri"/>
      <w:iCs/>
      <w:sz w:val="20"/>
      <w:szCs w:val="18"/>
      <w:lang w:val="es-ES"/>
    </w:rPr>
  </w:style>
  <w:style w:type="character" w:styleId="Textodelmarcadordeposicin">
    <w:name w:val="Placeholder Text"/>
    <w:basedOn w:val="Fuentedeprrafopredeter"/>
    <w:uiPriority w:val="99"/>
    <w:semiHidden/>
    <w:rsid w:val="0006229D"/>
    <w:rPr>
      <w:color w:val="808080"/>
    </w:rPr>
  </w:style>
  <w:style w:type="paragraph" w:styleId="Piedepgina">
    <w:name w:val="footer"/>
    <w:basedOn w:val="Normal"/>
    <w:link w:val="PiedepginaCar"/>
    <w:uiPriority w:val="99"/>
    <w:unhideWhenUsed/>
    <w:qFormat/>
    <w:rsid w:val="0006229D"/>
    <w:pPr>
      <w:spacing w:after="0" w:line="240" w:lineRule="auto"/>
    </w:pPr>
  </w:style>
  <w:style w:type="character" w:customStyle="1" w:styleId="PiedepginaCar">
    <w:name w:val="Pie de página Car"/>
    <w:basedOn w:val="Fuentedeprrafopredeter"/>
    <w:link w:val="Piedepgina"/>
    <w:uiPriority w:val="99"/>
    <w:rsid w:val="0006229D"/>
  </w:style>
  <w:style w:type="paragraph" w:styleId="TtulodeTDC">
    <w:name w:val="TOC Heading"/>
    <w:basedOn w:val="Ttulo1"/>
    <w:next w:val="Normal"/>
    <w:uiPriority w:val="39"/>
    <w:unhideWhenUsed/>
    <w:qFormat/>
    <w:rsid w:val="0006229D"/>
    <w:pPr>
      <w:outlineLvl w:val="9"/>
    </w:pPr>
  </w:style>
  <w:style w:type="table" w:customStyle="1" w:styleId="ReportTable">
    <w:name w:val="Report Table"/>
    <w:basedOn w:val="Tablanormal"/>
    <w:uiPriority w:val="99"/>
    <w:rsid w:val="0006229D"/>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paragraph" w:styleId="Encabezado">
    <w:name w:val="header"/>
    <w:basedOn w:val="Normal"/>
    <w:link w:val="EncabezadoCar"/>
    <w:uiPriority w:val="99"/>
    <w:qFormat/>
    <w:rsid w:val="0006229D"/>
    <w:pPr>
      <w:spacing w:after="0" w:line="240" w:lineRule="auto"/>
    </w:pPr>
  </w:style>
  <w:style w:type="character" w:customStyle="1" w:styleId="EncabezadoCar">
    <w:name w:val="Encabezado Car"/>
    <w:basedOn w:val="Fuentedeprrafopredeter"/>
    <w:link w:val="Encabezado"/>
    <w:uiPriority w:val="99"/>
    <w:rsid w:val="0006229D"/>
  </w:style>
  <w:style w:type="paragraph" w:styleId="Prrafodelista">
    <w:name w:val="List Paragraph"/>
    <w:basedOn w:val="Normal"/>
    <w:uiPriority w:val="34"/>
    <w:unhideWhenUsed/>
    <w:qFormat/>
    <w:rsid w:val="00E0183D"/>
    <w:pPr>
      <w:ind w:left="720"/>
      <w:contextualSpacing/>
    </w:pPr>
  </w:style>
  <w:style w:type="paragraph" w:styleId="Textonotapie">
    <w:name w:val="footnote text"/>
    <w:aliases w:val="Geneva 9,Font: Geneva 9,Boston 10,f,otnote Text,Footnote,Footnote Text Char Char Char Char Char Char,Footnote Text Char Char Char Char1,Footnote Text Char Char Char Char Char1,Footnote Text Char Char Char Char Char,fn,ft"/>
    <w:basedOn w:val="Normal"/>
    <w:link w:val="TextonotapieCar"/>
    <w:uiPriority w:val="99"/>
    <w:unhideWhenUsed/>
    <w:rsid w:val="009B0903"/>
    <w:pPr>
      <w:spacing w:before="100" w:beforeAutospacing="1" w:after="0" w:line="240" w:lineRule="auto"/>
    </w:pPr>
    <w:rPr>
      <w:sz w:val="20"/>
    </w:rPr>
  </w:style>
  <w:style w:type="character" w:customStyle="1" w:styleId="TextonotapieCar">
    <w:name w:val="Texto nota pie Car"/>
    <w:aliases w:val="Geneva 9 Car,Font: Geneva 9 Car,Boston 10 Car,f Car,otnote Text Car,Footnote Car,Footnote Text Char Char Char Char Char Char Car,Footnote Text Char Char Char Char1 Car,Footnote Text Char Char Char Char Char1 Car,fn Car,ft Car"/>
    <w:basedOn w:val="Fuentedeprrafopredeter"/>
    <w:link w:val="Textonotapie"/>
    <w:uiPriority w:val="99"/>
    <w:rsid w:val="009B0903"/>
    <w:rPr>
      <w:rFonts w:ascii="Baskerville Old Face" w:hAnsi="Baskerville Old Face"/>
      <w:color w:val="404040" w:themeColor="text1" w:themeTint="BF"/>
      <w:sz w:val="20"/>
      <w:lang w:val="es-ES_tradnl"/>
    </w:rPr>
  </w:style>
  <w:style w:type="character" w:styleId="Refdenotaalpie">
    <w:name w:val="footnote reference"/>
    <w:aliases w:val="16 Point,Superscript 6 Point,Superscript 6 Point + 11 pt,Appel note de bas de page,de nota al pie,Ref,Ref. de nota al pie."/>
    <w:basedOn w:val="Fuentedeprrafopredeter"/>
    <w:unhideWhenUsed/>
    <w:rsid w:val="00A270B8"/>
    <w:rPr>
      <w:vertAlign w:val="superscript"/>
    </w:rPr>
  </w:style>
  <w:style w:type="paragraph" w:styleId="NormalWeb">
    <w:name w:val="Normal (Web)"/>
    <w:basedOn w:val="Normal"/>
    <w:uiPriority w:val="99"/>
    <w:semiHidden/>
    <w:unhideWhenUsed/>
    <w:rsid w:val="00665F1D"/>
    <w:pPr>
      <w:spacing w:before="100" w:beforeAutospacing="1" w:after="100" w:afterAutospacing="1" w:line="240" w:lineRule="auto"/>
      <w:jc w:val="left"/>
    </w:pPr>
    <w:rPr>
      <w:rFonts w:ascii="Times New Roman" w:hAnsi="Times New Roman" w:cs="Times New Roman"/>
      <w:color w:val="auto"/>
      <w:lang w:eastAsia="en-US"/>
    </w:rPr>
  </w:style>
  <w:style w:type="paragraph" w:customStyle="1" w:styleId="paragraph">
    <w:name w:val="paragraph"/>
    <w:basedOn w:val="Normal"/>
    <w:rsid w:val="007A0C6E"/>
    <w:pPr>
      <w:spacing w:before="100" w:beforeAutospacing="1" w:after="100" w:afterAutospacing="1" w:line="240" w:lineRule="auto"/>
      <w:jc w:val="left"/>
    </w:pPr>
    <w:rPr>
      <w:rFonts w:ascii="Times New Roman" w:hAnsi="Times New Roman" w:cs="Times New Roman"/>
      <w:color w:val="auto"/>
      <w:lang w:val="en-US" w:eastAsia="en-US"/>
    </w:rPr>
  </w:style>
  <w:style w:type="character" w:customStyle="1" w:styleId="normaltextrun">
    <w:name w:val="normaltextrun"/>
    <w:basedOn w:val="Fuentedeprrafopredeter"/>
    <w:rsid w:val="007A0C6E"/>
  </w:style>
  <w:style w:type="character" w:customStyle="1" w:styleId="apple-converted-space">
    <w:name w:val="apple-converted-space"/>
    <w:basedOn w:val="Fuentedeprrafopredeter"/>
    <w:rsid w:val="007A0C6E"/>
  </w:style>
  <w:style w:type="character" w:customStyle="1" w:styleId="spellingerror">
    <w:name w:val="spellingerror"/>
    <w:basedOn w:val="Fuentedeprrafopredeter"/>
    <w:rsid w:val="007A0C6E"/>
  </w:style>
  <w:style w:type="character" w:customStyle="1" w:styleId="eop">
    <w:name w:val="eop"/>
    <w:basedOn w:val="Fuentedeprrafopredeter"/>
    <w:rsid w:val="007A0C6E"/>
  </w:style>
  <w:style w:type="paragraph" w:styleId="Textocomentario">
    <w:name w:val="annotation text"/>
    <w:basedOn w:val="Normal"/>
    <w:link w:val="TextocomentarioCar"/>
    <w:uiPriority w:val="99"/>
    <w:semiHidden/>
    <w:unhideWhenUsed/>
    <w:rsid w:val="00062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229D"/>
    <w:rPr>
      <w:rFonts w:ascii="Baskerville" w:hAnsi="Baskerville"/>
      <w:color w:val="404040" w:themeColor="text1" w:themeTint="BF"/>
      <w:sz w:val="20"/>
      <w:szCs w:val="20"/>
      <w:lang w:val="es-ES_tradnl"/>
    </w:rPr>
  </w:style>
  <w:style w:type="character" w:styleId="Refdecomentario">
    <w:name w:val="annotation reference"/>
    <w:basedOn w:val="Fuentedeprrafopredeter"/>
    <w:uiPriority w:val="99"/>
    <w:semiHidden/>
    <w:unhideWhenUsed/>
    <w:rsid w:val="0006229D"/>
    <w:rPr>
      <w:sz w:val="16"/>
      <w:szCs w:val="16"/>
    </w:rPr>
  </w:style>
  <w:style w:type="paragraph" w:styleId="Textodeglobo">
    <w:name w:val="Balloon Text"/>
    <w:basedOn w:val="Normal"/>
    <w:link w:val="TextodegloboCar"/>
    <w:uiPriority w:val="99"/>
    <w:semiHidden/>
    <w:unhideWhenUsed/>
    <w:rsid w:val="00397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94D"/>
    <w:rPr>
      <w:rFonts w:ascii="Segoe UI" w:hAnsi="Segoe UI" w:cs="Segoe UI"/>
      <w:color w:val="404040" w:themeColor="text1" w:themeTint="BF"/>
      <w:sz w:val="18"/>
      <w:szCs w:val="18"/>
      <w:lang w:val="es-ES_tradnl"/>
    </w:rPr>
  </w:style>
  <w:style w:type="paragraph" w:styleId="TDC1">
    <w:name w:val="toc 1"/>
    <w:basedOn w:val="Normal"/>
    <w:next w:val="Normal"/>
    <w:autoRedefine/>
    <w:uiPriority w:val="39"/>
    <w:unhideWhenUsed/>
    <w:rsid w:val="00141B5D"/>
    <w:pPr>
      <w:tabs>
        <w:tab w:val="right" w:leader="dot" w:pos="8828"/>
      </w:tabs>
      <w:spacing w:after="100" w:line="240" w:lineRule="auto"/>
    </w:pPr>
  </w:style>
  <w:style w:type="paragraph" w:styleId="TDC2">
    <w:name w:val="toc 2"/>
    <w:basedOn w:val="Normal"/>
    <w:next w:val="Normal"/>
    <w:autoRedefine/>
    <w:uiPriority w:val="39"/>
    <w:unhideWhenUsed/>
    <w:rsid w:val="0039794D"/>
    <w:pPr>
      <w:spacing w:after="100"/>
      <w:ind w:left="240"/>
    </w:pPr>
  </w:style>
  <w:style w:type="paragraph" w:styleId="TDC3">
    <w:name w:val="toc 3"/>
    <w:basedOn w:val="Normal"/>
    <w:next w:val="Normal"/>
    <w:autoRedefine/>
    <w:uiPriority w:val="39"/>
    <w:unhideWhenUsed/>
    <w:rsid w:val="0039794D"/>
    <w:pPr>
      <w:spacing w:after="100"/>
      <w:ind w:left="480"/>
    </w:pPr>
  </w:style>
  <w:style w:type="character" w:styleId="Hipervnculo">
    <w:name w:val="Hyperlink"/>
    <w:basedOn w:val="Fuentedeprrafopredeter"/>
    <w:uiPriority w:val="99"/>
    <w:unhideWhenUsed/>
    <w:rsid w:val="0039794D"/>
    <w:rPr>
      <w:color w:val="5E9EA1" w:themeColor="hyperlink"/>
      <w:u w:val="single"/>
    </w:rPr>
  </w:style>
  <w:style w:type="paragraph" w:styleId="Tabladeilustraciones">
    <w:name w:val="table of figures"/>
    <w:basedOn w:val="Normal"/>
    <w:next w:val="Normal"/>
    <w:uiPriority w:val="99"/>
    <w:unhideWhenUsed/>
    <w:rsid w:val="0039794D"/>
    <w:pPr>
      <w:spacing w:after="0"/>
    </w:pPr>
  </w:style>
  <w:style w:type="table" w:customStyle="1" w:styleId="GridTable1Light-Accent11">
    <w:name w:val="Grid Table 1 Light - Accent 11"/>
    <w:basedOn w:val="Tablanormal"/>
    <w:uiPriority w:val="46"/>
    <w:rsid w:val="004D129E"/>
    <w:pPr>
      <w:spacing w:after="0" w:line="240" w:lineRule="auto"/>
    </w:pPr>
    <w:tblPr>
      <w:tblStyleRowBandSize w:val="1"/>
      <w:tblStyleColBandSize w:val="1"/>
      <w:tblInd w:w="0" w:type="dxa"/>
      <w:tblBorders>
        <w:top w:val="single" w:sz="4" w:space="0" w:color="B6CBCD" w:themeColor="accent1" w:themeTint="66"/>
        <w:left w:val="single" w:sz="4" w:space="0" w:color="B6CBCD" w:themeColor="accent1" w:themeTint="66"/>
        <w:bottom w:val="single" w:sz="4" w:space="0" w:color="B6CBCD" w:themeColor="accent1" w:themeTint="66"/>
        <w:right w:val="single" w:sz="4" w:space="0" w:color="B6CBCD" w:themeColor="accent1" w:themeTint="66"/>
        <w:insideH w:val="single" w:sz="4" w:space="0" w:color="B6CBCD" w:themeColor="accent1" w:themeTint="66"/>
        <w:insideV w:val="single" w:sz="4" w:space="0" w:color="B6CBCD" w:themeColor="accent1" w:themeTint="66"/>
      </w:tblBorders>
      <w:tblCellMar>
        <w:top w:w="0" w:type="dxa"/>
        <w:left w:w="108" w:type="dxa"/>
        <w:bottom w:w="0" w:type="dxa"/>
        <w:right w:w="108" w:type="dxa"/>
      </w:tblCellMar>
    </w:tblPr>
    <w:tblStylePr w:type="firstRow">
      <w:rPr>
        <w:b/>
        <w:bCs/>
      </w:rPr>
      <w:tblPr/>
      <w:tcPr>
        <w:tcBorders>
          <w:bottom w:val="single" w:sz="12" w:space="0" w:color="92B2B5" w:themeColor="accent1" w:themeTint="99"/>
        </w:tcBorders>
      </w:tcPr>
    </w:tblStylePr>
    <w:tblStylePr w:type="lastRow">
      <w:rPr>
        <w:b/>
        <w:bCs/>
      </w:rPr>
      <w:tblPr/>
      <w:tcPr>
        <w:tcBorders>
          <w:top w:val="double" w:sz="2" w:space="0" w:color="92B2B5" w:themeColor="accent1" w:themeTint="99"/>
        </w:tcBorders>
      </w:tcPr>
    </w:tblStylePr>
    <w:tblStylePr w:type="firstCol">
      <w:rPr>
        <w:b/>
        <w:bCs/>
      </w:rPr>
    </w:tblStylePr>
    <w:tblStylePr w:type="lastCol">
      <w:rPr>
        <w:b/>
        <w:bCs/>
      </w:rPr>
    </w:tblStylePr>
  </w:style>
  <w:style w:type="paragraph" w:styleId="TDC4">
    <w:name w:val="toc 4"/>
    <w:basedOn w:val="Normal"/>
    <w:next w:val="Normal"/>
    <w:autoRedefine/>
    <w:uiPriority w:val="39"/>
    <w:unhideWhenUsed/>
    <w:rsid w:val="008049BE"/>
    <w:pPr>
      <w:spacing w:after="100" w:line="259" w:lineRule="auto"/>
      <w:ind w:left="660"/>
      <w:jc w:val="left"/>
    </w:pPr>
    <w:rPr>
      <w:rFonts w:asciiTheme="minorHAnsi" w:eastAsiaTheme="minorEastAsia" w:hAnsiTheme="minorHAnsi"/>
      <w:color w:val="auto"/>
      <w:szCs w:val="22"/>
      <w:lang w:val="es-ES" w:eastAsia="es-ES"/>
    </w:rPr>
  </w:style>
  <w:style w:type="paragraph" w:styleId="TDC5">
    <w:name w:val="toc 5"/>
    <w:basedOn w:val="Normal"/>
    <w:next w:val="Normal"/>
    <w:autoRedefine/>
    <w:uiPriority w:val="39"/>
    <w:unhideWhenUsed/>
    <w:rsid w:val="008049BE"/>
    <w:pPr>
      <w:spacing w:after="100" w:line="259" w:lineRule="auto"/>
      <w:ind w:left="880"/>
      <w:jc w:val="left"/>
    </w:pPr>
    <w:rPr>
      <w:rFonts w:asciiTheme="minorHAnsi" w:eastAsiaTheme="minorEastAsia" w:hAnsiTheme="minorHAnsi"/>
      <w:color w:val="auto"/>
      <w:szCs w:val="22"/>
      <w:lang w:val="es-ES" w:eastAsia="es-ES"/>
    </w:rPr>
  </w:style>
  <w:style w:type="paragraph" w:styleId="TDC6">
    <w:name w:val="toc 6"/>
    <w:basedOn w:val="Normal"/>
    <w:next w:val="Normal"/>
    <w:autoRedefine/>
    <w:uiPriority w:val="39"/>
    <w:unhideWhenUsed/>
    <w:rsid w:val="008049BE"/>
    <w:pPr>
      <w:spacing w:after="100" w:line="259" w:lineRule="auto"/>
      <w:ind w:left="1100"/>
      <w:jc w:val="left"/>
    </w:pPr>
    <w:rPr>
      <w:rFonts w:asciiTheme="minorHAnsi" w:eastAsiaTheme="minorEastAsia" w:hAnsiTheme="minorHAnsi"/>
      <w:color w:val="auto"/>
      <w:szCs w:val="22"/>
      <w:lang w:val="es-ES" w:eastAsia="es-ES"/>
    </w:rPr>
  </w:style>
  <w:style w:type="paragraph" w:styleId="TDC7">
    <w:name w:val="toc 7"/>
    <w:basedOn w:val="Normal"/>
    <w:next w:val="Normal"/>
    <w:autoRedefine/>
    <w:uiPriority w:val="39"/>
    <w:unhideWhenUsed/>
    <w:rsid w:val="008049BE"/>
    <w:pPr>
      <w:spacing w:after="100" w:line="259" w:lineRule="auto"/>
      <w:ind w:left="1320"/>
      <w:jc w:val="left"/>
    </w:pPr>
    <w:rPr>
      <w:rFonts w:asciiTheme="minorHAnsi" w:eastAsiaTheme="minorEastAsia" w:hAnsiTheme="minorHAnsi"/>
      <w:color w:val="auto"/>
      <w:szCs w:val="22"/>
      <w:lang w:val="es-ES" w:eastAsia="es-ES"/>
    </w:rPr>
  </w:style>
  <w:style w:type="paragraph" w:styleId="TDC8">
    <w:name w:val="toc 8"/>
    <w:basedOn w:val="Normal"/>
    <w:next w:val="Normal"/>
    <w:autoRedefine/>
    <w:uiPriority w:val="39"/>
    <w:unhideWhenUsed/>
    <w:rsid w:val="008049BE"/>
    <w:pPr>
      <w:spacing w:after="100" w:line="259" w:lineRule="auto"/>
      <w:ind w:left="1540"/>
      <w:jc w:val="left"/>
    </w:pPr>
    <w:rPr>
      <w:rFonts w:asciiTheme="minorHAnsi" w:eastAsiaTheme="minorEastAsia" w:hAnsiTheme="minorHAnsi"/>
      <w:color w:val="auto"/>
      <w:szCs w:val="22"/>
      <w:lang w:val="es-ES" w:eastAsia="es-ES"/>
    </w:rPr>
  </w:style>
  <w:style w:type="paragraph" w:styleId="TDC9">
    <w:name w:val="toc 9"/>
    <w:basedOn w:val="Normal"/>
    <w:next w:val="Normal"/>
    <w:autoRedefine/>
    <w:uiPriority w:val="39"/>
    <w:unhideWhenUsed/>
    <w:rsid w:val="008049BE"/>
    <w:pPr>
      <w:spacing w:after="100" w:line="259" w:lineRule="auto"/>
      <w:ind w:left="1760"/>
      <w:jc w:val="left"/>
    </w:pPr>
    <w:rPr>
      <w:rFonts w:asciiTheme="minorHAnsi" w:eastAsiaTheme="minorEastAsia" w:hAnsiTheme="minorHAnsi"/>
      <w:color w:val="auto"/>
      <w:szCs w:val="22"/>
      <w:lang w:val="es-ES" w:eastAsia="es-ES"/>
    </w:rPr>
  </w:style>
  <w:style w:type="paragraph" w:styleId="Asuntodelcomentario">
    <w:name w:val="annotation subject"/>
    <w:basedOn w:val="Textocomentario"/>
    <w:next w:val="Textocomentario"/>
    <w:link w:val="AsuntodelcomentarioCar"/>
    <w:uiPriority w:val="99"/>
    <w:semiHidden/>
    <w:unhideWhenUsed/>
    <w:rsid w:val="004F571F"/>
    <w:rPr>
      <w:b/>
      <w:bCs/>
    </w:rPr>
  </w:style>
  <w:style w:type="character" w:customStyle="1" w:styleId="AsuntodelcomentarioCar">
    <w:name w:val="Asunto del comentario Car"/>
    <w:basedOn w:val="TextocomentarioCar"/>
    <w:link w:val="Asuntodelcomentario"/>
    <w:uiPriority w:val="99"/>
    <w:semiHidden/>
    <w:rsid w:val="004F571F"/>
    <w:rPr>
      <w:rFonts w:ascii="Baskerville" w:hAnsi="Baskerville"/>
      <w:b/>
      <w:bCs/>
      <w:color w:val="404040" w:themeColor="text1" w:themeTint="BF"/>
      <w:sz w:val="20"/>
      <w:szCs w:val="20"/>
      <w:lang w:val="es-ES_tradnl"/>
    </w:rPr>
  </w:style>
  <w:style w:type="character" w:styleId="Refdenotaalfinal">
    <w:name w:val="endnote reference"/>
    <w:basedOn w:val="Fuentedeprrafopredeter"/>
    <w:uiPriority w:val="99"/>
    <w:semiHidden/>
    <w:unhideWhenUsed/>
    <w:rsid w:val="002359AD"/>
    <w:rPr>
      <w:vertAlign w:val="superscript"/>
    </w:rPr>
  </w:style>
  <w:style w:type="paragraph" w:customStyle="1" w:styleId="heading10">
    <w:name w:val="heading 10"/>
    <w:basedOn w:val="Normal"/>
    <w:next w:val="Normal"/>
    <w:autoRedefine/>
    <w:uiPriority w:val="9"/>
    <w:qFormat/>
    <w:rsid w:val="00FF1AD8"/>
    <w:pPr>
      <w:keepNext/>
      <w:keepLines/>
      <w:spacing w:before="400" w:line="240" w:lineRule="auto"/>
      <w:ind w:left="432" w:hanging="432"/>
      <w:contextualSpacing/>
      <w:outlineLvl w:val="0"/>
    </w:pPr>
    <w:rPr>
      <w:rFonts w:eastAsiaTheme="majorEastAsia" w:cstheme="majorBidi"/>
      <w:b/>
      <w:sz w:val="28"/>
      <w:szCs w:val="32"/>
      <w:lang w:val="es-ES"/>
    </w:rPr>
  </w:style>
  <w:style w:type="paragraph" w:customStyle="1" w:styleId="heading100">
    <w:name w:val="heading 100"/>
    <w:basedOn w:val="Normal"/>
    <w:next w:val="Normal"/>
    <w:autoRedefine/>
    <w:uiPriority w:val="9"/>
    <w:qFormat/>
    <w:rsid w:val="00904891"/>
    <w:pPr>
      <w:keepNext/>
      <w:keepLines/>
      <w:spacing w:before="400" w:line="240" w:lineRule="auto"/>
      <w:ind w:left="432" w:hanging="432"/>
      <w:contextualSpacing/>
    </w:pPr>
    <w:rPr>
      <w:rFonts w:eastAsiaTheme="majorEastAsia" w:cstheme="majorBidi"/>
      <w:b/>
      <w:sz w:val="28"/>
      <w:szCs w:val="32"/>
      <w:lang w:val="es-ES"/>
    </w:rPr>
  </w:style>
  <w:style w:type="paragraph" w:styleId="Mapadeldocumento">
    <w:name w:val="Document Map"/>
    <w:basedOn w:val="Normal"/>
    <w:link w:val="MapadeldocumentoCar"/>
    <w:uiPriority w:val="99"/>
    <w:semiHidden/>
    <w:unhideWhenUsed/>
    <w:rsid w:val="00F85F98"/>
    <w:pPr>
      <w:spacing w:after="0" w:line="240" w:lineRule="auto"/>
    </w:pPr>
    <w:rPr>
      <w:rFonts w:ascii="Times New Roman" w:hAnsi="Times New Roman" w:cs="Times New Roman"/>
      <w:sz w:val="24"/>
    </w:rPr>
  </w:style>
  <w:style w:type="character" w:customStyle="1" w:styleId="MapadeldocumentoCar">
    <w:name w:val="Mapa del documento Car"/>
    <w:basedOn w:val="Fuentedeprrafopredeter"/>
    <w:link w:val="Mapadeldocumento"/>
    <w:uiPriority w:val="99"/>
    <w:semiHidden/>
    <w:rsid w:val="00F85F98"/>
    <w:rPr>
      <w:rFonts w:ascii="Times New Roman" w:hAnsi="Times New Roman" w:cs="Times New Roman"/>
      <w:color w:val="404040" w:themeColor="text1" w:themeTint="BF"/>
      <w:lang w:val="es-ES_tradnl"/>
    </w:rPr>
  </w:style>
  <w:style w:type="paragraph" w:styleId="Bibliografa">
    <w:name w:val="Bibliography"/>
    <w:basedOn w:val="Normal"/>
    <w:next w:val="Normal"/>
    <w:uiPriority w:val="37"/>
    <w:unhideWhenUsed/>
    <w:rsid w:val="00AF3377"/>
    <w:pPr>
      <w:spacing w:after="200" w:line="276" w:lineRule="auto"/>
      <w:jc w:val="left"/>
    </w:pPr>
    <w:rPr>
      <w:rFonts w:asciiTheme="minorHAnsi" w:hAnsiTheme="minorHAnsi"/>
      <w:color w:val="auto"/>
      <w:szCs w:val="22"/>
      <w:lang w:val="es-EC" w:eastAsia="en-US"/>
    </w:rPr>
  </w:style>
  <w:style w:type="paragraph" w:customStyle="1" w:styleId="Subheading">
    <w:name w:val="Subheading"/>
    <w:next w:val="Normal"/>
    <w:rsid w:val="00F85052"/>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sz w:val="22"/>
      <w:szCs w:val="22"/>
      <w:bdr w:val="nil"/>
      <w:lang w:val="es-ES_tradnl" w:eastAsia="es-EC"/>
    </w:rPr>
  </w:style>
  <w:style w:type="paragraph" w:customStyle="1" w:styleId="HeaderFooter">
    <w:name w:val="Header &amp; Footer"/>
    <w:rsid w:val="006851C9"/>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s-EC" w:eastAsia="es-EC"/>
    </w:rPr>
  </w:style>
  <w:style w:type="character" w:styleId="Hipervnculovisitado">
    <w:name w:val="FollowedHyperlink"/>
    <w:basedOn w:val="Fuentedeprrafopredeter"/>
    <w:uiPriority w:val="99"/>
    <w:semiHidden/>
    <w:unhideWhenUsed/>
    <w:rsid w:val="00785D14"/>
    <w:rPr>
      <w:color w:val="7A4561" w:themeColor="followedHyperlink"/>
      <w:u w:val="single"/>
    </w:rPr>
  </w:style>
  <w:style w:type="table" w:customStyle="1" w:styleId="GridTable1Light-Accent12">
    <w:name w:val="Grid Table 1 Light - Accent 12"/>
    <w:basedOn w:val="Tablanormal"/>
    <w:uiPriority w:val="46"/>
    <w:rsid w:val="0006229D"/>
    <w:pPr>
      <w:spacing w:after="0" w:line="240" w:lineRule="auto"/>
    </w:pPr>
    <w:tblPr>
      <w:tblStyleRowBandSize w:val="1"/>
      <w:tblStyleColBandSize w:val="1"/>
      <w:tblInd w:w="0" w:type="dxa"/>
      <w:tblBorders>
        <w:top w:val="single" w:sz="4" w:space="0" w:color="B6CBCD" w:themeColor="accent1" w:themeTint="66"/>
        <w:left w:val="single" w:sz="4" w:space="0" w:color="B6CBCD" w:themeColor="accent1" w:themeTint="66"/>
        <w:bottom w:val="single" w:sz="4" w:space="0" w:color="B6CBCD" w:themeColor="accent1" w:themeTint="66"/>
        <w:right w:val="single" w:sz="4" w:space="0" w:color="B6CBCD" w:themeColor="accent1" w:themeTint="66"/>
        <w:insideH w:val="single" w:sz="4" w:space="0" w:color="B6CBCD" w:themeColor="accent1" w:themeTint="66"/>
        <w:insideV w:val="single" w:sz="4" w:space="0" w:color="B6CBCD" w:themeColor="accent1" w:themeTint="66"/>
      </w:tblBorders>
      <w:tblCellMar>
        <w:top w:w="0" w:type="dxa"/>
        <w:left w:w="108" w:type="dxa"/>
        <w:bottom w:w="0" w:type="dxa"/>
        <w:right w:w="108" w:type="dxa"/>
      </w:tblCellMar>
    </w:tblPr>
    <w:tblStylePr w:type="firstRow">
      <w:rPr>
        <w:b/>
        <w:bCs/>
      </w:rPr>
      <w:tblPr/>
      <w:tcPr>
        <w:tcBorders>
          <w:bottom w:val="single" w:sz="12" w:space="0" w:color="92B2B5" w:themeColor="accent1" w:themeTint="99"/>
        </w:tcBorders>
      </w:tcPr>
    </w:tblStylePr>
    <w:tblStylePr w:type="lastRow">
      <w:rPr>
        <w:b/>
        <w:bCs/>
      </w:rPr>
      <w:tblPr/>
      <w:tcPr>
        <w:tcBorders>
          <w:top w:val="double" w:sz="2" w:space="0" w:color="92B2B5" w:themeColor="accent1" w:themeTint="99"/>
        </w:tcBorders>
      </w:tcPr>
    </w:tblStylePr>
    <w:tblStylePr w:type="firstCol">
      <w:rPr>
        <w:b/>
        <w:bCs/>
      </w:rPr>
    </w:tblStylePr>
    <w:tblStylePr w:type="lastCol">
      <w:rPr>
        <w:b/>
        <w:bCs/>
      </w:rPr>
    </w:tblStylePr>
  </w:style>
  <w:style w:type="paragraph" w:styleId="Revisin">
    <w:name w:val="Revision"/>
    <w:hidden/>
    <w:uiPriority w:val="99"/>
    <w:semiHidden/>
    <w:rsid w:val="00AC435A"/>
    <w:pPr>
      <w:spacing w:after="0" w:line="240" w:lineRule="auto"/>
    </w:pPr>
    <w:rPr>
      <w:rFonts w:ascii="Baskerville" w:hAnsi="Baskerville"/>
      <w:color w:val="404040" w:themeColor="text1" w:themeTint="BF"/>
      <w:sz w:val="22"/>
      <w:lang w:val="es-ES_tradnl"/>
    </w:rPr>
  </w:style>
  <w:style w:type="paragraph" w:styleId="Sinespaciado">
    <w:name w:val="No Spacing"/>
    <w:uiPriority w:val="1"/>
    <w:qFormat/>
    <w:rsid w:val="0006229D"/>
    <w:pPr>
      <w:spacing w:after="0" w:line="240" w:lineRule="auto"/>
    </w:pPr>
  </w:style>
  <w:style w:type="paragraph" w:customStyle="1" w:styleId="NormalFINCEC">
    <w:name w:val="Normal FINCEC"/>
    <w:basedOn w:val="Normal"/>
    <w:qFormat/>
    <w:rsid w:val="00DA5B7C"/>
    <w:pPr>
      <w:widowControl w:val="0"/>
      <w:suppressAutoHyphens/>
      <w:spacing w:before="120" w:after="0" w:line="240" w:lineRule="auto"/>
    </w:pPr>
    <w:rPr>
      <w:rFonts w:ascii="Kalinga" w:eastAsiaTheme="minorEastAsia" w:hAnsi="Kalinga" w:cs="Tahoma"/>
      <w:color w:val="auto"/>
      <w:kern w:val="20"/>
      <w:sz w:val="18"/>
      <w:lang w:val="es-EC" w:eastAsia="hi-IN" w:bidi="hi-IN"/>
    </w:rPr>
  </w:style>
  <w:style w:type="character" w:customStyle="1" w:styleId="FootnoteTextChar1">
    <w:name w:val="Footnote Text Char1"/>
    <w:aliases w:val="Geneva 9 Char,Font: Geneva 9 Char,Boston 10 Char,f Char,otnote Text Char,Footnote Char,Footnote Text Char Char Char Char Char Char Char,Footnote Text Char Char Char Char1 Char,Footnote Text Char Char Char Char Char1 Char,fn Char"/>
    <w:basedOn w:val="Fuentedeprrafopredeter"/>
    <w:uiPriority w:val="99"/>
    <w:rsid w:val="00DA5B7C"/>
    <w:rPr>
      <w:rFonts w:ascii="Arial" w:eastAsia="Times New Roman" w:hAnsi="Arial" w:cs="Arial"/>
      <w:snapToGrid w:val="0"/>
      <w:sz w:val="18"/>
      <w:szCs w:val="24"/>
      <w:lang w:val="es-ES_tradnl" w:eastAsia="es-ES"/>
    </w:rPr>
  </w:style>
  <w:style w:type="character" w:customStyle="1" w:styleId="Caracteresdenotaalpie">
    <w:name w:val="Caracteres de nota al pie"/>
    <w:rsid w:val="00A40435"/>
    <w:rPr>
      <w:vertAlign w:val="superscript"/>
    </w:rPr>
  </w:style>
  <w:style w:type="paragraph" w:customStyle="1" w:styleId="Titulo2UBA">
    <w:name w:val="Titulo 2 UBA"/>
    <w:basedOn w:val="Ttulo2"/>
    <w:next w:val="Normal"/>
    <w:rsid w:val="00A40435"/>
    <w:pPr>
      <w:numPr>
        <w:ilvl w:val="0"/>
        <w:numId w:val="0"/>
      </w:numPr>
      <w:spacing w:before="240" w:after="200" w:line="288" w:lineRule="auto"/>
    </w:pPr>
    <w:rPr>
      <w:rFonts w:ascii="Times New Roman" w:eastAsia="MS Mincho" w:hAnsi="Times New Roman" w:cs="Arial"/>
      <w:smallCaps/>
      <w:color w:val="auto"/>
      <w:sz w:val="28"/>
      <w:szCs w:val="20"/>
      <w:lang w:val="es-AR" w:eastAsia="es-ES"/>
    </w:rPr>
  </w:style>
  <w:style w:type="table" w:customStyle="1" w:styleId="NormalTable0">
    <w:name w:val="Normal Table0"/>
    <w:uiPriority w:val="2"/>
    <w:semiHidden/>
    <w:unhideWhenUsed/>
    <w:qFormat/>
    <w:rsid w:val="003C35C4"/>
    <w:pPr>
      <w:widowControl w:val="0"/>
      <w:autoSpaceDE w:val="0"/>
      <w:autoSpaceDN w:val="0"/>
      <w:spacing w:after="0" w:line="240" w:lineRule="auto"/>
    </w:pPr>
    <w:rPr>
      <w:color w:val="auto"/>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35C4"/>
    <w:pPr>
      <w:widowControl w:val="0"/>
      <w:autoSpaceDE w:val="0"/>
      <w:autoSpaceDN w:val="0"/>
      <w:spacing w:after="0" w:line="240" w:lineRule="auto"/>
      <w:jc w:val="left"/>
    </w:pPr>
    <w:rPr>
      <w:rFonts w:ascii="Calibri" w:eastAsia="Calibri" w:hAnsi="Calibri" w:cs="Calibri"/>
      <w:color w:val="auto"/>
      <w:szCs w:val="22"/>
      <w:lang w:val="en-US" w:eastAsia="en-US"/>
    </w:rPr>
  </w:style>
  <w:style w:type="paragraph" w:styleId="Textoindependiente">
    <w:name w:val="Body Text"/>
    <w:basedOn w:val="Normal"/>
    <w:link w:val="TextoindependienteCar"/>
    <w:uiPriority w:val="99"/>
    <w:rsid w:val="004B3586"/>
    <w:pPr>
      <w:spacing w:after="0" w:line="240" w:lineRule="auto"/>
      <w:jc w:val="left"/>
    </w:pPr>
    <w:rPr>
      <w:rFonts w:ascii="Times New Roman" w:eastAsia="SimSun" w:hAnsi="Times New Roman" w:cs="Times New Roman"/>
      <w:color w:val="auto"/>
      <w:sz w:val="24"/>
      <w:szCs w:val="20"/>
      <w:lang w:eastAsia="en-US"/>
    </w:rPr>
  </w:style>
  <w:style w:type="character" w:customStyle="1" w:styleId="TextoindependienteCar">
    <w:name w:val="Texto independiente Car"/>
    <w:basedOn w:val="Fuentedeprrafopredeter"/>
    <w:link w:val="Textoindependiente"/>
    <w:uiPriority w:val="99"/>
    <w:rsid w:val="004B3586"/>
    <w:rPr>
      <w:rFonts w:ascii="Times New Roman" w:eastAsia="SimSun" w:hAnsi="Times New Roman" w:cs="Times New Roman"/>
      <w:color w:val="auto"/>
      <w:szCs w:val="20"/>
      <w:lang w:val="es-ES_tradnl" w:eastAsia="en-US"/>
    </w:rPr>
  </w:style>
  <w:style w:type="character" w:customStyle="1" w:styleId="Refdecomentario1">
    <w:name w:val="Ref. de comentario1"/>
    <w:rsid w:val="00186420"/>
    <w:rPr>
      <w:sz w:val="16"/>
      <w:szCs w:val="16"/>
    </w:rPr>
  </w:style>
  <w:style w:type="paragraph" w:customStyle="1" w:styleId="Normal1">
    <w:name w:val="Normal1"/>
    <w:rsid w:val="00217399"/>
    <w:pPr>
      <w:suppressAutoHyphens/>
      <w:spacing w:before="200" w:after="200" w:line="276" w:lineRule="auto"/>
      <w:textAlignment w:val="baseline"/>
    </w:pPr>
    <w:rPr>
      <w:rFonts w:ascii="Calibri" w:eastAsia="Times New Roman" w:hAnsi="Calibri" w:cs="Calibri"/>
      <w:color w:val="auto"/>
      <w:kern w:val="1"/>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665">
      <w:bodyDiv w:val="1"/>
      <w:marLeft w:val="0"/>
      <w:marRight w:val="0"/>
      <w:marTop w:val="0"/>
      <w:marBottom w:val="0"/>
      <w:divBdr>
        <w:top w:val="none" w:sz="0" w:space="0" w:color="auto"/>
        <w:left w:val="none" w:sz="0" w:space="0" w:color="auto"/>
        <w:bottom w:val="none" w:sz="0" w:space="0" w:color="auto"/>
        <w:right w:val="none" w:sz="0" w:space="0" w:color="auto"/>
      </w:divBdr>
    </w:div>
    <w:div w:id="58016151">
      <w:bodyDiv w:val="1"/>
      <w:marLeft w:val="0"/>
      <w:marRight w:val="0"/>
      <w:marTop w:val="0"/>
      <w:marBottom w:val="0"/>
      <w:divBdr>
        <w:top w:val="none" w:sz="0" w:space="0" w:color="auto"/>
        <w:left w:val="none" w:sz="0" w:space="0" w:color="auto"/>
        <w:bottom w:val="none" w:sz="0" w:space="0" w:color="auto"/>
        <w:right w:val="none" w:sz="0" w:space="0" w:color="auto"/>
      </w:divBdr>
    </w:div>
    <w:div w:id="163054236">
      <w:bodyDiv w:val="1"/>
      <w:marLeft w:val="0"/>
      <w:marRight w:val="0"/>
      <w:marTop w:val="0"/>
      <w:marBottom w:val="0"/>
      <w:divBdr>
        <w:top w:val="none" w:sz="0" w:space="0" w:color="auto"/>
        <w:left w:val="none" w:sz="0" w:space="0" w:color="auto"/>
        <w:bottom w:val="none" w:sz="0" w:space="0" w:color="auto"/>
        <w:right w:val="none" w:sz="0" w:space="0" w:color="auto"/>
      </w:divBdr>
    </w:div>
    <w:div w:id="288319207">
      <w:bodyDiv w:val="1"/>
      <w:marLeft w:val="0"/>
      <w:marRight w:val="0"/>
      <w:marTop w:val="0"/>
      <w:marBottom w:val="0"/>
      <w:divBdr>
        <w:top w:val="none" w:sz="0" w:space="0" w:color="auto"/>
        <w:left w:val="none" w:sz="0" w:space="0" w:color="auto"/>
        <w:bottom w:val="none" w:sz="0" w:space="0" w:color="auto"/>
        <w:right w:val="none" w:sz="0" w:space="0" w:color="auto"/>
      </w:divBdr>
    </w:div>
    <w:div w:id="302197287">
      <w:bodyDiv w:val="1"/>
      <w:marLeft w:val="0"/>
      <w:marRight w:val="0"/>
      <w:marTop w:val="0"/>
      <w:marBottom w:val="0"/>
      <w:divBdr>
        <w:top w:val="none" w:sz="0" w:space="0" w:color="auto"/>
        <w:left w:val="none" w:sz="0" w:space="0" w:color="auto"/>
        <w:bottom w:val="none" w:sz="0" w:space="0" w:color="auto"/>
        <w:right w:val="none" w:sz="0" w:space="0" w:color="auto"/>
      </w:divBdr>
    </w:div>
    <w:div w:id="380859591">
      <w:bodyDiv w:val="1"/>
      <w:marLeft w:val="0"/>
      <w:marRight w:val="0"/>
      <w:marTop w:val="0"/>
      <w:marBottom w:val="0"/>
      <w:divBdr>
        <w:top w:val="none" w:sz="0" w:space="0" w:color="auto"/>
        <w:left w:val="none" w:sz="0" w:space="0" w:color="auto"/>
        <w:bottom w:val="none" w:sz="0" w:space="0" w:color="auto"/>
        <w:right w:val="none" w:sz="0" w:space="0" w:color="auto"/>
      </w:divBdr>
    </w:div>
    <w:div w:id="404258513">
      <w:bodyDiv w:val="1"/>
      <w:marLeft w:val="0"/>
      <w:marRight w:val="0"/>
      <w:marTop w:val="0"/>
      <w:marBottom w:val="0"/>
      <w:divBdr>
        <w:top w:val="none" w:sz="0" w:space="0" w:color="auto"/>
        <w:left w:val="none" w:sz="0" w:space="0" w:color="auto"/>
        <w:bottom w:val="none" w:sz="0" w:space="0" w:color="auto"/>
        <w:right w:val="none" w:sz="0" w:space="0" w:color="auto"/>
      </w:divBdr>
    </w:div>
    <w:div w:id="411901841">
      <w:bodyDiv w:val="1"/>
      <w:marLeft w:val="0"/>
      <w:marRight w:val="0"/>
      <w:marTop w:val="0"/>
      <w:marBottom w:val="0"/>
      <w:divBdr>
        <w:top w:val="none" w:sz="0" w:space="0" w:color="auto"/>
        <w:left w:val="none" w:sz="0" w:space="0" w:color="auto"/>
        <w:bottom w:val="none" w:sz="0" w:space="0" w:color="auto"/>
        <w:right w:val="none" w:sz="0" w:space="0" w:color="auto"/>
      </w:divBdr>
    </w:div>
    <w:div w:id="433332808">
      <w:bodyDiv w:val="1"/>
      <w:marLeft w:val="0"/>
      <w:marRight w:val="0"/>
      <w:marTop w:val="0"/>
      <w:marBottom w:val="0"/>
      <w:divBdr>
        <w:top w:val="none" w:sz="0" w:space="0" w:color="auto"/>
        <w:left w:val="none" w:sz="0" w:space="0" w:color="auto"/>
        <w:bottom w:val="none" w:sz="0" w:space="0" w:color="auto"/>
        <w:right w:val="none" w:sz="0" w:space="0" w:color="auto"/>
      </w:divBdr>
    </w:div>
    <w:div w:id="454105655">
      <w:bodyDiv w:val="1"/>
      <w:marLeft w:val="0"/>
      <w:marRight w:val="0"/>
      <w:marTop w:val="0"/>
      <w:marBottom w:val="0"/>
      <w:divBdr>
        <w:top w:val="none" w:sz="0" w:space="0" w:color="auto"/>
        <w:left w:val="none" w:sz="0" w:space="0" w:color="auto"/>
        <w:bottom w:val="none" w:sz="0" w:space="0" w:color="auto"/>
        <w:right w:val="none" w:sz="0" w:space="0" w:color="auto"/>
      </w:divBdr>
    </w:div>
    <w:div w:id="567689062">
      <w:bodyDiv w:val="1"/>
      <w:marLeft w:val="0"/>
      <w:marRight w:val="0"/>
      <w:marTop w:val="0"/>
      <w:marBottom w:val="0"/>
      <w:divBdr>
        <w:top w:val="none" w:sz="0" w:space="0" w:color="auto"/>
        <w:left w:val="none" w:sz="0" w:space="0" w:color="auto"/>
        <w:bottom w:val="none" w:sz="0" w:space="0" w:color="auto"/>
        <w:right w:val="none" w:sz="0" w:space="0" w:color="auto"/>
      </w:divBdr>
    </w:div>
    <w:div w:id="649402737">
      <w:bodyDiv w:val="1"/>
      <w:marLeft w:val="0"/>
      <w:marRight w:val="0"/>
      <w:marTop w:val="0"/>
      <w:marBottom w:val="0"/>
      <w:divBdr>
        <w:top w:val="none" w:sz="0" w:space="0" w:color="auto"/>
        <w:left w:val="none" w:sz="0" w:space="0" w:color="auto"/>
        <w:bottom w:val="none" w:sz="0" w:space="0" w:color="auto"/>
        <w:right w:val="none" w:sz="0" w:space="0" w:color="auto"/>
      </w:divBdr>
    </w:div>
    <w:div w:id="662199175">
      <w:bodyDiv w:val="1"/>
      <w:marLeft w:val="0"/>
      <w:marRight w:val="0"/>
      <w:marTop w:val="0"/>
      <w:marBottom w:val="0"/>
      <w:divBdr>
        <w:top w:val="none" w:sz="0" w:space="0" w:color="auto"/>
        <w:left w:val="none" w:sz="0" w:space="0" w:color="auto"/>
        <w:bottom w:val="none" w:sz="0" w:space="0" w:color="auto"/>
        <w:right w:val="none" w:sz="0" w:space="0" w:color="auto"/>
      </w:divBdr>
      <w:divsChild>
        <w:div w:id="1254629836">
          <w:marLeft w:val="0"/>
          <w:marRight w:val="0"/>
          <w:marTop w:val="0"/>
          <w:marBottom w:val="0"/>
          <w:divBdr>
            <w:top w:val="none" w:sz="0" w:space="0" w:color="auto"/>
            <w:left w:val="none" w:sz="0" w:space="0" w:color="auto"/>
            <w:bottom w:val="none" w:sz="0" w:space="0" w:color="auto"/>
            <w:right w:val="none" w:sz="0" w:space="0" w:color="auto"/>
          </w:divBdr>
          <w:divsChild>
            <w:div w:id="2085449531">
              <w:marLeft w:val="0"/>
              <w:marRight w:val="0"/>
              <w:marTop w:val="0"/>
              <w:marBottom w:val="0"/>
              <w:divBdr>
                <w:top w:val="none" w:sz="0" w:space="0" w:color="auto"/>
                <w:left w:val="none" w:sz="0" w:space="0" w:color="auto"/>
                <w:bottom w:val="none" w:sz="0" w:space="0" w:color="auto"/>
                <w:right w:val="none" w:sz="0" w:space="0" w:color="auto"/>
              </w:divBdr>
              <w:divsChild>
                <w:div w:id="10863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1126">
      <w:bodyDiv w:val="1"/>
      <w:marLeft w:val="0"/>
      <w:marRight w:val="0"/>
      <w:marTop w:val="0"/>
      <w:marBottom w:val="0"/>
      <w:divBdr>
        <w:top w:val="none" w:sz="0" w:space="0" w:color="auto"/>
        <w:left w:val="none" w:sz="0" w:space="0" w:color="auto"/>
        <w:bottom w:val="none" w:sz="0" w:space="0" w:color="auto"/>
        <w:right w:val="none" w:sz="0" w:space="0" w:color="auto"/>
      </w:divBdr>
    </w:div>
    <w:div w:id="726027028">
      <w:bodyDiv w:val="1"/>
      <w:marLeft w:val="0"/>
      <w:marRight w:val="0"/>
      <w:marTop w:val="0"/>
      <w:marBottom w:val="0"/>
      <w:divBdr>
        <w:top w:val="none" w:sz="0" w:space="0" w:color="auto"/>
        <w:left w:val="none" w:sz="0" w:space="0" w:color="auto"/>
        <w:bottom w:val="none" w:sz="0" w:space="0" w:color="auto"/>
        <w:right w:val="none" w:sz="0" w:space="0" w:color="auto"/>
      </w:divBdr>
      <w:divsChild>
        <w:div w:id="193079967">
          <w:marLeft w:val="0"/>
          <w:marRight w:val="0"/>
          <w:marTop w:val="0"/>
          <w:marBottom w:val="0"/>
          <w:divBdr>
            <w:top w:val="none" w:sz="0" w:space="0" w:color="auto"/>
            <w:left w:val="none" w:sz="0" w:space="0" w:color="auto"/>
            <w:bottom w:val="none" w:sz="0" w:space="0" w:color="auto"/>
            <w:right w:val="none" w:sz="0" w:space="0" w:color="auto"/>
          </w:divBdr>
        </w:div>
        <w:div w:id="775100671">
          <w:marLeft w:val="0"/>
          <w:marRight w:val="0"/>
          <w:marTop w:val="0"/>
          <w:marBottom w:val="0"/>
          <w:divBdr>
            <w:top w:val="none" w:sz="0" w:space="0" w:color="auto"/>
            <w:left w:val="none" w:sz="0" w:space="0" w:color="auto"/>
            <w:bottom w:val="none" w:sz="0" w:space="0" w:color="auto"/>
            <w:right w:val="none" w:sz="0" w:space="0" w:color="auto"/>
          </w:divBdr>
        </w:div>
        <w:div w:id="876045120">
          <w:marLeft w:val="0"/>
          <w:marRight w:val="0"/>
          <w:marTop w:val="0"/>
          <w:marBottom w:val="0"/>
          <w:divBdr>
            <w:top w:val="none" w:sz="0" w:space="0" w:color="auto"/>
            <w:left w:val="none" w:sz="0" w:space="0" w:color="auto"/>
            <w:bottom w:val="none" w:sz="0" w:space="0" w:color="auto"/>
            <w:right w:val="none" w:sz="0" w:space="0" w:color="auto"/>
          </w:divBdr>
        </w:div>
      </w:divsChild>
    </w:div>
    <w:div w:id="749424097">
      <w:bodyDiv w:val="1"/>
      <w:marLeft w:val="0"/>
      <w:marRight w:val="0"/>
      <w:marTop w:val="0"/>
      <w:marBottom w:val="0"/>
      <w:divBdr>
        <w:top w:val="none" w:sz="0" w:space="0" w:color="auto"/>
        <w:left w:val="none" w:sz="0" w:space="0" w:color="auto"/>
        <w:bottom w:val="none" w:sz="0" w:space="0" w:color="auto"/>
        <w:right w:val="none" w:sz="0" w:space="0" w:color="auto"/>
      </w:divBdr>
    </w:div>
    <w:div w:id="827327932">
      <w:bodyDiv w:val="1"/>
      <w:marLeft w:val="0"/>
      <w:marRight w:val="0"/>
      <w:marTop w:val="0"/>
      <w:marBottom w:val="0"/>
      <w:divBdr>
        <w:top w:val="none" w:sz="0" w:space="0" w:color="auto"/>
        <w:left w:val="none" w:sz="0" w:space="0" w:color="auto"/>
        <w:bottom w:val="none" w:sz="0" w:space="0" w:color="auto"/>
        <w:right w:val="none" w:sz="0" w:space="0" w:color="auto"/>
      </w:divBdr>
    </w:div>
    <w:div w:id="948128319">
      <w:bodyDiv w:val="1"/>
      <w:marLeft w:val="0"/>
      <w:marRight w:val="0"/>
      <w:marTop w:val="0"/>
      <w:marBottom w:val="0"/>
      <w:divBdr>
        <w:top w:val="none" w:sz="0" w:space="0" w:color="auto"/>
        <w:left w:val="none" w:sz="0" w:space="0" w:color="auto"/>
        <w:bottom w:val="none" w:sz="0" w:space="0" w:color="auto"/>
        <w:right w:val="none" w:sz="0" w:space="0" w:color="auto"/>
      </w:divBdr>
    </w:div>
    <w:div w:id="1017854513">
      <w:bodyDiv w:val="1"/>
      <w:marLeft w:val="0"/>
      <w:marRight w:val="0"/>
      <w:marTop w:val="0"/>
      <w:marBottom w:val="0"/>
      <w:divBdr>
        <w:top w:val="none" w:sz="0" w:space="0" w:color="auto"/>
        <w:left w:val="none" w:sz="0" w:space="0" w:color="auto"/>
        <w:bottom w:val="none" w:sz="0" w:space="0" w:color="auto"/>
        <w:right w:val="none" w:sz="0" w:space="0" w:color="auto"/>
      </w:divBdr>
      <w:divsChild>
        <w:div w:id="583413468">
          <w:marLeft w:val="0"/>
          <w:marRight w:val="0"/>
          <w:marTop w:val="0"/>
          <w:marBottom w:val="0"/>
          <w:divBdr>
            <w:top w:val="none" w:sz="0" w:space="0" w:color="auto"/>
            <w:left w:val="none" w:sz="0" w:space="0" w:color="auto"/>
            <w:bottom w:val="none" w:sz="0" w:space="0" w:color="auto"/>
            <w:right w:val="none" w:sz="0" w:space="0" w:color="auto"/>
          </w:divBdr>
          <w:divsChild>
            <w:div w:id="1935043239">
              <w:marLeft w:val="0"/>
              <w:marRight w:val="0"/>
              <w:marTop w:val="0"/>
              <w:marBottom w:val="0"/>
              <w:divBdr>
                <w:top w:val="none" w:sz="0" w:space="0" w:color="auto"/>
                <w:left w:val="none" w:sz="0" w:space="0" w:color="auto"/>
                <w:bottom w:val="none" w:sz="0" w:space="0" w:color="auto"/>
                <w:right w:val="none" w:sz="0" w:space="0" w:color="auto"/>
              </w:divBdr>
              <w:divsChild>
                <w:div w:id="61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978">
      <w:bodyDiv w:val="1"/>
      <w:marLeft w:val="0"/>
      <w:marRight w:val="0"/>
      <w:marTop w:val="0"/>
      <w:marBottom w:val="0"/>
      <w:divBdr>
        <w:top w:val="none" w:sz="0" w:space="0" w:color="auto"/>
        <w:left w:val="none" w:sz="0" w:space="0" w:color="auto"/>
        <w:bottom w:val="none" w:sz="0" w:space="0" w:color="auto"/>
        <w:right w:val="none" w:sz="0" w:space="0" w:color="auto"/>
      </w:divBdr>
    </w:div>
    <w:div w:id="1093360454">
      <w:bodyDiv w:val="1"/>
      <w:marLeft w:val="0"/>
      <w:marRight w:val="0"/>
      <w:marTop w:val="0"/>
      <w:marBottom w:val="0"/>
      <w:divBdr>
        <w:top w:val="none" w:sz="0" w:space="0" w:color="auto"/>
        <w:left w:val="none" w:sz="0" w:space="0" w:color="auto"/>
        <w:bottom w:val="none" w:sz="0" w:space="0" w:color="auto"/>
        <w:right w:val="none" w:sz="0" w:space="0" w:color="auto"/>
      </w:divBdr>
      <w:divsChild>
        <w:div w:id="197862016">
          <w:marLeft w:val="0"/>
          <w:marRight w:val="0"/>
          <w:marTop w:val="0"/>
          <w:marBottom w:val="0"/>
          <w:divBdr>
            <w:top w:val="none" w:sz="0" w:space="0" w:color="auto"/>
            <w:left w:val="none" w:sz="0" w:space="0" w:color="auto"/>
            <w:bottom w:val="none" w:sz="0" w:space="0" w:color="auto"/>
            <w:right w:val="none" w:sz="0" w:space="0" w:color="auto"/>
          </w:divBdr>
        </w:div>
        <w:div w:id="484586861">
          <w:marLeft w:val="0"/>
          <w:marRight w:val="0"/>
          <w:marTop w:val="0"/>
          <w:marBottom w:val="0"/>
          <w:divBdr>
            <w:top w:val="none" w:sz="0" w:space="0" w:color="auto"/>
            <w:left w:val="none" w:sz="0" w:space="0" w:color="auto"/>
            <w:bottom w:val="none" w:sz="0" w:space="0" w:color="auto"/>
            <w:right w:val="none" w:sz="0" w:space="0" w:color="auto"/>
          </w:divBdr>
        </w:div>
        <w:div w:id="607077710">
          <w:marLeft w:val="0"/>
          <w:marRight w:val="0"/>
          <w:marTop w:val="0"/>
          <w:marBottom w:val="0"/>
          <w:divBdr>
            <w:top w:val="none" w:sz="0" w:space="0" w:color="auto"/>
            <w:left w:val="none" w:sz="0" w:space="0" w:color="auto"/>
            <w:bottom w:val="none" w:sz="0" w:space="0" w:color="auto"/>
            <w:right w:val="none" w:sz="0" w:space="0" w:color="auto"/>
          </w:divBdr>
        </w:div>
        <w:div w:id="1144851795">
          <w:marLeft w:val="0"/>
          <w:marRight w:val="0"/>
          <w:marTop w:val="0"/>
          <w:marBottom w:val="0"/>
          <w:divBdr>
            <w:top w:val="none" w:sz="0" w:space="0" w:color="auto"/>
            <w:left w:val="none" w:sz="0" w:space="0" w:color="auto"/>
            <w:bottom w:val="none" w:sz="0" w:space="0" w:color="auto"/>
            <w:right w:val="none" w:sz="0" w:space="0" w:color="auto"/>
          </w:divBdr>
        </w:div>
        <w:div w:id="1206286137">
          <w:marLeft w:val="0"/>
          <w:marRight w:val="0"/>
          <w:marTop w:val="0"/>
          <w:marBottom w:val="0"/>
          <w:divBdr>
            <w:top w:val="none" w:sz="0" w:space="0" w:color="auto"/>
            <w:left w:val="none" w:sz="0" w:space="0" w:color="auto"/>
            <w:bottom w:val="none" w:sz="0" w:space="0" w:color="auto"/>
            <w:right w:val="none" w:sz="0" w:space="0" w:color="auto"/>
          </w:divBdr>
        </w:div>
        <w:div w:id="1342505886">
          <w:marLeft w:val="0"/>
          <w:marRight w:val="0"/>
          <w:marTop w:val="0"/>
          <w:marBottom w:val="0"/>
          <w:divBdr>
            <w:top w:val="none" w:sz="0" w:space="0" w:color="auto"/>
            <w:left w:val="none" w:sz="0" w:space="0" w:color="auto"/>
            <w:bottom w:val="none" w:sz="0" w:space="0" w:color="auto"/>
            <w:right w:val="none" w:sz="0" w:space="0" w:color="auto"/>
          </w:divBdr>
        </w:div>
        <w:div w:id="1416247332">
          <w:marLeft w:val="0"/>
          <w:marRight w:val="0"/>
          <w:marTop w:val="0"/>
          <w:marBottom w:val="0"/>
          <w:divBdr>
            <w:top w:val="none" w:sz="0" w:space="0" w:color="auto"/>
            <w:left w:val="none" w:sz="0" w:space="0" w:color="auto"/>
            <w:bottom w:val="none" w:sz="0" w:space="0" w:color="auto"/>
            <w:right w:val="none" w:sz="0" w:space="0" w:color="auto"/>
          </w:divBdr>
        </w:div>
        <w:div w:id="2134055141">
          <w:marLeft w:val="0"/>
          <w:marRight w:val="0"/>
          <w:marTop w:val="0"/>
          <w:marBottom w:val="0"/>
          <w:divBdr>
            <w:top w:val="none" w:sz="0" w:space="0" w:color="auto"/>
            <w:left w:val="none" w:sz="0" w:space="0" w:color="auto"/>
            <w:bottom w:val="none" w:sz="0" w:space="0" w:color="auto"/>
            <w:right w:val="none" w:sz="0" w:space="0" w:color="auto"/>
          </w:divBdr>
        </w:div>
      </w:divsChild>
    </w:div>
    <w:div w:id="1102607793">
      <w:bodyDiv w:val="1"/>
      <w:marLeft w:val="0"/>
      <w:marRight w:val="0"/>
      <w:marTop w:val="0"/>
      <w:marBottom w:val="0"/>
      <w:divBdr>
        <w:top w:val="none" w:sz="0" w:space="0" w:color="auto"/>
        <w:left w:val="none" w:sz="0" w:space="0" w:color="auto"/>
        <w:bottom w:val="none" w:sz="0" w:space="0" w:color="auto"/>
        <w:right w:val="none" w:sz="0" w:space="0" w:color="auto"/>
      </w:divBdr>
      <w:divsChild>
        <w:div w:id="413094959">
          <w:marLeft w:val="0"/>
          <w:marRight w:val="0"/>
          <w:marTop w:val="0"/>
          <w:marBottom w:val="0"/>
          <w:divBdr>
            <w:top w:val="none" w:sz="0" w:space="0" w:color="auto"/>
            <w:left w:val="none" w:sz="0" w:space="0" w:color="auto"/>
            <w:bottom w:val="none" w:sz="0" w:space="0" w:color="auto"/>
            <w:right w:val="none" w:sz="0" w:space="0" w:color="auto"/>
          </w:divBdr>
          <w:divsChild>
            <w:div w:id="104470497">
              <w:marLeft w:val="0"/>
              <w:marRight w:val="0"/>
              <w:marTop w:val="0"/>
              <w:marBottom w:val="0"/>
              <w:divBdr>
                <w:top w:val="none" w:sz="0" w:space="0" w:color="auto"/>
                <w:left w:val="none" w:sz="0" w:space="0" w:color="auto"/>
                <w:bottom w:val="none" w:sz="0" w:space="0" w:color="auto"/>
                <w:right w:val="none" w:sz="0" w:space="0" w:color="auto"/>
              </w:divBdr>
              <w:divsChild>
                <w:div w:id="139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0960">
      <w:bodyDiv w:val="1"/>
      <w:marLeft w:val="0"/>
      <w:marRight w:val="0"/>
      <w:marTop w:val="0"/>
      <w:marBottom w:val="0"/>
      <w:divBdr>
        <w:top w:val="none" w:sz="0" w:space="0" w:color="auto"/>
        <w:left w:val="none" w:sz="0" w:space="0" w:color="auto"/>
        <w:bottom w:val="none" w:sz="0" w:space="0" w:color="auto"/>
        <w:right w:val="none" w:sz="0" w:space="0" w:color="auto"/>
      </w:divBdr>
    </w:div>
    <w:div w:id="1281716912">
      <w:bodyDiv w:val="1"/>
      <w:marLeft w:val="0"/>
      <w:marRight w:val="0"/>
      <w:marTop w:val="0"/>
      <w:marBottom w:val="0"/>
      <w:divBdr>
        <w:top w:val="none" w:sz="0" w:space="0" w:color="auto"/>
        <w:left w:val="none" w:sz="0" w:space="0" w:color="auto"/>
        <w:bottom w:val="none" w:sz="0" w:space="0" w:color="auto"/>
        <w:right w:val="none" w:sz="0" w:space="0" w:color="auto"/>
      </w:divBdr>
    </w:div>
    <w:div w:id="1358193359">
      <w:bodyDiv w:val="1"/>
      <w:marLeft w:val="0"/>
      <w:marRight w:val="0"/>
      <w:marTop w:val="0"/>
      <w:marBottom w:val="0"/>
      <w:divBdr>
        <w:top w:val="none" w:sz="0" w:space="0" w:color="auto"/>
        <w:left w:val="none" w:sz="0" w:space="0" w:color="auto"/>
        <w:bottom w:val="none" w:sz="0" w:space="0" w:color="auto"/>
        <w:right w:val="none" w:sz="0" w:space="0" w:color="auto"/>
      </w:divBdr>
    </w:div>
    <w:div w:id="1372538658">
      <w:bodyDiv w:val="1"/>
      <w:marLeft w:val="0"/>
      <w:marRight w:val="0"/>
      <w:marTop w:val="0"/>
      <w:marBottom w:val="0"/>
      <w:divBdr>
        <w:top w:val="none" w:sz="0" w:space="0" w:color="auto"/>
        <w:left w:val="none" w:sz="0" w:space="0" w:color="auto"/>
        <w:bottom w:val="none" w:sz="0" w:space="0" w:color="auto"/>
        <w:right w:val="none" w:sz="0" w:space="0" w:color="auto"/>
      </w:divBdr>
    </w:div>
    <w:div w:id="1377121457">
      <w:bodyDiv w:val="1"/>
      <w:marLeft w:val="0"/>
      <w:marRight w:val="0"/>
      <w:marTop w:val="0"/>
      <w:marBottom w:val="0"/>
      <w:divBdr>
        <w:top w:val="none" w:sz="0" w:space="0" w:color="auto"/>
        <w:left w:val="none" w:sz="0" w:space="0" w:color="auto"/>
        <w:bottom w:val="none" w:sz="0" w:space="0" w:color="auto"/>
        <w:right w:val="none" w:sz="0" w:space="0" w:color="auto"/>
      </w:divBdr>
    </w:div>
    <w:div w:id="1383363707">
      <w:bodyDiv w:val="1"/>
      <w:marLeft w:val="0"/>
      <w:marRight w:val="0"/>
      <w:marTop w:val="0"/>
      <w:marBottom w:val="0"/>
      <w:divBdr>
        <w:top w:val="none" w:sz="0" w:space="0" w:color="auto"/>
        <w:left w:val="none" w:sz="0" w:space="0" w:color="auto"/>
        <w:bottom w:val="none" w:sz="0" w:space="0" w:color="auto"/>
        <w:right w:val="none" w:sz="0" w:space="0" w:color="auto"/>
      </w:divBdr>
    </w:div>
    <w:div w:id="1411853825">
      <w:bodyDiv w:val="1"/>
      <w:marLeft w:val="0"/>
      <w:marRight w:val="0"/>
      <w:marTop w:val="0"/>
      <w:marBottom w:val="0"/>
      <w:divBdr>
        <w:top w:val="none" w:sz="0" w:space="0" w:color="auto"/>
        <w:left w:val="none" w:sz="0" w:space="0" w:color="auto"/>
        <w:bottom w:val="none" w:sz="0" w:space="0" w:color="auto"/>
        <w:right w:val="none" w:sz="0" w:space="0" w:color="auto"/>
      </w:divBdr>
    </w:div>
    <w:div w:id="1418599135">
      <w:bodyDiv w:val="1"/>
      <w:marLeft w:val="0"/>
      <w:marRight w:val="0"/>
      <w:marTop w:val="0"/>
      <w:marBottom w:val="0"/>
      <w:divBdr>
        <w:top w:val="none" w:sz="0" w:space="0" w:color="auto"/>
        <w:left w:val="none" w:sz="0" w:space="0" w:color="auto"/>
        <w:bottom w:val="none" w:sz="0" w:space="0" w:color="auto"/>
        <w:right w:val="none" w:sz="0" w:space="0" w:color="auto"/>
      </w:divBdr>
      <w:divsChild>
        <w:div w:id="193882510">
          <w:marLeft w:val="0"/>
          <w:marRight w:val="0"/>
          <w:marTop w:val="15"/>
          <w:marBottom w:val="15"/>
          <w:divBdr>
            <w:top w:val="none" w:sz="0" w:space="0" w:color="auto"/>
            <w:left w:val="none" w:sz="0" w:space="0" w:color="auto"/>
            <w:bottom w:val="none" w:sz="0" w:space="0" w:color="auto"/>
            <w:right w:val="none" w:sz="0" w:space="0" w:color="auto"/>
          </w:divBdr>
          <w:divsChild>
            <w:div w:id="1175071630">
              <w:marLeft w:val="0"/>
              <w:marRight w:val="0"/>
              <w:marTop w:val="0"/>
              <w:marBottom w:val="0"/>
              <w:divBdr>
                <w:top w:val="none" w:sz="0" w:space="0" w:color="auto"/>
                <w:left w:val="none" w:sz="0" w:space="0" w:color="auto"/>
                <w:bottom w:val="none" w:sz="0" w:space="0" w:color="auto"/>
                <w:right w:val="none" w:sz="0" w:space="0" w:color="auto"/>
              </w:divBdr>
            </w:div>
          </w:divsChild>
        </w:div>
        <w:div w:id="414977697">
          <w:marLeft w:val="0"/>
          <w:marRight w:val="0"/>
          <w:marTop w:val="15"/>
          <w:marBottom w:val="15"/>
          <w:divBdr>
            <w:top w:val="none" w:sz="0" w:space="0" w:color="auto"/>
            <w:left w:val="none" w:sz="0" w:space="0" w:color="auto"/>
            <w:bottom w:val="none" w:sz="0" w:space="0" w:color="auto"/>
            <w:right w:val="none" w:sz="0" w:space="0" w:color="auto"/>
          </w:divBdr>
          <w:divsChild>
            <w:div w:id="501047266">
              <w:marLeft w:val="0"/>
              <w:marRight w:val="0"/>
              <w:marTop w:val="0"/>
              <w:marBottom w:val="0"/>
              <w:divBdr>
                <w:top w:val="none" w:sz="0" w:space="0" w:color="auto"/>
                <w:left w:val="none" w:sz="0" w:space="0" w:color="auto"/>
                <w:bottom w:val="none" w:sz="0" w:space="0" w:color="auto"/>
                <w:right w:val="none" w:sz="0" w:space="0" w:color="auto"/>
              </w:divBdr>
            </w:div>
          </w:divsChild>
        </w:div>
        <w:div w:id="919488089">
          <w:marLeft w:val="0"/>
          <w:marRight w:val="0"/>
          <w:marTop w:val="15"/>
          <w:marBottom w:val="15"/>
          <w:divBdr>
            <w:top w:val="none" w:sz="0" w:space="0" w:color="auto"/>
            <w:left w:val="none" w:sz="0" w:space="0" w:color="auto"/>
            <w:bottom w:val="none" w:sz="0" w:space="0" w:color="auto"/>
            <w:right w:val="none" w:sz="0" w:space="0" w:color="auto"/>
          </w:divBdr>
          <w:divsChild>
            <w:div w:id="141239303">
              <w:marLeft w:val="0"/>
              <w:marRight w:val="0"/>
              <w:marTop w:val="0"/>
              <w:marBottom w:val="0"/>
              <w:divBdr>
                <w:top w:val="none" w:sz="0" w:space="0" w:color="auto"/>
                <w:left w:val="none" w:sz="0" w:space="0" w:color="auto"/>
                <w:bottom w:val="none" w:sz="0" w:space="0" w:color="auto"/>
                <w:right w:val="none" w:sz="0" w:space="0" w:color="auto"/>
              </w:divBdr>
            </w:div>
          </w:divsChild>
        </w:div>
        <w:div w:id="1676416539">
          <w:marLeft w:val="0"/>
          <w:marRight w:val="0"/>
          <w:marTop w:val="15"/>
          <w:marBottom w:val="15"/>
          <w:divBdr>
            <w:top w:val="none" w:sz="0" w:space="0" w:color="auto"/>
            <w:left w:val="none" w:sz="0" w:space="0" w:color="auto"/>
            <w:bottom w:val="none" w:sz="0" w:space="0" w:color="auto"/>
            <w:right w:val="none" w:sz="0" w:space="0" w:color="auto"/>
          </w:divBdr>
          <w:divsChild>
            <w:div w:id="1331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199">
      <w:bodyDiv w:val="1"/>
      <w:marLeft w:val="0"/>
      <w:marRight w:val="0"/>
      <w:marTop w:val="0"/>
      <w:marBottom w:val="0"/>
      <w:divBdr>
        <w:top w:val="none" w:sz="0" w:space="0" w:color="auto"/>
        <w:left w:val="none" w:sz="0" w:space="0" w:color="auto"/>
        <w:bottom w:val="none" w:sz="0" w:space="0" w:color="auto"/>
        <w:right w:val="none" w:sz="0" w:space="0" w:color="auto"/>
      </w:divBdr>
    </w:div>
    <w:div w:id="1512184133">
      <w:bodyDiv w:val="1"/>
      <w:marLeft w:val="0"/>
      <w:marRight w:val="0"/>
      <w:marTop w:val="0"/>
      <w:marBottom w:val="0"/>
      <w:divBdr>
        <w:top w:val="none" w:sz="0" w:space="0" w:color="auto"/>
        <w:left w:val="none" w:sz="0" w:space="0" w:color="auto"/>
        <w:bottom w:val="none" w:sz="0" w:space="0" w:color="auto"/>
        <w:right w:val="none" w:sz="0" w:space="0" w:color="auto"/>
      </w:divBdr>
    </w:div>
    <w:div w:id="1583441791">
      <w:bodyDiv w:val="1"/>
      <w:marLeft w:val="0"/>
      <w:marRight w:val="0"/>
      <w:marTop w:val="0"/>
      <w:marBottom w:val="0"/>
      <w:divBdr>
        <w:top w:val="none" w:sz="0" w:space="0" w:color="auto"/>
        <w:left w:val="none" w:sz="0" w:space="0" w:color="auto"/>
        <w:bottom w:val="none" w:sz="0" w:space="0" w:color="auto"/>
        <w:right w:val="none" w:sz="0" w:space="0" w:color="auto"/>
      </w:divBdr>
    </w:div>
    <w:div w:id="1607614359">
      <w:bodyDiv w:val="1"/>
      <w:marLeft w:val="0"/>
      <w:marRight w:val="0"/>
      <w:marTop w:val="0"/>
      <w:marBottom w:val="0"/>
      <w:divBdr>
        <w:top w:val="none" w:sz="0" w:space="0" w:color="auto"/>
        <w:left w:val="none" w:sz="0" w:space="0" w:color="auto"/>
        <w:bottom w:val="none" w:sz="0" w:space="0" w:color="auto"/>
        <w:right w:val="none" w:sz="0" w:space="0" w:color="auto"/>
      </w:divBdr>
    </w:div>
    <w:div w:id="1622762756">
      <w:bodyDiv w:val="1"/>
      <w:marLeft w:val="0"/>
      <w:marRight w:val="0"/>
      <w:marTop w:val="0"/>
      <w:marBottom w:val="0"/>
      <w:divBdr>
        <w:top w:val="none" w:sz="0" w:space="0" w:color="auto"/>
        <w:left w:val="none" w:sz="0" w:space="0" w:color="auto"/>
        <w:bottom w:val="none" w:sz="0" w:space="0" w:color="auto"/>
        <w:right w:val="none" w:sz="0" w:space="0" w:color="auto"/>
      </w:divBdr>
    </w:div>
    <w:div w:id="1671328040">
      <w:bodyDiv w:val="1"/>
      <w:marLeft w:val="0"/>
      <w:marRight w:val="0"/>
      <w:marTop w:val="0"/>
      <w:marBottom w:val="0"/>
      <w:divBdr>
        <w:top w:val="none" w:sz="0" w:space="0" w:color="auto"/>
        <w:left w:val="none" w:sz="0" w:space="0" w:color="auto"/>
        <w:bottom w:val="none" w:sz="0" w:space="0" w:color="auto"/>
        <w:right w:val="none" w:sz="0" w:space="0" w:color="auto"/>
      </w:divBdr>
      <w:divsChild>
        <w:div w:id="68040294">
          <w:marLeft w:val="0"/>
          <w:marRight w:val="0"/>
          <w:marTop w:val="0"/>
          <w:marBottom w:val="0"/>
          <w:divBdr>
            <w:top w:val="none" w:sz="0" w:space="0" w:color="auto"/>
            <w:left w:val="none" w:sz="0" w:space="0" w:color="auto"/>
            <w:bottom w:val="none" w:sz="0" w:space="0" w:color="auto"/>
            <w:right w:val="none" w:sz="0" w:space="0" w:color="auto"/>
          </w:divBdr>
        </w:div>
        <w:div w:id="120421725">
          <w:marLeft w:val="0"/>
          <w:marRight w:val="0"/>
          <w:marTop w:val="0"/>
          <w:marBottom w:val="0"/>
          <w:divBdr>
            <w:top w:val="none" w:sz="0" w:space="0" w:color="auto"/>
            <w:left w:val="none" w:sz="0" w:space="0" w:color="auto"/>
            <w:bottom w:val="none" w:sz="0" w:space="0" w:color="auto"/>
            <w:right w:val="none" w:sz="0" w:space="0" w:color="auto"/>
          </w:divBdr>
        </w:div>
        <w:div w:id="201984595">
          <w:marLeft w:val="0"/>
          <w:marRight w:val="0"/>
          <w:marTop w:val="0"/>
          <w:marBottom w:val="0"/>
          <w:divBdr>
            <w:top w:val="none" w:sz="0" w:space="0" w:color="auto"/>
            <w:left w:val="none" w:sz="0" w:space="0" w:color="auto"/>
            <w:bottom w:val="none" w:sz="0" w:space="0" w:color="auto"/>
            <w:right w:val="none" w:sz="0" w:space="0" w:color="auto"/>
          </w:divBdr>
        </w:div>
        <w:div w:id="484905879">
          <w:marLeft w:val="0"/>
          <w:marRight w:val="0"/>
          <w:marTop w:val="0"/>
          <w:marBottom w:val="0"/>
          <w:divBdr>
            <w:top w:val="none" w:sz="0" w:space="0" w:color="auto"/>
            <w:left w:val="none" w:sz="0" w:space="0" w:color="auto"/>
            <w:bottom w:val="none" w:sz="0" w:space="0" w:color="auto"/>
            <w:right w:val="none" w:sz="0" w:space="0" w:color="auto"/>
          </w:divBdr>
        </w:div>
        <w:div w:id="616108316">
          <w:marLeft w:val="0"/>
          <w:marRight w:val="0"/>
          <w:marTop w:val="0"/>
          <w:marBottom w:val="0"/>
          <w:divBdr>
            <w:top w:val="none" w:sz="0" w:space="0" w:color="auto"/>
            <w:left w:val="none" w:sz="0" w:space="0" w:color="auto"/>
            <w:bottom w:val="none" w:sz="0" w:space="0" w:color="auto"/>
            <w:right w:val="none" w:sz="0" w:space="0" w:color="auto"/>
          </w:divBdr>
        </w:div>
        <w:div w:id="1925915323">
          <w:marLeft w:val="0"/>
          <w:marRight w:val="0"/>
          <w:marTop w:val="0"/>
          <w:marBottom w:val="0"/>
          <w:divBdr>
            <w:top w:val="none" w:sz="0" w:space="0" w:color="auto"/>
            <w:left w:val="none" w:sz="0" w:space="0" w:color="auto"/>
            <w:bottom w:val="none" w:sz="0" w:space="0" w:color="auto"/>
            <w:right w:val="none" w:sz="0" w:space="0" w:color="auto"/>
          </w:divBdr>
        </w:div>
        <w:div w:id="2038459019">
          <w:marLeft w:val="0"/>
          <w:marRight w:val="0"/>
          <w:marTop w:val="0"/>
          <w:marBottom w:val="0"/>
          <w:divBdr>
            <w:top w:val="none" w:sz="0" w:space="0" w:color="auto"/>
            <w:left w:val="none" w:sz="0" w:space="0" w:color="auto"/>
            <w:bottom w:val="none" w:sz="0" w:space="0" w:color="auto"/>
            <w:right w:val="none" w:sz="0" w:space="0" w:color="auto"/>
          </w:divBdr>
        </w:div>
        <w:div w:id="2088188803">
          <w:marLeft w:val="0"/>
          <w:marRight w:val="0"/>
          <w:marTop w:val="0"/>
          <w:marBottom w:val="0"/>
          <w:divBdr>
            <w:top w:val="none" w:sz="0" w:space="0" w:color="auto"/>
            <w:left w:val="none" w:sz="0" w:space="0" w:color="auto"/>
            <w:bottom w:val="none" w:sz="0" w:space="0" w:color="auto"/>
            <w:right w:val="none" w:sz="0" w:space="0" w:color="auto"/>
          </w:divBdr>
        </w:div>
      </w:divsChild>
    </w:div>
    <w:div w:id="1719091465">
      <w:bodyDiv w:val="1"/>
      <w:marLeft w:val="0"/>
      <w:marRight w:val="0"/>
      <w:marTop w:val="0"/>
      <w:marBottom w:val="0"/>
      <w:divBdr>
        <w:top w:val="none" w:sz="0" w:space="0" w:color="auto"/>
        <w:left w:val="none" w:sz="0" w:space="0" w:color="auto"/>
        <w:bottom w:val="none" w:sz="0" w:space="0" w:color="auto"/>
        <w:right w:val="none" w:sz="0" w:space="0" w:color="auto"/>
      </w:divBdr>
    </w:div>
    <w:div w:id="1760247084">
      <w:bodyDiv w:val="1"/>
      <w:marLeft w:val="0"/>
      <w:marRight w:val="0"/>
      <w:marTop w:val="0"/>
      <w:marBottom w:val="0"/>
      <w:divBdr>
        <w:top w:val="none" w:sz="0" w:space="0" w:color="auto"/>
        <w:left w:val="none" w:sz="0" w:space="0" w:color="auto"/>
        <w:bottom w:val="none" w:sz="0" w:space="0" w:color="auto"/>
        <w:right w:val="none" w:sz="0" w:space="0" w:color="auto"/>
      </w:divBdr>
      <w:divsChild>
        <w:div w:id="1455977826">
          <w:marLeft w:val="0"/>
          <w:marRight w:val="0"/>
          <w:marTop w:val="0"/>
          <w:marBottom w:val="0"/>
          <w:divBdr>
            <w:top w:val="none" w:sz="0" w:space="0" w:color="auto"/>
            <w:left w:val="none" w:sz="0" w:space="0" w:color="auto"/>
            <w:bottom w:val="none" w:sz="0" w:space="0" w:color="auto"/>
            <w:right w:val="none" w:sz="0" w:space="0" w:color="auto"/>
          </w:divBdr>
          <w:divsChild>
            <w:div w:id="1822891276">
              <w:marLeft w:val="0"/>
              <w:marRight w:val="0"/>
              <w:marTop w:val="0"/>
              <w:marBottom w:val="0"/>
              <w:divBdr>
                <w:top w:val="none" w:sz="0" w:space="0" w:color="auto"/>
                <w:left w:val="none" w:sz="0" w:space="0" w:color="auto"/>
                <w:bottom w:val="none" w:sz="0" w:space="0" w:color="auto"/>
                <w:right w:val="none" w:sz="0" w:space="0" w:color="auto"/>
              </w:divBdr>
              <w:divsChild>
                <w:div w:id="714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569">
      <w:bodyDiv w:val="1"/>
      <w:marLeft w:val="0"/>
      <w:marRight w:val="0"/>
      <w:marTop w:val="0"/>
      <w:marBottom w:val="0"/>
      <w:divBdr>
        <w:top w:val="none" w:sz="0" w:space="0" w:color="auto"/>
        <w:left w:val="none" w:sz="0" w:space="0" w:color="auto"/>
        <w:bottom w:val="none" w:sz="0" w:space="0" w:color="auto"/>
        <w:right w:val="none" w:sz="0" w:space="0" w:color="auto"/>
      </w:divBdr>
      <w:divsChild>
        <w:div w:id="107624868">
          <w:marLeft w:val="0"/>
          <w:marRight w:val="0"/>
          <w:marTop w:val="0"/>
          <w:marBottom w:val="0"/>
          <w:divBdr>
            <w:top w:val="none" w:sz="0" w:space="0" w:color="auto"/>
            <w:left w:val="none" w:sz="0" w:space="0" w:color="auto"/>
            <w:bottom w:val="none" w:sz="0" w:space="0" w:color="auto"/>
            <w:right w:val="none" w:sz="0" w:space="0" w:color="auto"/>
          </w:divBdr>
          <w:divsChild>
            <w:div w:id="1226335319">
              <w:marLeft w:val="0"/>
              <w:marRight w:val="0"/>
              <w:marTop w:val="0"/>
              <w:marBottom w:val="0"/>
              <w:divBdr>
                <w:top w:val="none" w:sz="0" w:space="0" w:color="auto"/>
                <w:left w:val="none" w:sz="0" w:space="0" w:color="auto"/>
                <w:bottom w:val="none" w:sz="0" w:space="0" w:color="auto"/>
                <w:right w:val="none" w:sz="0" w:space="0" w:color="auto"/>
              </w:divBdr>
              <w:divsChild>
                <w:div w:id="1914198304">
                  <w:marLeft w:val="0"/>
                  <w:marRight w:val="0"/>
                  <w:marTop w:val="0"/>
                  <w:marBottom w:val="0"/>
                  <w:divBdr>
                    <w:top w:val="none" w:sz="0" w:space="0" w:color="auto"/>
                    <w:left w:val="none" w:sz="0" w:space="0" w:color="auto"/>
                    <w:bottom w:val="none" w:sz="0" w:space="0" w:color="auto"/>
                    <w:right w:val="none" w:sz="0" w:space="0" w:color="auto"/>
                  </w:divBdr>
                  <w:divsChild>
                    <w:div w:id="822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6669">
      <w:bodyDiv w:val="1"/>
      <w:marLeft w:val="0"/>
      <w:marRight w:val="0"/>
      <w:marTop w:val="0"/>
      <w:marBottom w:val="0"/>
      <w:divBdr>
        <w:top w:val="none" w:sz="0" w:space="0" w:color="auto"/>
        <w:left w:val="none" w:sz="0" w:space="0" w:color="auto"/>
        <w:bottom w:val="none" w:sz="0" w:space="0" w:color="auto"/>
        <w:right w:val="none" w:sz="0" w:space="0" w:color="auto"/>
      </w:divBdr>
    </w:div>
    <w:div w:id="1879507946">
      <w:bodyDiv w:val="1"/>
      <w:marLeft w:val="0"/>
      <w:marRight w:val="0"/>
      <w:marTop w:val="0"/>
      <w:marBottom w:val="0"/>
      <w:divBdr>
        <w:top w:val="none" w:sz="0" w:space="0" w:color="auto"/>
        <w:left w:val="none" w:sz="0" w:space="0" w:color="auto"/>
        <w:bottom w:val="none" w:sz="0" w:space="0" w:color="auto"/>
        <w:right w:val="none" w:sz="0" w:space="0" w:color="auto"/>
      </w:divBdr>
    </w:div>
    <w:div w:id="1930699758">
      <w:bodyDiv w:val="1"/>
      <w:marLeft w:val="0"/>
      <w:marRight w:val="0"/>
      <w:marTop w:val="0"/>
      <w:marBottom w:val="0"/>
      <w:divBdr>
        <w:top w:val="none" w:sz="0" w:space="0" w:color="auto"/>
        <w:left w:val="none" w:sz="0" w:space="0" w:color="auto"/>
        <w:bottom w:val="none" w:sz="0" w:space="0" w:color="auto"/>
        <w:right w:val="none" w:sz="0" w:space="0" w:color="auto"/>
      </w:divBdr>
      <w:divsChild>
        <w:div w:id="941573962">
          <w:marLeft w:val="0"/>
          <w:marRight w:val="0"/>
          <w:marTop w:val="0"/>
          <w:marBottom w:val="0"/>
          <w:divBdr>
            <w:top w:val="none" w:sz="0" w:space="0" w:color="auto"/>
            <w:left w:val="none" w:sz="0" w:space="0" w:color="auto"/>
            <w:bottom w:val="none" w:sz="0" w:space="0" w:color="auto"/>
            <w:right w:val="none" w:sz="0" w:space="0" w:color="auto"/>
          </w:divBdr>
          <w:divsChild>
            <w:div w:id="431051476">
              <w:marLeft w:val="0"/>
              <w:marRight w:val="0"/>
              <w:marTop w:val="0"/>
              <w:marBottom w:val="0"/>
              <w:divBdr>
                <w:top w:val="none" w:sz="0" w:space="0" w:color="auto"/>
                <w:left w:val="none" w:sz="0" w:space="0" w:color="auto"/>
                <w:bottom w:val="none" w:sz="0" w:space="0" w:color="auto"/>
                <w:right w:val="none" w:sz="0" w:space="0" w:color="auto"/>
              </w:divBdr>
              <w:divsChild>
                <w:div w:id="880244408">
                  <w:marLeft w:val="0"/>
                  <w:marRight w:val="0"/>
                  <w:marTop w:val="0"/>
                  <w:marBottom w:val="0"/>
                  <w:divBdr>
                    <w:top w:val="none" w:sz="0" w:space="0" w:color="auto"/>
                    <w:left w:val="none" w:sz="0" w:space="0" w:color="auto"/>
                    <w:bottom w:val="none" w:sz="0" w:space="0" w:color="auto"/>
                    <w:right w:val="none" w:sz="0" w:space="0" w:color="auto"/>
                  </w:divBdr>
                  <w:divsChild>
                    <w:div w:id="19844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3603">
      <w:bodyDiv w:val="1"/>
      <w:marLeft w:val="0"/>
      <w:marRight w:val="0"/>
      <w:marTop w:val="0"/>
      <w:marBottom w:val="0"/>
      <w:divBdr>
        <w:top w:val="none" w:sz="0" w:space="0" w:color="auto"/>
        <w:left w:val="none" w:sz="0" w:space="0" w:color="auto"/>
        <w:bottom w:val="none" w:sz="0" w:space="0" w:color="auto"/>
        <w:right w:val="none" w:sz="0" w:space="0" w:color="auto"/>
      </w:divBdr>
    </w:div>
    <w:div w:id="1966766268">
      <w:bodyDiv w:val="1"/>
      <w:marLeft w:val="0"/>
      <w:marRight w:val="0"/>
      <w:marTop w:val="0"/>
      <w:marBottom w:val="0"/>
      <w:divBdr>
        <w:top w:val="none" w:sz="0" w:space="0" w:color="auto"/>
        <w:left w:val="none" w:sz="0" w:space="0" w:color="auto"/>
        <w:bottom w:val="none" w:sz="0" w:space="0" w:color="auto"/>
        <w:right w:val="none" w:sz="0" w:space="0" w:color="auto"/>
      </w:divBdr>
      <w:divsChild>
        <w:div w:id="595097224">
          <w:marLeft w:val="0"/>
          <w:marRight w:val="0"/>
          <w:marTop w:val="0"/>
          <w:marBottom w:val="0"/>
          <w:divBdr>
            <w:top w:val="none" w:sz="0" w:space="0" w:color="auto"/>
            <w:left w:val="none" w:sz="0" w:space="0" w:color="auto"/>
            <w:bottom w:val="none" w:sz="0" w:space="0" w:color="auto"/>
            <w:right w:val="none" w:sz="0" w:space="0" w:color="auto"/>
          </w:divBdr>
        </w:div>
        <w:div w:id="1422986901">
          <w:marLeft w:val="0"/>
          <w:marRight w:val="0"/>
          <w:marTop w:val="0"/>
          <w:marBottom w:val="0"/>
          <w:divBdr>
            <w:top w:val="none" w:sz="0" w:space="0" w:color="auto"/>
            <w:left w:val="none" w:sz="0" w:space="0" w:color="auto"/>
            <w:bottom w:val="none" w:sz="0" w:space="0" w:color="auto"/>
            <w:right w:val="none" w:sz="0" w:space="0" w:color="auto"/>
          </w:divBdr>
        </w:div>
        <w:div w:id="1828741266">
          <w:marLeft w:val="0"/>
          <w:marRight w:val="0"/>
          <w:marTop w:val="0"/>
          <w:marBottom w:val="0"/>
          <w:divBdr>
            <w:top w:val="none" w:sz="0" w:space="0" w:color="auto"/>
            <w:left w:val="none" w:sz="0" w:space="0" w:color="auto"/>
            <w:bottom w:val="none" w:sz="0" w:space="0" w:color="auto"/>
            <w:right w:val="none" w:sz="0" w:space="0" w:color="auto"/>
          </w:divBdr>
        </w:div>
      </w:divsChild>
    </w:div>
    <w:div w:id="2024428149">
      <w:bodyDiv w:val="1"/>
      <w:marLeft w:val="0"/>
      <w:marRight w:val="0"/>
      <w:marTop w:val="0"/>
      <w:marBottom w:val="0"/>
      <w:divBdr>
        <w:top w:val="none" w:sz="0" w:space="0" w:color="auto"/>
        <w:left w:val="none" w:sz="0" w:space="0" w:color="auto"/>
        <w:bottom w:val="none" w:sz="0" w:space="0" w:color="auto"/>
        <w:right w:val="none" w:sz="0" w:space="0" w:color="auto"/>
      </w:divBdr>
    </w:div>
    <w:div w:id="2035615458">
      <w:bodyDiv w:val="1"/>
      <w:marLeft w:val="0"/>
      <w:marRight w:val="0"/>
      <w:marTop w:val="0"/>
      <w:marBottom w:val="0"/>
      <w:divBdr>
        <w:top w:val="none" w:sz="0" w:space="0" w:color="auto"/>
        <w:left w:val="none" w:sz="0" w:space="0" w:color="auto"/>
        <w:bottom w:val="none" w:sz="0" w:space="0" w:color="auto"/>
        <w:right w:val="none" w:sz="0" w:space="0" w:color="auto"/>
      </w:divBdr>
    </w:div>
    <w:div w:id="2036997206">
      <w:bodyDiv w:val="1"/>
      <w:marLeft w:val="0"/>
      <w:marRight w:val="0"/>
      <w:marTop w:val="0"/>
      <w:marBottom w:val="0"/>
      <w:divBdr>
        <w:top w:val="none" w:sz="0" w:space="0" w:color="auto"/>
        <w:left w:val="none" w:sz="0" w:space="0" w:color="auto"/>
        <w:bottom w:val="none" w:sz="0" w:space="0" w:color="auto"/>
        <w:right w:val="none" w:sz="0" w:space="0" w:color="auto"/>
      </w:divBdr>
    </w:div>
    <w:div w:id="2053577449">
      <w:bodyDiv w:val="1"/>
      <w:marLeft w:val="0"/>
      <w:marRight w:val="0"/>
      <w:marTop w:val="0"/>
      <w:marBottom w:val="0"/>
      <w:divBdr>
        <w:top w:val="none" w:sz="0" w:space="0" w:color="auto"/>
        <w:left w:val="none" w:sz="0" w:space="0" w:color="auto"/>
        <w:bottom w:val="none" w:sz="0" w:space="0" w:color="auto"/>
        <w:right w:val="none" w:sz="0" w:space="0" w:color="auto"/>
      </w:divBdr>
      <w:divsChild>
        <w:div w:id="44374186">
          <w:marLeft w:val="0"/>
          <w:marRight w:val="0"/>
          <w:marTop w:val="0"/>
          <w:marBottom w:val="0"/>
          <w:divBdr>
            <w:top w:val="none" w:sz="0" w:space="0" w:color="auto"/>
            <w:left w:val="none" w:sz="0" w:space="0" w:color="auto"/>
            <w:bottom w:val="none" w:sz="0" w:space="0" w:color="auto"/>
            <w:right w:val="none" w:sz="0" w:space="0" w:color="auto"/>
          </w:divBdr>
        </w:div>
        <w:div w:id="326639262">
          <w:marLeft w:val="0"/>
          <w:marRight w:val="0"/>
          <w:marTop w:val="0"/>
          <w:marBottom w:val="0"/>
          <w:divBdr>
            <w:top w:val="none" w:sz="0" w:space="0" w:color="auto"/>
            <w:left w:val="none" w:sz="0" w:space="0" w:color="auto"/>
            <w:bottom w:val="none" w:sz="0" w:space="0" w:color="auto"/>
            <w:right w:val="none" w:sz="0" w:space="0" w:color="auto"/>
          </w:divBdr>
        </w:div>
        <w:div w:id="375810439">
          <w:marLeft w:val="0"/>
          <w:marRight w:val="0"/>
          <w:marTop w:val="0"/>
          <w:marBottom w:val="0"/>
          <w:divBdr>
            <w:top w:val="none" w:sz="0" w:space="0" w:color="auto"/>
            <w:left w:val="none" w:sz="0" w:space="0" w:color="auto"/>
            <w:bottom w:val="none" w:sz="0" w:space="0" w:color="auto"/>
            <w:right w:val="none" w:sz="0" w:space="0" w:color="auto"/>
          </w:divBdr>
        </w:div>
        <w:div w:id="583690382">
          <w:marLeft w:val="0"/>
          <w:marRight w:val="0"/>
          <w:marTop w:val="0"/>
          <w:marBottom w:val="0"/>
          <w:divBdr>
            <w:top w:val="none" w:sz="0" w:space="0" w:color="auto"/>
            <w:left w:val="none" w:sz="0" w:space="0" w:color="auto"/>
            <w:bottom w:val="none" w:sz="0" w:space="0" w:color="auto"/>
            <w:right w:val="none" w:sz="0" w:space="0" w:color="auto"/>
          </w:divBdr>
        </w:div>
        <w:div w:id="783769637">
          <w:marLeft w:val="0"/>
          <w:marRight w:val="0"/>
          <w:marTop w:val="0"/>
          <w:marBottom w:val="0"/>
          <w:divBdr>
            <w:top w:val="none" w:sz="0" w:space="0" w:color="auto"/>
            <w:left w:val="none" w:sz="0" w:space="0" w:color="auto"/>
            <w:bottom w:val="none" w:sz="0" w:space="0" w:color="auto"/>
            <w:right w:val="none" w:sz="0" w:space="0" w:color="auto"/>
          </w:divBdr>
        </w:div>
      </w:divsChild>
    </w:div>
    <w:div w:id="2135907774">
      <w:bodyDiv w:val="1"/>
      <w:marLeft w:val="0"/>
      <w:marRight w:val="0"/>
      <w:marTop w:val="0"/>
      <w:marBottom w:val="0"/>
      <w:divBdr>
        <w:top w:val="none" w:sz="0" w:space="0" w:color="auto"/>
        <w:left w:val="none" w:sz="0" w:space="0" w:color="auto"/>
        <w:bottom w:val="none" w:sz="0" w:space="0" w:color="auto"/>
        <w:right w:val="none" w:sz="0" w:space="0" w:color="auto"/>
      </w:divBdr>
    </w:div>
    <w:div w:id="2145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file:///C:\Users\agdgq\Desktop\DIEGO%20QUISHPE%20LANDETA%2017\ARGENTINA%20PNUD\AVANCES\Entregables\FINAL%20EF%20DQ\v2Informe_Eva_Final_PSErevDQ_EM.docx" TargetMode="External"/><Relationship Id="rId20" Type="http://schemas.openxmlformats.org/officeDocument/2006/relationships/header" Target="header6.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imeecheverria:Documents:VIGENTES%20CONSULTORIAS:PNUD-ARGENTINA:FINANCI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imeecheverria:Documents:VIGENTES%20CONSULTORIAS:PNUD-ARGENTINA:FINANCI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Hoja1!$B$2</c:f>
              <c:strCache>
                <c:ptCount val="1"/>
                <c:pt idx="0">
                  <c:v>Outcome 1</c:v>
                </c:pt>
              </c:strCache>
            </c:strRef>
          </c:tx>
          <c:invertIfNegative val="0"/>
          <c:val>
            <c:numRef>
              <c:f>Hoja1!$C$2:$F$2</c:f>
              <c:numCache>
                <c:formatCode>#,##0</c:formatCode>
                <c:ptCount val="4"/>
                <c:pt idx="0">
                  <c:v>75000</c:v>
                </c:pt>
                <c:pt idx="1">
                  <c:v>7000</c:v>
                </c:pt>
                <c:pt idx="2">
                  <c:v>5000</c:v>
                </c:pt>
                <c:pt idx="3">
                  <c:v>3000</c:v>
                </c:pt>
              </c:numCache>
            </c:numRef>
          </c:val>
        </c:ser>
        <c:ser>
          <c:idx val="1"/>
          <c:order val="1"/>
          <c:tx>
            <c:strRef>
              <c:f>Hoja1!$B$3</c:f>
              <c:strCache>
                <c:ptCount val="1"/>
                <c:pt idx="0">
                  <c:v>Outcome 2</c:v>
                </c:pt>
              </c:strCache>
            </c:strRef>
          </c:tx>
          <c:invertIfNegative val="0"/>
          <c:val>
            <c:numRef>
              <c:f>Hoja1!$C$3:$F$3</c:f>
              <c:numCache>
                <c:formatCode>#,##0</c:formatCode>
                <c:ptCount val="4"/>
                <c:pt idx="0">
                  <c:v>364025</c:v>
                </c:pt>
                <c:pt idx="1">
                  <c:v>173875</c:v>
                </c:pt>
                <c:pt idx="2">
                  <c:v>156975</c:v>
                </c:pt>
                <c:pt idx="3">
                  <c:v>143175</c:v>
                </c:pt>
              </c:numCache>
            </c:numRef>
          </c:val>
        </c:ser>
        <c:ser>
          <c:idx val="2"/>
          <c:order val="2"/>
          <c:tx>
            <c:strRef>
              <c:f>Hoja1!$B$4</c:f>
              <c:strCache>
                <c:ptCount val="1"/>
                <c:pt idx="0">
                  <c:v>Outcome 3</c:v>
                </c:pt>
              </c:strCache>
            </c:strRef>
          </c:tx>
          <c:invertIfNegative val="0"/>
          <c:val>
            <c:numRef>
              <c:f>Hoja1!$C$4:$F$4</c:f>
              <c:numCache>
                <c:formatCode>#,##0</c:formatCode>
                <c:ptCount val="4"/>
                <c:pt idx="0">
                  <c:v>30600</c:v>
                </c:pt>
                <c:pt idx="1">
                  <c:v>227626</c:v>
                </c:pt>
                <c:pt idx="2">
                  <c:v>155000</c:v>
                </c:pt>
                <c:pt idx="3">
                  <c:v>90600</c:v>
                </c:pt>
              </c:numCache>
            </c:numRef>
          </c:val>
        </c:ser>
        <c:ser>
          <c:idx val="3"/>
          <c:order val="3"/>
          <c:tx>
            <c:strRef>
              <c:f>Hoja1!$B$5</c:f>
              <c:strCache>
                <c:ptCount val="1"/>
                <c:pt idx="0">
                  <c:v>Outcome 4</c:v>
                </c:pt>
              </c:strCache>
            </c:strRef>
          </c:tx>
          <c:invertIfNegative val="0"/>
          <c:val>
            <c:numRef>
              <c:f>Hoja1!$C$5:$F$5</c:f>
              <c:numCache>
                <c:formatCode>#,##0</c:formatCode>
                <c:ptCount val="4"/>
                <c:pt idx="0">
                  <c:v>21500</c:v>
                </c:pt>
                <c:pt idx="1">
                  <c:v>14500</c:v>
                </c:pt>
                <c:pt idx="2">
                  <c:v>14500</c:v>
                </c:pt>
                <c:pt idx="3">
                  <c:v>145500</c:v>
                </c:pt>
              </c:numCache>
            </c:numRef>
          </c:val>
        </c:ser>
        <c:ser>
          <c:idx val="4"/>
          <c:order val="4"/>
          <c:tx>
            <c:strRef>
              <c:f>Hoja1!$B$6</c:f>
              <c:strCache>
                <c:ptCount val="1"/>
                <c:pt idx="0">
                  <c:v>PM</c:v>
                </c:pt>
              </c:strCache>
            </c:strRef>
          </c:tx>
          <c:invertIfNegative val="0"/>
          <c:val>
            <c:numRef>
              <c:f>Hoja1!$C$6:$F$6</c:f>
              <c:numCache>
                <c:formatCode>#,##0</c:formatCode>
                <c:ptCount val="4"/>
                <c:pt idx="0">
                  <c:v>72500</c:v>
                </c:pt>
                <c:pt idx="1">
                  <c:v>82500</c:v>
                </c:pt>
                <c:pt idx="2">
                  <c:v>52500</c:v>
                </c:pt>
                <c:pt idx="3">
                  <c:v>82500</c:v>
                </c:pt>
              </c:numCache>
            </c:numRef>
          </c:val>
        </c:ser>
        <c:dLbls>
          <c:showLegendKey val="0"/>
          <c:showVal val="0"/>
          <c:showCatName val="0"/>
          <c:showSerName val="0"/>
          <c:showPercent val="0"/>
          <c:showBubbleSize val="0"/>
        </c:dLbls>
        <c:gapWidth val="150"/>
        <c:overlap val="100"/>
        <c:axId val="1046016176"/>
        <c:axId val="1046016568"/>
      </c:barChart>
      <c:catAx>
        <c:axId val="1046016176"/>
        <c:scaling>
          <c:orientation val="minMax"/>
        </c:scaling>
        <c:delete val="0"/>
        <c:axPos val="b"/>
        <c:title>
          <c:tx>
            <c:rich>
              <a:bodyPr/>
              <a:lstStyle/>
              <a:p>
                <a:pPr>
                  <a:defRPr lang="es-ES"/>
                </a:pPr>
                <a:r>
                  <a:rPr lang="es-ES"/>
                  <a:t>Período</a:t>
                </a:r>
              </a:p>
            </c:rich>
          </c:tx>
          <c:overlay val="0"/>
        </c:title>
        <c:majorTickMark val="out"/>
        <c:minorTickMark val="none"/>
        <c:tickLblPos val="nextTo"/>
        <c:txPr>
          <a:bodyPr/>
          <a:lstStyle/>
          <a:p>
            <a:pPr>
              <a:defRPr lang="es-ES"/>
            </a:pPr>
            <a:endParaRPr lang="es-EC"/>
          </a:p>
        </c:txPr>
        <c:crossAx val="1046016568"/>
        <c:crosses val="autoZero"/>
        <c:auto val="1"/>
        <c:lblAlgn val="ctr"/>
        <c:lblOffset val="100"/>
        <c:noMultiLvlLbl val="0"/>
      </c:catAx>
      <c:valAx>
        <c:axId val="1046016568"/>
        <c:scaling>
          <c:orientation val="minMax"/>
        </c:scaling>
        <c:delete val="0"/>
        <c:axPos val="l"/>
        <c:majorGridlines/>
        <c:title>
          <c:tx>
            <c:rich>
              <a:bodyPr rot="-5400000" vert="horz"/>
              <a:lstStyle/>
              <a:p>
                <a:pPr>
                  <a:defRPr lang="es-ES"/>
                </a:pPr>
                <a:r>
                  <a:rPr lang="es-ES"/>
                  <a:t>US$</a:t>
                </a:r>
              </a:p>
            </c:rich>
          </c:tx>
          <c:overlay val="0"/>
        </c:title>
        <c:numFmt formatCode="#,##0" sourceLinked="1"/>
        <c:majorTickMark val="out"/>
        <c:minorTickMark val="none"/>
        <c:tickLblPos val="nextTo"/>
        <c:txPr>
          <a:bodyPr/>
          <a:lstStyle/>
          <a:p>
            <a:pPr>
              <a:defRPr lang="es-ES"/>
            </a:pPr>
            <a:endParaRPr lang="es-EC"/>
          </a:p>
        </c:txPr>
        <c:crossAx val="1046016176"/>
        <c:crosses val="autoZero"/>
        <c:crossBetween val="between"/>
      </c:valAx>
      <c:spPr>
        <a:ln>
          <a:solidFill>
            <a:schemeClr val="tx1"/>
          </a:solidFill>
        </a:ln>
      </c:spPr>
    </c:plotArea>
    <c:legend>
      <c:legendPos val="r"/>
      <c:overlay val="0"/>
      <c:txPr>
        <a:bodyPr/>
        <a:lstStyle/>
        <a:p>
          <a:pPr>
            <a:defRPr lang="es-ES"/>
          </a:pPr>
          <a:endParaRPr lang="es-EC"/>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Hoja1!$B$16</c:f>
              <c:strCache>
                <c:ptCount val="1"/>
                <c:pt idx="0">
                  <c:v>Outcome 1</c:v>
                </c:pt>
              </c:strCache>
            </c:strRef>
          </c:tx>
          <c:invertIfNegative val="0"/>
          <c:val>
            <c:numRef>
              <c:f>Hoja1!$C$16:$F$16</c:f>
              <c:numCache>
                <c:formatCode>#,##0</c:formatCode>
                <c:ptCount val="4"/>
                <c:pt idx="0">
                  <c:v>361812</c:v>
                </c:pt>
                <c:pt idx="1">
                  <c:v>97500</c:v>
                </c:pt>
                <c:pt idx="2">
                  <c:v>78100</c:v>
                </c:pt>
                <c:pt idx="3">
                  <c:v>168712</c:v>
                </c:pt>
              </c:numCache>
            </c:numRef>
          </c:val>
        </c:ser>
        <c:ser>
          <c:idx val="1"/>
          <c:order val="1"/>
          <c:tx>
            <c:strRef>
              <c:f>Hoja1!$B$17</c:f>
              <c:strCache>
                <c:ptCount val="1"/>
                <c:pt idx="0">
                  <c:v>Outcome 2</c:v>
                </c:pt>
              </c:strCache>
            </c:strRef>
          </c:tx>
          <c:invertIfNegative val="0"/>
          <c:val>
            <c:numRef>
              <c:f>Hoja1!$C$17:$F$17</c:f>
              <c:numCache>
                <c:formatCode>#,##0</c:formatCode>
                <c:ptCount val="4"/>
                <c:pt idx="0">
                  <c:v>74700</c:v>
                </c:pt>
                <c:pt idx="1">
                  <c:v>45600</c:v>
                </c:pt>
                <c:pt idx="2">
                  <c:v>24100</c:v>
                </c:pt>
                <c:pt idx="3">
                  <c:v>23100</c:v>
                </c:pt>
              </c:numCache>
            </c:numRef>
          </c:val>
        </c:ser>
        <c:ser>
          <c:idx val="2"/>
          <c:order val="2"/>
          <c:tx>
            <c:strRef>
              <c:f>Hoja1!$B$18</c:f>
              <c:strCache>
                <c:ptCount val="1"/>
                <c:pt idx="0">
                  <c:v>Outcome 3</c:v>
                </c:pt>
              </c:strCache>
            </c:strRef>
          </c:tx>
          <c:invertIfNegative val="0"/>
          <c:val>
            <c:numRef>
              <c:f>Hoja1!$C$18:$F$18</c:f>
              <c:numCache>
                <c:formatCode>#,##0</c:formatCode>
                <c:ptCount val="4"/>
                <c:pt idx="0">
                  <c:v>0</c:v>
                </c:pt>
                <c:pt idx="1">
                  <c:v>26000</c:v>
                </c:pt>
                <c:pt idx="2">
                  <c:v>16500</c:v>
                </c:pt>
                <c:pt idx="3">
                  <c:v>8000</c:v>
                </c:pt>
              </c:numCache>
            </c:numRef>
          </c:val>
        </c:ser>
        <c:ser>
          <c:idx val="3"/>
          <c:order val="3"/>
          <c:tx>
            <c:strRef>
              <c:f>Hoja1!$B$19</c:f>
              <c:strCache>
                <c:ptCount val="1"/>
                <c:pt idx="0">
                  <c:v>Outcome 4</c:v>
                </c:pt>
              </c:strCache>
            </c:strRef>
          </c:tx>
          <c:invertIfNegative val="0"/>
          <c:val>
            <c:numRef>
              <c:f>Hoja1!$C$19:$F$19</c:f>
              <c:numCache>
                <c:formatCode>#,##0</c:formatCode>
                <c:ptCount val="4"/>
                <c:pt idx="0">
                  <c:v>0</c:v>
                </c:pt>
                <c:pt idx="1">
                  <c:v>2000</c:v>
                </c:pt>
                <c:pt idx="2">
                  <c:v>2000</c:v>
                </c:pt>
                <c:pt idx="3">
                  <c:v>59000</c:v>
                </c:pt>
              </c:numCache>
            </c:numRef>
          </c:val>
        </c:ser>
        <c:dLbls>
          <c:showLegendKey val="0"/>
          <c:showVal val="0"/>
          <c:showCatName val="0"/>
          <c:showSerName val="0"/>
          <c:showPercent val="0"/>
          <c:showBubbleSize val="0"/>
        </c:dLbls>
        <c:gapWidth val="150"/>
        <c:overlap val="100"/>
        <c:axId val="1046008728"/>
        <c:axId val="1046011472"/>
      </c:barChart>
      <c:catAx>
        <c:axId val="1046008728"/>
        <c:scaling>
          <c:orientation val="minMax"/>
        </c:scaling>
        <c:delete val="0"/>
        <c:axPos val="b"/>
        <c:title>
          <c:tx>
            <c:rich>
              <a:bodyPr/>
              <a:lstStyle/>
              <a:p>
                <a:pPr>
                  <a:defRPr lang="es-ES"/>
                </a:pPr>
                <a:r>
                  <a:rPr lang="es-ES"/>
                  <a:t>Período</a:t>
                </a:r>
              </a:p>
            </c:rich>
          </c:tx>
          <c:overlay val="0"/>
        </c:title>
        <c:majorTickMark val="out"/>
        <c:minorTickMark val="none"/>
        <c:tickLblPos val="nextTo"/>
        <c:txPr>
          <a:bodyPr/>
          <a:lstStyle/>
          <a:p>
            <a:pPr>
              <a:defRPr lang="es-ES"/>
            </a:pPr>
            <a:endParaRPr lang="es-EC"/>
          </a:p>
        </c:txPr>
        <c:crossAx val="1046011472"/>
        <c:crosses val="autoZero"/>
        <c:auto val="1"/>
        <c:lblAlgn val="ctr"/>
        <c:lblOffset val="100"/>
        <c:noMultiLvlLbl val="0"/>
      </c:catAx>
      <c:valAx>
        <c:axId val="1046011472"/>
        <c:scaling>
          <c:orientation val="minMax"/>
        </c:scaling>
        <c:delete val="0"/>
        <c:axPos val="l"/>
        <c:majorGridlines/>
        <c:title>
          <c:tx>
            <c:rich>
              <a:bodyPr rot="-5400000" vert="horz"/>
              <a:lstStyle/>
              <a:p>
                <a:pPr>
                  <a:defRPr lang="es-ES"/>
                </a:pPr>
                <a:r>
                  <a:rPr lang="es-ES"/>
                  <a:t>US$</a:t>
                </a:r>
              </a:p>
            </c:rich>
          </c:tx>
          <c:overlay val="0"/>
        </c:title>
        <c:numFmt formatCode="#,##0" sourceLinked="1"/>
        <c:majorTickMark val="out"/>
        <c:minorTickMark val="none"/>
        <c:tickLblPos val="nextTo"/>
        <c:txPr>
          <a:bodyPr/>
          <a:lstStyle/>
          <a:p>
            <a:pPr>
              <a:defRPr lang="es-ES"/>
            </a:pPr>
            <a:endParaRPr lang="es-EC"/>
          </a:p>
        </c:txPr>
        <c:crossAx val="1046008728"/>
        <c:crosses val="autoZero"/>
        <c:crossBetween val="between"/>
      </c:valAx>
      <c:spPr>
        <a:ln>
          <a:solidFill>
            <a:schemeClr val="tx1"/>
          </a:solidFill>
        </a:ln>
      </c:spPr>
    </c:plotArea>
    <c:legend>
      <c:legendPos val="r"/>
      <c:overlay val="0"/>
      <c:txPr>
        <a:bodyPr/>
        <a:lstStyle/>
        <a:p>
          <a:pPr>
            <a:defRPr lang="es-ES"/>
          </a:pPr>
          <a:endParaRPr lang="es-EC"/>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Zor15</b:Tag>
    <b:SourceType>DocumentFromInternetSite</b:SourceType>
    <b:Guid>{654690C4-194A-FE4A-AC99-27EE560A6F54}</b:Guid>
    <b:Author>
      <b:Author>
        <b:NameList>
          <b:Person>
            <b:Last>Zorrilla</b:Last>
            <b:First>María</b:First>
          </b:Person>
          <b:Person>
            <b:Last>Kuhlmann</b:Last>
            <b:First>Andrea</b:First>
          </b:Person>
        </b:NameList>
      </b:Author>
    </b:Author>
    <b:Title>Metodología para la Priorización de Medidas de Adaptación frente al Cambio Climático</b:Title>
    <b:InternetSiteTitle>gob.mx</b:InternetSiteTitle>
    <b:URL>https://www.gob.mx/cms/uploads/attachment/file/223039/metodologia-priorizacion_guia-uso-difusion.pdf</b:URL>
    <b:Year>2015</b:Year>
    <b:Month>octubre</b:Month>
    <b:YearAccessed>2017</b:YearAccessed>
    <b:MonthAccessed>julio</b:MonthAccessed>
    <b:DayAccessed>20</b:DayAccessed>
    <b:RefOrder>3</b:RefOrder>
  </b:Source>
  <b:Source>
    <b:Tag>Eas99</b:Tag>
    <b:SourceType>JournalArticle</b:SourceType>
    <b:Guid>{AC21C766-D12E-447D-8632-8D649D60BEB5}</b:Guid>
    <b:Author>
      <b:Author>
        <b:NameList>
          <b:Person>
            <b:Last>Eastman</b:Last>
            <b:First>J.</b:First>
            <b:Middle>R.</b:Middle>
          </b:Person>
        </b:NameList>
      </b:Author>
    </b:Author>
    <b:Title>Multi-criteria evaluation and GIS. Geographical information systems</b:Title>
    <b:Year>1999</b:Year>
    <b:Pages>493-502</b:Pages>
    <b:RefOrder>4</b:RefOrder>
  </b:Source>
  <b:Source>
    <b:Tag>DeS07</b:Tag>
    <b:SourceType>Book</b:SourceType>
    <b:Guid>{32C1E4BA-8818-4030-9C40-75C8AAF00E1E}</b:Guid>
    <b:Author>
      <b:Author>
        <b:NameList>
          <b:Person>
            <b:Last>De Smith</b:Last>
            <b:First>M.</b:First>
            <b:Middle>J., Goodchild, M. F., &amp; Longley, P.</b:Middle>
          </b:Person>
        </b:NameList>
      </b:Author>
    </b:Author>
    <b:Title>Geospatial analysis: a comprehensive guide to principles, techniques and software tools.</b:Title>
    <b:Year>2007</b:Year>
    <b:Publisher>Troubador Publishing Ltd</b:Publisher>
    <b:RefOrder>5</b:RefOrder>
  </b:Source>
  <b:Source>
    <b:Tag>MAE14</b:Tag>
    <b:SourceType>Book</b:SourceType>
    <b:Guid>{B3B993EC-EE9F-4946-87A3-74CE16A56072}</b:Guid>
    <b:Title>Normativa Técnica para incorporar la variable de cambio climático en la planificación local</b:Title>
    <b:Publisher>Abya Ayala</b:Publisher>
    <b:City>Quito</b:City>
    <b:Year>2014</b:Year>
    <b:Author>
      <b:Author>
        <b:NameList>
          <b:Person>
            <b:Last>MAE</b:Last>
            <b:First>Ministerio</b:First>
            <b:Middle>del Ambiente de Ecuador</b:Middle>
          </b:Person>
        </b:NameList>
      </b:Author>
    </b:Author>
    <b:StateProvince>Pichincha</b:StateProvince>
    <b:RefOrder>6</b:RefOrder>
  </b:Source>
  <b:Source>
    <b:Tag>UNI09</b:Tag>
    <b:SourceType>DocumentFromInternetSite</b:SourceType>
    <b:Guid>{4ABD423A-2FE9-734D-8265-E876E79EA19F}</b:Guid>
    <b:Title>Terminología sobre Reducción del Riesgo de Desastres</b:Title>
    <b:Year>2009</b:Year>
    <b:Author>
      <b:Author>
        <b:Corporate>UNISDR, Estrategia Internacional para la Reducción de Desastres de las Naciones Unidas</b:Corporate>
      </b:Author>
      <b:Editor>
        <b:NameList>
          <b:Person>
            <b:Last>UNISDR</b:Last>
          </b:Person>
        </b:NameList>
      </b:Editor>
    </b:Author>
    <b:InternetSiteTitle>Prevention Web</b:InternetSiteTitle>
    <b:URL>www.preventionweb.net</b:URL>
    <b:Month>Mayo</b:Month>
    <b:RefOrder>7</b:RefOrder>
  </b:Source>
  <b:Source>
    <b:Tag>FAO17</b:Tag>
    <b:SourceType>DocumentFromInternetSite</b:SourceType>
    <b:Guid>{D9FC8C1D-F190-4C44-8F22-E5F57D415172}</b:Guid>
    <b:Title>Servicios Ecosistemicos y Biodiversidad</b:Title>
    <b:InternetSiteTitle>FAO, Organización de las Naciones Unidas para la Alimentación y Agricultura</b:InternetSiteTitle>
    <b:URL>fao.org</b:URL>
    <b:Year>2017</b:Year>
    <b:Author>
      <b:Author>
        <b:Corporate>FAO, Organización de las Naciones Unidas para la Alimentación y Agricultura</b:Corporate>
      </b:Author>
    </b:Author>
    <b:RefOrder>8</b:RefOrder>
  </b:Source>
  <b:Source>
    <b:Tag>Her15</b:Tag>
    <b:SourceType>DocumentFromInternetSite</b:SourceType>
    <b:Guid>{DE9FC89B-DBFA-074F-97FB-7F528CC6DD6D}</b:Guid>
    <b:Author>
      <b:Author>
        <b:NameList>
          <b:Person>
            <b:Last>Heras Hernández</b:Last>
            <b:First>Francisco</b:First>
          </b:Person>
        </b:NameList>
      </b:Author>
    </b:Author>
    <b:Title>RESCLIMA, Respuestas Educativas y Sociales al Cambio Climático</b:Title>
    <b:URL>www.resclima.info</b:URL>
    <b:Year>2015</b:Year>
    <b:Month>Abril</b:Month>
    <b:Day>24</b:Day>
    <b:RefOrder>9</b:RefOrder>
  </b:Source>
  <b:Source>
    <b:Tag>CDK17</b:Tag>
    <b:SourceType>Report</b:SourceType>
    <b:Guid>{0345B839-F5B5-48B0-8ACB-F313BBD37CD9}</b:Guid>
    <b:Author>
      <b:Author>
        <b:NameList>
          <b:Person>
            <b:Last>CDKN</b:Last>
          </b:Person>
        </b:NameList>
      </b:Author>
    </b:Author>
    <b:Year>2017</b:Year>
    <b:Title>Estudios técnicos en riesgos y resiliencia climática anexo 2 del Plan de Crecimiento Verde y Desarrollo Compatible con el Clima para el Oriente Antioqueño</b:Title>
    <b:City>Colombia</b:City>
    <b:RefOrder>10</b:RefOrder>
  </b:Source>
  <b:Source>
    <b:Tag>CII14</b:Tag>
    <b:SourceType>Report</b:SourceType>
    <b:Guid>{85502C12-BB3D-4282-84B7-1EE886399AB3}</b:Guid>
    <b:Author>
      <b:Author>
        <b:NameList>
          <b:Person>
            <b:Last>CIIFEN</b:Last>
          </b:Person>
        </b:NameList>
      </b:Author>
    </b:Author>
    <b:Title>Metodología para la Estimación de Vulnerabilidad en Ecuador, Perú y Bolivia, Proyecto Información de cambio climático y biodiversidad para el fomento de políticas públicas de conservación y adaptación en la región de los Andes Tropicales</b:Title>
    <b:Year>2014</b:Year>
    <b:Pages>1-45</b:Pages>
    <b:RefOrder>11</b:RefOrder>
  </b:Source>
  <b:Source>
    <b:Tag>DES17</b:Tag>
    <b:SourceType>DocumentFromInternetSite</b:SourceType>
    <b:Guid>{90A4085A-E292-4774-897C-05026AA72058}</b:Guid>
    <b:Author>
      <b:Author>
        <b:NameList>
          <b:Person>
            <b:Last>DESINVENTAR</b:Last>
          </b:Person>
        </b:NameList>
      </b:Author>
    </b:Author>
    <b:Title>Guía metodológica del  Sistema de Inventario de Desastres recurso en línea</b:Title>
    <b:Year>2017</b:Year>
    <b:URL>http://www.desinventar.org/es/metodologia</b:URL>
    <b:RefOrder>12</b:RefOrder>
  </b:Source>
  <b:Source>
    <b:Tag>IPC14</b:Tag>
    <b:SourceType>Report</b:SourceType>
    <b:Guid>{BFB660FD-D10A-40C0-BBB6-4DC458E9956D}</b:Guid>
    <b:Title>Cambio climático 2014 mitigación del cambio climático </b:Title>
    <b:Year>2014</b:Year>
    <b:Author>
      <b:Author>
        <b:Corporate>IPCC "Grupo Intergubernamental de Expertos sobre el Cambio Climático" </b:Corporate>
      </b:Author>
    </b:Author>
    <b:City>Suiza</b:City>
    <b:RefOrder>13</b:RefOrder>
  </b:Source>
  <b:Source>
    <b:Tag>Cam15</b:Tag>
    <b:SourceType>Report</b:SourceType>
    <b:Guid>{E4931AF7-732E-4029-9391-192B562956C3}</b:Guid>
    <b:Title>Caminos de Concentración Representativa</b:Title>
    <b:Year>2015</b:Year>
    <b:City>Colombia</b:City>
    <b:Institution>Tercera Comunicación Nacional de Cambio Climático</b:Institution>
    <b:Author>
      <b:Author>
        <b:Corporate>PNUD Colombia</b:Corporate>
      </b:Author>
    </b:Author>
    <b:RefOrder>14</b:RefOrder>
  </b:Source>
  <b:Source>
    <b:Tag>IPC071</b:Tag>
    <b:SourceType>Report</b:SourceType>
    <b:Guid>{B1853515-CEAA-4926-A9D6-865677EF943D}</b:Guid>
    <b:Author>
      <b:Author>
        <b:Corporate>IPCC Grupo Intergubernamental de Expertos sobre el Cambio Climático</b:Corporate>
      </b:Author>
    </b:Author>
    <b:Title>Cambio climático y biodiversidad </b:Title>
    <b:Year>2007</b:Year>
    <b:City>Ginebra</b:City>
    <b:RefOrder>15</b:RefOrder>
  </b:Source>
  <b:Source>
    <b:Tag>Min12</b:Tag>
    <b:SourceType>Report</b:SourceType>
    <b:Guid>{48893107-EA9D-4227-BC39-3985ED177D75}</b:Guid>
    <b:Author>
      <b:Author>
        <b:Corporate>Ministerio del Ambiente Ecuador</b:Corporate>
      </b:Author>
    </b:Author>
    <b:Title>Estrategia Nacional de Cambio Climático del Ecuador</b:Title>
    <b:Year>2012</b:Year>
    <b:City>Quito: FLACSO</b:City>
    <b:RefOrder>16</b:RefOrder>
  </b:Source>
  <b:Source>
    <b:Tag>PAC09</b:Tag>
    <b:SourceType>Report</b:SourceType>
    <b:Guid>{D8F74C02-DCEF-4871-901E-274B1ACDB58B}</b:Guid>
    <b:Author>
      <b:Author>
        <b:Corporate>PACC</b:Corporate>
      </b:Author>
    </b:Author>
    <b:Title>Estudio de vulnerabilidad actual a los riesgos climáticos en el sector de los recursos hídricos en las cuencas de los Ríos Paute, Jubones, Catamayo, Chone, Portoviejo y Babahoyo</b:Title>
    <b:Year>2009</b:Year>
    <b:City>Quito - Ecuador</b:City>
    <b:RefOrder>17</b:RefOrder>
  </b:Source>
  <b:Source>
    <b:Tag>Min16</b:Tag>
    <b:SourceType>Report</b:SourceType>
    <b:Guid>{52BD45EF-A809-4E97-BE9D-E2A34AF20AD9}</b:Guid>
    <b:Author>
      <b:Author>
        <b:Corporate>Ministerio del Ambiente Ecuador</b:Corporate>
      </b:Author>
    </b:Author>
    <b:Title>Primer Informe Bienal de Actualización en Mitigación de cambio climático BUR</b:Title>
    <b:Year>2016</b:Year>
    <b:City>Quito - Ecuador</b:City>
    <b:RefOrder>18</b:RefOrder>
  </b:Source>
  <b:Source>
    <b:Tag>Min14</b:Tag>
    <b:SourceType>Report</b:SourceType>
    <b:Guid>{EF6C05E0-36AA-4B5D-BCB0-011F67BD7C03}</b:Guid>
    <b:Author>
      <b:Author>
        <b:Corporate>Ministerio del Ambiente Ecuador</b:Corporate>
      </b:Author>
    </b:Author>
    <b:Title>¿Cómo incorporar CC en planificación local? Guía Explicativa para la aplicación de los Lineamientos Generales para Planes, Programas y Estrategias de CC de GADs y la inclusión de consideraciones de CC en el proceso de actualización de los PDOTs</b:Title>
    <b:Year>2014</b:Year>
    <b:Publisher>Jorge Nuñez Jara</b:Publisher>
    <b:City>Ecuador</b:City>
    <b:Department>Subsecretaría de Cambio Climático</b:Department>
    <b:Pages>124</b:Pages>
    <b:RefOrder>19</b:RefOrder>
  </b:Source>
  <b:Source>
    <b:Tag>Núñ14</b:Tag>
    <b:SourceType>Report</b:SourceType>
    <b:Guid>{F465AE3D-60E4-4BA4-9A01-C86A8804476E}</b:Guid>
    <b:Author>
      <b:Author>
        <b:NameList>
          <b:Person>
            <b:Last>Núñez</b:Last>
            <b:First>J</b:First>
          </b:Person>
        </b:NameList>
      </b:Author>
    </b:Author>
    <b:Title>Sistematización de experiencias Proyecto Regional Andino de Retroceso de Glaciares CAN-MAE</b:Title>
    <b:Year>2014</b:Year>
    <b:City>Quto - Ecuador</b:City>
    <b:RefOrder>20</b:RefOrder>
  </b:Source>
  <b:Source>
    <b:Tag>Arm16</b:Tag>
    <b:SourceType>Report</b:SourceType>
    <b:Guid>{1E37FC13-74FB-4DD7-A248-F3440E943467}</b:Guid>
    <b:Author>
      <b:Author>
        <b:NameList>
          <b:Person>
            <b:Last>Armenta</b:Last>
            <b:First>G</b:First>
          </b:Person>
        </b:NameList>
      </b:Author>
    </b:Author>
    <b:Title>"Análisis de Tendencias Climáticas y Eventos Climáticos Extremos para Ecuador”. Documento elaborado para la Tercera Comunicación Nacional de Cambio Climático para Ecuador</b:Title>
    <b:Year>2016</b:Year>
    <b:City>Quito, Ecuador</b:City>
    <b:RefOrder>21</b:RefOrder>
  </b:Source>
  <b:Source>
    <b:Tag>Boz00</b:Tag>
    <b:SourceType>Report</b:SourceType>
    <b:Guid>{EA798A82-1A81-41AB-9A47-18E9C969CE59}</b:Guid>
    <b:Author>
      <b:Author>
        <b:NameList>
          <b:Person>
            <b:Last>Bozzano</b:Last>
            <b:First>H.</b:First>
          </b:Person>
        </b:NameList>
      </b:Author>
    </b:Author>
    <b:Title>Territorios reales, territorios pensados, territorios posibles (1a edición). </b:Title>
    <b:Year>2000</b:Year>
    <b:Publisher>Espacio Editorial</b:Publisher>
    <b:City>Buenos Aires, Argentina</b:City>
    <b:RefOrder>22</b:RefOrder>
  </b:Source>
  <b:Source>
    <b:Tag>Fou08</b:Tag>
    <b:SourceType>DocumentFromInternetSite</b:SourceType>
    <b:Guid>{903CF8EB-0BDF-4A76-857F-A3C657F3D2F5}</b:Guid>
    <b:Title>Prólogo. In S. A. de ediciones Narcea (Ed.), Cómo se elabora el conocimiento</b:Title>
    <b:Year>2008</b:Year>
    <b:Author>
      <b:Author>
        <b:NameList>
          <b:Person>
            <b:Last>Fourez</b:Last>
            <b:First>G.</b:First>
          </b:Person>
        </b:NameList>
      </b:Author>
    </b:Author>
    <b:URL>Tomado de  http://books.google.com.co/books/about/Cómo_se_elabora_el_conocimiento.html?id=KWNpxhaKAyQC&amp;pgis=1</b:URL>
    <b:Comments>Madrid</b:Comments>
    <b:RefOrder>23</b:RefOrder>
  </b:Source>
  <b:Source>
    <b:Tag>IDE15</b:Tag>
    <b:SourceType>Report</b:SourceType>
    <b:Guid>{4657B7FA-10C3-4B45-A635-4C8821427F9C}</b:Guid>
    <b:Title> Escenarios de Cambio Climático para Precipitación y Temperatura en Colombia - Estudio Técnico Completo </b:Title>
    <b:Year>2015</b:Year>
    <b:Author>
      <b:Author>
        <b:Corporate>IDEAM, PNUD, MADS, DNP, &amp; CANCILLERÍA</b:Corporate>
      </b:Author>
    </b:Author>
    <b:RefOrder>24</b:RefOrder>
  </b:Source>
  <b:Source>
    <b:Tag>Cor16</b:Tag>
    <b:SourceType>InternetSite</b:SourceType>
    <b:Guid>{7C2A9CC0-5860-4620-B9D7-AF2B1D584FD5}</b:Guid>
    <b:Title>Desinventar - Sistema de Inventario de Sistemas de Desastres - Metodología</b:Title>
    <b:Year>2016</b:Year>
    <b:Author>
      <b:Author>
        <b:Corporate>Corporación OSSO</b:Corporate>
      </b:Author>
    </b:Author>
    <b:URL>http://www.desinventar.org/es/metodologia</b:URL>
    <b:RefOrder>25</b:RefOrder>
  </b:Source>
  <b:Source>
    <b:Tag>Mun17</b:Tag>
    <b:SourceType>Report</b:SourceType>
    <b:Guid>{1C7A6303-33F5-49E1-807A-8CFDE8876859}</b:Guid>
    <b:LCID>es-EC</b:LCID>
    <b:Author>
      <b:Author>
        <b:NameList>
          <b:Person>
            <b:Last>Banco Mundial</b:Last>
            <b:First>WB</b:First>
          </b:Person>
        </b:NameList>
      </b:Author>
    </b:Author>
    <b:Title>Informe sobre desarrollo mundial 2017: “La gobernanza y las leyes”</b:Title>
    <b:Year>2017</b:Year>
    <b:City>Washington</b:City>
    <b:Publisher>BM</b:Publisher>
    <b:RefOrder>2</b:RefOrder>
  </b:Source>
  <b:Source>
    <b:Tag>MAG14</b:Tag>
    <b:SourceType>Report</b:SourceType>
    <b:Guid>{3F31C854-2270-F544-BEC5-ACBE3CFA5E02}</b:Guid>
    <b:Author>
      <b:Author>
        <b:Corporate>MAGAP</b:Corporate>
      </b:Author>
    </b:Author>
    <b:Title>Proyecto Nacional de Ganadería Sostenible 2014-2017</b:Title>
    <b:City>Quito</b:City>
    <b:Year>2013</b:Year>
    <b:Department>Dirección de sistemas de producción y nutrición</b:Department>
    <b:RefOrder>1</b:RefOrder>
  </b:Source>
</b:Sources>
</file>

<file path=customXml/itemProps1.xml><?xml version="1.0" encoding="utf-8"?>
<ds:datastoreItem xmlns:ds="http://schemas.openxmlformats.org/officeDocument/2006/customXml" ds:itemID="{121422C0-A7F0-493C-B969-7ABFABFE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26719</Words>
  <Characters>148027</Characters>
  <Application>Microsoft Office Word</Application>
  <DocSecurity>0</DocSecurity>
  <Lines>6167</Lines>
  <Paragraphs>1248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 Sánchez</dc:creator>
  <cp:lastModifiedBy>Diego Quishpe Landeta</cp:lastModifiedBy>
  <cp:revision>3</cp:revision>
  <cp:lastPrinted>2017-12-03T07:05:00Z</cp:lastPrinted>
  <dcterms:created xsi:type="dcterms:W3CDTF">2018-01-09T02:35:00Z</dcterms:created>
  <dcterms:modified xsi:type="dcterms:W3CDTF">2018-01-09T02:39:00Z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ddb2653a-bbed-35e4-a9d6-9a7f26c2b334</vt:lpwstr>
  </property>
  <property fmtid="{D5CDD505-2E9C-101B-9397-08002B2CF9AE}" pid="25" name="Mendeley Citation Style_1">
    <vt:lpwstr>http://www.zotero.org/styles/apa</vt:lpwstr>
  </property>
</Properties>
</file>