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837A" w14:textId="77777777" w:rsidR="008067DC" w:rsidRPr="00946B86" w:rsidRDefault="008067DC" w:rsidP="00AC470F">
      <w:pPr>
        <w:tabs>
          <w:tab w:val="left" w:pos="1410"/>
        </w:tabs>
        <w:ind w:left="1410"/>
        <w:jc w:val="both"/>
        <w:rPr>
          <w:rFonts w:ascii="Arial" w:hAnsi="Arial" w:cs="Arial"/>
        </w:rPr>
      </w:pPr>
      <w:r w:rsidRPr="00946B86">
        <w:rPr>
          <w:rFonts w:ascii="Arial" w:hAnsi="Arial" w:cs="Arial"/>
          <w:noProof/>
        </w:rPr>
        <w:drawing>
          <wp:anchor distT="0" distB="0" distL="114300" distR="114300" simplePos="0" relativeHeight="251661312" behindDoc="1" locked="0" layoutInCell="1" allowOverlap="1" wp14:anchorId="555FC078" wp14:editId="5567A23F">
            <wp:simplePos x="0" y="0"/>
            <wp:positionH relativeFrom="column">
              <wp:posOffset>5715000</wp:posOffset>
            </wp:positionH>
            <wp:positionV relativeFrom="paragraph">
              <wp:posOffset>-333375</wp:posOffset>
            </wp:positionV>
            <wp:extent cx="1024255" cy="10001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sidRPr="00946B86">
        <w:rPr>
          <w:rFonts w:ascii="Arial" w:hAnsi="Arial" w:cs="Arial"/>
        </w:rPr>
        <w:t xml:space="preserve"> </w:t>
      </w:r>
    </w:p>
    <w:p w14:paraId="0201B830" w14:textId="77777777" w:rsidR="004C274E" w:rsidRPr="00B30C6D" w:rsidRDefault="004C274E" w:rsidP="00AC470F">
      <w:pPr>
        <w:tabs>
          <w:tab w:val="left" w:pos="1410"/>
        </w:tabs>
        <w:ind w:left="1410"/>
        <w:jc w:val="both"/>
        <w:rPr>
          <w:rFonts w:ascii="Arial" w:hAnsi="Arial" w:cs="Arial"/>
        </w:rPr>
      </w:pPr>
      <w:r>
        <w:rPr>
          <w:rFonts w:ascii="Arial" w:hAnsi="Arial" w:cs="Arial"/>
        </w:rPr>
        <w:t xml:space="preserve">        </w:t>
      </w:r>
      <w:r w:rsidR="008067DC" w:rsidRPr="00946B86">
        <w:rPr>
          <w:rFonts w:ascii="Arial" w:hAnsi="Arial" w:cs="Arial"/>
        </w:rPr>
        <w:t xml:space="preserve">  </w:t>
      </w:r>
      <w:r w:rsidRPr="00B30C6D">
        <w:rPr>
          <w:rFonts w:ascii="Arial" w:hAnsi="Arial" w:cs="Arial"/>
          <w:b/>
        </w:rPr>
        <w:t xml:space="preserve">ANNEX 1 – Terms of Reference              </w:t>
      </w:r>
      <w:r w:rsidRPr="00B30C6D">
        <w:rPr>
          <w:rFonts w:ascii="Arial" w:hAnsi="Arial" w:cs="Arial"/>
        </w:rPr>
        <w:t xml:space="preserve">                                                                                                                                                                                 </w:t>
      </w:r>
    </w:p>
    <w:p w14:paraId="1703CD40" w14:textId="77777777" w:rsidR="008067DC" w:rsidRPr="00946B86" w:rsidRDefault="008067DC" w:rsidP="00AC470F">
      <w:pPr>
        <w:tabs>
          <w:tab w:val="left" w:pos="1410"/>
        </w:tabs>
        <w:jc w:val="both"/>
        <w:rPr>
          <w:rFonts w:ascii="Arial" w:hAnsi="Arial" w:cs="Arial"/>
          <w:b/>
        </w:rPr>
      </w:pPr>
      <w:r w:rsidRPr="00946B86">
        <w:rPr>
          <w:rFonts w:ascii="Arial" w:hAnsi="Arial" w:cs="Arial"/>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5"/>
        <w:gridCol w:w="7380"/>
      </w:tblGrid>
      <w:tr w:rsidR="008067DC" w:rsidRPr="00946B86" w14:paraId="342380AC" w14:textId="77777777" w:rsidTr="00663E01">
        <w:tc>
          <w:tcPr>
            <w:tcW w:w="2085" w:type="dxa"/>
            <w:shd w:val="clear" w:color="auto" w:fill="auto"/>
          </w:tcPr>
          <w:p w14:paraId="07E5D27E" w14:textId="77777777" w:rsidR="008067DC" w:rsidRPr="00946B86" w:rsidRDefault="008067DC" w:rsidP="00AC470F">
            <w:pPr>
              <w:spacing w:after="0"/>
              <w:jc w:val="both"/>
              <w:rPr>
                <w:rFonts w:ascii="Arial" w:hAnsi="Arial" w:cs="Arial"/>
                <w:b/>
                <w:bCs/>
              </w:rPr>
            </w:pPr>
            <w:r w:rsidRPr="00946B86">
              <w:rPr>
                <w:rFonts w:ascii="Arial" w:hAnsi="Arial" w:cs="Arial"/>
                <w:b/>
                <w:bCs/>
              </w:rPr>
              <w:t>Position Title:</w:t>
            </w:r>
          </w:p>
        </w:tc>
        <w:tc>
          <w:tcPr>
            <w:tcW w:w="7380" w:type="dxa"/>
            <w:shd w:val="clear" w:color="auto" w:fill="auto"/>
          </w:tcPr>
          <w:p w14:paraId="16C8E5C5" w14:textId="77777777" w:rsidR="008067DC" w:rsidRPr="00946B86" w:rsidRDefault="008067DC" w:rsidP="00AC470F">
            <w:pPr>
              <w:spacing w:after="0"/>
              <w:jc w:val="both"/>
              <w:rPr>
                <w:rFonts w:ascii="Arial" w:hAnsi="Arial" w:cs="Arial"/>
              </w:rPr>
            </w:pPr>
            <w:r>
              <w:rPr>
                <w:rFonts w:ascii="Arial" w:hAnsi="Arial" w:cs="Arial"/>
              </w:rPr>
              <w:t>National Consultant</w:t>
            </w:r>
            <w:r w:rsidR="00B30C6D">
              <w:rPr>
                <w:rFonts w:ascii="Arial" w:hAnsi="Arial" w:cs="Arial"/>
              </w:rPr>
              <w:t xml:space="preserve">, Mid-term Review </w:t>
            </w:r>
          </w:p>
        </w:tc>
      </w:tr>
      <w:tr w:rsidR="00E07C0C" w:rsidRPr="00946B86" w14:paraId="54CE830D" w14:textId="77777777" w:rsidTr="00663E01">
        <w:tc>
          <w:tcPr>
            <w:tcW w:w="2085" w:type="dxa"/>
            <w:shd w:val="clear" w:color="auto" w:fill="auto"/>
          </w:tcPr>
          <w:p w14:paraId="510C129C" w14:textId="77777777" w:rsidR="00E07C0C" w:rsidRPr="00946B86" w:rsidRDefault="00E07C0C" w:rsidP="00AC470F">
            <w:pPr>
              <w:spacing w:after="0"/>
              <w:jc w:val="both"/>
              <w:rPr>
                <w:rFonts w:ascii="Arial" w:hAnsi="Arial" w:cs="Arial"/>
                <w:b/>
                <w:bCs/>
              </w:rPr>
            </w:pPr>
            <w:r>
              <w:rPr>
                <w:rFonts w:ascii="Arial" w:hAnsi="Arial" w:cs="Arial"/>
                <w:b/>
                <w:bCs/>
              </w:rPr>
              <w:t>Location:</w:t>
            </w:r>
          </w:p>
        </w:tc>
        <w:tc>
          <w:tcPr>
            <w:tcW w:w="7380" w:type="dxa"/>
            <w:shd w:val="clear" w:color="auto" w:fill="auto"/>
          </w:tcPr>
          <w:p w14:paraId="5732D97D" w14:textId="77777777" w:rsidR="00E07C0C" w:rsidRPr="00946B86" w:rsidRDefault="00E07C0C" w:rsidP="00AC470F">
            <w:pPr>
              <w:spacing w:after="0"/>
              <w:jc w:val="both"/>
              <w:rPr>
                <w:rFonts w:ascii="Arial" w:hAnsi="Arial" w:cs="Arial"/>
              </w:rPr>
            </w:pPr>
            <w:r>
              <w:rPr>
                <w:rFonts w:ascii="Arial" w:hAnsi="Arial" w:cs="Arial"/>
              </w:rPr>
              <w:t>Dili, Timor-Leste</w:t>
            </w:r>
          </w:p>
        </w:tc>
      </w:tr>
      <w:tr w:rsidR="008067DC" w:rsidRPr="00946B86" w14:paraId="17A301F8" w14:textId="77777777" w:rsidTr="00663E01">
        <w:tc>
          <w:tcPr>
            <w:tcW w:w="2085" w:type="dxa"/>
            <w:shd w:val="clear" w:color="auto" w:fill="auto"/>
          </w:tcPr>
          <w:p w14:paraId="1186601E" w14:textId="77777777" w:rsidR="008067DC" w:rsidRPr="00946B86" w:rsidRDefault="008067DC" w:rsidP="00AC470F">
            <w:pPr>
              <w:spacing w:after="0"/>
              <w:jc w:val="both"/>
              <w:rPr>
                <w:rFonts w:ascii="Arial" w:hAnsi="Arial" w:cs="Arial"/>
                <w:b/>
                <w:bCs/>
              </w:rPr>
            </w:pPr>
            <w:r w:rsidRPr="00946B86">
              <w:rPr>
                <w:rFonts w:ascii="Arial" w:hAnsi="Arial" w:cs="Arial"/>
                <w:b/>
                <w:bCs/>
              </w:rPr>
              <w:t xml:space="preserve">Organizational Unit:                </w:t>
            </w:r>
          </w:p>
        </w:tc>
        <w:tc>
          <w:tcPr>
            <w:tcW w:w="7380" w:type="dxa"/>
            <w:shd w:val="clear" w:color="auto" w:fill="auto"/>
          </w:tcPr>
          <w:p w14:paraId="6B2222EE" w14:textId="77777777" w:rsidR="008067DC" w:rsidRPr="00946B86" w:rsidRDefault="008067DC" w:rsidP="00AC470F">
            <w:pPr>
              <w:spacing w:after="0"/>
              <w:jc w:val="both"/>
              <w:rPr>
                <w:rFonts w:ascii="Arial" w:hAnsi="Arial" w:cs="Arial"/>
              </w:rPr>
            </w:pPr>
            <w:r w:rsidRPr="00946B86">
              <w:rPr>
                <w:rFonts w:ascii="Arial" w:hAnsi="Arial" w:cs="Arial"/>
              </w:rPr>
              <w:t>Resilience</w:t>
            </w:r>
            <w:r w:rsidR="00B21CDB">
              <w:rPr>
                <w:rFonts w:ascii="Arial" w:hAnsi="Arial" w:cs="Arial"/>
              </w:rPr>
              <w:t xml:space="preserve"> Building</w:t>
            </w:r>
            <w:r w:rsidRPr="00946B86">
              <w:rPr>
                <w:rFonts w:ascii="Arial" w:hAnsi="Arial" w:cs="Arial"/>
              </w:rPr>
              <w:t xml:space="preserve"> (</w:t>
            </w:r>
            <w:r w:rsidR="00B21CDB">
              <w:rPr>
                <w:rFonts w:ascii="Arial" w:hAnsi="Arial" w:cs="Arial"/>
              </w:rPr>
              <w:t>RB</w:t>
            </w:r>
            <w:r w:rsidRPr="00946B86">
              <w:rPr>
                <w:rFonts w:ascii="Arial" w:hAnsi="Arial" w:cs="Arial"/>
              </w:rPr>
              <w:t>) Unit, UNDP</w:t>
            </w:r>
          </w:p>
        </w:tc>
      </w:tr>
      <w:tr w:rsidR="008067DC" w:rsidRPr="00946B86" w14:paraId="6FAA4582" w14:textId="77777777" w:rsidTr="00663E01">
        <w:tc>
          <w:tcPr>
            <w:tcW w:w="2085" w:type="dxa"/>
            <w:shd w:val="clear" w:color="auto" w:fill="auto"/>
          </w:tcPr>
          <w:p w14:paraId="638F4429" w14:textId="77777777" w:rsidR="008067DC" w:rsidRPr="00946B86" w:rsidRDefault="008067DC" w:rsidP="00AC470F">
            <w:pPr>
              <w:spacing w:after="0"/>
              <w:jc w:val="both"/>
              <w:rPr>
                <w:rFonts w:ascii="Arial" w:hAnsi="Arial" w:cs="Arial"/>
                <w:b/>
                <w:bCs/>
              </w:rPr>
            </w:pPr>
            <w:r w:rsidRPr="00946B86">
              <w:rPr>
                <w:rFonts w:ascii="Arial" w:hAnsi="Arial" w:cs="Arial"/>
                <w:b/>
                <w:bCs/>
              </w:rPr>
              <w:t>Reporting to:</w:t>
            </w:r>
          </w:p>
        </w:tc>
        <w:tc>
          <w:tcPr>
            <w:tcW w:w="7380" w:type="dxa"/>
            <w:shd w:val="clear" w:color="auto" w:fill="auto"/>
          </w:tcPr>
          <w:p w14:paraId="0A36B429" w14:textId="77777777" w:rsidR="008067DC" w:rsidRPr="00946B86" w:rsidRDefault="008067DC" w:rsidP="00AC470F">
            <w:pPr>
              <w:spacing w:after="0"/>
              <w:jc w:val="both"/>
              <w:rPr>
                <w:rFonts w:ascii="Arial" w:hAnsi="Arial" w:cs="Arial"/>
              </w:rPr>
            </w:pPr>
            <w:r w:rsidRPr="00946B86">
              <w:rPr>
                <w:rFonts w:ascii="Arial" w:hAnsi="Arial" w:cs="Arial"/>
              </w:rPr>
              <w:t xml:space="preserve">CTA/PM </w:t>
            </w:r>
            <w:r w:rsidR="008113E2">
              <w:rPr>
                <w:rFonts w:ascii="Arial" w:hAnsi="Arial" w:cs="Arial"/>
              </w:rPr>
              <w:t>DARDC</w:t>
            </w:r>
            <w:r w:rsidRPr="00946B86">
              <w:rPr>
                <w:rFonts w:ascii="Arial" w:hAnsi="Arial" w:cs="Arial"/>
              </w:rPr>
              <w:t xml:space="preserve"> project</w:t>
            </w:r>
          </w:p>
        </w:tc>
      </w:tr>
      <w:tr w:rsidR="008067DC" w:rsidRPr="00946B86" w14:paraId="4C55DA45" w14:textId="77777777" w:rsidTr="00663E01">
        <w:tc>
          <w:tcPr>
            <w:tcW w:w="2085" w:type="dxa"/>
            <w:shd w:val="clear" w:color="auto" w:fill="auto"/>
          </w:tcPr>
          <w:p w14:paraId="72398A67" w14:textId="77777777" w:rsidR="008067DC" w:rsidRPr="00946B86" w:rsidRDefault="008067DC" w:rsidP="00AC470F">
            <w:pPr>
              <w:spacing w:after="0"/>
              <w:jc w:val="both"/>
              <w:rPr>
                <w:rFonts w:ascii="Arial" w:hAnsi="Arial" w:cs="Arial"/>
                <w:b/>
                <w:bCs/>
              </w:rPr>
            </w:pPr>
            <w:r w:rsidRPr="00946B86">
              <w:rPr>
                <w:rFonts w:ascii="Arial" w:hAnsi="Arial" w:cs="Arial"/>
                <w:b/>
                <w:bCs/>
              </w:rPr>
              <w:t>Supervised by:</w:t>
            </w:r>
          </w:p>
        </w:tc>
        <w:tc>
          <w:tcPr>
            <w:tcW w:w="7380" w:type="dxa"/>
            <w:shd w:val="clear" w:color="auto" w:fill="auto"/>
          </w:tcPr>
          <w:p w14:paraId="247F8D20" w14:textId="77777777" w:rsidR="008067DC" w:rsidRPr="00946B86" w:rsidRDefault="008067DC" w:rsidP="00AC470F">
            <w:pPr>
              <w:spacing w:after="0"/>
              <w:jc w:val="both"/>
              <w:rPr>
                <w:rFonts w:ascii="Arial" w:hAnsi="Arial" w:cs="Arial"/>
              </w:rPr>
            </w:pPr>
            <w:r w:rsidRPr="00946B86">
              <w:rPr>
                <w:rFonts w:ascii="Arial" w:hAnsi="Arial" w:cs="Arial"/>
              </w:rPr>
              <w:t xml:space="preserve">CTA/PM </w:t>
            </w:r>
            <w:r w:rsidR="008113E2">
              <w:rPr>
                <w:rFonts w:ascii="Arial" w:hAnsi="Arial" w:cs="Arial"/>
              </w:rPr>
              <w:t xml:space="preserve">DARDC </w:t>
            </w:r>
            <w:r w:rsidRPr="00946B86">
              <w:rPr>
                <w:rFonts w:ascii="Arial" w:hAnsi="Arial" w:cs="Arial"/>
              </w:rPr>
              <w:t>project</w:t>
            </w:r>
          </w:p>
        </w:tc>
      </w:tr>
      <w:tr w:rsidR="008067DC" w:rsidRPr="00946B86" w14:paraId="210B0092" w14:textId="77777777" w:rsidTr="00663E01">
        <w:tc>
          <w:tcPr>
            <w:tcW w:w="2085" w:type="dxa"/>
            <w:shd w:val="clear" w:color="auto" w:fill="auto"/>
          </w:tcPr>
          <w:p w14:paraId="14A35426" w14:textId="77777777" w:rsidR="008067DC" w:rsidRPr="00946B86" w:rsidRDefault="008067DC" w:rsidP="00AC470F">
            <w:pPr>
              <w:spacing w:after="0"/>
              <w:jc w:val="both"/>
              <w:rPr>
                <w:rFonts w:ascii="Arial" w:hAnsi="Arial" w:cs="Arial"/>
              </w:rPr>
            </w:pPr>
            <w:r w:rsidRPr="00946B86">
              <w:rPr>
                <w:rFonts w:ascii="Arial" w:hAnsi="Arial" w:cs="Arial"/>
                <w:b/>
                <w:bCs/>
              </w:rPr>
              <w:t>Type of Contract:</w:t>
            </w:r>
          </w:p>
        </w:tc>
        <w:tc>
          <w:tcPr>
            <w:tcW w:w="7380" w:type="dxa"/>
            <w:shd w:val="clear" w:color="auto" w:fill="auto"/>
          </w:tcPr>
          <w:p w14:paraId="58DFE96E" w14:textId="77777777" w:rsidR="008067DC" w:rsidRPr="00E07C0C" w:rsidRDefault="00E07C0C" w:rsidP="00AC470F">
            <w:pPr>
              <w:spacing w:after="0" w:line="240" w:lineRule="auto"/>
              <w:jc w:val="both"/>
              <w:rPr>
                <w:rFonts w:ascii="Arial" w:hAnsi="Arial" w:cs="Arial"/>
                <w:b/>
              </w:rPr>
            </w:pPr>
            <w:r w:rsidRPr="00E07C0C">
              <w:rPr>
                <w:rFonts w:ascii="Arial" w:hAnsi="Arial" w:cs="Arial"/>
                <w:highlight w:val="lightGray"/>
              </w:rPr>
              <w:t>Individual Contract</w:t>
            </w:r>
          </w:p>
        </w:tc>
      </w:tr>
      <w:tr w:rsidR="00E07C0C" w:rsidRPr="00946B86" w14:paraId="603F6937" w14:textId="77777777" w:rsidTr="00663E01">
        <w:tc>
          <w:tcPr>
            <w:tcW w:w="2085" w:type="dxa"/>
            <w:shd w:val="clear" w:color="auto" w:fill="auto"/>
          </w:tcPr>
          <w:p w14:paraId="3E21B230" w14:textId="77777777" w:rsidR="00E07C0C" w:rsidRPr="00946B86" w:rsidRDefault="00E07C0C" w:rsidP="00AC470F">
            <w:pPr>
              <w:spacing w:after="0"/>
              <w:jc w:val="both"/>
              <w:rPr>
                <w:rFonts w:ascii="Arial" w:hAnsi="Arial" w:cs="Arial"/>
                <w:b/>
                <w:bCs/>
              </w:rPr>
            </w:pPr>
            <w:r>
              <w:rPr>
                <w:rFonts w:ascii="Arial" w:hAnsi="Arial" w:cs="Arial"/>
                <w:b/>
                <w:bCs/>
              </w:rPr>
              <w:t>Languages Required</w:t>
            </w:r>
          </w:p>
        </w:tc>
        <w:tc>
          <w:tcPr>
            <w:tcW w:w="7380" w:type="dxa"/>
            <w:shd w:val="clear" w:color="auto" w:fill="auto"/>
          </w:tcPr>
          <w:p w14:paraId="2DBDAA6A" w14:textId="77777777" w:rsidR="00E07C0C" w:rsidRDefault="00E07C0C" w:rsidP="00AC470F">
            <w:pPr>
              <w:spacing w:after="0"/>
              <w:jc w:val="both"/>
              <w:rPr>
                <w:rFonts w:ascii="Arial" w:hAnsi="Arial" w:cs="Arial"/>
              </w:rPr>
            </w:pPr>
            <w:r>
              <w:rPr>
                <w:rFonts w:ascii="Arial" w:hAnsi="Arial" w:cs="Arial"/>
              </w:rPr>
              <w:t xml:space="preserve">English </w:t>
            </w:r>
          </w:p>
        </w:tc>
      </w:tr>
      <w:tr w:rsidR="008067DC" w:rsidRPr="00CC6719" w14:paraId="7F6AE23B" w14:textId="77777777" w:rsidTr="00663E01">
        <w:tc>
          <w:tcPr>
            <w:tcW w:w="2085" w:type="dxa"/>
            <w:shd w:val="clear" w:color="auto" w:fill="auto"/>
          </w:tcPr>
          <w:p w14:paraId="7BB45278" w14:textId="77777777" w:rsidR="008067DC" w:rsidRPr="00CC6719" w:rsidRDefault="008067DC" w:rsidP="00AC470F">
            <w:pPr>
              <w:spacing w:after="0"/>
              <w:jc w:val="both"/>
              <w:rPr>
                <w:rFonts w:ascii="Arial" w:hAnsi="Arial" w:cs="Arial"/>
                <w:b/>
                <w:bCs/>
              </w:rPr>
            </w:pPr>
            <w:r w:rsidRPr="00CC6719">
              <w:rPr>
                <w:rFonts w:ascii="Arial" w:hAnsi="Arial" w:cs="Arial"/>
                <w:b/>
                <w:bCs/>
              </w:rPr>
              <w:t>Contract Date(s):</w:t>
            </w:r>
          </w:p>
        </w:tc>
        <w:tc>
          <w:tcPr>
            <w:tcW w:w="7380" w:type="dxa"/>
            <w:shd w:val="clear" w:color="auto" w:fill="auto"/>
          </w:tcPr>
          <w:p w14:paraId="4FCCD096" w14:textId="77777777" w:rsidR="008067DC" w:rsidRPr="00CC6719" w:rsidRDefault="00CC6719" w:rsidP="00AC470F">
            <w:pPr>
              <w:spacing w:after="0"/>
              <w:jc w:val="both"/>
              <w:rPr>
                <w:rFonts w:ascii="Arial" w:hAnsi="Arial" w:cs="Arial"/>
              </w:rPr>
            </w:pPr>
            <w:r w:rsidRPr="00CC6719">
              <w:rPr>
                <w:rFonts w:ascii="Arial" w:hAnsi="Arial" w:cs="Arial"/>
              </w:rPr>
              <w:t>5</w:t>
            </w:r>
            <w:r w:rsidR="006667F0" w:rsidRPr="00CC6719">
              <w:rPr>
                <w:rFonts w:ascii="Arial" w:hAnsi="Arial" w:cs="Arial"/>
                <w:vertAlign w:val="superscript"/>
              </w:rPr>
              <w:t>th</w:t>
            </w:r>
            <w:r w:rsidR="006667F0" w:rsidRPr="00CC6719">
              <w:rPr>
                <w:rFonts w:ascii="Arial" w:hAnsi="Arial" w:cs="Arial"/>
              </w:rPr>
              <w:t xml:space="preserve"> </w:t>
            </w:r>
            <w:r w:rsidRPr="00CC6719">
              <w:rPr>
                <w:rFonts w:ascii="Arial" w:hAnsi="Arial" w:cs="Arial"/>
              </w:rPr>
              <w:t>June</w:t>
            </w:r>
            <w:r w:rsidR="008067DC" w:rsidRPr="00CC6719">
              <w:rPr>
                <w:rFonts w:ascii="Arial" w:hAnsi="Arial" w:cs="Arial"/>
              </w:rPr>
              <w:t xml:space="preserve"> 201</w:t>
            </w:r>
            <w:r w:rsidR="008113E2" w:rsidRPr="00CC6719">
              <w:rPr>
                <w:rFonts w:ascii="Arial" w:hAnsi="Arial" w:cs="Arial"/>
              </w:rPr>
              <w:t>7</w:t>
            </w:r>
            <w:r w:rsidR="008067DC" w:rsidRPr="00CC6719">
              <w:rPr>
                <w:rFonts w:ascii="Arial" w:hAnsi="Arial" w:cs="Arial"/>
              </w:rPr>
              <w:t xml:space="preserve">  </w:t>
            </w:r>
          </w:p>
        </w:tc>
      </w:tr>
      <w:tr w:rsidR="008067DC" w:rsidRPr="00CC6719" w14:paraId="27621353" w14:textId="77777777" w:rsidTr="00663E01">
        <w:tc>
          <w:tcPr>
            <w:tcW w:w="2085" w:type="dxa"/>
            <w:shd w:val="clear" w:color="auto" w:fill="auto"/>
          </w:tcPr>
          <w:p w14:paraId="4275E62C" w14:textId="77777777" w:rsidR="008067DC" w:rsidRPr="00CC6719" w:rsidRDefault="008067DC" w:rsidP="00AC470F">
            <w:pPr>
              <w:spacing w:after="0"/>
              <w:jc w:val="both"/>
              <w:rPr>
                <w:rFonts w:ascii="Arial" w:hAnsi="Arial" w:cs="Arial"/>
              </w:rPr>
            </w:pPr>
            <w:r w:rsidRPr="00CC6719">
              <w:rPr>
                <w:rFonts w:ascii="Arial" w:hAnsi="Arial" w:cs="Arial"/>
                <w:b/>
                <w:bCs/>
              </w:rPr>
              <w:t xml:space="preserve">Duration of Contract:   </w:t>
            </w:r>
          </w:p>
        </w:tc>
        <w:tc>
          <w:tcPr>
            <w:tcW w:w="7380" w:type="dxa"/>
            <w:shd w:val="clear" w:color="auto" w:fill="auto"/>
          </w:tcPr>
          <w:p w14:paraId="400BFFD3" w14:textId="77777777" w:rsidR="008067DC" w:rsidRPr="00CC6719" w:rsidRDefault="00CC6719" w:rsidP="00AC470F">
            <w:pPr>
              <w:spacing w:after="0"/>
              <w:jc w:val="both"/>
              <w:rPr>
                <w:rFonts w:ascii="Arial" w:hAnsi="Arial" w:cs="Arial"/>
              </w:rPr>
            </w:pPr>
            <w:r w:rsidRPr="00CC6719">
              <w:rPr>
                <w:rFonts w:ascii="Arial" w:hAnsi="Arial" w:cs="Arial"/>
              </w:rPr>
              <w:t>26 working days between 5</w:t>
            </w:r>
            <w:r w:rsidR="008113E2" w:rsidRPr="00CC6719">
              <w:rPr>
                <w:rFonts w:ascii="Arial" w:hAnsi="Arial" w:cs="Arial"/>
                <w:vertAlign w:val="superscript"/>
              </w:rPr>
              <w:t>th</w:t>
            </w:r>
            <w:r w:rsidR="008113E2" w:rsidRPr="00CC6719">
              <w:rPr>
                <w:rFonts w:ascii="Arial" w:hAnsi="Arial" w:cs="Arial"/>
              </w:rPr>
              <w:t xml:space="preserve"> </w:t>
            </w:r>
            <w:r w:rsidRPr="00CC6719">
              <w:rPr>
                <w:rFonts w:ascii="Arial" w:hAnsi="Arial" w:cs="Arial"/>
              </w:rPr>
              <w:t>June</w:t>
            </w:r>
            <w:r w:rsidR="008067DC" w:rsidRPr="00CC6719">
              <w:rPr>
                <w:rFonts w:ascii="Arial" w:hAnsi="Arial" w:cs="Arial"/>
              </w:rPr>
              <w:t xml:space="preserve"> – </w:t>
            </w:r>
            <w:r w:rsidRPr="00CC6719">
              <w:rPr>
                <w:rFonts w:ascii="Arial" w:hAnsi="Arial" w:cs="Arial"/>
              </w:rPr>
              <w:t>10</w:t>
            </w:r>
            <w:r w:rsidRPr="00CC6719">
              <w:rPr>
                <w:rFonts w:ascii="Arial" w:hAnsi="Arial" w:cs="Arial"/>
                <w:vertAlign w:val="superscript"/>
              </w:rPr>
              <w:t>th</w:t>
            </w:r>
            <w:r w:rsidRPr="00CC6719">
              <w:rPr>
                <w:rFonts w:ascii="Arial" w:hAnsi="Arial" w:cs="Arial"/>
              </w:rPr>
              <w:t xml:space="preserve"> </w:t>
            </w:r>
            <w:r w:rsidR="008113E2" w:rsidRPr="00CC6719">
              <w:rPr>
                <w:rFonts w:ascii="Arial" w:hAnsi="Arial" w:cs="Arial"/>
              </w:rPr>
              <w:t>July</w:t>
            </w:r>
            <w:r w:rsidR="008067DC" w:rsidRPr="00CC6719">
              <w:rPr>
                <w:rFonts w:ascii="Arial" w:hAnsi="Arial" w:cs="Arial"/>
              </w:rPr>
              <w:t xml:space="preserve"> 201</w:t>
            </w:r>
            <w:r w:rsidR="008113E2" w:rsidRPr="00CC6719">
              <w:rPr>
                <w:rFonts w:ascii="Arial" w:hAnsi="Arial" w:cs="Arial"/>
              </w:rPr>
              <w:t>7</w:t>
            </w:r>
          </w:p>
        </w:tc>
      </w:tr>
    </w:tbl>
    <w:p w14:paraId="788C308A" w14:textId="77777777" w:rsidR="008067DC" w:rsidRPr="00CC6719" w:rsidRDefault="008067DC" w:rsidP="00AC470F">
      <w:pPr>
        <w:tabs>
          <w:tab w:val="left" w:pos="1410"/>
        </w:tabs>
        <w:jc w:val="both"/>
        <w:rPr>
          <w:rFonts w:ascii="Arial" w:hAnsi="Arial" w:cs="Arial"/>
          <w:b/>
        </w:rPr>
      </w:pPr>
    </w:p>
    <w:p w14:paraId="352F12B9" w14:textId="77777777" w:rsidR="008067DC" w:rsidRPr="00CC6719" w:rsidRDefault="008067DC" w:rsidP="00AC470F">
      <w:pPr>
        <w:tabs>
          <w:tab w:val="left" w:pos="1410"/>
        </w:tabs>
        <w:spacing w:after="0" w:line="240" w:lineRule="auto"/>
        <w:jc w:val="both"/>
        <w:rPr>
          <w:rFonts w:ascii="Arial" w:hAnsi="Arial" w:cs="Arial"/>
        </w:rPr>
      </w:pPr>
      <w:r w:rsidRPr="00CC6719">
        <w:rPr>
          <w:rFonts w:ascii="Arial" w:hAnsi="Arial" w:cs="Arial"/>
        </w:rPr>
        <w:t>Proposal should be submitted at the following address</w:t>
      </w:r>
    </w:p>
    <w:p w14:paraId="69EE0EF5" w14:textId="77777777" w:rsidR="008067DC" w:rsidRPr="00CC6719" w:rsidRDefault="008067DC" w:rsidP="00AC470F">
      <w:pPr>
        <w:tabs>
          <w:tab w:val="left" w:pos="1410"/>
        </w:tabs>
        <w:spacing w:after="0" w:line="240" w:lineRule="auto"/>
        <w:jc w:val="both"/>
        <w:rPr>
          <w:rFonts w:ascii="Arial" w:hAnsi="Arial" w:cs="Arial"/>
        </w:rPr>
      </w:pPr>
      <w:r w:rsidRPr="00CC6719">
        <w:rPr>
          <w:rFonts w:ascii="Arial" w:hAnsi="Arial" w:cs="Arial"/>
        </w:rPr>
        <w:t>UNDP Registry, UN Agency House</w:t>
      </w:r>
    </w:p>
    <w:p w14:paraId="6CC0BF58" w14:textId="77777777" w:rsidR="008067DC" w:rsidRPr="00CC6719" w:rsidRDefault="008067DC" w:rsidP="00AC470F">
      <w:pPr>
        <w:tabs>
          <w:tab w:val="left" w:pos="1410"/>
        </w:tabs>
        <w:spacing w:after="0" w:line="240" w:lineRule="auto"/>
        <w:jc w:val="both"/>
        <w:rPr>
          <w:rFonts w:ascii="Arial" w:hAnsi="Arial" w:cs="Arial"/>
        </w:rPr>
      </w:pPr>
      <w:r w:rsidRPr="00CC6719">
        <w:rPr>
          <w:rFonts w:ascii="Arial" w:hAnsi="Arial" w:cs="Arial"/>
        </w:rPr>
        <w:t>Caicoli Street, P.O Box 008 Dili</w:t>
      </w:r>
    </w:p>
    <w:p w14:paraId="397973DA" w14:textId="77777777" w:rsidR="008067DC" w:rsidRPr="00946B86" w:rsidRDefault="008067DC" w:rsidP="00AC470F">
      <w:pPr>
        <w:tabs>
          <w:tab w:val="left" w:pos="1410"/>
        </w:tabs>
        <w:spacing w:after="0" w:line="240" w:lineRule="auto"/>
        <w:jc w:val="both"/>
        <w:rPr>
          <w:rFonts w:ascii="Arial" w:hAnsi="Arial" w:cs="Arial"/>
        </w:rPr>
      </w:pPr>
      <w:r w:rsidRPr="00CC6719">
        <w:rPr>
          <w:rFonts w:ascii="Arial" w:hAnsi="Arial" w:cs="Arial"/>
        </w:rPr>
        <w:t xml:space="preserve">or by email to </w:t>
      </w:r>
      <w:hyperlink r:id="rId9" w:history="1">
        <w:r w:rsidRPr="00CC6719">
          <w:rPr>
            <w:rStyle w:val="Hyperlink"/>
            <w:rFonts w:ascii="Arial" w:hAnsi="Arial" w:cs="Arial"/>
          </w:rPr>
          <w:t>procurement.staff.tp@undp.org</w:t>
        </w:r>
      </w:hyperlink>
      <w:r w:rsidRPr="00CC6719">
        <w:rPr>
          <w:rFonts w:ascii="Arial" w:hAnsi="Arial" w:cs="Arial"/>
        </w:rPr>
        <w:t xml:space="preserve">  no later than </w:t>
      </w:r>
      <w:r w:rsidR="00CC6719" w:rsidRPr="00CC6719">
        <w:rPr>
          <w:rFonts w:ascii="Arial" w:hAnsi="Arial" w:cs="Arial"/>
          <w:b/>
        </w:rPr>
        <w:t>12</w:t>
      </w:r>
      <w:r w:rsidR="00607F21" w:rsidRPr="00CC6719">
        <w:rPr>
          <w:rFonts w:ascii="Arial" w:hAnsi="Arial" w:cs="Arial"/>
          <w:b/>
        </w:rPr>
        <w:t xml:space="preserve"> May 2017</w:t>
      </w:r>
      <w:r w:rsidR="00607F21">
        <w:rPr>
          <w:rFonts w:ascii="Arial" w:hAnsi="Arial" w:cs="Arial"/>
          <w:b/>
        </w:rPr>
        <w:t xml:space="preserve"> </w:t>
      </w:r>
      <w:r w:rsidR="00607F21" w:rsidRPr="00946B86">
        <w:rPr>
          <w:rFonts w:ascii="Arial" w:hAnsi="Arial" w:cs="Arial"/>
          <w:b/>
        </w:rPr>
        <w:t>17:00</w:t>
      </w:r>
      <w:r w:rsidRPr="00946B86">
        <w:rPr>
          <w:rFonts w:ascii="Arial" w:hAnsi="Arial" w:cs="Arial"/>
          <w:b/>
        </w:rPr>
        <w:t>PM local time</w:t>
      </w:r>
      <w:r w:rsidRPr="00946B86">
        <w:rPr>
          <w:rFonts w:ascii="Arial" w:hAnsi="Arial" w:cs="Arial"/>
        </w:rPr>
        <w:t>. Late and incomplete applications will not be considered.</w:t>
      </w:r>
    </w:p>
    <w:p w14:paraId="035E46CB" w14:textId="77777777" w:rsidR="008067DC" w:rsidRPr="00946B86" w:rsidRDefault="008067DC" w:rsidP="00AC470F">
      <w:pPr>
        <w:tabs>
          <w:tab w:val="left" w:pos="1410"/>
        </w:tabs>
        <w:spacing w:after="0" w:line="240" w:lineRule="auto"/>
        <w:jc w:val="both"/>
        <w:rPr>
          <w:rFonts w:ascii="Arial" w:hAnsi="Arial" w:cs="Arial"/>
        </w:rPr>
      </w:pPr>
    </w:p>
    <w:p w14:paraId="52CE8FFE" w14:textId="77777777" w:rsidR="008067DC" w:rsidRPr="00946B86" w:rsidRDefault="008067DC" w:rsidP="00AC470F">
      <w:pPr>
        <w:tabs>
          <w:tab w:val="left" w:pos="1410"/>
        </w:tabs>
        <w:jc w:val="both"/>
        <w:rPr>
          <w:rFonts w:ascii="Arial" w:hAnsi="Arial" w:cs="Arial"/>
        </w:rPr>
      </w:pPr>
      <w:r w:rsidRPr="00946B86">
        <w:rPr>
          <w:rFonts w:ascii="Arial" w:hAnsi="Arial" w:cs="Arial"/>
        </w:rPr>
        <w:t xml:space="preserve">Any request for clarification must be sent in writing, or by standard electronic communication to the address or e-mail indicated above. The UNDP </w:t>
      </w:r>
      <w:r w:rsidR="00C00C1A">
        <w:rPr>
          <w:rFonts w:ascii="Arial" w:hAnsi="Arial" w:cs="Arial"/>
        </w:rPr>
        <w:t>DARDC</w:t>
      </w:r>
      <w:r w:rsidRPr="00946B86">
        <w:rPr>
          <w:rFonts w:ascii="Arial" w:hAnsi="Arial" w:cs="Arial"/>
        </w:rPr>
        <w:t xml:space="preserve"> team</w:t>
      </w:r>
      <w:r w:rsidRPr="00946B86">
        <w:rPr>
          <w:rFonts w:ascii="Arial" w:hAnsi="Arial" w:cs="Arial"/>
          <w:i/>
        </w:rPr>
        <w:t xml:space="preserve"> </w:t>
      </w:r>
      <w:r w:rsidRPr="00946B86">
        <w:rPr>
          <w:rFonts w:ascii="Arial" w:hAnsi="Arial" w:cs="Arial"/>
        </w:rPr>
        <w:t>will respond in writing or by standard electronic mail and will send written copies of the response, including an explanation of the query without identifying the source of inquiry, to all consultants</w:t>
      </w:r>
      <w:r w:rsidR="00541DDF">
        <w:rPr>
          <w:rFonts w:ascii="Arial" w:hAnsi="Arial" w:cs="Arial"/>
        </w:rPr>
        <w:t>.</w:t>
      </w:r>
    </w:p>
    <w:p w14:paraId="5976F098" w14:textId="77777777" w:rsidR="008067DC" w:rsidRPr="00946B86" w:rsidRDefault="008067DC" w:rsidP="00AC470F">
      <w:pPr>
        <w:tabs>
          <w:tab w:val="left" w:pos="1410"/>
        </w:tabs>
        <w:jc w:val="both"/>
        <w:rPr>
          <w:rFonts w:ascii="Arial" w:hAnsi="Arial" w:cs="Arial"/>
        </w:rPr>
      </w:pPr>
    </w:p>
    <w:p w14:paraId="42F8D195" w14:textId="77777777" w:rsidR="00907017" w:rsidRPr="00772CD7" w:rsidRDefault="00772CD7" w:rsidP="00AC470F">
      <w:pPr>
        <w:spacing w:after="0" w:line="240" w:lineRule="auto"/>
        <w:jc w:val="both"/>
        <w:rPr>
          <w:rFonts w:ascii="Arial" w:hAnsi="Arial" w:cs="Arial"/>
          <w:bCs/>
          <w:szCs w:val="20"/>
        </w:rPr>
      </w:pPr>
      <w:r>
        <w:rPr>
          <w:rFonts w:ascii="Arial" w:hAnsi="Arial" w:cs="Arial"/>
          <w:b/>
        </w:rPr>
        <w:t xml:space="preserve">A. </w:t>
      </w:r>
      <w:r w:rsidR="008067DC" w:rsidRPr="00772CD7">
        <w:rPr>
          <w:rFonts w:ascii="Arial" w:hAnsi="Arial" w:cs="Arial"/>
          <w:b/>
        </w:rPr>
        <w:t xml:space="preserve">Project </w:t>
      </w:r>
      <w:r w:rsidRPr="00772CD7">
        <w:rPr>
          <w:rFonts w:ascii="Arial" w:hAnsi="Arial" w:cs="Arial"/>
          <w:b/>
        </w:rPr>
        <w:t>Title:</w:t>
      </w:r>
      <w:r w:rsidR="008067DC" w:rsidRPr="00772CD7">
        <w:rPr>
          <w:rFonts w:ascii="Arial" w:hAnsi="Arial" w:cs="Arial"/>
        </w:rPr>
        <w:t xml:space="preserve"> </w:t>
      </w:r>
      <w:r w:rsidR="00907017" w:rsidRPr="00772CD7">
        <w:rPr>
          <w:rFonts w:ascii="Arial" w:hAnsi="Arial" w:cs="Arial"/>
          <w:bCs/>
          <w:szCs w:val="20"/>
        </w:rPr>
        <w:t>Strengthening Community Resilience to Climate-induced disasters in the Dili</w:t>
      </w:r>
    </w:p>
    <w:p w14:paraId="5E8D1D37" w14:textId="77777777" w:rsidR="008067DC" w:rsidRPr="00772CD7" w:rsidRDefault="00907017" w:rsidP="00AC470F">
      <w:pPr>
        <w:tabs>
          <w:tab w:val="left" w:pos="1410"/>
        </w:tabs>
        <w:spacing w:after="0" w:line="240" w:lineRule="auto"/>
        <w:jc w:val="both"/>
        <w:rPr>
          <w:rFonts w:ascii="Arial" w:hAnsi="Arial" w:cs="Arial"/>
        </w:rPr>
      </w:pPr>
      <w:r w:rsidRPr="00772CD7">
        <w:rPr>
          <w:rFonts w:ascii="Arial" w:hAnsi="Arial" w:cs="Arial"/>
          <w:bCs/>
          <w:szCs w:val="20"/>
        </w:rPr>
        <w:t>to Ainaro Road Development Corridor, Timor-Leste</w:t>
      </w:r>
      <w:r w:rsidR="008067DC" w:rsidRPr="00772CD7">
        <w:rPr>
          <w:rFonts w:ascii="Arial" w:hAnsi="Arial" w:cs="Arial"/>
        </w:rPr>
        <w:t xml:space="preserve"> – </w:t>
      </w:r>
      <w:r w:rsidRPr="00772CD7">
        <w:rPr>
          <w:rFonts w:ascii="Arial" w:hAnsi="Arial" w:cs="Arial"/>
        </w:rPr>
        <w:t>DARDC</w:t>
      </w:r>
      <w:r w:rsidR="008067DC" w:rsidRPr="00772CD7">
        <w:rPr>
          <w:rFonts w:ascii="Arial" w:hAnsi="Arial" w:cs="Arial"/>
        </w:rPr>
        <w:t xml:space="preserve">.  </w:t>
      </w:r>
    </w:p>
    <w:p w14:paraId="66A6A9E2" w14:textId="77777777" w:rsidR="008067DC" w:rsidRPr="00946B86" w:rsidRDefault="008067DC" w:rsidP="00AC470F">
      <w:pPr>
        <w:pStyle w:val="ListParagraph"/>
        <w:tabs>
          <w:tab w:val="left" w:pos="1410"/>
        </w:tabs>
        <w:ind w:left="288"/>
        <w:jc w:val="both"/>
        <w:rPr>
          <w:rFonts w:ascii="Arial" w:hAnsi="Arial" w:cs="Arial"/>
        </w:rPr>
      </w:pPr>
    </w:p>
    <w:p w14:paraId="22D03A51" w14:textId="77777777" w:rsidR="008067DC" w:rsidRPr="00772CD7" w:rsidRDefault="00772CD7" w:rsidP="00AC470F">
      <w:pPr>
        <w:tabs>
          <w:tab w:val="left" w:pos="1410"/>
        </w:tabs>
        <w:jc w:val="both"/>
        <w:rPr>
          <w:rFonts w:ascii="Arial" w:hAnsi="Arial" w:cs="Arial"/>
          <w:b/>
        </w:rPr>
      </w:pPr>
      <w:r>
        <w:rPr>
          <w:rFonts w:ascii="Arial" w:hAnsi="Arial" w:cs="Arial"/>
          <w:b/>
        </w:rPr>
        <w:t>B.</w:t>
      </w:r>
      <w:r w:rsidR="003B1622">
        <w:rPr>
          <w:rFonts w:ascii="Arial" w:hAnsi="Arial" w:cs="Arial"/>
          <w:b/>
        </w:rPr>
        <w:t xml:space="preserve"> </w:t>
      </w:r>
      <w:r>
        <w:rPr>
          <w:rFonts w:ascii="Arial" w:hAnsi="Arial" w:cs="Arial"/>
          <w:b/>
        </w:rPr>
        <w:t>Pr</w:t>
      </w:r>
      <w:r w:rsidRPr="00772CD7">
        <w:rPr>
          <w:rFonts w:ascii="Arial" w:hAnsi="Arial" w:cs="Arial"/>
          <w:b/>
        </w:rPr>
        <w:t>oject</w:t>
      </w:r>
      <w:r w:rsidR="008067DC" w:rsidRPr="00772CD7">
        <w:rPr>
          <w:rFonts w:ascii="Arial" w:hAnsi="Arial" w:cs="Arial"/>
          <w:b/>
        </w:rPr>
        <w:t xml:space="preserve"> Description</w:t>
      </w:r>
    </w:p>
    <w:p w14:paraId="2959E887" w14:textId="77777777" w:rsidR="002A2F4B" w:rsidRPr="002A2F4B" w:rsidRDefault="002A2F4B" w:rsidP="00AC470F">
      <w:pPr>
        <w:jc w:val="both"/>
        <w:rPr>
          <w:rFonts w:ascii="Arial" w:hAnsi="Arial" w:cs="Arial"/>
        </w:rPr>
      </w:pPr>
      <w:r w:rsidRPr="002A2F4B">
        <w:rPr>
          <w:rFonts w:ascii="Arial" w:hAnsi="Arial" w:cs="Arial"/>
        </w:rPr>
        <w:t>Timor-Leste is already subjected to unpredictable extreme weather events. Furthermore, climate change projections indicate that these trends are likely to intensify in the future, increasing the frequency and severity of climate-induced disasters, such as floods and landslides. These disasters are likely to put road infrastructure and community assets at increased risk and as a consequence the vulnerability of communities will increase.</w:t>
      </w:r>
    </w:p>
    <w:p w14:paraId="793A583C" w14:textId="77777777" w:rsidR="002A2F4B" w:rsidRPr="002A2F4B" w:rsidRDefault="002A2F4B" w:rsidP="00AC470F">
      <w:pPr>
        <w:jc w:val="both"/>
        <w:rPr>
          <w:rFonts w:ascii="Arial" w:hAnsi="Arial" w:cs="Arial"/>
        </w:rPr>
      </w:pPr>
      <w:r w:rsidRPr="002A2F4B">
        <w:rPr>
          <w:rFonts w:ascii="Arial" w:hAnsi="Arial" w:cs="Arial"/>
        </w:rPr>
        <w:t xml:space="preserve">The Dili to Ainaro Road Development Corridor (DARDC) comprises a joint investment by the Government of Timor-Leste and the World Bank to upgrade and strengthen the climate resilience of the road infrastructure linking Dili to the capitals of Aileu and Ainaro Districts. The problem that the proposed LDCF project seeks to address is that climate change is expected to increase damage to road </w:t>
      </w:r>
      <w:r w:rsidRPr="002A2F4B">
        <w:rPr>
          <w:rFonts w:ascii="Arial" w:hAnsi="Arial" w:cs="Arial"/>
        </w:rPr>
        <w:lastRenderedPageBreak/>
        <w:t>infrastructure in the DARDC resulting from an increased intensity of climate-induced disasters. Damage to road infrastructure is expensive to repair and restricts: i) economic development; ii) market access; iii) access to services such as education and health care; iv) evacuation during natural disasters; and v) provision of disaster relief. Furthermore, this threat of damage to road infrastructure is exacerbated by ecosystem degradation resulting from existing land-use practices. Such ecosystem degradation increases the risk of floods and landslides owing to reduced water infiltration and increased soil erosion.</w:t>
      </w:r>
    </w:p>
    <w:p w14:paraId="4E57E3CB" w14:textId="77777777" w:rsidR="002A2F4B" w:rsidRPr="002A2F4B" w:rsidRDefault="002A2F4B" w:rsidP="00AC470F">
      <w:pPr>
        <w:jc w:val="both"/>
        <w:rPr>
          <w:rFonts w:ascii="Arial" w:hAnsi="Arial" w:cs="Arial"/>
        </w:rPr>
      </w:pPr>
      <w:r w:rsidRPr="002A2F4B">
        <w:rPr>
          <w:rFonts w:ascii="Arial" w:hAnsi="Arial" w:cs="Arial"/>
        </w:rPr>
        <w:t xml:space="preserve">The solution to this problem is to strengthen the resilience of communities living along road infrastructure in DARDC to climate-induced disasters such as floods and landslides and to </w:t>
      </w:r>
      <w:r w:rsidRPr="002A2F4B">
        <w:rPr>
          <w:rFonts w:ascii="Arial" w:hAnsi="Arial" w:cs="Arial"/>
          <w:lang w:eastAsia="en-ZA"/>
        </w:rPr>
        <w:t>reduce the risk of damage to road infrastructure. This will also safeguard associated social and economic benefits such as access to markets and essential services. Strengthening livelihoods assets on which communities depend also safeguards household income as households are less prone to – and in a better position to recover from –</w:t>
      </w:r>
      <w:r w:rsidRPr="002A2F4B">
        <w:rPr>
          <w:rFonts w:ascii="Arial" w:hAnsi="Arial" w:cs="Arial"/>
        </w:rPr>
        <w:t xml:space="preserve"> climate-induced disasters</w:t>
      </w:r>
      <w:r w:rsidRPr="002A2F4B">
        <w:rPr>
          <w:rFonts w:ascii="Arial" w:hAnsi="Arial" w:cs="Arial"/>
          <w:lang w:eastAsia="en-ZA"/>
        </w:rPr>
        <w:t>. The proposed project mainstreams gender considerations into its various activities and deliverables</w:t>
      </w:r>
    </w:p>
    <w:p w14:paraId="1CCAAF1A" w14:textId="77777777" w:rsidR="002A2F4B" w:rsidRPr="002A2F4B" w:rsidRDefault="002A2F4B" w:rsidP="00AC470F">
      <w:pPr>
        <w:jc w:val="both"/>
        <w:rPr>
          <w:rFonts w:ascii="Arial" w:hAnsi="Arial" w:cs="Arial"/>
        </w:rPr>
      </w:pPr>
      <w:r w:rsidRPr="002A2F4B">
        <w:rPr>
          <w:rFonts w:ascii="Arial" w:hAnsi="Arial" w:cs="Arial"/>
        </w:rPr>
        <w:t>The project aims to achieve this by specifically targeting and strengthening institutional and technical capacities of sub-national government officials to plan for and implement disaster risk management (DRM) measures using ecosystem-based approaches. Significant barriers to achieving the implementation of DRM using ecosystem-based approaches include: i) limited knowledge and understanding of climate-induced disasters; ii) limited capacity of sub-national officials to plan for and respond to disasters; and iii) insufficient financial resources to deliver DRM measures using ecosystem-based approaches.</w:t>
      </w:r>
    </w:p>
    <w:p w14:paraId="26AC2F72" w14:textId="77777777" w:rsidR="002A2F4B" w:rsidRPr="002A2F4B" w:rsidRDefault="002A2F4B" w:rsidP="00AC470F">
      <w:pPr>
        <w:jc w:val="both"/>
        <w:rPr>
          <w:rFonts w:ascii="Arial" w:hAnsi="Arial" w:cs="Arial"/>
        </w:rPr>
      </w:pPr>
      <w:r w:rsidRPr="002A2F4B">
        <w:rPr>
          <w:rFonts w:ascii="Arial" w:hAnsi="Arial" w:cs="Arial"/>
        </w:rPr>
        <w:t>The project will contribute to overcoming these barriers by: i) enhancing integration of climate change into national DRM policy; ii) providing access to knowledge and training on DRM; iii) strengthening institutional capacity for planning, budgeting and delivering investments into DRM, particularly at sub-national level; iv) developing early warning systems to reduce risks posed by climate-induced disasters; and v) reducing vulnerabilities of communities along the DARC by reducing damage to road infrastructure through implementing climate-resilient and ecosystem-based approaches to DRM. The ecosystem-based approach to DRM will support community livelihoods and restore ecosystems to reduce the risks posed by climate-induced disasters. Communities in the vicinity of the project area will be included in the selection and implementation of project activities, with a particular focus on ensuring that the interests of local women are adequately represented through implementation of a gender action plan. The project will also clarify the link between climate risk reduction and sustainable agricultural practices. Although local and international NGOs are actively promoting such practices, these programmes currently do not focus on the reduction of climate change risks, nor are they systematically used within road development corridors and other types of infrastructure to increase climate resilience.</w:t>
      </w:r>
    </w:p>
    <w:p w14:paraId="36A4E854" w14:textId="77777777" w:rsidR="002A2F4B" w:rsidRPr="002A2F4B" w:rsidRDefault="002A2F4B" w:rsidP="00AC470F">
      <w:pPr>
        <w:jc w:val="both"/>
        <w:rPr>
          <w:rFonts w:ascii="Arial" w:hAnsi="Arial" w:cs="Arial"/>
        </w:rPr>
      </w:pPr>
      <w:r w:rsidRPr="002A2F4B">
        <w:rPr>
          <w:rFonts w:ascii="Arial" w:hAnsi="Arial" w:cs="Arial"/>
        </w:rPr>
        <w:t>The proposed LDCF project is part of a joint project with the World Bank. The implementing partner is the National Disaster Management Directorate within the Ministry of Social Solidarity. Other responsible parties include the National Directorate for International Environmental Affairs and Climate Change of the Ministry of Commerce, Industry and Environment,</w:t>
      </w:r>
      <w:r w:rsidRPr="002A2F4B">
        <w:rPr>
          <w:rFonts w:ascii="Arial" w:hAnsi="Arial" w:cs="Arial"/>
          <w:lang w:eastAsia="en-ZA"/>
        </w:rPr>
        <w:t xml:space="preserve"> Ministry of State Administration, </w:t>
      </w:r>
      <w:r w:rsidRPr="002A2F4B">
        <w:rPr>
          <w:rFonts w:ascii="Arial" w:hAnsi="Arial" w:cs="Arial"/>
        </w:rPr>
        <w:t>Ministry of Public Works, Ministry of Finance and the Ministry of Agriculture and Fisheries.</w:t>
      </w:r>
    </w:p>
    <w:p w14:paraId="6F71B608" w14:textId="77777777" w:rsidR="001D2BD6" w:rsidRDefault="001D2BD6" w:rsidP="00AC470F">
      <w:pPr>
        <w:pStyle w:val="ListParagraph"/>
        <w:ind w:left="0"/>
        <w:jc w:val="both"/>
        <w:rPr>
          <w:rFonts w:ascii="Arial" w:hAnsi="Arial" w:cs="Arial"/>
        </w:rPr>
      </w:pPr>
    </w:p>
    <w:p w14:paraId="786130BD" w14:textId="77777777" w:rsidR="003B1622" w:rsidRPr="001D2BD6" w:rsidRDefault="003B1622" w:rsidP="00AC470F">
      <w:pPr>
        <w:pStyle w:val="ListParagraph"/>
        <w:ind w:left="0"/>
        <w:jc w:val="both"/>
        <w:rPr>
          <w:rFonts w:ascii="Arial" w:hAnsi="Arial" w:cs="Arial"/>
        </w:rPr>
      </w:pPr>
    </w:p>
    <w:p w14:paraId="4397A8CA" w14:textId="77777777" w:rsidR="001D2BD6" w:rsidRPr="001D2BD6" w:rsidRDefault="001D2BD6" w:rsidP="00AC470F">
      <w:pPr>
        <w:pStyle w:val="ListParagraph"/>
        <w:ind w:left="2130"/>
        <w:jc w:val="both"/>
        <w:rPr>
          <w:rFonts w:ascii="Arial" w:hAnsi="Arial" w:cs="Arial"/>
          <w:b/>
        </w:rPr>
      </w:pPr>
    </w:p>
    <w:p w14:paraId="2C33170A" w14:textId="77777777" w:rsidR="008067DC" w:rsidRPr="002A2F4B" w:rsidRDefault="002A2F4B" w:rsidP="00AC470F">
      <w:pPr>
        <w:jc w:val="both"/>
        <w:rPr>
          <w:rFonts w:ascii="Arial" w:hAnsi="Arial" w:cs="Arial"/>
          <w:b/>
        </w:rPr>
      </w:pPr>
      <w:r>
        <w:rPr>
          <w:rFonts w:ascii="Arial" w:hAnsi="Arial" w:cs="Arial"/>
          <w:b/>
        </w:rPr>
        <w:lastRenderedPageBreak/>
        <w:t>C.</w:t>
      </w:r>
      <w:r w:rsidR="003B1622">
        <w:rPr>
          <w:rFonts w:ascii="Arial" w:hAnsi="Arial" w:cs="Arial"/>
          <w:b/>
        </w:rPr>
        <w:t xml:space="preserve"> </w:t>
      </w:r>
      <w:r w:rsidR="008067DC" w:rsidRPr="002A2F4B">
        <w:rPr>
          <w:rFonts w:ascii="Arial" w:hAnsi="Arial" w:cs="Arial"/>
          <w:b/>
        </w:rPr>
        <w:t>SCOPE OF WORK</w:t>
      </w:r>
    </w:p>
    <w:p w14:paraId="3F07A350" w14:textId="77777777" w:rsidR="00000A3B" w:rsidRPr="00B50A72" w:rsidRDefault="001D2BD6" w:rsidP="00AC470F">
      <w:pPr>
        <w:jc w:val="both"/>
        <w:rPr>
          <w:rFonts w:ascii="Arial" w:hAnsi="Arial" w:cs="Arial"/>
        </w:rPr>
      </w:pPr>
      <w:r w:rsidRPr="00B50A72">
        <w:rPr>
          <w:rFonts w:ascii="Arial" w:hAnsi="Arial" w:cs="Arial"/>
        </w:rPr>
        <w:t>T</w:t>
      </w:r>
      <w:r w:rsidR="00000A3B" w:rsidRPr="00B50A72">
        <w:rPr>
          <w:rFonts w:ascii="Arial" w:hAnsi="Arial" w:cs="Arial"/>
        </w:rPr>
        <w:t xml:space="preserve">he IC national consultant will work and assist an international consultant on conducting Mid Term Review for </w:t>
      </w:r>
      <w:r w:rsidR="00682ED2">
        <w:rPr>
          <w:rFonts w:ascii="Arial" w:hAnsi="Arial" w:cs="Arial"/>
        </w:rPr>
        <w:t>DARDC</w:t>
      </w:r>
      <w:r w:rsidR="00000A3B" w:rsidRPr="00B50A72">
        <w:rPr>
          <w:rFonts w:ascii="Arial" w:hAnsi="Arial" w:cs="Arial"/>
        </w:rPr>
        <w:t xml:space="preserve"> project by reviewing all project documents, support international consultant on conducting inception workshop, meetings and field trip to the </w:t>
      </w:r>
      <w:r w:rsidR="00682ED2">
        <w:rPr>
          <w:rFonts w:ascii="Arial" w:hAnsi="Arial" w:cs="Arial"/>
        </w:rPr>
        <w:t>DARDC</w:t>
      </w:r>
      <w:r w:rsidR="00000A3B" w:rsidRPr="00B50A72">
        <w:rPr>
          <w:rFonts w:ascii="Arial" w:hAnsi="Arial" w:cs="Arial"/>
        </w:rPr>
        <w:t xml:space="preserve"> project locations. </w:t>
      </w:r>
    </w:p>
    <w:p w14:paraId="2311153F" w14:textId="77777777" w:rsidR="008067DC" w:rsidRPr="00B50A72" w:rsidRDefault="007826BC" w:rsidP="00AC470F">
      <w:pPr>
        <w:tabs>
          <w:tab w:val="left" w:pos="1410"/>
        </w:tabs>
        <w:jc w:val="both"/>
        <w:rPr>
          <w:rFonts w:ascii="Arial" w:hAnsi="Arial" w:cs="Arial"/>
        </w:rPr>
      </w:pPr>
      <w:r>
        <w:t xml:space="preserve"> </w:t>
      </w:r>
      <w:r w:rsidR="008067DC" w:rsidRPr="00B50A72">
        <w:rPr>
          <w:rFonts w:ascii="Arial" w:hAnsi="Arial" w:cs="Arial"/>
        </w:rPr>
        <w:t xml:space="preserve">Specification tasks and responsibilities </w:t>
      </w:r>
      <w:r w:rsidR="00B50A72" w:rsidRPr="00B50A72">
        <w:rPr>
          <w:rFonts w:ascii="Arial" w:hAnsi="Arial" w:cs="Arial"/>
        </w:rPr>
        <w:t>include:</w:t>
      </w:r>
    </w:p>
    <w:p w14:paraId="6168DBEA" w14:textId="77777777" w:rsidR="00000A3B" w:rsidRPr="00000A3B" w:rsidRDefault="00000A3B" w:rsidP="00AC470F">
      <w:pPr>
        <w:pStyle w:val="ListParagraph"/>
        <w:numPr>
          <w:ilvl w:val="0"/>
          <w:numId w:val="9"/>
        </w:numPr>
        <w:jc w:val="both"/>
        <w:rPr>
          <w:rFonts w:ascii="Arial" w:hAnsi="Arial" w:cs="Arial"/>
        </w:rPr>
      </w:pPr>
      <w:r w:rsidRPr="00000A3B">
        <w:rPr>
          <w:rFonts w:ascii="Arial" w:hAnsi="Arial" w:cs="Arial"/>
        </w:rPr>
        <w:t xml:space="preserve">Support international consultant on conduct a document review of project documents (i.e. PIF, UNDP Initiation Plan, Project Document, ESSP, Project Inception Report, PIRs, GEF focal area Tracking Tools, Project Appraisal Committee meeting minutes, Financial and Administration guidelines used by Project Team, project operational guidelines, manuals and systems, etc.) </w:t>
      </w:r>
    </w:p>
    <w:p w14:paraId="0EC98B89" w14:textId="77777777" w:rsidR="00000A3B" w:rsidRPr="00000A3B" w:rsidRDefault="00000A3B" w:rsidP="00AC470F">
      <w:pPr>
        <w:pStyle w:val="ListParagraph"/>
        <w:numPr>
          <w:ilvl w:val="0"/>
          <w:numId w:val="9"/>
        </w:numPr>
        <w:jc w:val="both"/>
        <w:rPr>
          <w:rFonts w:ascii="Arial" w:hAnsi="Arial" w:cs="Arial"/>
        </w:rPr>
      </w:pPr>
      <w:r w:rsidRPr="00000A3B">
        <w:rPr>
          <w:rFonts w:ascii="Arial" w:hAnsi="Arial" w:cs="Arial"/>
        </w:rPr>
        <w:t xml:space="preserve">Support international consultant on conducting an inception workshop and provide inception report; </w:t>
      </w:r>
    </w:p>
    <w:p w14:paraId="64FAACFB" w14:textId="77777777" w:rsidR="00000A3B" w:rsidRPr="00000A3B" w:rsidRDefault="00B30C6D" w:rsidP="00AC470F">
      <w:pPr>
        <w:pStyle w:val="ListParagraph"/>
        <w:numPr>
          <w:ilvl w:val="0"/>
          <w:numId w:val="9"/>
        </w:numPr>
        <w:jc w:val="both"/>
        <w:rPr>
          <w:rFonts w:ascii="Arial" w:hAnsi="Arial" w:cs="Arial"/>
        </w:rPr>
      </w:pPr>
      <w:r w:rsidRPr="00000A3B">
        <w:rPr>
          <w:rFonts w:ascii="Arial" w:hAnsi="Arial" w:cs="Arial"/>
        </w:rPr>
        <w:t>Conduct interviews</w:t>
      </w:r>
      <w:r w:rsidR="00000A3B" w:rsidRPr="00000A3B">
        <w:rPr>
          <w:rFonts w:ascii="Arial" w:hAnsi="Arial" w:cs="Arial"/>
        </w:rPr>
        <w:t xml:space="preserve"> and site visits to </w:t>
      </w:r>
      <w:r w:rsidR="00855CD1">
        <w:rPr>
          <w:rFonts w:ascii="Arial" w:hAnsi="Arial" w:cs="Arial"/>
        </w:rPr>
        <w:t>DARDC</w:t>
      </w:r>
      <w:r w:rsidR="00000A3B" w:rsidRPr="00000A3B">
        <w:rPr>
          <w:rFonts w:ascii="Arial" w:hAnsi="Arial" w:cs="Arial"/>
        </w:rPr>
        <w:t xml:space="preserve"> project location in Municipality of </w:t>
      </w:r>
      <w:r w:rsidR="00682ED2">
        <w:rPr>
          <w:rFonts w:ascii="Arial" w:hAnsi="Arial" w:cs="Arial"/>
        </w:rPr>
        <w:t xml:space="preserve">Aileu, Ainaro, Manufahi and Ermera </w:t>
      </w:r>
      <w:r w:rsidR="00000A3B" w:rsidRPr="00000A3B">
        <w:rPr>
          <w:rFonts w:ascii="Arial" w:hAnsi="Arial" w:cs="Arial"/>
        </w:rPr>
        <w:t xml:space="preserve">as needed. </w:t>
      </w:r>
    </w:p>
    <w:p w14:paraId="7FCB0B72" w14:textId="77777777" w:rsidR="00000A3B" w:rsidRPr="00000A3B" w:rsidRDefault="00000A3B" w:rsidP="00AC470F">
      <w:pPr>
        <w:pStyle w:val="ListParagraph"/>
        <w:numPr>
          <w:ilvl w:val="0"/>
          <w:numId w:val="9"/>
        </w:numPr>
        <w:jc w:val="both"/>
        <w:rPr>
          <w:rFonts w:ascii="Arial" w:hAnsi="Arial" w:cs="Arial"/>
        </w:rPr>
      </w:pPr>
      <w:r w:rsidRPr="00000A3B">
        <w:rPr>
          <w:rFonts w:ascii="Arial" w:hAnsi="Arial" w:cs="Arial"/>
        </w:rPr>
        <w:t xml:space="preserve">Organize meeting and taking of minutes with Administrator Municipalities, </w:t>
      </w:r>
      <w:r w:rsidR="00B30C6D" w:rsidRPr="00000A3B">
        <w:rPr>
          <w:rFonts w:ascii="Arial" w:hAnsi="Arial" w:cs="Arial"/>
        </w:rPr>
        <w:t>Sub District</w:t>
      </w:r>
      <w:r w:rsidRPr="00000A3B">
        <w:rPr>
          <w:rFonts w:ascii="Arial" w:hAnsi="Arial" w:cs="Arial"/>
        </w:rPr>
        <w:t xml:space="preserve"> Administrator, leader </w:t>
      </w:r>
      <w:r w:rsidR="00B30C6D" w:rsidRPr="00000A3B">
        <w:rPr>
          <w:rFonts w:ascii="Arial" w:hAnsi="Arial" w:cs="Arial"/>
        </w:rPr>
        <w:t>community,</w:t>
      </w:r>
      <w:r w:rsidRPr="00000A3B">
        <w:rPr>
          <w:rFonts w:ascii="Arial" w:hAnsi="Arial" w:cs="Arial"/>
        </w:rPr>
        <w:t xml:space="preserve"> community members, local </w:t>
      </w:r>
      <w:r w:rsidR="00B30C6D" w:rsidRPr="00000A3B">
        <w:rPr>
          <w:rFonts w:ascii="Arial" w:hAnsi="Arial" w:cs="Arial"/>
        </w:rPr>
        <w:t>contractor,</w:t>
      </w:r>
      <w:r w:rsidRPr="00000A3B">
        <w:rPr>
          <w:rFonts w:ascii="Arial" w:hAnsi="Arial" w:cs="Arial"/>
        </w:rPr>
        <w:t xml:space="preserve"> and NGOs and CBOs and relevant stakeholders at Municipality level. </w:t>
      </w:r>
    </w:p>
    <w:p w14:paraId="2B8314B1" w14:textId="77777777" w:rsidR="00000A3B" w:rsidRPr="00000A3B" w:rsidRDefault="00000A3B" w:rsidP="00AC470F">
      <w:pPr>
        <w:pStyle w:val="ListParagraph"/>
        <w:numPr>
          <w:ilvl w:val="0"/>
          <w:numId w:val="9"/>
        </w:numPr>
        <w:jc w:val="both"/>
        <w:rPr>
          <w:rFonts w:ascii="Arial" w:hAnsi="Arial" w:cs="Arial"/>
        </w:rPr>
      </w:pPr>
      <w:r w:rsidRPr="00000A3B">
        <w:rPr>
          <w:rFonts w:ascii="Arial" w:hAnsi="Arial" w:cs="Arial"/>
        </w:rPr>
        <w:t xml:space="preserve">Organize meeting and taking minutes with </w:t>
      </w:r>
      <w:r w:rsidR="004614EF">
        <w:rPr>
          <w:rFonts w:ascii="Arial" w:hAnsi="Arial" w:cs="Arial"/>
        </w:rPr>
        <w:t>DARDC</w:t>
      </w:r>
      <w:r w:rsidRPr="00000A3B">
        <w:rPr>
          <w:rFonts w:ascii="Arial" w:hAnsi="Arial" w:cs="Arial"/>
        </w:rPr>
        <w:t xml:space="preserve"> board member, </w:t>
      </w:r>
      <w:r w:rsidR="004614EF">
        <w:rPr>
          <w:rFonts w:ascii="Arial" w:hAnsi="Arial" w:cs="Arial"/>
        </w:rPr>
        <w:t xml:space="preserve">MSS, </w:t>
      </w:r>
      <w:r w:rsidRPr="00000A3B">
        <w:rPr>
          <w:rFonts w:ascii="Arial" w:hAnsi="Arial" w:cs="Arial"/>
        </w:rPr>
        <w:t xml:space="preserve">MSA, </w:t>
      </w:r>
      <w:r w:rsidR="004614EF">
        <w:rPr>
          <w:rFonts w:ascii="Arial" w:hAnsi="Arial" w:cs="Arial"/>
        </w:rPr>
        <w:t xml:space="preserve">MAF, </w:t>
      </w:r>
      <w:r w:rsidRPr="00000A3B">
        <w:rPr>
          <w:rFonts w:ascii="Arial" w:hAnsi="Arial" w:cs="Arial"/>
        </w:rPr>
        <w:t xml:space="preserve">MCIE and other relevant stakeholders. </w:t>
      </w:r>
    </w:p>
    <w:p w14:paraId="5EBDA2F0" w14:textId="77777777" w:rsidR="00000A3B" w:rsidRDefault="00000A3B" w:rsidP="00AC470F">
      <w:pPr>
        <w:pStyle w:val="ListParagraph"/>
        <w:numPr>
          <w:ilvl w:val="0"/>
          <w:numId w:val="9"/>
        </w:numPr>
        <w:jc w:val="both"/>
        <w:rPr>
          <w:rFonts w:ascii="Arial" w:hAnsi="Arial" w:cs="Arial"/>
        </w:rPr>
      </w:pPr>
      <w:r w:rsidRPr="00000A3B">
        <w:rPr>
          <w:rFonts w:ascii="Arial" w:hAnsi="Arial" w:cs="Arial"/>
        </w:rPr>
        <w:t xml:space="preserve">Assist and support international consultant on preparing draft and final MTR </w:t>
      </w:r>
      <w:r w:rsidR="00B30C6D" w:rsidRPr="00000A3B">
        <w:rPr>
          <w:rFonts w:ascii="Arial" w:hAnsi="Arial" w:cs="Arial"/>
        </w:rPr>
        <w:t>report.</w:t>
      </w:r>
    </w:p>
    <w:p w14:paraId="2C20CCD2" w14:textId="77777777" w:rsidR="009B70DF" w:rsidRDefault="009B70DF" w:rsidP="00AC470F">
      <w:pPr>
        <w:ind w:left="360"/>
        <w:jc w:val="both"/>
        <w:rPr>
          <w:rFonts w:ascii="Arial" w:hAnsi="Arial" w:cs="Arial"/>
        </w:rPr>
      </w:pPr>
    </w:p>
    <w:p w14:paraId="015E62E5" w14:textId="77777777" w:rsidR="009B70DF" w:rsidRDefault="009B70DF" w:rsidP="00AC470F">
      <w:pPr>
        <w:ind w:left="360"/>
        <w:jc w:val="both"/>
        <w:rPr>
          <w:rFonts w:ascii="Arial" w:hAnsi="Arial" w:cs="Arial"/>
          <w:b/>
        </w:rPr>
      </w:pPr>
      <w:r>
        <w:rPr>
          <w:rFonts w:ascii="Arial" w:hAnsi="Arial" w:cs="Arial"/>
          <w:b/>
        </w:rPr>
        <w:t>D. Expected outputs/key deliverables</w:t>
      </w:r>
    </w:p>
    <w:p w14:paraId="1D048D10" w14:textId="77777777" w:rsidR="009B70DF" w:rsidRDefault="009B70DF" w:rsidP="00AC470F">
      <w:pPr>
        <w:ind w:left="360"/>
        <w:jc w:val="both"/>
        <w:rPr>
          <w:rFonts w:ascii="Arial" w:hAnsi="Arial" w:cs="Arial"/>
        </w:rPr>
      </w:pPr>
      <w:r>
        <w:rPr>
          <w:rFonts w:ascii="Arial" w:hAnsi="Arial" w:cs="Arial"/>
        </w:rPr>
        <w:t>The successful candidate will be expected to deliver the following deliverables:</w:t>
      </w:r>
    </w:p>
    <w:tbl>
      <w:tblPr>
        <w:tblStyle w:val="TableGrid"/>
        <w:tblW w:w="0" w:type="auto"/>
        <w:tblInd w:w="445" w:type="dxa"/>
        <w:tblLook w:val="04A0" w:firstRow="1" w:lastRow="0" w:firstColumn="1" w:lastColumn="0" w:noHBand="0" w:noVBand="1"/>
      </w:tblPr>
      <w:tblGrid>
        <w:gridCol w:w="2806"/>
        <w:gridCol w:w="1994"/>
        <w:gridCol w:w="2378"/>
        <w:gridCol w:w="2396"/>
      </w:tblGrid>
      <w:tr w:rsidR="00BF3D5E" w:rsidRPr="00C226BA" w14:paraId="6FA1E47A" w14:textId="77777777" w:rsidTr="001E54BC">
        <w:tc>
          <w:tcPr>
            <w:tcW w:w="2806" w:type="dxa"/>
          </w:tcPr>
          <w:p w14:paraId="52A4562F" w14:textId="77777777" w:rsidR="00BF3D5E" w:rsidRPr="00C226BA" w:rsidRDefault="00BF3D5E" w:rsidP="00AC470F">
            <w:pPr>
              <w:tabs>
                <w:tab w:val="left" w:pos="450"/>
              </w:tabs>
              <w:spacing w:after="0" w:line="240" w:lineRule="auto"/>
              <w:jc w:val="both"/>
              <w:rPr>
                <w:rFonts w:ascii="Times New Roman" w:hAnsi="Times New Roman"/>
                <w:b/>
                <w:bCs/>
              </w:rPr>
            </w:pPr>
            <w:r w:rsidRPr="00C226BA">
              <w:rPr>
                <w:rFonts w:ascii="Times New Roman" w:hAnsi="Times New Roman"/>
                <w:b/>
                <w:bCs/>
              </w:rPr>
              <w:t xml:space="preserve">Deliverable /output </w:t>
            </w:r>
          </w:p>
        </w:tc>
        <w:tc>
          <w:tcPr>
            <w:tcW w:w="1994" w:type="dxa"/>
          </w:tcPr>
          <w:p w14:paraId="058B3756" w14:textId="77777777" w:rsidR="00BF3D5E" w:rsidRPr="00C226BA" w:rsidRDefault="00BF3D5E" w:rsidP="00AC470F">
            <w:pPr>
              <w:tabs>
                <w:tab w:val="left" w:pos="450"/>
              </w:tabs>
              <w:spacing w:after="0" w:line="240" w:lineRule="auto"/>
              <w:jc w:val="both"/>
              <w:rPr>
                <w:rFonts w:ascii="Times New Roman" w:hAnsi="Times New Roman"/>
                <w:b/>
                <w:bCs/>
              </w:rPr>
            </w:pPr>
            <w:r w:rsidRPr="00C226BA">
              <w:rPr>
                <w:rFonts w:ascii="Times New Roman" w:hAnsi="Times New Roman"/>
                <w:b/>
                <w:bCs/>
              </w:rPr>
              <w:t xml:space="preserve">Estimated Duration Complete </w:t>
            </w:r>
          </w:p>
        </w:tc>
        <w:tc>
          <w:tcPr>
            <w:tcW w:w="2378" w:type="dxa"/>
          </w:tcPr>
          <w:p w14:paraId="48D68967" w14:textId="77777777" w:rsidR="00BF3D5E" w:rsidRPr="00C226BA" w:rsidRDefault="00BF3D5E" w:rsidP="00AC470F">
            <w:pPr>
              <w:tabs>
                <w:tab w:val="left" w:pos="450"/>
              </w:tabs>
              <w:spacing w:after="0" w:line="240" w:lineRule="auto"/>
              <w:jc w:val="both"/>
              <w:rPr>
                <w:rFonts w:ascii="Times New Roman" w:hAnsi="Times New Roman"/>
                <w:b/>
                <w:bCs/>
              </w:rPr>
            </w:pPr>
            <w:r w:rsidRPr="00C226BA">
              <w:rPr>
                <w:rFonts w:ascii="Times New Roman" w:hAnsi="Times New Roman"/>
                <w:b/>
                <w:bCs/>
              </w:rPr>
              <w:t xml:space="preserve">Target Due date </w:t>
            </w:r>
          </w:p>
        </w:tc>
        <w:tc>
          <w:tcPr>
            <w:tcW w:w="2396" w:type="dxa"/>
          </w:tcPr>
          <w:p w14:paraId="6961FFDE" w14:textId="77777777" w:rsidR="00BF3D5E" w:rsidRPr="00C226BA" w:rsidRDefault="00BF3D5E" w:rsidP="00AC470F">
            <w:pPr>
              <w:tabs>
                <w:tab w:val="left" w:pos="450"/>
              </w:tabs>
              <w:spacing w:after="0" w:line="240" w:lineRule="auto"/>
              <w:jc w:val="both"/>
              <w:rPr>
                <w:rFonts w:ascii="Times New Roman" w:hAnsi="Times New Roman"/>
                <w:b/>
                <w:bCs/>
              </w:rPr>
            </w:pPr>
            <w:r w:rsidRPr="00C226BA">
              <w:rPr>
                <w:rFonts w:ascii="Times New Roman" w:hAnsi="Times New Roman"/>
                <w:b/>
                <w:bCs/>
              </w:rPr>
              <w:t xml:space="preserve">Review and approvals required </w:t>
            </w:r>
          </w:p>
        </w:tc>
      </w:tr>
      <w:tr w:rsidR="00567EE1" w:rsidRPr="00C226BA" w14:paraId="56023F3D" w14:textId="77777777" w:rsidTr="001E54BC">
        <w:tc>
          <w:tcPr>
            <w:tcW w:w="2806" w:type="dxa"/>
          </w:tcPr>
          <w:p w14:paraId="30C70DB0"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1. </w:t>
            </w:r>
            <w:r w:rsidRPr="00C226BA">
              <w:rPr>
                <w:rFonts w:ascii="Times New Roman" w:hAnsi="Times New Roman"/>
                <w:bCs/>
              </w:rPr>
              <w:t xml:space="preserve">Document review and preparing inception workshop </w:t>
            </w:r>
          </w:p>
        </w:tc>
        <w:tc>
          <w:tcPr>
            <w:tcW w:w="1994" w:type="dxa"/>
          </w:tcPr>
          <w:p w14:paraId="5F64EC08" w14:textId="77777777"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 xml:space="preserve">4-days </w:t>
            </w:r>
          </w:p>
        </w:tc>
        <w:tc>
          <w:tcPr>
            <w:tcW w:w="2378" w:type="dxa"/>
          </w:tcPr>
          <w:p w14:paraId="3DBFD99B" w14:textId="77777777" w:rsidR="00567EE1" w:rsidRPr="00567EE1" w:rsidRDefault="00567EE1" w:rsidP="00567EE1">
            <w:pPr>
              <w:rPr>
                <w:rFonts w:ascii="Times New Roman" w:hAnsi="Times New Roman"/>
              </w:rPr>
            </w:pPr>
            <w:r w:rsidRPr="00567EE1">
              <w:rPr>
                <w:rFonts w:ascii="Times New Roman" w:hAnsi="Times New Roman"/>
              </w:rPr>
              <w:t xml:space="preserve">5 - 8 June 2017 </w:t>
            </w:r>
          </w:p>
        </w:tc>
        <w:tc>
          <w:tcPr>
            <w:tcW w:w="2396" w:type="dxa"/>
          </w:tcPr>
          <w:p w14:paraId="040BDBF7"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 /CTA</w:t>
            </w:r>
          </w:p>
        </w:tc>
      </w:tr>
      <w:tr w:rsidR="00567EE1" w:rsidRPr="00C226BA" w14:paraId="08E591ED" w14:textId="77777777" w:rsidTr="001E54BC">
        <w:tc>
          <w:tcPr>
            <w:tcW w:w="2806" w:type="dxa"/>
          </w:tcPr>
          <w:p w14:paraId="2F40DCF4"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2. </w:t>
            </w:r>
            <w:r w:rsidRPr="00C226BA">
              <w:rPr>
                <w:rFonts w:ascii="Times New Roman" w:hAnsi="Times New Roman"/>
                <w:bCs/>
              </w:rPr>
              <w:t xml:space="preserve">MTR Inception report </w:t>
            </w:r>
          </w:p>
        </w:tc>
        <w:tc>
          <w:tcPr>
            <w:tcW w:w="1994" w:type="dxa"/>
          </w:tcPr>
          <w:p w14:paraId="666955A7" w14:textId="77777777"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 xml:space="preserve">2-days </w:t>
            </w:r>
          </w:p>
        </w:tc>
        <w:tc>
          <w:tcPr>
            <w:tcW w:w="2378" w:type="dxa"/>
          </w:tcPr>
          <w:p w14:paraId="7207DFC6" w14:textId="77777777" w:rsidR="00567EE1" w:rsidRPr="00567EE1" w:rsidRDefault="00567EE1" w:rsidP="00567EE1">
            <w:pPr>
              <w:rPr>
                <w:rFonts w:ascii="Times New Roman" w:hAnsi="Times New Roman"/>
              </w:rPr>
            </w:pPr>
            <w:r w:rsidRPr="00567EE1">
              <w:rPr>
                <w:rFonts w:ascii="Times New Roman" w:hAnsi="Times New Roman"/>
              </w:rPr>
              <w:t>9-12 June 2017</w:t>
            </w:r>
          </w:p>
        </w:tc>
        <w:tc>
          <w:tcPr>
            <w:tcW w:w="2396" w:type="dxa"/>
          </w:tcPr>
          <w:p w14:paraId="3320B5A7"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Head of </w:t>
            </w:r>
            <w:r>
              <w:rPr>
                <w:rFonts w:ascii="Times New Roman" w:hAnsi="Times New Roman"/>
                <w:bCs/>
              </w:rPr>
              <w:t>RBU</w:t>
            </w:r>
          </w:p>
        </w:tc>
      </w:tr>
      <w:tr w:rsidR="00567EE1" w:rsidRPr="00C226BA" w14:paraId="31D395E5" w14:textId="77777777" w:rsidTr="001E54BC">
        <w:tc>
          <w:tcPr>
            <w:tcW w:w="2806" w:type="dxa"/>
          </w:tcPr>
          <w:p w14:paraId="6A1BE4CC"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3. </w:t>
            </w:r>
            <w:r w:rsidRPr="00C226BA">
              <w:rPr>
                <w:rFonts w:ascii="Times New Roman" w:hAnsi="Times New Roman"/>
                <w:bCs/>
              </w:rPr>
              <w:t xml:space="preserve">Conducting meeting with stakeholders and field trips </w:t>
            </w:r>
          </w:p>
        </w:tc>
        <w:tc>
          <w:tcPr>
            <w:tcW w:w="1994" w:type="dxa"/>
          </w:tcPr>
          <w:p w14:paraId="4B254CB0" w14:textId="7C364ED9"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1</w:t>
            </w:r>
            <w:r w:rsidR="00EF62C1">
              <w:rPr>
                <w:rFonts w:ascii="Times New Roman" w:hAnsi="Times New Roman"/>
                <w:bCs/>
              </w:rPr>
              <w:t>0</w:t>
            </w:r>
            <w:r w:rsidRPr="00C226BA">
              <w:rPr>
                <w:rFonts w:ascii="Times New Roman" w:hAnsi="Times New Roman"/>
                <w:bCs/>
              </w:rPr>
              <w:t xml:space="preserve"> days </w:t>
            </w:r>
          </w:p>
        </w:tc>
        <w:tc>
          <w:tcPr>
            <w:tcW w:w="2378" w:type="dxa"/>
          </w:tcPr>
          <w:p w14:paraId="70FBC8F6" w14:textId="4A7BD5A4" w:rsidR="00567EE1" w:rsidRPr="00567EE1" w:rsidRDefault="00567EE1" w:rsidP="00567EE1">
            <w:pPr>
              <w:rPr>
                <w:rFonts w:ascii="Times New Roman" w:hAnsi="Times New Roman"/>
              </w:rPr>
            </w:pPr>
            <w:r w:rsidRPr="00567EE1">
              <w:rPr>
                <w:rFonts w:ascii="Times New Roman" w:hAnsi="Times New Roman"/>
              </w:rPr>
              <w:t>13-2</w:t>
            </w:r>
            <w:r w:rsidR="00EF62C1">
              <w:rPr>
                <w:rFonts w:ascii="Times New Roman" w:hAnsi="Times New Roman"/>
              </w:rPr>
              <w:t>6</w:t>
            </w:r>
            <w:r w:rsidRPr="00567EE1">
              <w:rPr>
                <w:rFonts w:ascii="Times New Roman" w:hAnsi="Times New Roman"/>
              </w:rPr>
              <w:t xml:space="preserve"> June 2017 </w:t>
            </w:r>
          </w:p>
        </w:tc>
        <w:tc>
          <w:tcPr>
            <w:tcW w:w="2396" w:type="dxa"/>
          </w:tcPr>
          <w:p w14:paraId="06597B15"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567EE1" w:rsidRPr="00C226BA" w14:paraId="3CFEE0C9" w14:textId="77777777" w:rsidTr="001E54BC">
        <w:tc>
          <w:tcPr>
            <w:tcW w:w="2806" w:type="dxa"/>
          </w:tcPr>
          <w:p w14:paraId="1D2A2DB0"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4. </w:t>
            </w:r>
            <w:r w:rsidRPr="00C226BA">
              <w:rPr>
                <w:rFonts w:ascii="Times New Roman" w:hAnsi="Times New Roman"/>
                <w:bCs/>
              </w:rPr>
              <w:t>Integrate comments from key stakeholders</w:t>
            </w:r>
          </w:p>
        </w:tc>
        <w:tc>
          <w:tcPr>
            <w:tcW w:w="1994" w:type="dxa"/>
          </w:tcPr>
          <w:p w14:paraId="762774F4" w14:textId="77777777"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One day</w:t>
            </w:r>
          </w:p>
        </w:tc>
        <w:tc>
          <w:tcPr>
            <w:tcW w:w="2378" w:type="dxa"/>
          </w:tcPr>
          <w:p w14:paraId="62BEA16F" w14:textId="77777777" w:rsidR="00567EE1" w:rsidRPr="00567EE1" w:rsidRDefault="00567EE1" w:rsidP="00567EE1">
            <w:pPr>
              <w:rPr>
                <w:rFonts w:ascii="Times New Roman" w:hAnsi="Times New Roman"/>
              </w:rPr>
            </w:pPr>
            <w:r w:rsidRPr="00567EE1">
              <w:rPr>
                <w:rFonts w:ascii="Times New Roman" w:hAnsi="Times New Roman"/>
              </w:rPr>
              <w:t xml:space="preserve">29 June 2017 </w:t>
            </w:r>
          </w:p>
        </w:tc>
        <w:tc>
          <w:tcPr>
            <w:tcW w:w="2396" w:type="dxa"/>
          </w:tcPr>
          <w:p w14:paraId="464415A3"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567EE1" w:rsidRPr="00C226BA" w14:paraId="6087B80A" w14:textId="77777777" w:rsidTr="001E54BC">
        <w:tc>
          <w:tcPr>
            <w:tcW w:w="2806" w:type="dxa"/>
          </w:tcPr>
          <w:p w14:paraId="19025F4E"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5. </w:t>
            </w:r>
            <w:r w:rsidRPr="00C226BA">
              <w:rPr>
                <w:rFonts w:ascii="Times New Roman" w:hAnsi="Times New Roman"/>
                <w:bCs/>
              </w:rPr>
              <w:t>Preparing of draft MTR report</w:t>
            </w:r>
          </w:p>
        </w:tc>
        <w:tc>
          <w:tcPr>
            <w:tcW w:w="1994" w:type="dxa"/>
          </w:tcPr>
          <w:p w14:paraId="0B0EF67A" w14:textId="77777777"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 xml:space="preserve">5-days </w:t>
            </w:r>
          </w:p>
        </w:tc>
        <w:tc>
          <w:tcPr>
            <w:tcW w:w="2378" w:type="dxa"/>
          </w:tcPr>
          <w:p w14:paraId="58125034" w14:textId="56B543AF" w:rsidR="00567EE1" w:rsidRPr="00567EE1" w:rsidRDefault="00011461" w:rsidP="00567EE1">
            <w:pPr>
              <w:rPr>
                <w:rFonts w:ascii="Times New Roman" w:hAnsi="Times New Roman"/>
              </w:rPr>
            </w:pPr>
            <w:r>
              <w:rPr>
                <w:rFonts w:ascii="Times New Roman" w:hAnsi="Times New Roman"/>
              </w:rPr>
              <w:t>28</w:t>
            </w:r>
            <w:r w:rsidRPr="00567EE1">
              <w:rPr>
                <w:rFonts w:ascii="Times New Roman" w:hAnsi="Times New Roman"/>
              </w:rPr>
              <w:t xml:space="preserve"> </w:t>
            </w:r>
            <w:r w:rsidR="00567EE1" w:rsidRPr="00567EE1">
              <w:rPr>
                <w:rFonts w:ascii="Times New Roman" w:hAnsi="Times New Roman"/>
              </w:rPr>
              <w:t xml:space="preserve">June – </w:t>
            </w:r>
            <w:r>
              <w:rPr>
                <w:rFonts w:ascii="Times New Roman" w:hAnsi="Times New Roman"/>
              </w:rPr>
              <w:t>4</w:t>
            </w:r>
            <w:r w:rsidR="00567EE1" w:rsidRPr="00567EE1">
              <w:rPr>
                <w:rFonts w:ascii="Times New Roman" w:hAnsi="Times New Roman"/>
              </w:rPr>
              <w:t xml:space="preserve"> July 2017 </w:t>
            </w:r>
          </w:p>
        </w:tc>
        <w:tc>
          <w:tcPr>
            <w:tcW w:w="2396" w:type="dxa"/>
          </w:tcPr>
          <w:p w14:paraId="519BC956"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567EE1" w:rsidRPr="00C226BA" w14:paraId="475108FC" w14:textId="77777777" w:rsidTr="001E54BC">
        <w:tc>
          <w:tcPr>
            <w:tcW w:w="2806" w:type="dxa"/>
          </w:tcPr>
          <w:p w14:paraId="51AC42A1" w14:textId="1A8537CA"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6. </w:t>
            </w:r>
            <w:r w:rsidRPr="00C226BA">
              <w:rPr>
                <w:rFonts w:ascii="Times New Roman" w:hAnsi="Times New Roman"/>
                <w:bCs/>
              </w:rPr>
              <w:t>Present</w:t>
            </w:r>
            <w:r w:rsidR="003066B8">
              <w:rPr>
                <w:rFonts w:ascii="Times New Roman" w:hAnsi="Times New Roman"/>
                <w:bCs/>
              </w:rPr>
              <w:t xml:space="preserve"> a final draft report (optional</w:t>
            </w:r>
            <w:bookmarkStart w:id="0" w:name="_GoBack"/>
            <w:bookmarkEnd w:id="0"/>
            <w:r w:rsidRPr="00C226BA">
              <w:rPr>
                <w:rFonts w:ascii="Times New Roman" w:hAnsi="Times New Roman"/>
                <w:bCs/>
              </w:rPr>
              <w:t xml:space="preserve">) </w:t>
            </w:r>
          </w:p>
        </w:tc>
        <w:tc>
          <w:tcPr>
            <w:tcW w:w="1994" w:type="dxa"/>
          </w:tcPr>
          <w:p w14:paraId="58850303" w14:textId="77777777"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1-day</w:t>
            </w:r>
          </w:p>
        </w:tc>
        <w:tc>
          <w:tcPr>
            <w:tcW w:w="2378" w:type="dxa"/>
          </w:tcPr>
          <w:p w14:paraId="01D172D8" w14:textId="02F26612" w:rsidR="00567EE1" w:rsidRPr="00567EE1" w:rsidRDefault="00011461" w:rsidP="00567EE1">
            <w:pPr>
              <w:rPr>
                <w:rFonts w:ascii="Times New Roman" w:hAnsi="Times New Roman"/>
              </w:rPr>
            </w:pPr>
            <w:r>
              <w:rPr>
                <w:rFonts w:ascii="Times New Roman" w:hAnsi="Times New Roman"/>
              </w:rPr>
              <w:t>19</w:t>
            </w:r>
            <w:r w:rsidRPr="00567EE1">
              <w:rPr>
                <w:rFonts w:ascii="Times New Roman" w:hAnsi="Times New Roman"/>
              </w:rPr>
              <w:t xml:space="preserve"> </w:t>
            </w:r>
            <w:r w:rsidR="00567EE1" w:rsidRPr="00567EE1">
              <w:rPr>
                <w:rFonts w:ascii="Times New Roman" w:hAnsi="Times New Roman"/>
              </w:rPr>
              <w:t xml:space="preserve">July 2017 </w:t>
            </w:r>
          </w:p>
        </w:tc>
        <w:tc>
          <w:tcPr>
            <w:tcW w:w="2396" w:type="dxa"/>
          </w:tcPr>
          <w:p w14:paraId="5B2F7965"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567EE1" w:rsidRPr="00C226BA" w14:paraId="7F0583E8" w14:textId="77777777" w:rsidTr="001E54BC">
        <w:tc>
          <w:tcPr>
            <w:tcW w:w="2806" w:type="dxa"/>
          </w:tcPr>
          <w:p w14:paraId="0AD28E9B"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 xml:space="preserve">7. </w:t>
            </w:r>
            <w:r w:rsidRPr="00C226BA">
              <w:rPr>
                <w:rFonts w:ascii="Times New Roman" w:hAnsi="Times New Roman"/>
                <w:bCs/>
              </w:rPr>
              <w:t xml:space="preserve">Submit final MTR report </w:t>
            </w:r>
            <w:r>
              <w:rPr>
                <w:rFonts w:ascii="Times New Roman" w:hAnsi="Times New Roman"/>
                <w:bCs/>
              </w:rPr>
              <w:t xml:space="preserve">(home-based) </w:t>
            </w:r>
          </w:p>
        </w:tc>
        <w:tc>
          <w:tcPr>
            <w:tcW w:w="1994" w:type="dxa"/>
          </w:tcPr>
          <w:p w14:paraId="4AB588BB" w14:textId="77777777" w:rsidR="00567EE1" w:rsidRPr="00C226BA" w:rsidRDefault="00567EE1" w:rsidP="00567EE1">
            <w:pPr>
              <w:tabs>
                <w:tab w:val="left" w:pos="450"/>
              </w:tabs>
              <w:spacing w:after="0" w:line="240" w:lineRule="auto"/>
              <w:jc w:val="both"/>
              <w:rPr>
                <w:rFonts w:ascii="Times New Roman" w:hAnsi="Times New Roman"/>
                <w:bCs/>
              </w:rPr>
            </w:pPr>
            <w:r w:rsidRPr="00C226BA">
              <w:rPr>
                <w:rFonts w:ascii="Times New Roman" w:hAnsi="Times New Roman"/>
                <w:bCs/>
              </w:rPr>
              <w:t xml:space="preserve">3 weeks </w:t>
            </w:r>
          </w:p>
        </w:tc>
        <w:tc>
          <w:tcPr>
            <w:tcW w:w="2378" w:type="dxa"/>
          </w:tcPr>
          <w:p w14:paraId="314B3F28" w14:textId="77777777" w:rsidR="00567EE1" w:rsidRPr="00567EE1" w:rsidRDefault="00567EE1" w:rsidP="00567EE1">
            <w:pPr>
              <w:rPr>
                <w:rFonts w:ascii="Times New Roman" w:hAnsi="Times New Roman"/>
              </w:rPr>
            </w:pPr>
            <w:r w:rsidRPr="00567EE1">
              <w:rPr>
                <w:rFonts w:ascii="Times New Roman" w:hAnsi="Times New Roman"/>
              </w:rPr>
              <w:t xml:space="preserve">28 July 2017 </w:t>
            </w:r>
          </w:p>
        </w:tc>
        <w:tc>
          <w:tcPr>
            <w:tcW w:w="2396" w:type="dxa"/>
          </w:tcPr>
          <w:p w14:paraId="2EC2B77A" w14:textId="77777777" w:rsidR="00567EE1" w:rsidRPr="00C226BA" w:rsidRDefault="00567EE1" w:rsidP="00567EE1">
            <w:pPr>
              <w:tabs>
                <w:tab w:val="left" w:pos="450"/>
              </w:tabs>
              <w:spacing w:after="0" w:line="240" w:lineRule="auto"/>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Head of </w:t>
            </w:r>
            <w:r>
              <w:rPr>
                <w:rFonts w:ascii="Times New Roman" w:hAnsi="Times New Roman"/>
                <w:bCs/>
              </w:rPr>
              <w:t>RB</w:t>
            </w:r>
            <w:r w:rsidRPr="00C226BA">
              <w:rPr>
                <w:rFonts w:ascii="Times New Roman" w:hAnsi="Times New Roman"/>
                <w:bCs/>
              </w:rPr>
              <w:t xml:space="preserve">U, </w:t>
            </w:r>
            <w:r w:rsidRPr="00C226BA">
              <w:rPr>
                <w:rFonts w:ascii="Times New Roman" w:hAnsi="Times New Roman"/>
                <w:bCs/>
              </w:rPr>
              <w:lastRenderedPageBreak/>
              <w:t xml:space="preserve">Regional Office Bangkok </w:t>
            </w:r>
          </w:p>
        </w:tc>
      </w:tr>
    </w:tbl>
    <w:p w14:paraId="11A24B27" w14:textId="77777777" w:rsidR="00BF3D5E" w:rsidRDefault="00BF3D5E" w:rsidP="00AC470F">
      <w:pPr>
        <w:ind w:left="360"/>
        <w:jc w:val="both"/>
        <w:rPr>
          <w:rFonts w:ascii="Arial" w:hAnsi="Arial" w:cs="Arial"/>
        </w:rPr>
      </w:pPr>
    </w:p>
    <w:p w14:paraId="1A29D1FD" w14:textId="77777777" w:rsidR="008067DC" w:rsidRPr="00946B86" w:rsidRDefault="009B70DF" w:rsidP="00AC470F">
      <w:pPr>
        <w:pStyle w:val="ListParagraph"/>
        <w:spacing w:after="0"/>
        <w:ind w:left="0"/>
        <w:jc w:val="both"/>
        <w:rPr>
          <w:rFonts w:ascii="Arial" w:hAnsi="Arial" w:cs="Arial"/>
          <w:b/>
        </w:rPr>
      </w:pPr>
      <w:r w:rsidRPr="009B70DF">
        <w:rPr>
          <w:rFonts w:ascii="Arial" w:hAnsi="Arial" w:cs="Arial"/>
          <w:b/>
        </w:rPr>
        <w:t>E.</w:t>
      </w:r>
      <w:r>
        <w:rPr>
          <w:rFonts w:ascii="Arial" w:hAnsi="Arial" w:cs="Arial"/>
        </w:rPr>
        <w:t xml:space="preserve"> </w:t>
      </w:r>
      <w:r w:rsidR="008067DC" w:rsidRPr="00946B86">
        <w:rPr>
          <w:rFonts w:ascii="Arial" w:hAnsi="Arial" w:cs="Arial"/>
          <w:b/>
        </w:rPr>
        <w:t xml:space="preserve">Qualification of the Successful Individual Consultant </w:t>
      </w:r>
    </w:p>
    <w:p w14:paraId="5169A0F0" w14:textId="77777777" w:rsidR="003B1622" w:rsidRDefault="003B1622" w:rsidP="00A3015D">
      <w:pPr>
        <w:spacing w:after="0"/>
        <w:ind w:firstLine="90"/>
        <w:jc w:val="both"/>
        <w:rPr>
          <w:rFonts w:ascii="Arial" w:hAnsi="Arial" w:cs="Arial"/>
          <w:b/>
        </w:rPr>
      </w:pPr>
    </w:p>
    <w:p w14:paraId="5C5002B5" w14:textId="77777777" w:rsidR="008067DC" w:rsidRPr="00946B86" w:rsidRDefault="008067DC" w:rsidP="00A3015D">
      <w:pPr>
        <w:spacing w:after="0"/>
        <w:ind w:firstLine="90"/>
        <w:jc w:val="both"/>
        <w:rPr>
          <w:rFonts w:ascii="Arial" w:hAnsi="Arial" w:cs="Arial"/>
        </w:rPr>
      </w:pPr>
      <w:r w:rsidRPr="00946B86">
        <w:rPr>
          <w:rFonts w:ascii="Arial" w:hAnsi="Arial" w:cs="Arial"/>
          <w:b/>
        </w:rPr>
        <w:t>Education</w:t>
      </w:r>
    </w:p>
    <w:p w14:paraId="0484CCB3" w14:textId="77777777" w:rsidR="00EF1608" w:rsidRDefault="008067DC" w:rsidP="00A3015D">
      <w:pPr>
        <w:spacing w:after="0"/>
        <w:ind w:left="90"/>
        <w:jc w:val="both"/>
        <w:rPr>
          <w:rFonts w:ascii="Arial" w:hAnsi="Arial" w:cs="Arial"/>
        </w:rPr>
      </w:pPr>
      <w:r w:rsidRPr="00946B86">
        <w:rPr>
          <w:rFonts w:ascii="Arial" w:hAnsi="Arial" w:cs="Arial"/>
        </w:rPr>
        <w:t xml:space="preserve">Bachelor degree in </w:t>
      </w:r>
      <w:r w:rsidR="00536BCC">
        <w:rPr>
          <w:rFonts w:ascii="Arial" w:hAnsi="Arial" w:cs="Arial"/>
        </w:rPr>
        <w:t>environmental science</w:t>
      </w:r>
      <w:r w:rsidR="0032223C">
        <w:rPr>
          <w:rFonts w:ascii="Arial" w:hAnsi="Arial" w:cs="Arial"/>
        </w:rPr>
        <w:t xml:space="preserve">, Community Development, Natural Resources, Policy and Management, Public </w:t>
      </w:r>
      <w:r w:rsidR="00C23C02">
        <w:rPr>
          <w:rFonts w:ascii="Arial" w:hAnsi="Arial" w:cs="Arial"/>
        </w:rPr>
        <w:t>Administration or</w:t>
      </w:r>
      <w:r w:rsidR="00536BCC">
        <w:rPr>
          <w:rFonts w:ascii="Arial" w:hAnsi="Arial" w:cs="Arial"/>
        </w:rPr>
        <w:t xml:space="preserve"> other </w:t>
      </w:r>
      <w:r w:rsidR="00EF1608">
        <w:rPr>
          <w:rFonts w:ascii="Arial" w:hAnsi="Arial" w:cs="Arial"/>
        </w:rPr>
        <w:t xml:space="preserve">closed related field with 5 </w:t>
      </w:r>
      <w:r w:rsidR="00C23C02">
        <w:rPr>
          <w:rFonts w:ascii="Arial" w:hAnsi="Arial" w:cs="Arial"/>
        </w:rPr>
        <w:t>years’ experience</w:t>
      </w:r>
      <w:r w:rsidR="0032223C">
        <w:rPr>
          <w:rFonts w:ascii="Arial" w:hAnsi="Arial" w:cs="Arial"/>
        </w:rPr>
        <w:t xml:space="preserve"> </w:t>
      </w:r>
      <w:r w:rsidR="00EF1608">
        <w:rPr>
          <w:rFonts w:ascii="Arial" w:hAnsi="Arial" w:cs="Arial"/>
        </w:rPr>
        <w:t xml:space="preserve">or 2 years </w:t>
      </w:r>
      <w:r w:rsidR="0032223C">
        <w:rPr>
          <w:rFonts w:ascii="Arial" w:hAnsi="Arial" w:cs="Arial"/>
        </w:rPr>
        <w:t xml:space="preserve">of Master degree </w:t>
      </w:r>
      <w:r w:rsidR="00EF1608">
        <w:rPr>
          <w:rFonts w:ascii="Arial" w:hAnsi="Arial" w:cs="Arial"/>
        </w:rPr>
        <w:t xml:space="preserve">with relevant experience as below: </w:t>
      </w:r>
    </w:p>
    <w:p w14:paraId="75AD9490" w14:textId="77777777" w:rsidR="00EF1608" w:rsidRDefault="00EF1608" w:rsidP="00AC470F">
      <w:pPr>
        <w:spacing w:after="0"/>
        <w:jc w:val="both"/>
        <w:rPr>
          <w:rFonts w:ascii="Arial" w:hAnsi="Arial" w:cs="Arial"/>
        </w:rPr>
      </w:pPr>
    </w:p>
    <w:p w14:paraId="1F295898" w14:textId="77777777" w:rsidR="008067DC" w:rsidRDefault="00EF1608" w:rsidP="00AC470F">
      <w:pPr>
        <w:spacing w:after="0"/>
        <w:jc w:val="both"/>
        <w:rPr>
          <w:rFonts w:ascii="Arial" w:hAnsi="Arial" w:cs="Arial"/>
        </w:rPr>
      </w:pPr>
      <w:r>
        <w:rPr>
          <w:rFonts w:ascii="Arial" w:hAnsi="Arial" w:cs="Arial"/>
        </w:rPr>
        <w:t xml:space="preserve">  </w:t>
      </w:r>
      <w:r w:rsidR="008067DC" w:rsidRPr="00946B86">
        <w:rPr>
          <w:rFonts w:ascii="Arial" w:hAnsi="Arial" w:cs="Arial"/>
          <w:b/>
        </w:rPr>
        <w:t xml:space="preserve">Experience: </w:t>
      </w:r>
      <w:r w:rsidR="008067DC" w:rsidRPr="00946B86">
        <w:rPr>
          <w:rFonts w:ascii="Arial" w:hAnsi="Arial" w:cs="Arial"/>
        </w:rPr>
        <w:t xml:space="preserve"> </w:t>
      </w:r>
    </w:p>
    <w:p w14:paraId="10387180" w14:textId="77777777" w:rsidR="000862CF" w:rsidRPr="000862CF" w:rsidRDefault="000862CF" w:rsidP="00AC470F">
      <w:pPr>
        <w:pStyle w:val="ListParagraph"/>
        <w:numPr>
          <w:ilvl w:val="0"/>
          <w:numId w:val="8"/>
        </w:numPr>
        <w:spacing w:after="0"/>
        <w:jc w:val="both"/>
        <w:rPr>
          <w:rFonts w:ascii="Arial" w:hAnsi="Arial" w:cs="Arial"/>
        </w:rPr>
      </w:pPr>
      <w:r>
        <w:rPr>
          <w:rFonts w:ascii="Arial" w:hAnsi="Arial" w:cs="Arial"/>
        </w:rPr>
        <w:t xml:space="preserve">Minimum </w:t>
      </w:r>
      <w:r w:rsidRPr="000862CF">
        <w:rPr>
          <w:rFonts w:ascii="Arial" w:hAnsi="Arial" w:cs="Arial"/>
        </w:rPr>
        <w:t xml:space="preserve">5 </w:t>
      </w:r>
      <w:r w:rsidR="00C23C02" w:rsidRPr="000862CF">
        <w:rPr>
          <w:rFonts w:ascii="Arial" w:hAnsi="Arial" w:cs="Arial"/>
        </w:rPr>
        <w:t>years for</w:t>
      </w:r>
      <w:r>
        <w:rPr>
          <w:rFonts w:ascii="Arial" w:hAnsi="Arial" w:cs="Arial"/>
        </w:rPr>
        <w:t xml:space="preserve"> Bachelor degree </w:t>
      </w:r>
      <w:r w:rsidRPr="000862CF">
        <w:rPr>
          <w:rFonts w:ascii="Arial" w:hAnsi="Arial" w:cs="Arial"/>
        </w:rPr>
        <w:t>or 2 years f</w:t>
      </w:r>
      <w:r>
        <w:rPr>
          <w:rFonts w:ascii="Arial" w:hAnsi="Arial" w:cs="Arial"/>
        </w:rPr>
        <w:t>or</w:t>
      </w:r>
      <w:r w:rsidRPr="000862CF">
        <w:rPr>
          <w:rFonts w:ascii="Arial" w:hAnsi="Arial" w:cs="Arial"/>
        </w:rPr>
        <w:t xml:space="preserve"> Master degree with relevant experience as below: </w:t>
      </w:r>
    </w:p>
    <w:p w14:paraId="6066EA67" w14:textId="77777777" w:rsidR="000862CF" w:rsidRPr="000862CF" w:rsidRDefault="000862CF" w:rsidP="00AC470F">
      <w:pPr>
        <w:pStyle w:val="ListParagraph"/>
        <w:numPr>
          <w:ilvl w:val="0"/>
          <w:numId w:val="8"/>
        </w:numPr>
        <w:spacing w:after="0"/>
        <w:jc w:val="both"/>
        <w:rPr>
          <w:rFonts w:ascii="Arial" w:hAnsi="Arial" w:cs="Arial"/>
          <w:caps/>
        </w:rPr>
      </w:pPr>
      <w:r>
        <w:rPr>
          <w:rFonts w:ascii="Arial" w:hAnsi="Arial" w:cs="Arial"/>
        </w:rPr>
        <w:t>D</w:t>
      </w:r>
      <w:r w:rsidR="00EF1608" w:rsidRPr="0032223C">
        <w:rPr>
          <w:rFonts w:ascii="Arial" w:hAnsi="Arial" w:cs="Arial"/>
        </w:rPr>
        <w:t xml:space="preserve">emonstrated understanding of issues related to gender and biodiversity; </w:t>
      </w:r>
    </w:p>
    <w:p w14:paraId="673B6661" w14:textId="77777777" w:rsidR="00536BCC" w:rsidRPr="0032223C" w:rsidRDefault="000862CF" w:rsidP="00AC470F">
      <w:pPr>
        <w:pStyle w:val="ListParagraph"/>
        <w:numPr>
          <w:ilvl w:val="0"/>
          <w:numId w:val="8"/>
        </w:numPr>
        <w:spacing w:after="0"/>
        <w:jc w:val="both"/>
        <w:rPr>
          <w:rFonts w:ascii="Arial" w:hAnsi="Arial" w:cs="Arial"/>
          <w:caps/>
        </w:rPr>
      </w:pPr>
      <w:r>
        <w:rPr>
          <w:rFonts w:ascii="Arial" w:hAnsi="Arial" w:cs="Arial"/>
        </w:rPr>
        <w:t>E</w:t>
      </w:r>
      <w:r w:rsidR="00EF1608" w:rsidRPr="0032223C">
        <w:rPr>
          <w:rFonts w:ascii="Arial" w:hAnsi="Arial" w:cs="Arial"/>
        </w:rPr>
        <w:t>xperience in gender</w:t>
      </w:r>
      <w:r w:rsidR="0032223C" w:rsidRPr="0032223C">
        <w:rPr>
          <w:rFonts w:ascii="Arial" w:hAnsi="Arial" w:cs="Arial"/>
        </w:rPr>
        <w:t xml:space="preserve"> </w:t>
      </w:r>
      <w:r w:rsidR="00EF1608" w:rsidRPr="0032223C">
        <w:rPr>
          <w:rFonts w:ascii="Arial" w:hAnsi="Arial" w:cs="Arial"/>
        </w:rPr>
        <w:t>sensiti</w:t>
      </w:r>
      <w:r w:rsidR="0032223C" w:rsidRPr="0032223C">
        <w:rPr>
          <w:rFonts w:ascii="Arial" w:hAnsi="Arial" w:cs="Arial"/>
        </w:rPr>
        <w:t>ve evaluation and analysis</w:t>
      </w:r>
      <w:r>
        <w:rPr>
          <w:rFonts w:ascii="Arial" w:hAnsi="Arial" w:cs="Arial"/>
        </w:rPr>
        <w:t>;</w:t>
      </w:r>
      <w:r w:rsidR="0032223C" w:rsidRPr="0032223C">
        <w:rPr>
          <w:rFonts w:ascii="Arial" w:hAnsi="Arial" w:cs="Arial"/>
        </w:rPr>
        <w:t xml:space="preserve"> </w:t>
      </w:r>
    </w:p>
    <w:p w14:paraId="6CD385D4" w14:textId="77777777" w:rsidR="00536BCC" w:rsidRPr="000862CF" w:rsidRDefault="000862CF" w:rsidP="00AC470F">
      <w:pPr>
        <w:pStyle w:val="ListParagraph"/>
        <w:numPr>
          <w:ilvl w:val="0"/>
          <w:numId w:val="8"/>
        </w:numPr>
        <w:spacing w:after="0"/>
        <w:jc w:val="both"/>
        <w:rPr>
          <w:rFonts w:ascii="Arial" w:hAnsi="Arial" w:cs="Arial"/>
          <w:caps/>
        </w:rPr>
      </w:pPr>
      <w:r>
        <w:rPr>
          <w:rFonts w:ascii="Arial" w:hAnsi="Arial" w:cs="Arial"/>
        </w:rPr>
        <w:t>P</w:t>
      </w:r>
      <w:r w:rsidR="00EF1608" w:rsidRPr="0032223C">
        <w:rPr>
          <w:rFonts w:ascii="Arial" w:hAnsi="Arial" w:cs="Arial"/>
        </w:rPr>
        <w:t>roject evalua</w:t>
      </w:r>
      <w:r w:rsidR="0032223C" w:rsidRPr="0032223C">
        <w:rPr>
          <w:rFonts w:ascii="Arial" w:hAnsi="Arial" w:cs="Arial"/>
        </w:rPr>
        <w:t>tion/review experiences within United N</w:t>
      </w:r>
      <w:r w:rsidR="00EF1608" w:rsidRPr="0032223C">
        <w:rPr>
          <w:rFonts w:ascii="Arial" w:hAnsi="Arial" w:cs="Arial"/>
        </w:rPr>
        <w:t xml:space="preserve">ations system </w:t>
      </w:r>
      <w:r w:rsidR="0032223C" w:rsidRPr="0032223C">
        <w:rPr>
          <w:rFonts w:ascii="Arial" w:hAnsi="Arial" w:cs="Arial"/>
        </w:rPr>
        <w:t xml:space="preserve">or international Agencies </w:t>
      </w:r>
      <w:r w:rsidR="00EF1608" w:rsidRPr="0032223C">
        <w:rPr>
          <w:rFonts w:ascii="Arial" w:hAnsi="Arial" w:cs="Arial"/>
        </w:rPr>
        <w:t>will be considered an asset;</w:t>
      </w:r>
    </w:p>
    <w:p w14:paraId="09C21A1E" w14:textId="77777777" w:rsidR="000862CF" w:rsidRPr="000862CF" w:rsidRDefault="000862CF" w:rsidP="00AC470F">
      <w:pPr>
        <w:pStyle w:val="ListParagraph"/>
        <w:numPr>
          <w:ilvl w:val="0"/>
          <w:numId w:val="8"/>
        </w:numPr>
        <w:spacing w:after="0"/>
        <w:jc w:val="both"/>
        <w:rPr>
          <w:rFonts w:ascii="Arial" w:hAnsi="Arial" w:cs="Arial"/>
          <w:caps/>
        </w:rPr>
      </w:pPr>
      <w:r w:rsidRPr="00946B86">
        <w:rPr>
          <w:rFonts w:ascii="Arial" w:hAnsi="Arial" w:cs="Arial"/>
        </w:rPr>
        <w:t>Experience in facilitation of multi-stakeholder workshops and broad-based consultative processes;</w:t>
      </w:r>
    </w:p>
    <w:p w14:paraId="7670AD5D" w14:textId="77777777" w:rsidR="000862CF" w:rsidRPr="000862CF" w:rsidRDefault="000862CF" w:rsidP="00AC470F">
      <w:pPr>
        <w:pStyle w:val="ListParagraph"/>
        <w:numPr>
          <w:ilvl w:val="0"/>
          <w:numId w:val="8"/>
        </w:numPr>
        <w:spacing w:after="0"/>
        <w:jc w:val="both"/>
        <w:rPr>
          <w:rFonts w:ascii="Arial" w:hAnsi="Arial" w:cs="Arial"/>
          <w:caps/>
        </w:rPr>
      </w:pPr>
      <w:r w:rsidRPr="00946B86">
        <w:rPr>
          <w:rFonts w:ascii="Arial" w:hAnsi="Arial" w:cs="Arial"/>
        </w:rPr>
        <w:t>Sound understanding on linkages between climate change, ecosystems and small scale Infrastructures evidenced through past work experience;</w:t>
      </w:r>
    </w:p>
    <w:p w14:paraId="5BB7B907" w14:textId="77777777" w:rsidR="000862CF" w:rsidRPr="000862CF" w:rsidRDefault="000862CF" w:rsidP="00AC470F">
      <w:pPr>
        <w:pStyle w:val="ListParagraph"/>
        <w:numPr>
          <w:ilvl w:val="0"/>
          <w:numId w:val="8"/>
        </w:numPr>
        <w:spacing w:after="0"/>
        <w:jc w:val="both"/>
        <w:rPr>
          <w:rFonts w:ascii="Arial" w:hAnsi="Arial" w:cs="Arial"/>
          <w:caps/>
        </w:rPr>
      </w:pPr>
      <w:r>
        <w:rPr>
          <w:rFonts w:ascii="Arial" w:hAnsi="Arial" w:cs="Arial"/>
        </w:rPr>
        <w:t>E</w:t>
      </w:r>
      <w:r w:rsidRPr="000862CF">
        <w:rPr>
          <w:rFonts w:ascii="Arial" w:hAnsi="Arial" w:cs="Arial"/>
        </w:rPr>
        <w:t xml:space="preserve">xcellent communication skills and demonstrable analytical skills </w:t>
      </w:r>
    </w:p>
    <w:p w14:paraId="32421F48" w14:textId="77777777" w:rsidR="008067DC" w:rsidRDefault="008067DC" w:rsidP="00AC470F">
      <w:pPr>
        <w:spacing w:after="0"/>
        <w:jc w:val="both"/>
        <w:rPr>
          <w:rFonts w:ascii="Arial" w:hAnsi="Arial" w:cs="Arial"/>
          <w:bCs/>
          <w:highlight w:val="yellow"/>
          <w:lang w:val="en-GB"/>
        </w:rPr>
      </w:pPr>
    </w:p>
    <w:p w14:paraId="2DB6C98D" w14:textId="77777777" w:rsidR="00536BCC" w:rsidRPr="00946B86" w:rsidRDefault="00536BCC" w:rsidP="00AC470F">
      <w:pPr>
        <w:pStyle w:val="ListParagraph1"/>
        <w:autoSpaceDE w:val="0"/>
        <w:autoSpaceDN w:val="0"/>
        <w:adjustRightInd w:val="0"/>
        <w:spacing w:after="0"/>
        <w:ind w:left="0"/>
        <w:jc w:val="both"/>
        <w:rPr>
          <w:rFonts w:ascii="Arial" w:hAnsi="Arial" w:cs="Arial"/>
          <w:bCs/>
          <w:highlight w:val="yellow"/>
          <w:lang w:val="en-GB"/>
        </w:rPr>
      </w:pPr>
    </w:p>
    <w:p w14:paraId="585EE922" w14:textId="77777777" w:rsidR="008067DC" w:rsidRPr="00946B86" w:rsidRDefault="008067DC" w:rsidP="00A3015D">
      <w:pPr>
        <w:pStyle w:val="ListParagraph1"/>
        <w:autoSpaceDE w:val="0"/>
        <w:autoSpaceDN w:val="0"/>
        <w:adjustRightInd w:val="0"/>
        <w:spacing w:after="0"/>
        <w:ind w:left="180"/>
        <w:jc w:val="both"/>
        <w:rPr>
          <w:rFonts w:ascii="Arial" w:hAnsi="Arial" w:cs="Arial"/>
          <w:b/>
          <w:bCs/>
          <w:lang w:val="en-GB"/>
        </w:rPr>
      </w:pPr>
      <w:r w:rsidRPr="00946B86">
        <w:rPr>
          <w:rFonts w:ascii="Arial" w:hAnsi="Arial" w:cs="Arial"/>
          <w:b/>
          <w:bCs/>
          <w:lang w:val="en-GB"/>
        </w:rPr>
        <w:t>Language requirement:</w:t>
      </w:r>
    </w:p>
    <w:p w14:paraId="4C229F0F" w14:textId="77777777" w:rsidR="008067DC" w:rsidRPr="00946B86" w:rsidRDefault="008067DC" w:rsidP="00AC470F">
      <w:pPr>
        <w:pStyle w:val="ListParagraph1"/>
        <w:numPr>
          <w:ilvl w:val="0"/>
          <w:numId w:val="7"/>
        </w:numPr>
        <w:autoSpaceDE w:val="0"/>
        <w:autoSpaceDN w:val="0"/>
        <w:adjustRightInd w:val="0"/>
        <w:spacing w:after="0"/>
        <w:jc w:val="both"/>
        <w:rPr>
          <w:rFonts w:ascii="Arial" w:hAnsi="Arial" w:cs="Arial"/>
        </w:rPr>
      </w:pPr>
      <w:r w:rsidRPr="00946B86">
        <w:rPr>
          <w:rFonts w:ascii="Arial" w:hAnsi="Arial" w:cs="Arial"/>
        </w:rPr>
        <w:t xml:space="preserve">Proficiency in English both written and speaking is required. </w:t>
      </w:r>
    </w:p>
    <w:p w14:paraId="673CD6E4" w14:textId="77777777" w:rsidR="008067DC" w:rsidRPr="00946B86" w:rsidRDefault="008067DC" w:rsidP="00AC470F">
      <w:pPr>
        <w:pStyle w:val="ListParagraph1"/>
        <w:numPr>
          <w:ilvl w:val="0"/>
          <w:numId w:val="7"/>
        </w:numPr>
        <w:autoSpaceDE w:val="0"/>
        <w:autoSpaceDN w:val="0"/>
        <w:adjustRightInd w:val="0"/>
        <w:spacing w:after="0"/>
        <w:jc w:val="both"/>
        <w:rPr>
          <w:rFonts w:ascii="Arial" w:hAnsi="Arial" w:cs="Arial"/>
        </w:rPr>
      </w:pPr>
      <w:r w:rsidRPr="00946B86">
        <w:rPr>
          <w:rFonts w:ascii="Arial" w:hAnsi="Arial" w:cs="Arial"/>
        </w:rPr>
        <w:t xml:space="preserve">Knowledge of other languages such as Tetun, Portuguese or Bahasa Indonesia is an asset. </w:t>
      </w:r>
    </w:p>
    <w:p w14:paraId="240CDDDE" w14:textId="77777777" w:rsidR="008067DC" w:rsidRPr="00946B86" w:rsidRDefault="008067DC" w:rsidP="00AC470F">
      <w:pPr>
        <w:pStyle w:val="ListParagraph1"/>
        <w:autoSpaceDE w:val="0"/>
        <w:autoSpaceDN w:val="0"/>
        <w:adjustRightInd w:val="0"/>
        <w:spacing w:after="0"/>
        <w:ind w:left="0"/>
        <w:jc w:val="both"/>
        <w:rPr>
          <w:rFonts w:ascii="Arial" w:hAnsi="Arial" w:cs="Arial"/>
          <w:bCs/>
          <w:lang w:val="en-GB"/>
        </w:rPr>
      </w:pPr>
    </w:p>
    <w:p w14:paraId="1CA85CDA" w14:textId="77777777" w:rsidR="008067DC" w:rsidRPr="00946B86" w:rsidRDefault="009B70DF" w:rsidP="00AC470F">
      <w:pPr>
        <w:jc w:val="both"/>
        <w:rPr>
          <w:rFonts w:ascii="Arial" w:hAnsi="Arial" w:cs="Arial"/>
          <w:b/>
          <w:caps/>
        </w:rPr>
      </w:pPr>
      <w:r>
        <w:rPr>
          <w:rFonts w:ascii="Arial" w:hAnsi="Arial" w:cs="Arial"/>
          <w:b/>
          <w:caps/>
        </w:rPr>
        <w:t>F</w:t>
      </w:r>
      <w:r w:rsidR="008067DC">
        <w:rPr>
          <w:rFonts w:ascii="Arial" w:hAnsi="Arial" w:cs="Arial"/>
          <w:b/>
          <w:caps/>
        </w:rPr>
        <w:t xml:space="preserve">. </w:t>
      </w:r>
      <w:r w:rsidR="008067DC" w:rsidRPr="00946B86">
        <w:rPr>
          <w:rFonts w:ascii="Arial" w:hAnsi="Arial" w:cs="Arial"/>
          <w:b/>
          <w:caps/>
        </w:rPr>
        <w:t xml:space="preserve">DOCUMENTS TO BE INCLUDED WHEN SUBMITTING THE proposals  </w:t>
      </w:r>
    </w:p>
    <w:p w14:paraId="01FECA73" w14:textId="77777777" w:rsidR="008067DC" w:rsidRPr="00946B86" w:rsidRDefault="008067DC" w:rsidP="00AC470F">
      <w:pPr>
        <w:pStyle w:val="ListParagraph1"/>
        <w:autoSpaceDE w:val="0"/>
        <w:autoSpaceDN w:val="0"/>
        <w:adjustRightInd w:val="0"/>
        <w:spacing w:after="0"/>
        <w:ind w:left="0"/>
        <w:jc w:val="both"/>
        <w:rPr>
          <w:rFonts w:ascii="Arial" w:hAnsi="Arial" w:cs="Arial"/>
          <w:bCs/>
          <w:lang w:val="en-GB"/>
        </w:rPr>
      </w:pPr>
      <w:r w:rsidRPr="00946B86">
        <w:rPr>
          <w:rFonts w:ascii="Arial" w:hAnsi="Arial" w:cs="Arial"/>
          <w:bCs/>
          <w:lang w:val="en-GB"/>
        </w:rPr>
        <w:t xml:space="preserve">Interested individual consultant must submit the following documents/information to demonstrate their qualifications: </w:t>
      </w:r>
    </w:p>
    <w:p w14:paraId="26A95A8C" w14:textId="77777777" w:rsidR="008067DC" w:rsidRPr="000862CF" w:rsidRDefault="008067DC" w:rsidP="00AC470F">
      <w:pPr>
        <w:pStyle w:val="ListParagraph1"/>
        <w:autoSpaceDE w:val="0"/>
        <w:autoSpaceDN w:val="0"/>
        <w:adjustRightInd w:val="0"/>
        <w:spacing w:after="0"/>
        <w:ind w:left="0"/>
        <w:jc w:val="both"/>
        <w:rPr>
          <w:rFonts w:ascii="Arial" w:hAnsi="Arial" w:cs="Arial"/>
          <w:b/>
          <w:bCs/>
          <w:lang w:val="en-GB"/>
        </w:rPr>
      </w:pPr>
    </w:p>
    <w:p w14:paraId="4A036C40" w14:textId="77777777" w:rsidR="008067DC" w:rsidRPr="000862CF" w:rsidRDefault="008067DC" w:rsidP="00AC470F">
      <w:pPr>
        <w:jc w:val="both"/>
        <w:rPr>
          <w:rFonts w:ascii="Arial" w:hAnsi="Arial" w:cs="Arial"/>
          <w:b/>
        </w:rPr>
      </w:pPr>
      <w:r w:rsidRPr="000862CF">
        <w:rPr>
          <w:rFonts w:ascii="Arial" w:hAnsi="Arial" w:cs="Arial"/>
          <w:b/>
        </w:rPr>
        <w:t>1. Proposal:</w:t>
      </w:r>
    </w:p>
    <w:p w14:paraId="005CB75C" w14:textId="77777777" w:rsidR="008067DC" w:rsidRPr="00946B86" w:rsidRDefault="008067DC" w:rsidP="00AC470F">
      <w:pPr>
        <w:jc w:val="both"/>
        <w:rPr>
          <w:rFonts w:ascii="Arial" w:hAnsi="Arial" w:cs="Arial"/>
        </w:rPr>
      </w:pPr>
      <w:r w:rsidRPr="00946B86">
        <w:rPr>
          <w:rFonts w:ascii="Arial" w:hAnsi="Arial" w:cs="Arial"/>
        </w:rPr>
        <w:t xml:space="preserve">(i) Explaining why they are the most suitable for the work; </w:t>
      </w:r>
    </w:p>
    <w:p w14:paraId="7FF2EB4E" w14:textId="77777777" w:rsidR="008067DC" w:rsidRPr="00946B86" w:rsidRDefault="008067DC" w:rsidP="00AC470F">
      <w:pPr>
        <w:jc w:val="both"/>
        <w:rPr>
          <w:rFonts w:ascii="Arial" w:hAnsi="Arial" w:cs="Arial"/>
        </w:rPr>
      </w:pPr>
      <w:r w:rsidRPr="00946B86">
        <w:rPr>
          <w:rFonts w:ascii="Arial" w:hAnsi="Arial" w:cs="Arial"/>
        </w:rPr>
        <w:t>(ii) Provide a brief methodology on how they will approach and conduct the work;</w:t>
      </w:r>
    </w:p>
    <w:p w14:paraId="253A19F5" w14:textId="77777777" w:rsidR="008067DC" w:rsidRPr="00946B86" w:rsidRDefault="008067DC" w:rsidP="00AC470F">
      <w:pPr>
        <w:jc w:val="both"/>
        <w:rPr>
          <w:rFonts w:ascii="Arial" w:hAnsi="Arial" w:cs="Arial"/>
        </w:rPr>
      </w:pPr>
      <w:r w:rsidRPr="00946B86">
        <w:rPr>
          <w:rFonts w:ascii="Arial" w:hAnsi="Arial" w:cs="Arial"/>
        </w:rPr>
        <w:t xml:space="preserve">2. </w:t>
      </w:r>
      <w:r w:rsidRPr="000862CF">
        <w:rPr>
          <w:rFonts w:ascii="Arial" w:hAnsi="Arial" w:cs="Arial"/>
          <w:b/>
        </w:rPr>
        <w:t>Financial proposal</w:t>
      </w:r>
      <w:r w:rsidRPr="00946B86">
        <w:rPr>
          <w:rFonts w:ascii="Arial" w:hAnsi="Arial" w:cs="Arial"/>
        </w:rPr>
        <w:t>, in the template provided by UNDP;</w:t>
      </w:r>
    </w:p>
    <w:p w14:paraId="41028F37" w14:textId="77777777" w:rsidR="008067DC" w:rsidRDefault="008067DC" w:rsidP="00AC470F">
      <w:pPr>
        <w:ind w:right="-334"/>
        <w:jc w:val="both"/>
        <w:rPr>
          <w:rFonts w:ascii="Arial" w:hAnsi="Arial" w:cs="Arial"/>
        </w:rPr>
      </w:pPr>
      <w:r w:rsidRPr="00946B86">
        <w:rPr>
          <w:rFonts w:ascii="Arial" w:hAnsi="Arial" w:cs="Arial"/>
        </w:rPr>
        <w:t xml:space="preserve">3. </w:t>
      </w:r>
      <w:r w:rsidRPr="000862CF">
        <w:rPr>
          <w:rFonts w:ascii="Arial" w:hAnsi="Arial" w:cs="Arial"/>
          <w:b/>
        </w:rPr>
        <w:t>Personal CV and P11</w:t>
      </w:r>
      <w:r>
        <w:rPr>
          <w:rFonts w:ascii="Arial" w:hAnsi="Arial" w:cs="Arial"/>
        </w:rPr>
        <w:t xml:space="preserve"> </w:t>
      </w:r>
      <w:r w:rsidRPr="00946B86">
        <w:rPr>
          <w:rFonts w:ascii="Arial" w:hAnsi="Arial" w:cs="Arial"/>
        </w:rPr>
        <w:t>including past experience in similar projects and at least 3 professional reference</w:t>
      </w:r>
      <w:r w:rsidRPr="00946B86">
        <w:rPr>
          <w:rFonts w:ascii="Arial" w:hAnsi="Arial" w:cs="Arial"/>
          <w:b/>
        </w:rPr>
        <w:t xml:space="preserve">s </w:t>
      </w:r>
      <w:r w:rsidRPr="00946B86">
        <w:rPr>
          <w:rFonts w:ascii="Arial" w:hAnsi="Arial" w:cs="Arial"/>
        </w:rPr>
        <w:t>with</w:t>
      </w:r>
      <w:r w:rsidRPr="00946B86">
        <w:rPr>
          <w:rFonts w:ascii="Arial" w:hAnsi="Arial" w:cs="Arial"/>
          <w:b/>
        </w:rPr>
        <w:t xml:space="preserve"> </w:t>
      </w:r>
      <w:r w:rsidRPr="00946B86">
        <w:rPr>
          <w:rFonts w:ascii="Arial" w:hAnsi="Arial" w:cs="Arial"/>
        </w:rPr>
        <w:t>contact details including phone number and emails to be contacted.</w:t>
      </w:r>
    </w:p>
    <w:p w14:paraId="1A3D0833" w14:textId="77777777" w:rsidR="000862CF" w:rsidRDefault="000862CF" w:rsidP="00AC470F">
      <w:pPr>
        <w:ind w:right="-334"/>
        <w:jc w:val="both"/>
        <w:rPr>
          <w:rFonts w:ascii="Arial" w:hAnsi="Arial" w:cs="Arial"/>
        </w:rPr>
      </w:pPr>
    </w:p>
    <w:p w14:paraId="3270507D" w14:textId="77777777" w:rsidR="003B1622" w:rsidRPr="00946B86" w:rsidRDefault="003B1622" w:rsidP="00AC470F">
      <w:pPr>
        <w:ind w:right="-334"/>
        <w:jc w:val="both"/>
        <w:rPr>
          <w:rFonts w:ascii="Arial" w:hAnsi="Arial" w:cs="Arial"/>
        </w:rPr>
      </w:pPr>
    </w:p>
    <w:p w14:paraId="19CC9B96" w14:textId="1CE2BD4B" w:rsidR="008067DC" w:rsidRPr="00946B86" w:rsidRDefault="009B70DF" w:rsidP="00AC470F">
      <w:pPr>
        <w:autoSpaceDE w:val="0"/>
        <w:autoSpaceDN w:val="0"/>
        <w:adjustRightInd w:val="0"/>
        <w:spacing w:after="0" w:line="240" w:lineRule="auto"/>
        <w:jc w:val="both"/>
        <w:rPr>
          <w:rFonts w:ascii="Arial" w:hAnsi="Arial" w:cs="Arial"/>
          <w:b/>
        </w:rPr>
      </w:pPr>
      <w:r>
        <w:rPr>
          <w:rFonts w:ascii="Arial" w:hAnsi="Arial" w:cs="Arial"/>
          <w:b/>
        </w:rPr>
        <w:lastRenderedPageBreak/>
        <w:t>G</w:t>
      </w:r>
      <w:r w:rsidR="008067DC">
        <w:rPr>
          <w:rFonts w:ascii="Arial" w:hAnsi="Arial" w:cs="Arial"/>
          <w:b/>
        </w:rPr>
        <w:t xml:space="preserve">. </w:t>
      </w:r>
      <w:r w:rsidR="008067DC" w:rsidRPr="00946B86">
        <w:rPr>
          <w:rFonts w:ascii="Arial" w:hAnsi="Arial" w:cs="Arial"/>
          <w:b/>
        </w:rPr>
        <w:t xml:space="preserve"> FINANCIAL PROPOSAL</w:t>
      </w:r>
    </w:p>
    <w:p w14:paraId="59798A9B" w14:textId="77777777" w:rsidR="008067DC" w:rsidRPr="00946B86" w:rsidRDefault="008067DC" w:rsidP="00AC470F">
      <w:pPr>
        <w:autoSpaceDE w:val="0"/>
        <w:autoSpaceDN w:val="0"/>
        <w:adjustRightInd w:val="0"/>
        <w:spacing w:after="0" w:line="240" w:lineRule="auto"/>
        <w:jc w:val="both"/>
        <w:rPr>
          <w:rFonts w:ascii="Arial" w:hAnsi="Arial" w:cs="Arial"/>
          <w:i/>
          <w:color w:val="FF0000"/>
        </w:rPr>
      </w:pPr>
    </w:p>
    <w:p w14:paraId="26C7303B" w14:textId="77777777" w:rsidR="008067DC" w:rsidRPr="00BF3D5E" w:rsidRDefault="00BF3D5E" w:rsidP="00AC470F">
      <w:pPr>
        <w:autoSpaceDE w:val="0"/>
        <w:autoSpaceDN w:val="0"/>
        <w:adjustRightInd w:val="0"/>
        <w:jc w:val="both"/>
        <w:rPr>
          <w:rStyle w:val="Strong"/>
          <w:rFonts w:ascii="Arial" w:hAnsi="Arial" w:cs="Arial"/>
        </w:rPr>
      </w:pPr>
      <w:r w:rsidRPr="00BF3D5E">
        <w:rPr>
          <w:rStyle w:val="Strong"/>
          <w:rFonts w:ascii="Arial" w:hAnsi="Arial" w:cs="Arial"/>
        </w:rPr>
        <w:t>Lump sum contract</w:t>
      </w:r>
    </w:p>
    <w:p w14:paraId="42920BB2" w14:textId="77777777" w:rsidR="008067DC" w:rsidRPr="00946B86" w:rsidRDefault="008067DC" w:rsidP="00AC470F">
      <w:pPr>
        <w:spacing w:line="288" w:lineRule="auto"/>
        <w:jc w:val="both"/>
        <w:rPr>
          <w:rFonts w:ascii="Arial" w:hAnsi="Arial" w:cs="Arial"/>
        </w:rPr>
      </w:pPr>
      <w:r w:rsidRPr="00BF3D5E">
        <w:rPr>
          <w:rFonts w:ascii="Arial" w:hAnsi="Arial" w:cs="Arial"/>
        </w:rPr>
        <w:t xml:space="preserve">The financial proposal must be expressed in the form of a </w:t>
      </w:r>
      <w:r w:rsidR="00BF3D5E" w:rsidRPr="00BF3D5E">
        <w:rPr>
          <w:rFonts w:ascii="Arial" w:hAnsi="Arial" w:cs="Arial"/>
        </w:rPr>
        <w:t xml:space="preserve">lumpsum </w:t>
      </w:r>
      <w:r w:rsidRPr="00BF3D5E">
        <w:rPr>
          <w:rFonts w:ascii="Arial" w:hAnsi="Arial" w:cs="Arial"/>
        </w:rPr>
        <w:t>all-inclusive cost, supported by breakdown of costs as per template provided.</w:t>
      </w:r>
      <w:r w:rsidR="00BF3D5E" w:rsidRPr="00BF3D5E">
        <w:rPr>
          <w:rFonts w:ascii="Arial" w:hAnsi="Arial" w:cs="Arial"/>
        </w:rPr>
        <w:t xml:space="preserve"> </w:t>
      </w:r>
      <w:r w:rsidRPr="00BF3D5E">
        <w:rPr>
          <w:rFonts w:ascii="Arial" w:hAnsi="Arial" w:cs="Arial"/>
        </w:rPr>
        <w:t>Under the lump sum approach, the contract price is fixed, regardless of changes in cost components.</w:t>
      </w:r>
      <w:r w:rsidRPr="00946B86">
        <w:rPr>
          <w:rFonts w:ascii="Arial" w:hAnsi="Arial" w:cs="Arial"/>
        </w:rPr>
        <w:t xml:space="preserve"> </w:t>
      </w:r>
    </w:p>
    <w:p w14:paraId="77D77158" w14:textId="77777777" w:rsidR="008067DC" w:rsidRPr="00946B86" w:rsidRDefault="008067DC" w:rsidP="00AC470F">
      <w:pPr>
        <w:spacing w:line="288" w:lineRule="auto"/>
        <w:jc w:val="both"/>
        <w:rPr>
          <w:rFonts w:ascii="Arial" w:hAnsi="Arial" w:cs="Arial"/>
          <w:b/>
          <w:u w:val="single"/>
        </w:rPr>
      </w:pPr>
      <w:r w:rsidRPr="00946B86">
        <w:rPr>
          <w:rFonts w:ascii="Arial" w:hAnsi="Arial" w:cs="Arial"/>
          <w:b/>
          <w:u w:val="single"/>
        </w:rPr>
        <w:t>Travel;</w:t>
      </w:r>
    </w:p>
    <w:p w14:paraId="1F243A53" w14:textId="77777777" w:rsidR="0032223C" w:rsidRPr="0032223C" w:rsidRDefault="0032223C" w:rsidP="00AC470F">
      <w:pPr>
        <w:pStyle w:val="ListParagraph"/>
        <w:numPr>
          <w:ilvl w:val="0"/>
          <w:numId w:val="12"/>
        </w:numPr>
        <w:spacing w:line="288" w:lineRule="auto"/>
        <w:jc w:val="both"/>
        <w:rPr>
          <w:rFonts w:ascii="Arial" w:hAnsi="Arial" w:cs="Arial"/>
        </w:rPr>
      </w:pPr>
      <w:r w:rsidRPr="0032223C">
        <w:rPr>
          <w:rFonts w:ascii="Arial" w:hAnsi="Arial" w:cs="Arial"/>
        </w:rPr>
        <w:t>International travel will not be required during the MTR mission;</w:t>
      </w:r>
    </w:p>
    <w:p w14:paraId="4BDE57A5" w14:textId="77777777" w:rsidR="0032223C" w:rsidRPr="0032223C" w:rsidRDefault="0032223C" w:rsidP="00AC470F">
      <w:pPr>
        <w:pStyle w:val="ListParagraph"/>
        <w:numPr>
          <w:ilvl w:val="0"/>
          <w:numId w:val="12"/>
        </w:numPr>
        <w:spacing w:line="288" w:lineRule="auto"/>
        <w:jc w:val="both"/>
        <w:rPr>
          <w:rFonts w:ascii="Arial" w:hAnsi="Arial" w:cs="Arial"/>
        </w:rPr>
      </w:pPr>
      <w:r w:rsidRPr="0032223C">
        <w:rPr>
          <w:rFonts w:ascii="Arial" w:hAnsi="Arial" w:cs="Arial"/>
        </w:rPr>
        <w:t xml:space="preserve">Field travel will be within in </w:t>
      </w:r>
      <w:r w:rsidR="00C23C02">
        <w:rPr>
          <w:rFonts w:ascii="Arial" w:hAnsi="Arial" w:cs="Arial"/>
        </w:rPr>
        <w:t>four Municipality</w:t>
      </w:r>
      <w:r w:rsidRPr="0032223C">
        <w:rPr>
          <w:rFonts w:ascii="Arial" w:hAnsi="Arial" w:cs="Arial"/>
        </w:rPr>
        <w:t xml:space="preserve"> of </w:t>
      </w:r>
      <w:r w:rsidR="00C23C02">
        <w:rPr>
          <w:rFonts w:ascii="Arial" w:hAnsi="Arial" w:cs="Arial"/>
        </w:rPr>
        <w:t xml:space="preserve">Aileu, Ainaro, Manufahi, </w:t>
      </w:r>
      <w:r w:rsidR="00157966">
        <w:rPr>
          <w:rFonts w:ascii="Arial" w:hAnsi="Arial" w:cs="Arial"/>
        </w:rPr>
        <w:t>and</w:t>
      </w:r>
      <w:r w:rsidR="00C23C02">
        <w:rPr>
          <w:rFonts w:ascii="Arial" w:hAnsi="Arial" w:cs="Arial"/>
        </w:rPr>
        <w:t xml:space="preserve"> Ermera</w:t>
      </w:r>
      <w:r w:rsidRPr="0032223C">
        <w:rPr>
          <w:rFonts w:ascii="Arial" w:hAnsi="Arial" w:cs="Arial"/>
        </w:rPr>
        <w:t xml:space="preserve">  to the Project sites as needed. </w:t>
      </w:r>
    </w:p>
    <w:p w14:paraId="2BD53873" w14:textId="77777777" w:rsidR="0032223C" w:rsidRPr="0032223C" w:rsidRDefault="0032223C" w:rsidP="00AC470F">
      <w:pPr>
        <w:pStyle w:val="ListParagraph"/>
        <w:numPr>
          <w:ilvl w:val="0"/>
          <w:numId w:val="12"/>
        </w:numPr>
        <w:spacing w:line="288" w:lineRule="auto"/>
        <w:jc w:val="both"/>
        <w:rPr>
          <w:rFonts w:ascii="Arial" w:hAnsi="Arial" w:cs="Arial"/>
        </w:rPr>
      </w:pPr>
      <w:r w:rsidRPr="0032223C">
        <w:rPr>
          <w:rFonts w:ascii="Arial" w:hAnsi="Arial" w:cs="Arial"/>
        </w:rPr>
        <w:t>All related travel expenses will be covered and will be reimbursed as per UNDP rules and regulations upon submission of an F-10 claim form and supporting documents. All travels must be pre-approved by UNDP</w:t>
      </w:r>
      <w:r>
        <w:rPr>
          <w:rFonts w:ascii="Arial" w:hAnsi="Arial" w:cs="Arial"/>
        </w:rPr>
        <w:t>-</w:t>
      </w:r>
      <w:r w:rsidR="00855CD1">
        <w:rPr>
          <w:rFonts w:ascii="Arial" w:hAnsi="Arial" w:cs="Arial"/>
        </w:rPr>
        <w:t>DARDC</w:t>
      </w:r>
      <w:r>
        <w:rPr>
          <w:rFonts w:ascii="Arial" w:hAnsi="Arial" w:cs="Arial"/>
        </w:rPr>
        <w:t xml:space="preserve"> Project Ma</w:t>
      </w:r>
      <w:r w:rsidRPr="0032223C">
        <w:rPr>
          <w:rFonts w:ascii="Arial" w:hAnsi="Arial" w:cs="Arial"/>
        </w:rPr>
        <w:t>nager prior to undertaking any field visits.</w:t>
      </w:r>
    </w:p>
    <w:p w14:paraId="2DE34FA5" w14:textId="77777777" w:rsidR="00E07C0C" w:rsidRDefault="00E07C0C" w:rsidP="00AC470F">
      <w:pPr>
        <w:jc w:val="both"/>
        <w:rPr>
          <w:rFonts w:ascii="Arial" w:hAnsi="Arial" w:cs="Arial"/>
          <w:b/>
        </w:rPr>
      </w:pPr>
      <w:r>
        <w:rPr>
          <w:rFonts w:ascii="Arial" w:hAnsi="Arial" w:cs="Arial"/>
          <w:b/>
        </w:rPr>
        <w:t>Schedule of payment:</w:t>
      </w:r>
    </w:p>
    <w:p w14:paraId="04734BCE" w14:textId="77777777" w:rsidR="00E07C0C" w:rsidRPr="004C274E" w:rsidRDefault="00E07C0C" w:rsidP="00AC470F">
      <w:pPr>
        <w:pStyle w:val="p28"/>
        <w:spacing w:line="240" w:lineRule="auto"/>
        <w:jc w:val="both"/>
        <w:rPr>
          <w:rFonts w:ascii="Arial" w:hAnsi="Arial" w:cs="Arial"/>
          <w:bCs/>
          <w:sz w:val="22"/>
          <w:szCs w:val="22"/>
        </w:rPr>
      </w:pPr>
      <w:r w:rsidRPr="004C274E">
        <w:rPr>
          <w:rFonts w:ascii="Arial" w:hAnsi="Arial" w:cs="Arial"/>
          <w:bCs/>
          <w:sz w:val="22"/>
          <w:szCs w:val="22"/>
        </w:rPr>
        <w:t>10% of payment upon approval of the MTR Inception Report</w:t>
      </w:r>
    </w:p>
    <w:p w14:paraId="562FCFAA" w14:textId="77777777" w:rsidR="00E07C0C" w:rsidRPr="004C274E" w:rsidRDefault="00E07C0C" w:rsidP="00AC470F">
      <w:pPr>
        <w:pStyle w:val="p28"/>
        <w:spacing w:line="240" w:lineRule="auto"/>
        <w:jc w:val="both"/>
        <w:rPr>
          <w:rFonts w:ascii="Arial" w:hAnsi="Arial" w:cs="Arial"/>
          <w:bCs/>
          <w:sz w:val="22"/>
          <w:szCs w:val="22"/>
        </w:rPr>
      </w:pPr>
      <w:r w:rsidRPr="004C274E">
        <w:rPr>
          <w:rFonts w:ascii="Arial" w:hAnsi="Arial" w:cs="Arial"/>
          <w:bCs/>
          <w:sz w:val="22"/>
          <w:szCs w:val="22"/>
        </w:rPr>
        <w:t>30% upon submission of the draft MTR Report</w:t>
      </w:r>
    </w:p>
    <w:p w14:paraId="033E7E95" w14:textId="77777777" w:rsidR="00E07C0C" w:rsidRPr="004C274E" w:rsidRDefault="00E07C0C" w:rsidP="00AC470F">
      <w:pPr>
        <w:pStyle w:val="p28"/>
        <w:spacing w:line="240" w:lineRule="auto"/>
        <w:jc w:val="both"/>
        <w:rPr>
          <w:rFonts w:ascii="Arial" w:hAnsi="Arial" w:cs="Arial"/>
          <w:bCs/>
          <w:sz w:val="22"/>
          <w:szCs w:val="22"/>
        </w:rPr>
      </w:pPr>
      <w:r w:rsidRPr="004C274E">
        <w:rPr>
          <w:rFonts w:ascii="Arial" w:hAnsi="Arial" w:cs="Arial"/>
          <w:bCs/>
          <w:sz w:val="22"/>
          <w:szCs w:val="22"/>
        </w:rPr>
        <w:t>60% upon finalization of the MTR Report</w:t>
      </w:r>
    </w:p>
    <w:p w14:paraId="0F8ADB18" w14:textId="77777777" w:rsidR="00E07C0C" w:rsidRDefault="00E07C0C" w:rsidP="00AC470F">
      <w:pPr>
        <w:jc w:val="both"/>
        <w:rPr>
          <w:rFonts w:ascii="Arial" w:hAnsi="Arial" w:cs="Arial"/>
          <w:b/>
        </w:rPr>
      </w:pPr>
    </w:p>
    <w:p w14:paraId="5D03EDB4" w14:textId="77777777" w:rsidR="008067DC" w:rsidRPr="001C72E2" w:rsidRDefault="009B70DF" w:rsidP="00AC470F">
      <w:pPr>
        <w:jc w:val="both"/>
        <w:rPr>
          <w:rFonts w:ascii="Arial" w:hAnsi="Arial" w:cs="Arial"/>
          <w:b/>
        </w:rPr>
      </w:pPr>
      <w:r>
        <w:rPr>
          <w:rFonts w:ascii="Arial" w:hAnsi="Arial" w:cs="Arial"/>
          <w:b/>
        </w:rPr>
        <w:t>H</w:t>
      </w:r>
      <w:r w:rsidR="008067DC">
        <w:rPr>
          <w:rFonts w:ascii="Arial" w:hAnsi="Arial" w:cs="Arial"/>
          <w:b/>
        </w:rPr>
        <w:t xml:space="preserve">. </w:t>
      </w:r>
      <w:r w:rsidR="008067DC" w:rsidRPr="001C72E2">
        <w:rPr>
          <w:rFonts w:ascii="Arial" w:hAnsi="Arial" w:cs="Arial"/>
          <w:b/>
        </w:rPr>
        <w:t>EVALUATION</w:t>
      </w:r>
    </w:p>
    <w:p w14:paraId="7AC2F5E4" w14:textId="77777777" w:rsidR="008067DC" w:rsidRPr="00946B86" w:rsidRDefault="008067DC" w:rsidP="00AC470F">
      <w:pPr>
        <w:jc w:val="both"/>
        <w:rPr>
          <w:rFonts w:ascii="Arial" w:hAnsi="Arial" w:cs="Arial"/>
        </w:rPr>
      </w:pPr>
      <w:r w:rsidRPr="00946B86">
        <w:rPr>
          <w:rFonts w:ascii="Arial" w:hAnsi="Arial" w:cs="Arial"/>
        </w:rPr>
        <w:t>Individual consultants will be evaluated based on a cumulative analysis:</w:t>
      </w:r>
    </w:p>
    <w:p w14:paraId="2460346D" w14:textId="77777777" w:rsidR="008067DC" w:rsidRPr="00946B86" w:rsidRDefault="008067DC" w:rsidP="00AC470F">
      <w:pPr>
        <w:jc w:val="both"/>
        <w:rPr>
          <w:rFonts w:ascii="Arial" w:hAnsi="Arial" w:cs="Arial"/>
          <w:i/>
        </w:rPr>
      </w:pPr>
      <w:r w:rsidRPr="00946B86">
        <w:rPr>
          <w:rFonts w:ascii="Arial" w:hAnsi="Arial" w:cs="Arial"/>
          <w:i/>
        </w:rPr>
        <w:t>When using this weighted scoring method, the award of the contract should be made to the individual consultant whose offer has been evaluated and determined as:</w:t>
      </w:r>
    </w:p>
    <w:p w14:paraId="19C7F22C" w14:textId="77777777" w:rsidR="008067DC" w:rsidRPr="00946B86" w:rsidRDefault="008067DC" w:rsidP="00AC470F">
      <w:pPr>
        <w:jc w:val="both"/>
        <w:rPr>
          <w:rFonts w:ascii="Arial" w:hAnsi="Arial" w:cs="Arial"/>
          <w:i/>
        </w:rPr>
      </w:pPr>
      <w:r w:rsidRPr="00946B86">
        <w:rPr>
          <w:rFonts w:ascii="Arial" w:hAnsi="Arial" w:cs="Arial"/>
          <w:i/>
        </w:rPr>
        <w:t>a) responsive/compliant/acceptable, and</w:t>
      </w:r>
    </w:p>
    <w:p w14:paraId="26A23AC8" w14:textId="77777777" w:rsidR="008067DC" w:rsidRPr="00946B86" w:rsidRDefault="008067DC" w:rsidP="00AC470F">
      <w:pPr>
        <w:jc w:val="both"/>
        <w:rPr>
          <w:rFonts w:ascii="Arial" w:hAnsi="Arial" w:cs="Arial"/>
          <w:i/>
        </w:rPr>
      </w:pPr>
      <w:r w:rsidRPr="00946B86">
        <w:rPr>
          <w:rFonts w:ascii="Arial" w:hAnsi="Arial" w:cs="Arial"/>
          <w:i/>
        </w:rPr>
        <w:t xml:space="preserve">b) Having received the highest score out of a pre-determined set of weighted technical and financial criteria specific to the solicitation. </w:t>
      </w:r>
    </w:p>
    <w:p w14:paraId="38B5D85C" w14:textId="77777777" w:rsidR="008067DC" w:rsidRPr="00946B86" w:rsidRDefault="008067DC" w:rsidP="00AC470F">
      <w:pPr>
        <w:spacing w:line="360" w:lineRule="auto"/>
        <w:jc w:val="both"/>
        <w:rPr>
          <w:rFonts w:ascii="Arial" w:hAnsi="Arial" w:cs="Arial"/>
          <w:i/>
        </w:rPr>
      </w:pPr>
      <w:r w:rsidRPr="00946B86">
        <w:rPr>
          <w:rFonts w:ascii="Arial" w:hAnsi="Arial" w:cs="Arial"/>
          <w:i/>
        </w:rPr>
        <w:t>* Technical Criteria weight: 70%</w:t>
      </w:r>
    </w:p>
    <w:p w14:paraId="333A02C3" w14:textId="77777777" w:rsidR="008067DC" w:rsidRPr="00946B86" w:rsidRDefault="008067DC" w:rsidP="00AC470F">
      <w:pPr>
        <w:spacing w:line="360" w:lineRule="auto"/>
        <w:jc w:val="both"/>
        <w:rPr>
          <w:rFonts w:ascii="Arial" w:hAnsi="Arial" w:cs="Arial"/>
          <w:i/>
        </w:rPr>
      </w:pPr>
      <w:r w:rsidRPr="00946B86">
        <w:rPr>
          <w:rFonts w:ascii="Arial" w:hAnsi="Arial" w:cs="Arial"/>
          <w:i/>
        </w:rPr>
        <w:t>* Financial criteria weight: 30%</w:t>
      </w:r>
    </w:p>
    <w:p w14:paraId="5388B54D" w14:textId="77777777" w:rsidR="008067DC" w:rsidRDefault="008067DC" w:rsidP="00AC470F">
      <w:pPr>
        <w:spacing w:line="360" w:lineRule="auto"/>
        <w:jc w:val="both"/>
        <w:rPr>
          <w:rFonts w:ascii="Arial" w:hAnsi="Arial" w:cs="Arial"/>
          <w:i/>
        </w:rPr>
      </w:pPr>
      <w:r w:rsidRPr="00946B86">
        <w:rPr>
          <w:rFonts w:ascii="Arial" w:hAnsi="Arial" w:cs="Arial"/>
          <w:i/>
        </w:rPr>
        <w:t>Only candidates obtaining a minimum of 60 points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gridCol w:w="1710"/>
        <w:gridCol w:w="1795"/>
      </w:tblGrid>
      <w:tr w:rsidR="008067DC" w:rsidRPr="00946B86" w14:paraId="0616EFA1" w14:textId="77777777" w:rsidTr="000862CF">
        <w:tc>
          <w:tcPr>
            <w:tcW w:w="5845" w:type="dxa"/>
          </w:tcPr>
          <w:p w14:paraId="3EA0293C"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Criteria</w:t>
            </w:r>
          </w:p>
        </w:tc>
        <w:tc>
          <w:tcPr>
            <w:tcW w:w="1710" w:type="dxa"/>
          </w:tcPr>
          <w:p w14:paraId="215AA99B" w14:textId="77777777" w:rsidR="008067DC" w:rsidRPr="00946B86" w:rsidRDefault="008067DC" w:rsidP="00AC470F">
            <w:pPr>
              <w:spacing w:after="0" w:line="360" w:lineRule="auto"/>
              <w:jc w:val="both"/>
              <w:rPr>
                <w:rFonts w:ascii="Arial" w:hAnsi="Arial" w:cs="Arial"/>
                <w:b/>
                <w:i/>
              </w:rPr>
            </w:pPr>
            <w:r w:rsidRPr="00946B86">
              <w:rPr>
                <w:rFonts w:ascii="Arial" w:hAnsi="Arial" w:cs="Arial"/>
                <w:b/>
                <w:i/>
              </w:rPr>
              <w:t xml:space="preserve">Weight </w:t>
            </w:r>
          </w:p>
        </w:tc>
        <w:tc>
          <w:tcPr>
            <w:tcW w:w="1795" w:type="dxa"/>
          </w:tcPr>
          <w:p w14:paraId="2E296BBD" w14:textId="77777777" w:rsidR="008067DC" w:rsidRPr="00946B86" w:rsidRDefault="008067DC" w:rsidP="00AC470F">
            <w:pPr>
              <w:spacing w:after="0" w:line="360" w:lineRule="auto"/>
              <w:jc w:val="both"/>
              <w:rPr>
                <w:rFonts w:ascii="Arial" w:hAnsi="Arial" w:cs="Arial"/>
                <w:b/>
                <w:i/>
              </w:rPr>
            </w:pPr>
            <w:r w:rsidRPr="00946B86">
              <w:rPr>
                <w:rFonts w:ascii="Arial" w:hAnsi="Arial" w:cs="Arial"/>
                <w:b/>
                <w:i/>
              </w:rPr>
              <w:t>Max. Point</w:t>
            </w:r>
          </w:p>
        </w:tc>
      </w:tr>
      <w:tr w:rsidR="008067DC" w:rsidRPr="00946B86" w14:paraId="6D0C3CEE" w14:textId="77777777" w:rsidTr="000862CF">
        <w:tc>
          <w:tcPr>
            <w:tcW w:w="5845" w:type="dxa"/>
          </w:tcPr>
          <w:p w14:paraId="38F3AF48" w14:textId="77777777" w:rsidR="008067DC" w:rsidRPr="00946B86" w:rsidRDefault="008067DC" w:rsidP="00AC470F">
            <w:pPr>
              <w:spacing w:after="0" w:line="360" w:lineRule="auto"/>
              <w:jc w:val="both"/>
              <w:rPr>
                <w:rFonts w:ascii="Arial" w:hAnsi="Arial" w:cs="Arial"/>
                <w:i/>
                <w:u w:val="single"/>
              </w:rPr>
            </w:pPr>
            <w:r w:rsidRPr="00946B86">
              <w:rPr>
                <w:rFonts w:ascii="Arial" w:hAnsi="Arial" w:cs="Arial"/>
                <w:i/>
                <w:u w:val="single"/>
              </w:rPr>
              <w:t>Technical</w:t>
            </w:r>
          </w:p>
        </w:tc>
        <w:tc>
          <w:tcPr>
            <w:tcW w:w="1710" w:type="dxa"/>
          </w:tcPr>
          <w:p w14:paraId="7798350B"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70%</w:t>
            </w:r>
          </w:p>
        </w:tc>
        <w:tc>
          <w:tcPr>
            <w:tcW w:w="1795" w:type="dxa"/>
          </w:tcPr>
          <w:p w14:paraId="2537E9AC" w14:textId="77777777" w:rsidR="008067DC" w:rsidRPr="00946B86" w:rsidRDefault="000862CF" w:rsidP="00AC470F">
            <w:pPr>
              <w:spacing w:after="0" w:line="360" w:lineRule="auto"/>
              <w:jc w:val="both"/>
              <w:rPr>
                <w:rFonts w:ascii="Arial" w:hAnsi="Arial" w:cs="Arial"/>
                <w:i/>
              </w:rPr>
            </w:pPr>
            <w:r>
              <w:rPr>
                <w:rFonts w:ascii="Arial" w:hAnsi="Arial" w:cs="Arial"/>
                <w:i/>
              </w:rPr>
              <w:t>70</w:t>
            </w:r>
          </w:p>
        </w:tc>
      </w:tr>
      <w:tr w:rsidR="008067DC" w:rsidRPr="00946B86" w14:paraId="294BE6EA" w14:textId="77777777" w:rsidTr="000862CF">
        <w:trPr>
          <w:trHeight w:val="1234"/>
        </w:trPr>
        <w:tc>
          <w:tcPr>
            <w:tcW w:w="5845" w:type="dxa"/>
            <w:tcBorders>
              <w:bottom w:val="single" w:sz="4" w:space="0" w:color="auto"/>
            </w:tcBorders>
          </w:tcPr>
          <w:p w14:paraId="098A6150" w14:textId="77777777" w:rsidR="008067DC" w:rsidRPr="00946B86" w:rsidRDefault="006B77E5" w:rsidP="00AC470F">
            <w:pPr>
              <w:tabs>
                <w:tab w:val="left" w:pos="426"/>
              </w:tabs>
              <w:spacing w:after="0" w:line="240" w:lineRule="auto"/>
              <w:jc w:val="both"/>
              <w:rPr>
                <w:rFonts w:ascii="Arial" w:hAnsi="Arial" w:cs="Arial"/>
                <w:caps/>
              </w:rPr>
            </w:pPr>
            <w:r w:rsidRPr="006B77E5">
              <w:rPr>
                <w:rFonts w:ascii="Arial" w:hAnsi="Arial" w:cs="Arial"/>
              </w:rPr>
              <w:t xml:space="preserve">Bachelor degree in environmental science, Community Development, Natural Resources, Policy and Management, Public Administration  or other closed related field with 5 </w:t>
            </w:r>
            <w:r w:rsidR="00AC470F" w:rsidRPr="006B77E5">
              <w:rPr>
                <w:rFonts w:ascii="Arial" w:hAnsi="Arial" w:cs="Arial"/>
              </w:rPr>
              <w:t>years’ experience</w:t>
            </w:r>
            <w:r w:rsidRPr="006B77E5">
              <w:rPr>
                <w:rFonts w:ascii="Arial" w:hAnsi="Arial" w:cs="Arial"/>
              </w:rPr>
              <w:t xml:space="preserve"> or 2 years of Master degree</w:t>
            </w:r>
            <w:r>
              <w:rPr>
                <w:rFonts w:ascii="Arial" w:hAnsi="Arial" w:cs="Arial"/>
              </w:rPr>
              <w:t xml:space="preserve">. </w:t>
            </w:r>
          </w:p>
        </w:tc>
        <w:tc>
          <w:tcPr>
            <w:tcW w:w="1710" w:type="dxa"/>
            <w:tcBorders>
              <w:bottom w:val="single" w:sz="4" w:space="0" w:color="auto"/>
            </w:tcBorders>
          </w:tcPr>
          <w:p w14:paraId="1CC3EE71"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20</w:t>
            </w:r>
          </w:p>
        </w:tc>
        <w:tc>
          <w:tcPr>
            <w:tcW w:w="1795" w:type="dxa"/>
            <w:tcBorders>
              <w:bottom w:val="single" w:sz="4" w:space="0" w:color="auto"/>
            </w:tcBorders>
          </w:tcPr>
          <w:p w14:paraId="239F1741"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20</w:t>
            </w:r>
          </w:p>
        </w:tc>
      </w:tr>
      <w:tr w:rsidR="008067DC" w:rsidRPr="00946B86" w14:paraId="51A05C93" w14:textId="77777777" w:rsidTr="000862CF">
        <w:trPr>
          <w:trHeight w:val="727"/>
        </w:trPr>
        <w:tc>
          <w:tcPr>
            <w:tcW w:w="5845" w:type="dxa"/>
            <w:tcBorders>
              <w:top w:val="single" w:sz="4" w:space="0" w:color="auto"/>
              <w:bottom w:val="single" w:sz="4" w:space="0" w:color="auto"/>
            </w:tcBorders>
          </w:tcPr>
          <w:p w14:paraId="5FE671BA" w14:textId="77777777" w:rsidR="008067DC" w:rsidRPr="00946B86" w:rsidRDefault="000862CF" w:rsidP="00AC470F">
            <w:pPr>
              <w:tabs>
                <w:tab w:val="left" w:pos="426"/>
              </w:tabs>
              <w:spacing w:after="0" w:line="240" w:lineRule="auto"/>
              <w:jc w:val="both"/>
              <w:rPr>
                <w:rFonts w:ascii="Arial" w:hAnsi="Arial" w:cs="Arial"/>
              </w:rPr>
            </w:pPr>
            <w:r>
              <w:rPr>
                <w:rFonts w:ascii="Arial" w:hAnsi="Arial" w:cs="Arial"/>
              </w:rPr>
              <w:lastRenderedPageBreak/>
              <w:t>P</w:t>
            </w:r>
            <w:r w:rsidR="006B77E5" w:rsidRPr="006B77E5">
              <w:rPr>
                <w:rFonts w:ascii="Arial" w:hAnsi="Arial" w:cs="Arial"/>
              </w:rPr>
              <w:t xml:space="preserve">roject evaluation/review experiences within United Nations system or international Agencies </w:t>
            </w:r>
          </w:p>
        </w:tc>
        <w:tc>
          <w:tcPr>
            <w:tcW w:w="1710" w:type="dxa"/>
            <w:tcBorders>
              <w:top w:val="single" w:sz="4" w:space="0" w:color="auto"/>
              <w:bottom w:val="single" w:sz="4" w:space="0" w:color="auto"/>
            </w:tcBorders>
          </w:tcPr>
          <w:p w14:paraId="26A5DACB" w14:textId="77777777" w:rsidR="008067DC" w:rsidRPr="00946B86" w:rsidRDefault="006B77E5" w:rsidP="00AC470F">
            <w:pPr>
              <w:spacing w:after="0" w:line="360" w:lineRule="auto"/>
              <w:jc w:val="both"/>
              <w:rPr>
                <w:rFonts w:ascii="Arial" w:hAnsi="Arial" w:cs="Arial"/>
                <w:i/>
              </w:rPr>
            </w:pPr>
            <w:r>
              <w:rPr>
                <w:rFonts w:ascii="Arial" w:hAnsi="Arial" w:cs="Arial"/>
                <w:i/>
              </w:rPr>
              <w:t>15</w:t>
            </w:r>
          </w:p>
        </w:tc>
        <w:tc>
          <w:tcPr>
            <w:tcW w:w="1795" w:type="dxa"/>
            <w:tcBorders>
              <w:top w:val="single" w:sz="4" w:space="0" w:color="auto"/>
              <w:bottom w:val="single" w:sz="4" w:space="0" w:color="auto"/>
            </w:tcBorders>
          </w:tcPr>
          <w:p w14:paraId="43C758A4" w14:textId="77777777" w:rsidR="008067DC" w:rsidRPr="00946B86" w:rsidRDefault="006B77E5" w:rsidP="00AC470F">
            <w:pPr>
              <w:spacing w:after="0" w:line="360" w:lineRule="auto"/>
              <w:jc w:val="both"/>
              <w:rPr>
                <w:rFonts w:ascii="Arial" w:hAnsi="Arial" w:cs="Arial"/>
                <w:i/>
              </w:rPr>
            </w:pPr>
            <w:r>
              <w:rPr>
                <w:rFonts w:ascii="Arial" w:hAnsi="Arial" w:cs="Arial"/>
                <w:i/>
              </w:rPr>
              <w:t>15</w:t>
            </w:r>
          </w:p>
        </w:tc>
      </w:tr>
      <w:tr w:rsidR="008067DC" w:rsidRPr="00946B86" w14:paraId="29D1E283" w14:textId="77777777" w:rsidTr="000862CF">
        <w:trPr>
          <w:trHeight w:val="538"/>
        </w:trPr>
        <w:tc>
          <w:tcPr>
            <w:tcW w:w="5845" w:type="dxa"/>
            <w:tcBorders>
              <w:top w:val="single" w:sz="4" w:space="0" w:color="auto"/>
              <w:bottom w:val="single" w:sz="4" w:space="0" w:color="auto"/>
            </w:tcBorders>
          </w:tcPr>
          <w:p w14:paraId="100C5ACE" w14:textId="77777777" w:rsidR="008067DC" w:rsidRPr="00946B86" w:rsidRDefault="000862CF" w:rsidP="00AC470F">
            <w:pPr>
              <w:pStyle w:val="ListParagraph1"/>
              <w:autoSpaceDE w:val="0"/>
              <w:autoSpaceDN w:val="0"/>
              <w:adjustRightInd w:val="0"/>
              <w:spacing w:after="0" w:line="240" w:lineRule="auto"/>
              <w:ind w:left="0"/>
              <w:jc w:val="both"/>
              <w:rPr>
                <w:rFonts w:ascii="Arial" w:hAnsi="Arial" w:cs="Arial"/>
              </w:rPr>
            </w:pPr>
            <w:r>
              <w:rPr>
                <w:rFonts w:ascii="Arial" w:hAnsi="Arial" w:cs="Arial"/>
                <w:bCs/>
                <w:lang w:val="en-GB"/>
              </w:rPr>
              <w:t>D</w:t>
            </w:r>
            <w:r w:rsidR="006B77E5" w:rsidRPr="006B77E5">
              <w:rPr>
                <w:rFonts w:ascii="Arial" w:hAnsi="Arial" w:cs="Arial"/>
                <w:bCs/>
                <w:lang w:val="en-GB"/>
              </w:rPr>
              <w:t>emonstrated understanding of issues related to gender and biodiversity; experience in gender sensitive evaluation and analysis</w:t>
            </w:r>
          </w:p>
        </w:tc>
        <w:tc>
          <w:tcPr>
            <w:tcW w:w="1710" w:type="dxa"/>
            <w:tcBorders>
              <w:top w:val="single" w:sz="4" w:space="0" w:color="auto"/>
              <w:bottom w:val="single" w:sz="4" w:space="0" w:color="auto"/>
            </w:tcBorders>
          </w:tcPr>
          <w:p w14:paraId="45045DCA"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10</w:t>
            </w:r>
          </w:p>
        </w:tc>
        <w:tc>
          <w:tcPr>
            <w:tcW w:w="1795" w:type="dxa"/>
            <w:tcBorders>
              <w:top w:val="single" w:sz="4" w:space="0" w:color="auto"/>
              <w:bottom w:val="single" w:sz="4" w:space="0" w:color="auto"/>
            </w:tcBorders>
          </w:tcPr>
          <w:p w14:paraId="538ED6C3"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10</w:t>
            </w:r>
          </w:p>
        </w:tc>
      </w:tr>
      <w:tr w:rsidR="008067DC" w:rsidRPr="00946B86" w14:paraId="15E0C872" w14:textId="77777777" w:rsidTr="000862CF">
        <w:trPr>
          <w:trHeight w:val="845"/>
        </w:trPr>
        <w:tc>
          <w:tcPr>
            <w:tcW w:w="5845" w:type="dxa"/>
            <w:tcBorders>
              <w:top w:val="single" w:sz="4" w:space="0" w:color="auto"/>
              <w:bottom w:val="single" w:sz="4" w:space="0" w:color="auto"/>
            </w:tcBorders>
          </w:tcPr>
          <w:p w14:paraId="73EB961A" w14:textId="77777777" w:rsidR="008067DC" w:rsidRPr="00946B86" w:rsidRDefault="008067DC" w:rsidP="00AC470F">
            <w:pPr>
              <w:pStyle w:val="ListParagraph"/>
              <w:tabs>
                <w:tab w:val="left" w:pos="426"/>
              </w:tabs>
              <w:spacing w:after="0" w:line="240" w:lineRule="auto"/>
              <w:ind w:left="0"/>
              <w:jc w:val="both"/>
              <w:rPr>
                <w:rFonts w:ascii="Arial" w:hAnsi="Arial" w:cs="Arial"/>
              </w:rPr>
            </w:pPr>
            <w:r w:rsidRPr="00946B86">
              <w:rPr>
                <w:rFonts w:ascii="Arial" w:hAnsi="Arial" w:cs="Arial"/>
              </w:rPr>
              <w:t>Experience in facilitation of multi-stakeholder workshops and broad-based consultative processes;</w:t>
            </w:r>
          </w:p>
        </w:tc>
        <w:tc>
          <w:tcPr>
            <w:tcW w:w="1710" w:type="dxa"/>
            <w:tcBorders>
              <w:top w:val="single" w:sz="4" w:space="0" w:color="auto"/>
              <w:bottom w:val="single" w:sz="4" w:space="0" w:color="auto"/>
            </w:tcBorders>
          </w:tcPr>
          <w:p w14:paraId="2FEA4D78" w14:textId="77777777" w:rsidR="008067DC" w:rsidRPr="00946B86" w:rsidRDefault="006B77E5" w:rsidP="00AC470F">
            <w:pPr>
              <w:spacing w:after="0" w:line="360" w:lineRule="auto"/>
              <w:jc w:val="both"/>
              <w:rPr>
                <w:rFonts w:ascii="Arial" w:hAnsi="Arial" w:cs="Arial"/>
                <w:i/>
              </w:rPr>
            </w:pPr>
            <w:r>
              <w:rPr>
                <w:rFonts w:ascii="Arial" w:hAnsi="Arial" w:cs="Arial"/>
                <w:i/>
              </w:rPr>
              <w:t>10</w:t>
            </w:r>
          </w:p>
        </w:tc>
        <w:tc>
          <w:tcPr>
            <w:tcW w:w="1795" w:type="dxa"/>
            <w:tcBorders>
              <w:top w:val="single" w:sz="4" w:space="0" w:color="auto"/>
              <w:bottom w:val="single" w:sz="4" w:space="0" w:color="auto"/>
            </w:tcBorders>
          </w:tcPr>
          <w:p w14:paraId="4AAACF55" w14:textId="77777777" w:rsidR="008067DC" w:rsidRPr="00946B86" w:rsidRDefault="006B77E5" w:rsidP="00AC470F">
            <w:pPr>
              <w:spacing w:after="0" w:line="360" w:lineRule="auto"/>
              <w:jc w:val="both"/>
              <w:rPr>
                <w:rFonts w:ascii="Arial" w:hAnsi="Arial" w:cs="Arial"/>
                <w:i/>
              </w:rPr>
            </w:pPr>
            <w:r>
              <w:rPr>
                <w:rFonts w:ascii="Arial" w:hAnsi="Arial" w:cs="Arial"/>
                <w:i/>
              </w:rPr>
              <w:t>10</w:t>
            </w:r>
          </w:p>
        </w:tc>
      </w:tr>
      <w:tr w:rsidR="008067DC" w:rsidRPr="00946B86" w14:paraId="5053B8A5" w14:textId="77777777" w:rsidTr="000862CF">
        <w:trPr>
          <w:trHeight w:val="701"/>
        </w:trPr>
        <w:tc>
          <w:tcPr>
            <w:tcW w:w="5845" w:type="dxa"/>
            <w:tcBorders>
              <w:top w:val="single" w:sz="4" w:space="0" w:color="auto"/>
              <w:bottom w:val="single" w:sz="4" w:space="0" w:color="auto"/>
            </w:tcBorders>
          </w:tcPr>
          <w:p w14:paraId="6B768BB6" w14:textId="77777777" w:rsidR="008067DC" w:rsidRPr="00946B86" w:rsidRDefault="006B77E5" w:rsidP="00AC470F">
            <w:pPr>
              <w:tabs>
                <w:tab w:val="left" w:pos="426"/>
              </w:tabs>
              <w:spacing w:after="0" w:line="240" w:lineRule="auto"/>
              <w:jc w:val="both"/>
              <w:rPr>
                <w:rFonts w:ascii="Arial" w:hAnsi="Arial" w:cs="Arial"/>
                <w:bCs/>
                <w:lang w:val="en-GB"/>
              </w:rPr>
            </w:pPr>
            <w:r w:rsidRPr="00946B86">
              <w:rPr>
                <w:rFonts w:ascii="Arial" w:hAnsi="Arial" w:cs="Arial"/>
              </w:rPr>
              <w:t>Sound understanding on linkages between climate change, ecosystems and small scale Infrastructures evidenced through past work experience;</w:t>
            </w:r>
          </w:p>
        </w:tc>
        <w:tc>
          <w:tcPr>
            <w:tcW w:w="1710" w:type="dxa"/>
            <w:tcBorders>
              <w:top w:val="single" w:sz="4" w:space="0" w:color="auto"/>
              <w:bottom w:val="single" w:sz="4" w:space="0" w:color="auto"/>
            </w:tcBorders>
          </w:tcPr>
          <w:p w14:paraId="3DDABE34"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5</w:t>
            </w:r>
          </w:p>
        </w:tc>
        <w:tc>
          <w:tcPr>
            <w:tcW w:w="1795" w:type="dxa"/>
            <w:tcBorders>
              <w:top w:val="single" w:sz="4" w:space="0" w:color="auto"/>
              <w:bottom w:val="single" w:sz="4" w:space="0" w:color="auto"/>
            </w:tcBorders>
          </w:tcPr>
          <w:p w14:paraId="0BBF98C0"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5</w:t>
            </w:r>
          </w:p>
        </w:tc>
      </w:tr>
      <w:tr w:rsidR="008067DC" w:rsidRPr="00946B86" w14:paraId="25699E95" w14:textId="77777777" w:rsidTr="000862CF">
        <w:trPr>
          <w:trHeight w:val="619"/>
        </w:trPr>
        <w:tc>
          <w:tcPr>
            <w:tcW w:w="5845" w:type="dxa"/>
            <w:tcBorders>
              <w:top w:val="single" w:sz="4" w:space="0" w:color="auto"/>
              <w:bottom w:val="single" w:sz="4" w:space="0" w:color="auto"/>
            </w:tcBorders>
          </w:tcPr>
          <w:p w14:paraId="36DF62F1" w14:textId="77777777" w:rsidR="008067DC" w:rsidRPr="00946B86" w:rsidRDefault="000862CF" w:rsidP="00AC470F">
            <w:pPr>
              <w:tabs>
                <w:tab w:val="left" w:pos="426"/>
              </w:tabs>
              <w:spacing w:after="0" w:line="240" w:lineRule="auto"/>
              <w:jc w:val="both"/>
              <w:rPr>
                <w:rFonts w:ascii="Arial" w:hAnsi="Arial" w:cs="Arial"/>
              </w:rPr>
            </w:pPr>
            <w:r>
              <w:rPr>
                <w:rFonts w:ascii="Arial" w:hAnsi="Arial" w:cs="Arial"/>
              </w:rPr>
              <w:t>D</w:t>
            </w:r>
            <w:r w:rsidR="006B77E5" w:rsidRPr="006B77E5">
              <w:rPr>
                <w:rFonts w:ascii="Arial" w:hAnsi="Arial" w:cs="Arial"/>
              </w:rPr>
              <w:t>emonstrable analytical skills</w:t>
            </w:r>
          </w:p>
        </w:tc>
        <w:tc>
          <w:tcPr>
            <w:tcW w:w="1710" w:type="dxa"/>
            <w:tcBorders>
              <w:top w:val="single" w:sz="4" w:space="0" w:color="auto"/>
              <w:bottom w:val="single" w:sz="4" w:space="0" w:color="auto"/>
            </w:tcBorders>
          </w:tcPr>
          <w:p w14:paraId="32E37897"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5</w:t>
            </w:r>
          </w:p>
        </w:tc>
        <w:tc>
          <w:tcPr>
            <w:tcW w:w="1795" w:type="dxa"/>
            <w:tcBorders>
              <w:top w:val="single" w:sz="4" w:space="0" w:color="auto"/>
              <w:bottom w:val="single" w:sz="4" w:space="0" w:color="auto"/>
            </w:tcBorders>
          </w:tcPr>
          <w:p w14:paraId="5B9605CE"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5</w:t>
            </w:r>
          </w:p>
        </w:tc>
      </w:tr>
      <w:tr w:rsidR="008067DC" w:rsidRPr="00946B86" w14:paraId="6934610F" w14:textId="77777777" w:rsidTr="000862CF">
        <w:trPr>
          <w:trHeight w:val="521"/>
        </w:trPr>
        <w:tc>
          <w:tcPr>
            <w:tcW w:w="5845" w:type="dxa"/>
            <w:tcBorders>
              <w:top w:val="single" w:sz="4" w:space="0" w:color="auto"/>
            </w:tcBorders>
          </w:tcPr>
          <w:p w14:paraId="5FF57F70" w14:textId="77777777" w:rsidR="008067DC" w:rsidRPr="00946B86" w:rsidRDefault="008067DC" w:rsidP="00AC470F">
            <w:pPr>
              <w:suppressAutoHyphens/>
              <w:spacing w:before="100" w:beforeAutospacing="1" w:after="100" w:afterAutospacing="1" w:line="240" w:lineRule="auto"/>
              <w:jc w:val="both"/>
              <w:rPr>
                <w:rFonts w:ascii="Arial" w:hAnsi="Arial" w:cs="Arial"/>
              </w:rPr>
            </w:pPr>
            <w:r w:rsidRPr="00946B86">
              <w:rPr>
                <w:rFonts w:ascii="Arial" w:hAnsi="Arial" w:cs="Arial"/>
              </w:rPr>
              <w:t>Language requirement:</w:t>
            </w:r>
          </w:p>
          <w:p w14:paraId="6826C633" w14:textId="77777777" w:rsidR="008067DC" w:rsidRPr="00946B86" w:rsidRDefault="008067DC" w:rsidP="00AC470F">
            <w:pPr>
              <w:suppressAutoHyphens/>
              <w:spacing w:before="100" w:beforeAutospacing="1" w:after="100" w:afterAutospacing="1" w:line="240" w:lineRule="auto"/>
              <w:jc w:val="both"/>
              <w:rPr>
                <w:rFonts w:ascii="Arial" w:hAnsi="Arial" w:cs="Arial"/>
              </w:rPr>
            </w:pPr>
            <w:r w:rsidRPr="00946B86">
              <w:rPr>
                <w:rFonts w:ascii="Arial" w:hAnsi="Arial" w:cs="Arial"/>
              </w:rPr>
              <w:t>Proficiency in English both written and speaking is required. Knowledge of other languages such as Tetun, Portuguese or Bahasa Indonesia is an asset.</w:t>
            </w:r>
          </w:p>
        </w:tc>
        <w:tc>
          <w:tcPr>
            <w:tcW w:w="1710" w:type="dxa"/>
            <w:tcBorders>
              <w:top w:val="single" w:sz="4" w:space="0" w:color="auto"/>
            </w:tcBorders>
          </w:tcPr>
          <w:p w14:paraId="328E7C8D"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5</w:t>
            </w:r>
          </w:p>
        </w:tc>
        <w:tc>
          <w:tcPr>
            <w:tcW w:w="1795" w:type="dxa"/>
            <w:tcBorders>
              <w:top w:val="single" w:sz="4" w:space="0" w:color="auto"/>
            </w:tcBorders>
          </w:tcPr>
          <w:p w14:paraId="1F4D07E3"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5</w:t>
            </w:r>
          </w:p>
        </w:tc>
      </w:tr>
      <w:tr w:rsidR="008067DC" w:rsidRPr="00946B86" w14:paraId="62201EC9" w14:textId="77777777" w:rsidTr="000862CF">
        <w:trPr>
          <w:trHeight w:val="578"/>
        </w:trPr>
        <w:tc>
          <w:tcPr>
            <w:tcW w:w="5845" w:type="dxa"/>
          </w:tcPr>
          <w:p w14:paraId="197C753C" w14:textId="77777777" w:rsidR="008067DC" w:rsidRPr="00946B86" w:rsidRDefault="008067DC" w:rsidP="00AC470F">
            <w:pPr>
              <w:spacing w:before="100" w:beforeAutospacing="1" w:after="100" w:afterAutospacing="1" w:line="240" w:lineRule="auto"/>
              <w:jc w:val="both"/>
              <w:rPr>
                <w:rFonts w:ascii="Arial" w:hAnsi="Arial" w:cs="Arial"/>
                <w:highlight w:val="yellow"/>
                <w:lang w:val="en-GB"/>
              </w:rPr>
            </w:pPr>
            <w:r w:rsidRPr="00946B86">
              <w:rPr>
                <w:rFonts w:ascii="Arial" w:hAnsi="Arial" w:cs="Arial"/>
                <w:lang w:val="en-GB"/>
              </w:rPr>
              <w:t>Financial proposal</w:t>
            </w:r>
          </w:p>
        </w:tc>
        <w:tc>
          <w:tcPr>
            <w:tcW w:w="1710" w:type="dxa"/>
          </w:tcPr>
          <w:p w14:paraId="56AA5124"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30 %</w:t>
            </w:r>
          </w:p>
        </w:tc>
        <w:tc>
          <w:tcPr>
            <w:tcW w:w="1795" w:type="dxa"/>
          </w:tcPr>
          <w:p w14:paraId="5EF7C3D1" w14:textId="77777777" w:rsidR="008067DC" w:rsidRPr="00946B86" w:rsidRDefault="008067DC" w:rsidP="00AC470F">
            <w:pPr>
              <w:spacing w:after="0" w:line="360" w:lineRule="auto"/>
              <w:jc w:val="both"/>
              <w:rPr>
                <w:rFonts w:ascii="Arial" w:hAnsi="Arial" w:cs="Arial"/>
                <w:i/>
              </w:rPr>
            </w:pPr>
            <w:r w:rsidRPr="00946B86">
              <w:rPr>
                <w:rFonts w:ascii="Arial" w:hAnsi="Arial" w:cs="Arial"/>
                <w:i/>
              </w:rPr>
              <w:t>30</w:t>
            </w:r>
          </w:p>
        </w:tc>
      </w:tr>
    </w:tbl>
    <w:p w14:paraId="0549FA83" w14:textId="77777777" w:rsidR="008067DC" w:rsidRPr="00946B86" w:rsidRDefault="008067DC" w:rsidP="00AC470F">
      <w:pPr>
        <w:autoSpaceDE w:val="0"/>
        <w:autoSpaceDN w:val="0"/>
        <w:adjustRightInd w:val="0"/>
        <w:jc w:val="both"/>
        <w:rPr>
          <w:rFonts w:ascii="Arial" w:hAnsi="Arial" w:cs="Arial"/>
          <w:b/>
          <w:bCs/>
          <w:highlight w:val="yellow"/>
          <w:u w:val="single"/>
          <w:lang w:val="en-GB"/>
        </w:rPr>
      </w:pPr>
    </w:p>
    <w:p w14:paraId="021C1FE0" w14:textId="77777777" w:rsidR="008067DC" w:rsidRPr="00946B86" w:rsidRDefault="008067DC" w:rsidP="00AC470F">
      <w:pPr>
        <w:pStyle w:val="ListParagraph1"/>
        <w:autoSpaceDE w:val="0"/>
        <w:autoSpaceDN w:val="0"/>
        <w:adjustRightInd w:val="0"/>
        <w:spacing w:after="0"/>
        <w:ind w:left="0"/>
        <w:jc w:val="both"/>
        <w:rPr>
          <w:rFonts w:ascii="Arial" w:hAnsi="Arial" w:cs="Arial"/>
          <w:b/>
          <w:bCs/>
          <w:lang w:val="en-GB"/>
        </w:rPr>
      </w:pPr>
      <w:r w:rsidRPr="00946B86">
        <w:rPr>
          <w:rFonts w:ascii="Arial" w:hAnsi="Arial" w:cs="Arial"/>
          <w:b/>
          <w:bCs/>
          <w:lang w:val="en-GB"/>
        </w:rPr>
        <w:t>ANNEXES</w:t>
      </w:r>
    </w:p>
    <w:p w14:paraId="0BFF9544" w14:textId="77777777" w:rsidR="008067DC" w:rsidRPr="00946B86" w:rsidRDefault="008067DC" w:rsidP="00AC470F">
      <w:pPr>
        <w:pStyle w:val="ListParagraph1"/>
        <w:autoSpaceDE w:val="0"/>
        <w:autoSpaceDN w:val="0"/>
        <w:adjustRightInd w:val="0"/>
        <w:spacing w:after="0"/>
        <w:ind w:left="0"/>
        <w:jc w:val="both"/>
        <w:rPr>
          <w:rFonts w:ascii="Arial" w:hAnsi="Arial" w:cs="Arial"/>
          <w:bCs/>
          <w:lang w:val="en-GB"/>
        </w:rPr>
      </w:pPr>
      <w:r w:rsidRPr="00946B86">
        <w:rPr>
          <w:rFonts w:ascii="Arial" w:hAnsi="Arial" w:cs="Arial"/>
          <w:bCs/>
          <w:lang w:val="en-GB"/>
        </w:rPr>
        <w:t>ANNEX 1 – TERMS OF REFERENCES (TOR)</w:t>
      </w:r>
    </w:p>
    <w:p w14:paraId="670E10B8" w14:textId="77777777" w:rsidR="008067DC" w:rsidRPr="00946B86" w:rsidRDefault="008067DC" w:rsidP="00AC470F">
      <w:pPr>
        <w:pStyle w:val="ListParagraph1"/>
        <w:autoSpaceDE w:val="0"/>
        <w:autoSpaceDN w:val="0"/>
        <w:adjustRightInd w:val="0"/>
        <w:spacing w:after="0"/>
        <w:ind w:left="0"/>
        <w:jc w:val="both"/>
        <w:rPr>
          <w:rFonts w:ascii="Arial" w:hAnsi="Arial" w:cs="Arial"/>
          <w:bCs/>
          <w:lang w:val="en-GB"/>
        </w:rPr>
      </w:pPr>
      <w:r w:rsidRPr="00946B86">
        <w:rPr>
          <w:rFonts w:ascii="Arial" w:hAnsi="Arial" w:cs="Arial"/>
          <w:bCs/>
          <w:lang w:val="en-GB"/>
        </w:rPr>
        <w:t>ANNEX 2 – I</w:t>
      </w:r>
      <w:r>
        <w:rPr>
          <w:rFonts w:ascii="Arial" w:hAnsi="Arial" w:cs="Arial"/>
          <w:bCs/>
          <w:lang w:val="en-GB"/>
        </w:rPr>
        <w:t xml:space="preserve">NDIVIDUAL </w:t>
      </w:r>
      <w:r w:rsidRPr="00946B86">
        <w:rPr>
          <w:rFonts w:ascii="Arial" w:hAnsi="Arial" w:cs="Arial"/>
          <w:bCs/>
          <w:lang w:val="en-GB"/>
        </w:rPr>
        <w:t>C</w:t>
      </w:r>
      <w:r>
        <w:rPr>
          <w:rFonts w:ascii="Arial" w:hAnsi="Arial" w:cs="Arial"/>
          <w:bCs/>
          <w:lang w:val="en-GB"/>
        </w:rPr>
        <w:t>ONSULTANT</w:t>
      </w:r>
      <w:r w:rsidRPr="00946B86">
        <w:rPr>
          <w:rFonts w:ascii="Arial" w:hAnsi="Arial" w:cs="Arial"/>
          <w:bCs/>
          <w:lang w:val="en-GB"/>
        </w:rPr>
        <w:t xml:space="preserve"> GENERAL TERMS AND CONDITIONS</w:t>
      </w:r>
    </w:p>
    <w:p w14:paraId="21A44A76" w14:textId="77777777" w:rsidR="008067DC" w:rsidRPr="00946B86" w:rsidRDefault="008067DC" w:rsidP="00AC470F">
      <w:pPr>
        <w:autoSpaceDE w:val="0"/>
        <w:autoSpaceDN w:val="0"/>
        <w:adjustRightInd w:val="0"/>
        <w:jc w:val="both"/>
        <w:rPr>
          <w:rFonts w:ascii="Arial" w:hAnsi="Arial" w:cs="Arial"/>
          <w:b/>
          <w:bCs/>
          <w:u w:val="single"/>
          <w:lang w:val="en-GB"/>
        </w:rPr>
      </w:pPr>
    </w:p>
    <w:p w14:paraId="36C96370" w14:textId="77777777" w:rsidR="008067DC" w:rsidRPr="00985183" w:rsidRDefault="009B70DF" w:rsidP="00AC470F">
      <w:pPr>
        <w:jc w:val="both"/>
        <w:rPr>
          <w:rFonts w:ascii="Arial" w:hAnsi="Arial" w:cs="Arial"/>
          <w:b/>
        </w:rPr>
      </w:pPr>
      <w:r>
        <w:rPr>
          <w:rFonts w:ascii="Arial" w:hAnsi="Arial" w:cs="Arial"/>
          <w:b/>
        </w:rPr>
        <w:t>I</w:t>
      </w:r>
      <w:r w:rsidR="008067DC" w:rsidRPr="00985183">
        <w:rPr>
          <w:rFonts w:ascii="Arial" w:hAnsi="Arial" w:cs="Arial"/>
          <w:b/>
        </w:rPr>
        <w:t>. Annexes to the TOR</w:t>
      </w:r>
    </w:p>
    <w:p w14:paraId="66F89FF8" w14:textId="77777777" w:rsidR="008067DC" w:rsidRPr="00985183" w:rsidRDefault="008067DC" w:rsidP="00AC470F">
      <w:pPr>
        <w:jc w:val="both"/>
        <w:rPr>
          <w:rFonts w:ascii="Arial" w:hAnsi="Arial" w:cs="Arial"/>
          <w:b/>
        </w:rPr>
      </w:pPr>
    </w:p>
    <w:p w14:paraId="6B1DD697" w14:textId="77777777" w:rsidR="008067DC" w:rsidRPr="00985183" w:rsidRDefault="009B70DF" w:rsidP="00AC470F">
      <w:pPr>
        <w:jc w:val="both"/>
        <w:rPr>
          <w:rFonts w:ascii="Arial" w:hAnsi="Arial" w:cs="Arial"/>
          <w:b/>
        </w:rPr>
      </w:pPr>
      <w:r>
        <w:rPr>
          <w:rFonts w:ascii="Arial" w:hAnsi="Arial" w:cs="Arial"/>
          <w:b/>
        </w:rPr>
        <w:t>J</w:t>
      </w:r>
      <w:r w:rsidR="008067DC" w:rsidRPr="00985183">
        <w:rPr>
          <w:rFonts w:ascii="Arial" w:hAnsi="Arial" w:cs="Arial"/>
          <w:b/>
        </w:rPr>
        <w:t xml:space="preserve">. Approval </w:t>
      </w:r>
    </w:p>
    <w:p w14:paraId="72BE5577" w14:textId="77777777" w:rsidR="008067DC" w:rsidRPr="00946B86" w:rsidRDefault="008067DC" w:rsidP="00AC470F">
      <w:pPr>
        <w:spacing w:after="0" w:line="240" w:lineRule="auto"/>
        <w:jc w:val="both"/>
        <w:rPr>
          <w:rFonts w:ascii="Arial" w:hAnsi="Arial" w:cs="Arial"/>
          <w:highlight w:val="yellow"/>
        </w:rPr>
      </w:pPr>
    </w:p>
    <w:p w14:paraId="0AE1A4C1" w14:textId="77777777" w:rsidR="008067DC" w:rsidRPr="00275420" w:rsidRDefault="008067DC" w:rsidP="00AC470F">
      <w:pPr>
        <w:spacing w:after="0" w:line="240" w:lineRule="auto"/>
        <w:jc w:val="both"/>
        <w:rPr>
          <w:rFonts w:ascii="Arial" w:hAnsi="Arial" w:cs="Arial"/>
        </w:rPr>
      </w:pPr>
      <w:r w:rsidRPr="00275420">
        <w:rPr>
          <w:rFonts w:ascii="Arial" w:hAnsi="Arial" w:cs="Arial"/>
        </w:rPr>
        <w:t xml:space="preserve">This TOR is approved </w:t>
      </w:r>
      <w:r w:rsidR="0033018B" w:rsidRPr="00275420">
        <w:rPr>
          <w:rFonts w:ascii="Arial" w:hAnsi="Arial" w:cs="Arial"/>
        </w:rPr>
        <w:t>by:</w:t>
      </w:r>
      <w:r w:rsidRPr="00275420">
        <w:rPr>
          <w:rFonts w:ascii="Arial" w:hAnsi="Arial" w:cs="Arial"/>
        </w:rPr>
        <w:t xml:space="preserve"> </w:t>
      </w:r>
    </w:p>
    <w:p w14:paraId="0D7A3098" w14:textId="77777777" w:rsidR="008067DC" w:rsidRDefault="008067DC" w:rsidP="00AC470F">
      <w:pPr>
        <w:spacing w:after="0" w:line="240" w:lineRule="auto"/>
        <w:jc w:val="both"/>
        <w:rPr>
          <w:rFonts w:ascii="Arial" w:hAnsi="Arial" w:cs="Arial"/>
        </w:rPr>
      </w:pPr>
    </w:p>
    <w:p w14:paraId="23A6FEB4" w14:textId="77777777" w:rsidR="006667F0" w:rsidRPr="00275420" w:rsidRDefault="006667F0" w:rsidP="00AC470F">
      <w:pPr>
        <w:spacing w:after="0" w:line="240" w:lineRule="auto"/>
        <w:jc w:val="both"/>
        <w:rPr>
          <w:rFonts w:ascii="Arial" w:hAnsi="Arial" w:cs="Arial"/>
        </w:rPr>
      </w:pPr>
    </w:p>
    <w:p w14:paraId="5885FDCE" w14:textId="77777777" w:rsidR="008067DC" w:rsidRPr="00275420" w:rsidRDefault="0033018B" w:rsidP="00AC470F">
      <w:pPr>
        <w:spacing w:after="0" w:line="240" w:lineRule="auto"/>
        <w:jc w:val="both"/>
        <w:rPr>
          <w:rFonts w:ascii="Arial" w:hAnsi="Arial" w:cs="Arial"/>
        </w:rPr>
      </w:pPr>
      <w:r>
        <w:rPr>
          <w:rFonts w:ascii="Arial" w:hAnsi="Arial" w:cs="Arial"/>
        </w:rPr>
        <w:t>Jose Marcelino Cabral Belo</w:t>
      </w:r>
    </w:p>
    <w:p w14:paraId="2766AD71" w14:textId="064F8223" w:rsidR="008067DC" w:rsidRPr="00275420" w:rsidRDefault="0033018B" w:rsidP="00AC470F">
      <w:pPr>
        <w:spacing w:after="0" w:line="240" w:lineRule="auto"/>
        <w:jc w:val="both"/>
        <w:rPr>
          <w:rFonts w:ascii="Arial" w:hAnsi="Arial" w:cs="Arial"/>
        </w:rPr>
      </w:pPr>
      <w:r>
        <w:rPr>
          <w:rFonts w:ascii="Arial" w:hAnsi="Arial" w:cs="Arial"/>
        </w:rPr>
        <w:t xml:space="preserve">Head of Resilience Building Unit </w:t>
      </w:r>
    </w:p>
    <w:p w14:paraId="29188738" w14:textId="77777777" w:rsidR="00093E5F" w:rsidRDefault="0033018B" w:rsidP="00AC470F">
      <w:pPr>
        <w:spacing w:after="0" w:line="240" w:lineRule="auto"/>
        <w:jc w:val="both"/>
        <w:rPr>
          <w:rFonts w:ascii="Arial" w:hAnsi="Arial" w:cs="Arial"/>
        </w:rPr>
      </w:pPr>
      <w:r>
        <w:rPr>
          <w:rFonts w:ascii="Arial" w:hAnsi="Arial" w:cs="Arial"/>
        </w:rPr>
        <w:t>Date</w:t>
      </w:r>
      <w:r w:rsidR="008067DC" w:rsidRPr="00275420">
        <w:rPr>
          <w:rFonts w:ascii="Arial" w:hAnsi="Arial" w:cs="Arial"/>
        </w:rPr>
        <w:t xml:space="preserve">: </w:t>
      </w:r>
      <w:r w:rsidR="008067DC" w:rsidRPr="00275420">
        <w:rPr>
          <w:rFonts w:ascii="Arial" w:hAnsi="Arial" w:cs="Arial"/>
        </w:rPr>
        <w:tab/>
      </w:r>
    </w:p>
    <w:p w14:paraId="2D08278B" w14:textId="77777777" w:rsidR="00413B94" w:rsidRDefault="00413B94" w:rsidP="00AC470F">
      <w:pPr>
        <w:spacing w:after="0" w:line="240" w:lineRule="auto"/>
        <w:jc w:val="both"/>
        <w:rPr>
          <w:rFonts w:ascii="Arial" w:hAnsi="Arial" w:cs="Arial"/>
        </w:rPr>
      </w:pPr>
    </w:p>
    <w:p w14:paraId="2CE1BBD1" w14:textId="77777777" w:rsidR="006667F0" w:rsidRDefault="006667F0" w:rsidP="00AC470F">
      <w:pPr>
        <w:spacing w:after="0" w:line="240" w:lineRule="auto"/>
        <w:jc w:val="both"/>
      </w:pPr>
    </w:p>
    <w:p w14:paraId="6AEEFCDE" w14:textId="77777777" w:rsidR="006667F0" w:rsidRDefault="006667F0" w:rsidP="00AC470F">
      <w:pPr>
        <w:spacing w:after="0" w:line="240" w:lineRule="auto"/>
        <w:jc w:val="both"/>
      </w:pPr>
    </w:p>
    <w:p w14:paraId="6D67B679" w14:textId="77777777" w:rsidR="006667F0" w:rsidRDefault="006667F0" w:rsidP="00AC470F">
      <w:pPr>
        <w:spacing w:after="0" w:line="240" w:lineRule="auto"/>
        <w:jc w:val="both"/>
      </w:pPr>
    </w:p>
    <w:p w14:paraId="3ED03A77" w14:textId="77777777" w:rsidR="00AC470F" w:rsidRDefault="00AC470F">
      <w:pPr>
        <w:spacing w:after="0" w:line="240" w:lineRule="auto"/>
        <w:jc w:val="both"/>
      </w:pPr>
    </w:p>
    <w:sectPr w:rsidR="00AC470F" w:rsidSect="00663E01">
      <w:pgSz w:w="12240" w:h="15840"/>
      <w:pgMar w:top="1134" w:right="1134"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2432" w14:textId="77777777" w:rsidR="00343992" w:rsidRDefault="00343992" w:rsidP="00413B94">
      <w:pPr>
        <w:spacing w:after="0" w:line="240" w:lineRule="auto"/>
      </w:pPr>
      <w:r>
        <w:separator/>
      </w:r>
    </w:p>
  </w:endnote>
  <w:endnote w:type="continuationSeparator" w:id="0">
    <w:p w14:paraId="0514289A" w14:textId="77777777" w:rsidR="00343992" w:rsidRDefault="00343992" w:rsidP="004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376E" w14:textId="77777777" w:rsidR="00343992" w:rsidRDefault="00343992" w:rsidP="00413B94">
      <w:pPr>
        <w:spacing w:after="0" w:line="240" w:lineRule="auto"/>
      </w:pPr>
      <w:r>
        <w:separator/>
      </w:r>
    </w:p>
  </w:footnote>
  <w:footnote w:type="continuationSeparator" w:id="0">
    <w:p w14:paraId="2ECBE7E9" w14:textId="77777777" w:rsidR="00343992" w:rsidRDefault="00343992" w:rsidP="0041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C3F"/>
    <w:multiLevelType w:val="hybridMultilevel"/>
    <w:tmpl w:val="822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0D76"/>
    <w:multiLevelType w:val="hybridMultilevel"/>
    <w:tmpl w:val="A0A45200"/>
    <w:lvl w:ilvl="0" w:tplc="88A498A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6E1F"/>
    <w:multiLevelType w:val="hybridMultilevel"/>
    <w:tmpl w:val="D9367EC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054410"/>
    <w:multiLevelType w:val="hybridMultilevel"/>
    <w:tmpl w:val="A580A5D2"/>
    <w:lvl w:ilvl="0" w:tplc="54CA2CC4">
      <w:start w:val="1"/>
      <w:numFmt w:val="upperLetter"/>
      <w:lvlText w:val="%1."/>
      <w:lvlJc w:val="left"/>
      <w:pPr>
        <w:ind w:left="1770" w:hanging="1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A75A5"/>
    <w:multiLevelType w:val="hybridMultilevel"/>
    <w:tmpl w:val="022C8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75A5E"/>
    <w:multiLevelType w:val="hybridMultilevel"/>
    <w:tmpl w:val="2D0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157479"/>
    <w:multiLevelType w:val="hybridMultilevel"/>
    <w:tmpl w:val="098ED506"/>
    <w:lvl w:ilvl="0" w:tplc="75303B0A">
      <w:start w:val="2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C3E14"/>
    <w:multiLevelType w:val="hybridMultilevel"/>
    <w:tmpl w:val="A87AE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A1CF2"/>
    <w:multiLevelType w:val="hybridMultilevel"/>
    <w:tmpl w:val="4762F52C"/>
    <w:lvl w:ilvl="0" w:tplc="75303B0A">
      <w:start w:val="2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3D0726"/>
    <w:multiLevelType w:val="hybridMultilevel"/>
    <w:tmpl w:val="57AC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12222"/>
    <w:multiLevelType w:val="multilevel"/>
    <w:tmpl w:val="3C60A49A"/>
    <w:lvl w:ilvl="0">
      <w:start w:val="1"/>
      <w:numFmt w:val="decimal"/>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rPr>
        <w:b w: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7EA406E"/>
    <w:multiLevelType w:val="hybridMultilevel"/>
    <w:tmpl w:val="1B9C7F58"/>
    <w:lvl w:ilvl="0" w:tplc="3AA083CA">
      <w:start w:val="3"/>
      <w:numFmt w:val="upperLetter"/>
      <w:lvlText w:val="%1."/>
      <w:lvlJc w:val="left"/>
      <w:pPr>
        <w:ind w:left="2130" w:hanging="360"/>
      </w:pPr>
      <w:rPr>
        <w:rFonts w:hint="default"/>
      </w:rPr>
    </w:lvl>
    <w:lvl w:ilvl="1" w:tplc="F1C0DB56">
      <w:numFmt w:val="bullet"/>
      <w:lvlText w:val="•"/>
      <w:lvlJc w:val="left"/>
      <w:pPr>
        <w:ind w:left="3210" w:hanging="720"/>
      </w:pPr>
      <w:rPr>
        <w:rFonts w:ascii="Calibri" w:eastAsia="Calibri" w:hAnsi="Calibri" w:cs="Times New Roman" w:hint="default"/>
        <w:b/>
      </w:rPr>
    </w:lvl>
    <w:lvl w:ilvl="2" w:tplc="0809001B" w:tentative="1">
      <w:start w:val="1"/>
      <w:numFmt w:val="lowerRoman"/>
      <w:lvlText w:val="%3."/>
      <w:lvlJc w:val="right"/>
      <w:pPr>
        <w:ind w:left="3570" w:hanging="180"/>
      </w:pPr>
    </w:lvl>
    <w:lvl w:ilvl="3" w:tplc="0809000F" w:tentative="1">
      <w:start w:val="1"/>
      <w:numFmt w:val="decimal"/>
      <w:lvlText w:val="%4."/>
      <w:lvlJc w:val="left"/>
      <w:pPr>
        <w:ind w:left="4290" w:hanging="360"/>
      </w:pPr>
    </w:lvl>
    <w:lvl w:ilvl="4" w:tplc="08090019" w:tentative="1">
      <w:start w:val="1"/>
      <w:numFmt w:val="lowerLetter"/>
      <w:lvlText w:val="%5."/>
      <w:lvlJc w:val="left"/>
      <w:pPr>
        <w:ind w:left="5010" w:hanging="360"/>
      </w:pPr>
    </w:lvl>
    <w:lvl w:ilvl="5" w:tplc="0809001B" w:tentative="1">
      <w:start w:val="1"/>
      <w:numFmt w:val="lowerRoman"/>
      <w:lvlText w:val="%6."/>
      <w:lvlJc w:val="right"/>
      <w:pPr>
        <w:ind w:left="5730" w:hanging="180"/>
      </w:pPr>
    </w:lvl>
    <w:lvl w:ilvl="6" w:tplc="0809000F" w:tentative="1">
      <w:start w:val="1"/>
      <w:numFmt w:val="decimal"/>
      <w:lvlText w:val="%7."/>
      <w:lvlJc w:val="left"/>
      <w:pPr>
        <w:ind w:left="6450" w:hanging="360"/>
      </w:pPr>
    </w:lvl>
    <w:lvl w:ilvl="7" w:tplc="08090019" w:tentative="1">
      <w:start w:val="1"/>
      <w:numFmt w:val="lowerLetter"/>
      <w:lvlText w:val="%8."/>
      <w:lvlJc w:val="left"/>
      <w:pPr>
        <w:ind w:left="7170" w:hanging="360"/>
      </w:pPr>
    </w:lvl>
    <w:lvl w:ilvl="8" w:tplc="0809001B" w:tentative="1">
      <w:start w:val="1"/>
      <w:numFmt w:val="lowerRoman"/>
      <w:lvlText w:val="%9."/>
      <w:lvlJc w:val="right"/>
      <w:pPr>
        <w:ind w:left="7890" w:hanging="180"/>
      </w:pPr>
    </w:lvl>
  </w:abstractNum>
  <w:abstractNum w:abstractNumId="23" w15:restartNumberingAfterBreak="0">
    <w:nsid w:val="6DE0781F"/>
    <w:multiLevelType w:val="hybridMultilevel"/>
    <w:tmpl w:val="FA7617B2"/>
    <w:lvl w:ilvl="0" w:tplc="0809000F">
      <w:start w:val="1"/>
      <w:numFmt w:val="decimal"/>
      <w:lvlText w:val="%1."/>
      <w:lvlJc w:val="left"/>
      <w:pPr>
        <w:ind w:left="720" w:hanging="360"/>
      </w:pPr>
    </w:lvl>
    <w:lvl w:ilvl="1" w:tplc="55DAF4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6B72886"/>
    <w:multiLevelType w:val="hybridMultilevel"/>
    <w:tmpl w:val="D338B84C"/>
    <w:lvl w:ilvl="0" w:tplc="0809000F">
      <w:start w:val="1"/>
      <w:numFmt w:val="decimal"/>
      <w:lvlText w:val="%1."/>
      <w:lvlJc w:val="left"/>
      <w:pPr>
        <w:ind w:left="3210" w:hanging="360"/>
      </w:pPr>
      <w:rPr>
        <w:rFonts w:hint="default"/>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26"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2"/>
  </w:num>
  <w:num w:numId="3">
    <w:abstractNumId w:val="25"/>
  </w:num>
  <w:num w:numId="4">
    <w:abstractNumId w:val="1"/>
  </w:num>
  <w:num w:numId="5">
    <w:abstractNumId w:val="0"/>
  </w:num>
  <w:num w:numId="6">
    <w:abstractNumId w:val="9"/>
  </w:num>
  <w:num w:numId="7">
    <w:abstractNumId w:val="10"/>
  </w:num>
  <w:num w:numId="8">
    <w:abstractNumId w:val="13"/>
  </w:num>
  <w:num w:numId="9">
    <w:abstractNumId w:val="23"/>
  </w:num>
  <w:num w:numId="10">
    <w:abstractNumId w:val="14"/>
  </w:num>
  <w:num w:numId="11">
    <w:abstractNumId w:val="16"/>
  </w:num>
  <w:num w:numId="12">
    <w:abstractNumId w:val="2"/>
  </w:num>
  <w:num w:numId="13">
    <w:abstractNumId w:val="11"/>
  </w:num>
  <w:num w:numId="14">
    <w:abstractNumId w:val="12"/>
  </w:num>
  <w:num w:numId="15">
    <w:abstractNumId w:val="17"/>
  </w:num>
  <w:num w:numId="16">
    <w:abstractNumId w:val="28"/>
  </w:num>
  <w:num w:numId="17">
    <w:abstractNumId w:val="24"/>
  </w:num>
  <w:num w:numId="18">
    <w:abstractNumId w:val="20"/>
  </w:num>
  <w:num w:numId="19">
    <w:abstractNumId w:val="7"/>
  </w:num>
  <w:num w:numId="20">
    <w:abstractNumId w:val="5"/>
  </w:num>
  <w:num w:numId="21">
    <w:abstractNumId w:val="4"/>
  </w:num>
  <w:num w:numId="22">
    <w:abstractNumId w:val="15"/>
  </w:num>
  <w:num w:numId="23">
    <w:abstractNumId w:val="8"/>
  </w:num>
  <w:num w:numId="24">
    <w:abstractNumId w:val="6"/>
  </w:num>
  <w:num w:numId="25">
    <w:abstractNumId w:val="26"/>
  </w:num>
  <w:num w:numId="26">
    <w:abstractNumId w:val="27"/>
  </w:num>
  <w:num w:numId="27">
    <w:abstractNumId w:val="18"/>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DC"/>
    <w:rsid w:val="00000A3B"/>
    <w:rsid w:val="00000B5D"/>
    <w:rsid w:val="000025E5"/>
    <w:rsid w:val="00002BD8"/>
    <w:rsid w:val="000033E4"/>
    <w:rsid w:val="00004DD2"/>
    <w:rsid w:val="00005A45"/>
    <w:rsid w:val="00007EFC"/>
    <w:rsid w:val="00011461"/>
    <w:rsid w:val="00011858"/>
    <w:rsid w:val="00012000"/>
    <w:rsid w:val="00014A0A"/>
    <w:rsid w:val="00014D63"/>
    <w:rsid w:val="000171F4"/>
    <w:rsid w:val="00020C24"/>
    <w:rsid w:val="00021E52"/>
    <w:rsid w:val="00023A74"/>
    <w:rsid w:val="0002418C"/>
    <w:rsid w:val="000249A1"/>
    <w:rsid w:val="00024EAF"/>
    <w:rsid w:val="00024F30"/>
    <w:rsid w:val="000255A6"/>
    <w:rsid w:val="00025E2E"/>
    <w:rsid w:val="000278BA"/>
    <w:rsid w:val="00027A42"/>
    <w:rsid w:val="0003010B"/>
    <w:rsid w:val="00036313"/>
    <w:rsid w:val="00037094"/>
    <w:rsid w:val="000378B9"/>
    <w:rsid w:val="000410F8"/>
    <w:rsid w:val="00041320"/>
    <w:rsid w:val="000426F3"/>
    <w:rsid w:val="000435DB"/>
    <w:rsid w:val="000439AF"/>
    <w:rsid w:val="0004401C"/>
    <w:rsid w:val="00045241"/>
    <w:rsid w:val="000458D7"/>
    <w:rsid w:val="00045FA8"/>
    <w:rsid w:val="000460BB"/>
    <w:rsid w:val="000472B2"/>
    <w:rsid w:val="00050693"/>
    <w:rsid w:val="00050E69"/>
    <w:rsid w:val="00051F04"/>
    <w:rsid w:val="00051F46"/>
    <w:rsid w:val="00051FE6"/>
    <w:rsid w:val="000520D7"/>
    <w:rsid w:val="00052C6D"/>
    <w:rsid w:val="00053091"/>
    <w:rsid w:val="00053E36"/>
    <w:rsid w:val="00054187"/>
    <w:rsid w:val="0005421C"/>
    <w:rsid w:val="00054A56"/>
    <w:rsid w:val="00055D9F"/>
    <w:rsid w:val="00056893"/>
    <w:rsid w:val="00057B32"/>
    <w:rsid w:val="00057C04"/>
    <w:rsid w:val="00060719"/>
    <w:rsid w:val="0006151B"/>
    <w:rsid w:val="000620AF"/>
    <w:rsid w:val="000626D2"/>
    <w:rsid w:val="0006286D"/>
    <w:rsid w:val="00064321"/>
    <w:rsid w:val="0006436F"/>
    <w:rsid w:val="000643CA"/>
    <w:rsid w:val="000647EE"/>
    <w:rsid w:val="00064C36"/>
    <w:rsid w:val="00065320"/>
    <w:rsid w:val="00066443"/>
    <w:rsid w:val="00067498"/>
    <w:rsid w:val="00072908"/>
    <w:rsid w:val="00073626"/>
    <w:rsid w:val="00073BA4"/>
    <w:rsid w:val="00076591"/>
    <w:rsid w:val="0007797E"/>
    <w:rsid w:val="0008101E"/>
    <w:rsid w:val="00083C8D"/>
    <w:rsid w:val="000842BE"/>
    <w:rsid w:val="000859B6"/>
    <w:rsid w:val="000862CF"/>
    <w:rsid w:val="00086DB6"/>
    <w:rsid w:val="00087794"/>
    <w:rsid w:val="000902E8"/>
    <w:rsid w:val="000913F2"/>
    <w:rsid w:val="00093288"/>
    <w:rsid w:val="00093E5F"/>
    <w:rsid w:val="00094FCD"/>
    <w:rsid w:val="00096150"/>
    <w:rsid w:val="000A2789"/>
    <w:rsid w:val="000A3200"/>
    <w:rsid w:val="000A3E02"/>
    <w:rsid w:val="000A50AB"/>
    <w:rsid w:val="000A5DFC"/>
    <w:rsid w:val="000A5EC7"/>
    <w:rsid w:val="000A656C"/>
    <w:rsid w:val="000B042D"/>
    <w:rsid w:val="000B061C"/>
    <w:rsid w:val="000B08F1"/>
    <w:rsid w:val="000B16DE"/>
    <w:rsid w:val="000B2CF0"/>
    <w:rsid w:val="000B3ADD"/>
    <w:rsid w:val="000B46DC"/>
    <w:rsid w:val="000B522F"/>
    <w:rsid w:val="000B537A"/>
    <w:rsid w:val="000B6823"/>
    <w:rsid w:val="000B6887"/>
    <w:rsid w:val="000C0B06"/>
    <w:rsid w:val="000C3BCE"/>
    <w:rsid w:val="000C3C20"/>
    <w:rsid w:val="000C3D42"/>
    <w:rsid w:val="000C411B"/>
    <w:rsid w:val="000C4489"/>
    <w:rsid w:val="000C5500"/>
    <w:rsid w:val="000C5EEC"/>
    <w:rsid w:val="000C663E"/>
    <w:rsid w:val="000D0D24"/>
    <w:rsid w:val="000D1226"/>
    <w:rsid w:val="000D192F"/>
    <w:rsid w:val="000D29AF"/>
    <w:rsid w:val="000D5789"/>
    <w:rsid w:val="000D73AE"/>
    <w:rsid w:val="000E11A7"/>
    <w:rsid w:val="000E160F"/>
    <w:rsid w:val="000E2FEF"/>
    <w:rsid w:val="000E57E6"/>
    <w:rsid w:val="000F100E"/>
    <w:rsid w:val="000F10D0"/>
    <w:rsid w:val="000F2033"/>
    <w:rsid w:val="000F25F9"/>
    <w:rsid w:val="000F277E"/>
    <w:rsid w:val="000F2C89"/>
    <w:rsid w:val="000F2E76"/>
    <w:rsid w:val="000F2FF1"/>
    <w:rsid w:val="000F49BE"/>
    <w:rsid w:val="000F5223"/>
    <w:rsid w:val="000F7B04"/>
    <w:rsid w:val="000F7D39"/>
    <w:rsid w:val="00101233"/>
    <w:rsid w:val="00101DA5"/>
    <w:rsid w:val="0010260A"/>
    <w:rsid w:val="00102C48"/>
    <w:rsid w:val="001046AE"/>
    <w:rsid w:val="00105BF7"/>
    <w:rsid w:val="00107DF4"/>
    <w:rsid w:val="00107ED9"/>
    <w:rsid w:val="00110695"/>
    <w:rsid w:val="00111FBB"/>
    <w:rsid w:val="00112244"/>
    <w:rsid w:val="001125AF"/>
    <w:rsid w:val="00112612"/>
    <w:rsid w:val="00114EC2"/>
    <w:rsid w:val="001173E4"/>
    <w:rsid w:val="00124EA1"/>
    <w:rsid w:val="00126624"/>
    <w:rsid w:val="00132D47"/>
    <w:rsid w:val="00133143"/>
    <w:rsid w:val="001340E3"/>
    <w:rsid w:val="00134D62"/>
    <w:rsid w:val="00136C7C"/>
    <w:rsid w:val="001372F4"/>
    <w:rsid w:val="001374DB"/>
    <w:rsid w:val="00141AE7"/>
    <w:rsid w:val="00141CE2"/>
    <w:rsid w:val="00143C46"/>
    <w:rsid w:val="00144BDE"/>
    <w:rsid w:val="00147428"/>
    <w:rsid w:val="001478F0"/>
    <w:rsid w:val="00147D27"/>
    <w:rsid w:val="001511CF"/>
    <w:rsid w:val="00152B6D"/>
    <w:rsid w:val="00154590"/>
    <w:rsid w:val="00155AB0"/>
    <w:rsid w:val="00156423"/>
    <w:rsid w:val="00157966"/>
    <w:rsid w:val="00157A87"/>
    <w:rsid w:val="00160601"/>
    <w:rsid w:val="001607C0"/>
    <w:rsid w:val="00163090"/>
    <w:rsid w:val="001652D7"/>
    <w:rsid w:val="001655F2"/>
    <w:rsid w:val="0016643D"/>
    <w:rsid w:val="00166638"/>
    <w:rsid w:val="00167D06"/>
    <w:rsid w:val="00170DD7"/>
    <w:rsid w:val="00172618"/>
    <w:rsid w:val="00172D03"/>
    <w:rsid w:val="00175DB5"/>
    <w:rsid w:val="0017707D"/>
    <w:rsid w:val="0017755A"/>
    <w:rsid w:val="00181753"/>
    <w:rsid w:val="0018356B"/>
    <w:rsid w:val="00183C73"/>
    <w:rsid w:val="001850B6"/>
    <w:rsid w:val="00185D46"/>
    <w:rsid w:val="00190AEA"/>
    <w:rsid w:val="00191E1A"/>
    <w:rsid w:val="00192862"/>
    <w:rsid w:val="00193A81"/>
    <w:rsid w:val="00193EA6"/>
    <w:rsid w:val="00194D49"/>
    <w:rsid w:val="00197207"/>
    <w:rsid w:val="001A4AF8"/>
    <w:rsid w:val="001A5D61"/>
    <w:rsid w:val="001A65DB"/>
    <w:rsid w:val="001A6620"/>
    <w:rsid w:val="001A6F37"/>
    <w:rsid w:val="001A707C"/>
    <w:rsid w:val="001A7F5E"/>
    <w:rsid w:val="001B3442"/>
    <w:rsid w:val="001B37B1"/>
    <w:rsid w:val="001B3D2F"/>
    <w:rsid w:val="001B425D"/>
    <w:rsid w:val="001B4BEA"/>
    <w:rsid w:val="001C03BA"/>
    <w:rsid w:val="001C0A78"/>
    <w:rsid w:val="001C0D7A"/>
    <w:rsid w:val="001C0F05"/>
    <w:rsid w:val="001C1390"/>
    <w:rsid w:val="001C1604"/>
    <w:rsid w:val="001C21A2"/>
    <w:rsid w:val="001C375D"/>
    <w:rsid w:val="001C3A1D"/>
    <w:rsid w:val="001C3DEC"/>
    <w:rsid w:val="001C71D2"/>
    <w:rsid w:val="001D08E1"/>
    <w:rsid w:val="001D26F1"/>
    <w:rsid w:val="001D2BD6"/>
    <w:rsid w:val="001D3E8B"/>
    <w:rsid w:val="001D4F47"/>
    <w:rsid w:val="001E276C"/>
    <w:rsid w:val="001E45ED"/>
    <w:rsid w:val="001E495D"/>
    <w:rsid w:val="001E4D87"/>
    <w:rsid w:val="001F252A"/>
    <w:rsid w:val="001F3902"/>
    <w:rsid w:val="001F61D8"/>
    <w:rsid w:val="001F76B8"/>
    <w:rsid w:val="001F7B8E"/>
    <w:rsid w:val="001F7BC7"/>
    <w:rsid w:val="001F7CFD"/>
    <w:rsid w:val="002046D7"/>
    <w:rsid w:val="00204CC4"/>
    <w:rsid w:val="00205F3C"/>
    <w:rsid w:val="0020798C"/>
    <w:rsid w:val="002116EC"/>
    <w:rsid w:val="00211B66"/>
    <w:rsid w:val="002131DD"/>
    <w:rsid w:val="00213CB5"/>
    <w:rsid w:val="00214A84"/>
    <w:rsid w:val="00216607"/>
    <w:rsid w:val="00216827"/>
    <w:rsid w:val="002171B8"/>
    <w:rsid w:val="00217885"/>
    <w:rsid w:val="002203F2"/>
    <w:rsid w:val="002209A3"/>
    <w:rsid w:val="00220C8C"/>
    <w:rsid w:val="00222E76"/>
    <w:rsid w:val="00222FEB"/>
    <w:rsid w:val="0022479A"/>
    <w:rsid w:val="002269F3"/>
    <w:rsid w:val="00226C38"/>
    <w:rsid w:val="002319E9"/>
    <w:rsid w:val="00232F4F"/>
    <w:rsid w:val="00234A2D"/>
    <w:rsid w:val="002363EE"/>
    <w:rsid w:val="0023642D"/>
    <w:rsid w:val="0023717E"/>
    <w:rsid w:val="00237473"/>
    <w:rsid w:val="00237B28"/>
    <w:rsid w:val="00237C9A"/>
    <w:rsid w:val="0024052F"/>
    <w:rsid w:val="0024057C"/>
    <w:rsid w:val="00240737"/>
    <w:rsid w:val="00241796"/>
    <w:rsid w:val="00241C6C"/>
    <w:rsid w:val="00241CCF"/>
    <w:rsid w:val="002429C9"/>
    <w:rsid w:val="0024384F"/>
    <w:rsid w:val="00243E79"/>
    <w:rsid w:val="00245D27"/>
    <w:rsid w:val="00246B1E"/>
    <w:rsid w:val="00252B51"/>
    <w:rsid w:val="00252E62"/>
    <w:rsid w:val="0025438A"/>
    <w:rsid w:val="00254F68"/>
    <w:rsid w:val="00255777"/>
    <w:rsid w:val="00257AB9"/>
    <w:rsid w:val="00262864"/>
    <w:rsid w:val="0026312F"/>
    <w:rsid w:val="002634F5"/>
    <w:rsid w:val="00263DE1"/>
    <w:rsid w:val="0026536F"/>
    <w:rsid w:val="00266E2A"/>
    <w:rsid w:val="00267861"/>
    <w:rsid w:val="002710B5"/>
    <w:rsid w:val="002711F5"/>
    <w:rsid w:val="0027248D"/>
    <w:rsid w:val="00272D1B"/>
    <w:rsid w:val="00272EBF"/>
    <w:rsid w:val="0027381B"/>
    <w:rsid w:val="002764BB"/>
    <w:rsid w:val="00276F12"/>
    <w:rsid w:val="002778B1"/>
    <w:rsid w:val="002801AC"/>
    <w:rsid w:val="0028073A"/>
    <w:rsid w:val="00281D8A"/>
    <w:rsid w:val="002832A8"/>
    <w:rsid w:val="00283AB3"/>
    <w:rsid w:val="002861F5"/>
    <w:rsid w:val="00286411"/>
    <w:rsid w:val="00287FE0"/>
    <w:rsid w:val="00290133"/>
    <w:rsid w:val="00290B08"/>
    <w:rsid w:val="00290CFC"/>
    <w:rsid w:val="0029106F"/>
    <w:rsid w:val="00291E54"/>
    <w:rsid w:val="00292F69"/>
    <w:rsid w:val="00293780"/>
    <w:rsid w:val="00293B1E"/>
    <w:rsid w:val="00293C37"/>
    <w:rsid w:val="00294027"/>
    <w:rsid w:val="002944B6"/>
    <w:rsid w:val="00294963"/>
    <w:rsid w:val="002956CE"/>
    <w:rsid w:val="002964DD"/>
    <w:rsid w:val="00296C81"/>
    <w:rsid w:val="0029753F"/>
    <w:rsid w:val="002A0DAF"/>
    <w:rsid w:val="002A127B"/>
    <w:rsid w:val="002A295F"/>
    <w:rsid w:val="002A2A30"/>
    <w:rsid w:val="002A2F4B"/>
    <w:rsid w:val="002A4B1B"/>
    <w:rsid w:val="002A4D5B"/>
    <w:rsid w:val="002A5E84"/>
    <w:rsid w:val="002A6DAF"/>
    <w:rsid w:val="002A6E2D"/>
    <w:rsid w:val="002A7A4E"/>
    <w:rsid w:val="002B0079"/>
    <w:rsid w:val="002B0341"/>
    <w:rsid w:val="002B2B74"/>
    <w:rsid w:val="002B3543"/>
    <w:rsid w:val="002B3EB7"/>
    <w:rsid w:val="002B53C8"/>
    <w:rsid w:val="002C2C66"/>
    <w:rsid w:val="002C3B1B"/>
    <w:rsid w:val="002C54AF"/>
    <w:rsid w:val="002C73F3"/>
    <w:rsid w:val="002D26DA"/>
    <w:rsid w:val="002D3E60"/>
    <w:rsid w:val="002D41B2"/>
    <w:rsid w:val="002D4BE5"/>
    <w:rsid w:val="002D5963"/>
    <w:rsid w:val="002D5ECC"/>
    <w:rsid w:val="002D637F"/>
    <w:rsid w:val="002D7C06"/>
    <w:rsid w:val="002E0D44"/>
    <w:rsid w:val="002E1050"/>
    <w:rsid w:val="002E3DE6"/>
    <w:rsid w:val="002E47F2"/>
    <w:rsid w:val="002E57B6"/>
    <w:rsid w:val="002E61EB"/>
    <w:rsid w:val="002E645D"/>
    <w:rsid w:val="002E7EFC"/>
    <w:rsid w:val="002F16CE"/>
    <w:rsid w:val="002F3626"/>
    <w:rsid w:val="002F3F9E"/>
    <w:rsid w:val="002F56A0"/>
    <w:rsid w:val="002F7986"/>
    <w:rsid w:val="00300CDD"/>
    <w:rsid w:val="003020AB"/>
    <w:rsid w:val="003027EA"/>
    <w:rsid w:val="00302E5E"/>
    <w:rsid w:val="00304004"/>
    <w:rsid w:val="003041CF"/>
    <w:rsid w:val="003057BD"/>
    <w:rsid w:val="00305F34"/>
    <w:rsid w:val="00305F5E"/>
    <w:rsid w:val="003066B8"/>
    <w:rsid w:val="00307306"/>
    <w:rsid w:val="00310296"/>
    <w:rsid w:val="003102AF"/>
    <w:rsid w:val="00311473"/>
    <w:rsid w:val="00311E4B"/>
    <w:rsid w:val="00312266"/>
    <w:rsid w:val="003122DF"/>
    <w:rsid w:val="00312621"/>
    <w:rsid w:val="00312A22"/>
    <w:rsid w:val="0031304A"/>
    <w:rsid w:val="00313A4D"/>
    <w:rsid w:val="00313FC0"/>
    <w:rsid w:val="003164ED"/>
    <w:rsid w:val="00316949"/>
    <w:rsid w:val="00317036"/>
    <w:rsid w:val="00317E7A"/>
    <w:rsid w:val="00320572"/>
    <w:rsid w:val="003208A7"/>
    <w:rsid w:val="00322195"/>
    <w:rsid w:val="0032223C"/>
    <w:rsid w:val="00323593"/>
    <w:rsid w:val="00324FAD"/>
    <w:rsid w:val="00325889"/>
    <w:rsid w:val="00325CDD"/>
    <w:rsid w:val="00326548"/>
    <w:rsid w:val="0033018B"/>
    <w:rsid w:val="00330D25"/>
    <w:rsid w:val="00331C32"/>
    <w:rsid w:val="00332F29"/>
    <w:rsid w:val="00333033"/>
    <w:rsid w:val="0033381E"/>
    <w:rsid w:val="00333F77"/>
    <w:rsid w:val="00336AAB"/>
    <w:rsid w:val="00336BCC"/>
    <w:rsid w:val="0034039F"/>
    <w:rsid w:val="00343992"/>
    <w:rsid w:val="00345002"/>
    <w:rsid w:val="00345150"/>
    <w:rsid w:val="00345EA2"/>
    <w:rsid w:val="0034622D"/>
    <w:rsid w:val="00346B15"/>
    <w:rsid w:val="00346D62"/>
    <w:rsid w:val="00347747"/>
    <w:rsid w:val="003478BD"/>
    <w:rsid w:val="0035099D"/>
    <w:rsid w:val="00354CD2"/>
    <w:rsid w:val="00355CAE"/>
    <w:rsid w:val="0035778B"/>
    <w:rsid w:val="00362407"/>
    <w:rsid w:val="00363154"/>
    <w:rsid w:val="003700DA"/>
    <w:rsid w:val="003725F5"/>
    <w:rsid w:val="00372F27"/>
    <w:rsid w:val="003768FE"/>
    <w:rsid w:val="00376B64"/>
    <w:rsid w:val="00380AA0"/>
    <w:rsid w:val="0038112A"/>
    <w:rsid w:val="00382546"/>
    <w:rsid w:val="003829AE"/>
    <w:rsid w:val="00382C95"/>
    <w:rsid w:val="00383BD6"/>
    <w:rsid w:val="0038429B"/>
    <w:rsid w:val="00384701"/>
    <w:rsid w:val="00385317"/>
    <w:rsid w:val="00385382"/>
    <w:rsid w:val="0038580A"/>
    <w:rsid w:val="00387A9B"/>
    <w:rsid w:val="003911B6"/>
    <w:rsid w:val="0039145D"/>
    <w:rsid w:val="00394B7A"/>
    <w:rsid w:val="00397A32"/>
    <w:rsid w:val="00397D8A"/>
    <w:rsid w:val="003A23B9"/>
    <w:rsid w:val="003A26B2"/>
    <w:rsid w:val="003A32B7"/>
    <w:rsid w:val="003A3D17"/>
    <w:rsid w:val="003A5686"/>
    <w:rsid w:val="003A5824"/>
    <w:rsid w:val="003A5C0D"/>
    <w:rsid w:val="003A6669"/>
    <w:rsid w:val="003A76B5"/>
    <w:rsid w:val="003A7EED"/>
    <w:rsid w:val="003A7F4D"/>
    <w:rsid w:val="003B08A7"/>
    <w:rsid w:val="003B0BFF"/>
    <w:rsid w:val="003B1622"/>
    <w:rsid w:val="003B25CF"/>
    <w:rsid w:val="003B2991"/>
    <w:rsid w:val="003B36DC"/>
    <w:rsid w:val="003B37D0"/>
    <w:rsid w:val="003B42DE"/>
    <w:rsid w:val="003B4791"/>
    <w:rsid w:val="003B4CD6"/>
    <w:rsid w:val="003B70F5"/>
    <w:rsid w:val="003C2079"/>
    <w:rsid w:val="003C2A63"/>
    <w:rsid w:val="003C59A8"/>
    <w:rsid w:val="003C6714"/>
    <w:rsid w:val="003C6C2A"/>
    <w:rsid w:val="003C70DD"/>
    <w:rsid w:val="003C74A9"/>
    <w:rsid w:val="003D1F1D"/>
    <w:rsid w:val="003D2162"/>
    <w:rsid w:val="003D2E91"/>
    <w:rsid w:val="003D5879"/>
    <w:rsid w:val="003D7A82"/>
    <w:rsid w:val="003E0F78"/>
    <w:rsid w:val="003E3E83"/>
    <w:rsid w:val="003E466D"/>
    <w:rsid w:val="003E52B3"/>
    <w:rsid w:val="003E5C02"/>
    <w:rsid w:val="003F0851"/>
    <w:rsid w:val="003F0F39"/>
    <w:rsid w:val="003F3854"/>
    <w:rsid w:val="003F5C55"/>
    <w:rsid w:val="003F688D"/>
    <w:rsid w:val="003F7BAC"/>
    <w:rsid w:val="00400C70"/>
    <w:rsid w:val="0040139F"/>
    <w:rsid w:val="004039A6"/>
    <w:rsid w:val="0040431C"/>
    <w:rsid w:val="004067B0"/>
    <w:rsid w:val="00410322"/>
    <w:rsid w:val="00411A04"/>
    <w:rsid w:val="00413B94"/>
    <w:rsid w:val="004140A2"/>
    <w:rsid w:val="0041478E"/>
    <w:rsid w:val="00415CF8"/>
    <w:rsid w:val="00415E76"/>
    <w:rsid w:val="004172D9"/>
    <w:rsid w:val="00420F2B"/>
    <w:rsid w:val="004216AE"/>
    <w:rsid w:val="004216FC"/>
    <w:rsid w:val="00422143"/>
    <w:rsid w:val="00422178"/>
    <w:rsid w:val="004238D0"/>
    <w:rsid w:val="00423E16"/>
    <w:rsid w:val="00425978"/>
    <w:rsid w:val="00425F65"/>
    <w:rsid w:val="00426647"/>
    <w:rsid w:val="00426733"/>
    <w:rsid w:val="00427037"/>
    <w:rsid w:val="00427B70"/>
    <w:rsid w:val="00430BCB"/>
    <w:rsid w:val="00430E15"/>
    <w:rsid w:val="00431E4C"/>
    <w:rsid w:val="00433892"/>
    <w:rsid w:val="00434212"/>
    <w:rsid w:val="00435695"/>
    <w:rsid w:val="0043621C"/>
    <w:rsid w:val="00436BAA"/>
    <w:rsid w:val="00442246"/>
    <w:rsid w:val="00446943"/>
    <w:rsid w:val="004469BE"/>
    <w:rsid w:val="00447AC0"/>
    <w:rsid w:val="00447B9A"/>
    <w:rsid w:val="00447DED"/>
    <w:rsid w:val="00450405"/>
    <w:rsid w:val="0045058C"/>
    <w:rsid w:val="00450884"/>
    <w:rsid w:val="00450B1A"/>
    <w:rsid w:val="0045180D"/>
    <w:rsid w:val="0045211C"/>
    <w:rsid w:val="00452B3D"/>
    <w:rsid w:val="0045307A"/>
    <w:rsid w:val="00453098"/>
    <w:rsid w:val="00453617"/>
    <w:rsid w:val="00454788"/>
    <w:rsid w:val="0045536B"/>
    <w:rsid w:val="00455528"/>
    <w:rsid w:val="00455F48"/>
    <w:rsid w:val="00456430"/>
    <w:rsid w:val="004573C2"/>
    <w:rsid w:val="00457AE1"/>
    <w:rsid w:val="00460146"/>
    <w:rsid w:val="004603A8"/>
    <w:rsid w:val="004614EF"/>
    <w:rsid w:val="0046229C"/>
    <w:rsid w:val="0046350D"/>
    <w:rsid w:val="004637F0"/>
    <w:rsid w:val="0046496C"/>
    <w:rsid w:val="004653D0"/>
    <w:rsid w:val="0046561D"/>
    <w:rsid w:val="00465F4F"/>
    <w:rsid w:val="004667A2"/>
    <w:rsid w:val="00467862"/>
    <w:rsid w:val="00470B28"/>
    <w:rsid w:val="0047234A"/>
    <w:rsid w:val="00473223"/>
    <w:rsid w:val="00474E05"/>
    <w:rsid w:val="00474F3C"/>
    <w:rsid w:val="00477879"/>
    <w:rsid w:val="004801E5"/>
    <w:rsid w:val="00480AA8"/>
    <w:rsid w:val="00481235"/>
    <w:rsid w:val="00482580"/>
    <w:rsid w:val="00486416"/>
    <w:rsid w:val="00486CC0"/>
    <w:rsid w:val="004906FD"/>
    <w:rsid w:val="00490744"/>
    <w:rsid w:val="00490F3A"/>
    <w:rsid w:val="004923FD"/>
    <w:rsid w:val="0049614D"/>
    <w:rsid w:val="00496A80"/>
    <w:rsid w:val="00496BE2"/>
    <w:rsid w:val="0049734F"/>
    <w:rsid w:val="004A0E97"/>
    <w:rsid w:val="004A2A9D"/>
    <w:rsid w:val="004A5DF4"/>
    <w:rsid w:val="004B1481"/>
    <w:rsid w:val="004B206E"/>
    <w:rsid w:val="004B291F"/>
    <w:rsid w:val="004B46F1"/>
    <w:rsid w:val="004B47BE"/>
    <w:rsid w:val="004B4DE8"/>
    <w:rsid w:val="004C022A"/>
    <w:rsid w:val="004C0A56"/>
    <w:rsid w:val="004C13EB"/>
    <w:rsid w:val="004C274E"/>
    <w:rsid w:val="004C6186"/>
    <w:rsid w:val="004C6925"/>
    <w:rsid w:val="004D34FA"/>
    <w:rsid w:val="004D3615"/>
    <w:rsid w:val="004D6963"/>
    <w:rsid w:val="004D6CC4"/>
    <w:rsid w:val="004E13AC"/>
    <w:rsid w:val="004E13C8"/>
    <w:rsid w:val="004E2C69"/>
    <w:rsid w:val="004E3718"/>
    <w:rsid w:val="004E5E46"/>
    <w:rsid w:val="004E68D6"/>
    <w:rsid w:val="004E78B6"/>
    <w:rsid w:val="004E7BA7"/>
    <w:rsid w:val="004F1AAF"/>
    <w:rsid w:val="004F1B08"/>
    <w:rsid w:val="004F1FAD"/>
    <w:rsid w:val="004F2DEF"/>
    <w:rsid w:val="004F4036"/>
    <w:rsid w:val="004F4B49"/>
    <w:rsid w:val="004F7726"/>
    <w:rsid w:val="004F7E78"/>
    <w:rsid w:val="004F7F4A"/>
    <w:rsid w:val="005000B0"/>
    <w:rsid w:val="00500F52"/>
    <w:rsid w:val="00502E31"/>
    <w:rsid w:val="00503F28"/>
    <w:rsid w:val="0050637C"/>
    <w:rsid w:val="00513AEA"/>
    <w:rsid w:val="00513FD9"/>
    <w:rsid w:val="0051556D"/>
    <w:rsid w:val="00515A9A"/>
    <w:rsid w:val="00515D30"/>
    <w:rsid w:val="00517BF7"/>
    <w:rsid w:val="00520BE7"/>
    <w:rsid w:val="00521C1B"/>
    <w:rsid w:val="0052206F"/>
    <w:rsid w:val="00523759"/>
    <w:rsid w:val="00525F0F"/>
    <w:rsid w:val="00526452"/>
    <w:rsid w:val="005272EC"/>
    <w:rsid w:val="00527F46"/>
    <w:rsid w:val="0053202D"/>
    <w:rsid w:val="00534B2F"/>
    <w:rsid w:val="005354AD"/>
    <w:rsid w:val="00536BCC"/>
    <w:rsid w:val="0053704B"/>
    <w:rsid w:val="0054021A"/>
    <w:rsid w:val="00540C16"/>
    <w:rsid w:val="00540E54"/>
    <w:rsid w:val="005418C7"/>
    <w:rsid w:val="00541DDF"/>
    <w:rsid w:val="00542511"/>
    <w:rsid w:val="005439B1"/>
    <w:rsid w:val="005441D2"/>
    <w:rsid w:val="00544505"/>
    <w:rsid w:val="005453A7"/>
    <w:rsid w:val="00545947"/>
    <w:rsid w:val="00547580"/>
    <w:rsid w:val="005477BE"/>
    <w:rsid w:val="00547B98"/>
    <w:rsid w:val="00547BC5"/>
    <w:rsid w:val="00550420"/>
    <w:rsid w:val="00550588"/>
    <w:rsid w:val="0055088B"/>
    <w:rsid w:val="0055393D"/>
    <w:rsid w:val="005548BA"/>
    <w:rsid w:val="00555055"/>
    <w:rsid w:val="005570A3"/>
    <w:rsid w:val="00560D43"/>
    <w:rsid w:val="00563A2E"/>
    <w:rsid w:val="00565345"/>
    <w:rsid w:val="005670C5"/>
    <w:rsid w:val="00567EE1"/>
    <w:rsid w:val="00571489"/>
    <w:rsid w:val="0057211C"/>
    <w:rsid w:val="0057223D"/>
    <w:rsid w:val="00572AE1"/>
    <w:rsid w:val="00573746"/>
    <w:rsid w:val="00573F4B"/>
    <w:rsid w:val="0057420E"/>
    <w:rsid w:val="00576672"/>
    <w:rsid w:val="00577E46"/>
    <w:rsid w:val="00580921"/>
    <w:rsid w:val="00580F41"/>
    <w:rsid w:val="00581D7C"/>
    <w:rsid w:val="005841C1"/>
    <w:rsid w:val="00585594"/>
    <w:rsid w:val="00585D19"/>
    <w:rsid w:val="00586456"/>
    <w:rsid w:val="0058658F"/>
    <w:rsid w:val="00590443"/>
    <w:rsid w:val="00592B59"/>
    <w:rsid w:val="00593571"/>
    <w:rsid w:val="00593952"/>
    <w:rsid w:val="0059546A"/>
    <w:rsid w:val="00595A49"/>
    <w:rsid w:val="00596209"/>
    <w:rsid w:val="0059643A"/>
    <w:rsid w:val="005969CE"/>
    <w:rsid w:val="00596DF4"/>
    <w:rsid w:val="0059790D"/>
    <w:rsid w:val="005A0AC3"/>
    <w:rsid w:val="005A1E47"/>
    <w:rsid w:val="005A24C4"/>
    <w:rsid w:val="005A2D13"/>
    <w:rsid w:val="005A3E1B"/>
    <w:rsid w:val="005A3F11"/>
    <w:rsid w:val="005A40F3"/>
    <w:rsid w:val="005A5821"/>
    <w:rsid w:val="005A6A73"/>
    <w:rsid w:val="005A7B23"/>
    <w:rsid w:val="005B14E2"/>
    <w:rsid w:val="005B2EB3"/>
    <w:rsid w:val="005B34E6"/>
    <w:rsid w:val="005B5967"/>
    <w:rsid w:val="005B601C"/>
    <w:rsid w:val="005B69A7"/>
    <w:rsid w:val="005B705D"/>
    <w:rsid w:val="005B77B3"/>
    <w:rsid w:val="005C0123"/>
    <w:rsid w:val="005C0717"/>
    <w:rsid w:val="005C1040"/>
    <w:rsid w:val="005C46F5"/>
    <w:rsid w:val="005C4DE1"/>
    <w:rsid w:val="005C658E"/>
    <w:rsid w:val="005C6F97"/>
    <w:rsid w:val="005C761E"/>
    <w:rsid w:val="005D0D3D"/>
    <w:rsid w:val="005D0EB5"/>
    <w:rsid w:val="005D2725"/>
    <w:rsid w:val="005D3275"/>
    <w:rsid w:val="005D4390"/>
    <w:rsid w:val="005D44CD"/>
    <w:rsid w:val="005D56FC"/>
    <w:rsid w:val="005D6A35"/>
    <w:rsid w:val="005D6CC6"/>
    <w:rsid w:val="005D7F61"/>
    <w:rsid w:val="005E0469"/>
    <w:rsid w:val="005E2B86"/>
    <w:rsid w:val="005E3171"/>
    <w:rsid w:val="005E3EF4"/>
    <w:rsid w:val="005E420D"/>
    <w:rsid w:val="005E4507"/>
    <w:rsid w:val="005E543E"/>
    <w:rsid w:val="005E6160"/>
    <w:rsid w:val="005F145C"/>
    <w:rsid w:val="005F1B41"/>
    <w:rsid w:val="005F2C41"/>
    <w:rsid w:val="005F5B51"/>
    <w:rsid w:val="005F60EA"/>
    <w:rsid w:val="005F6859"/>
    <w:rsid w:val="005F7AA1"/>
    <w:rsid w:val="006016B2"/>
    <w:rsid w:val="006018D2"/>
    <w:rsid w:val="0060375C"/>
    <w:rsid w:val="006038F6"/>
    <w:rsid w:val="006072BC"/>
    <w:rsid w:val="006072F4"/>
    <w:rsid w:val="00607595"/>
    <w:rsid w:val="00607F21"/>
    <w:rsid w:val="00607F49"/>
    <w:rsid w:val="00611A0D"/>
    <w:rsid w:val="00613012"/>
    <w:rsid w:val="00613527"/>
    <w:rsid w:val="006144D2"/>
    <w:rsid w:val="00615410"/>
    <w:rsid w:val="00616097"/>
    <w:rsid w:val="00616758"/>
    <w:rsid w:val="00616AC9"/>
    <w:rsid w:val="006175A4"/>
    <w:rsid w:val="00617F7A"/>
    <w:rsid w:val="006206A1"/>
    <w:rsid w:val="006217DF"/>
    <w:rsid w:val="0062270D"/>
    <w:rsid w:val="00622983"/>
    <w:rsid w:val="00622A85"/>
    <w:rsid w:val="00623480"/>
    <w:rsid w:val="00623A15"/>
    <w:rsid w:val="0062556A"/>
    <w:rsid w:val="00625C22"/>
    <w:rsid w:val="00626643"/>
    <w:rsid w:val="0063157C"/>
    <w:rsid w:val="00631738"/>
    <w:rsid w:val="0063220F"/>
    <w:rsid w:val="006343E7"/>
    <w:rsid w:val="006374FC"/>
    <w:rsid w:val="00640D48"/>
    <w:rsid w:val="00641FE4"/>
    <w:rsid w:val="00642979"/>
    <w:rsid w:val="00642D22"/>
    <w:rsid w:val="00644C9C"/>
    <w:rsid w:val="00645490"/>
    <w:rsid w:val="00645E52"/>
    <w:rsid w:val="006464A4"/>
    <w:rsid w:val="006507E2"/>
    <w:rsid w:val="006515D7"/>
    <w:rsid w:val="006519C1"/>
    <w:rsid w:val="00652C99"/>
    <w:rsid w:val="00652DA8"/>
    <w:rsid w:val="00652E39"/>
    <w:rsid w:val="00655562"/>
    <w:rsid w:val="00655574"/>
    <w:rsid w:val="00655686"/>
    <w:rsid w:val="00656281"/>
    <w:rsid w:val="00657CAE"/>
    <w:rsid w:val="00661707"/>
    <w:rsid w:val="006620AC"/>
    <w:rsid w:val="00662BF2"/>
    <w:rsid w:val="00663771"/>
    <w:rsid w:val="006639EA"/>
    <w:rsid w:val="00663E01"/>
    <w:rsid w:val="00664583"/>
    <w:rsid w:val="00664A9F"/>
    <w:rsid w:val="0066504C"/>
    <w:rsid w:val="00665A68"/>
    <w:rsid w:val="00665C1D"/>
    <w:rsid w:val="006667F0"/>
    <w:rsid w:val="00667234"/>
    <w:rsid w:val="006676D2"/>
    <w:rsid w:val="006677FB"/>
    <w:rsid w:val="00667C5F"/>
    <w:rsid w:val="00667EE9"/>
    <w:rsid w:val="00672839"/>
    <w:rsid w:val="00672B23"/>
    <w:rsid w:val="00672BB3"/>
    <w:rsid w:val="00672C24"/>
    <w:rsid w:val="00673E3B"/>
    <w:rsid w:val="0067405E"/>
    <w:rsid w:val="00675548"/>
    <w:rsid w:val="0067585F"/>
    <w:rsid w:val="00676295"/>
    <w:rsid w:val="00676BAF"/>
    <w:rsid w:val="00680043"/>
    <w:rsid w:val="0068138E"/>
    <w:rsid w:val="0068182B"/>
    <w:rsid w:val="00682ED2"/>
    <w:rsid w:val="00683DA2"/>
    <w:rsid w:val="0068526F"/>
    <w:rsid w:val="006854BE"/>
    <w:rsid w:val="00685AB5"/>
    <w:rsid w:val="006860CE"/>
    <w:rsid w:val="006867A3"/>
    <w:rsid w:val="00686BFC"/>
    <w:rsid w:val="00687547"/>
    <w:rsid w:val="00687763"/>
    <w:rsid w:val="006925CF"/>
    <w:rsid w:val="0069288C"/>
    <w:rsid w:val="0069318F"/>
    <w:rsid w:val="006940CE"/>
    <w:rsid w:val="006942EC"/>
    <w:rsid w:val="00694694"/>
    <w:rsid w:val="00694808"/>
    <w:rsid w:val="006948C9"/>
    <w:rsid w:val="00694D41"/>
    <w:rsid w:val="006A03D9"/>
    <w:rsid w:val="006A0440"/>
    <w:rsid w:val="006A13F0"/>
    <w:rsid w:val="006A1C47"/>
    <w:rsid w:val="006A629D"/>
    <w:rsid w:val="006A6376"/>
    <w:rsid w:val="006A6F61"/>
    <w:rsid w:val="006A76DC"/>
    <w:rsid w:val="006A7918"/>
    <w:rsid w:val="006A7D07"/>
    <w:rsid w:val="006A7F9C"/>
    <w:rsid w:val="006B0A2D"/>
    <w:rsid w:val="006B111C"/>
    <w:rsid w:val="006B2AF7"/>
    <w:rsid w:val="006B3925"/>
    <w:rsid w:val="006B39FF"/>
    <w:rsid w:val="006B3E92"/>
    <w:rsid w:val="006B5B09"/>
    <w:rsid w:val="006B77E5"/>
    <w:rsid w:val="006C20F9"/>
    <w:rsid w:val="006C4504"/>
    <w:rsid w:val="006C530A"/>
    <w:rsid w:val="006C5BC7"/>
    <w:rsid w:val="006C6151"/>
    <w:rsid w:val="006C7C23"/>
    <w:rsid w:val="006D21CE"/>
    <w:rsid w:val="006D32D8"/>
    <w:rsid w:val="006D3E29"/>
    <w:rsid w:val="006D48DC"/>
    <w:rsid w:val="006D6104"/>
    <w:rsid w:val="006D7320"/>
    <w:rsid w:val="006D75B6"/>
    <w:rsid w:val="006E356B"/>
    <w:rsid w:val="006E424C"/>
    <w:rsid w:val="006E4E85"/>
    <w:rsid w:val="006E5CB6"/>
    <w:rsid w:val="006E65FE"/>
    <w:rsid w:val="006E66D7"/>
    <w:rsid w:val="006E67DD"/>
    <w:rsid w:val="006E6CD7"/>
    <w:rsid w:val="006E6E4E"/>
    <w:rsid w:val="006E728C"/>
    <w:rsid w:val="006E779F"/>
    <w:rsid w:val="006E78F4"/>
    <w:rsid w:val="006F18CD"/>
    <w:rsid w:val="006F21CB"/>
    <w:rsid w:val="006F22DF"/>
    <w:rsid w:val="006F2AA3"/>
    <w:rsid w:val="006F349B"/>
    <w:rsid w:val="006F3AA8"/>
    <w:rsid w:val="006F4576"/>
    <w:rsid w:val="006F5664"/>
    <w:rsid w:val="006F6225"/>
    <w:rsid w:val="00700801"/>
    <w:rsid w:val="0070088A"/>
    <w:rsid w:val="00700DCB"/>
    <w:rsid w:val="007011C8"/>
    <w:rsid w:val="00701683"/>
    <w:rsid w:val="0070176B"/>
    <w:rsid w:val="0070196C"/>
    <w:rsid w:val="00701A9D"/>
    <w:rsid w:val="00703E62"/>
    <w:rsid w:val="0070424B"/>
    <w:rsid w:val="007046C2"/>
    <w:rsid w:val="00704D37"/>
    <w:rsid w:val="007063DD"/>
    <w:rsid w:val="00706D96"/>
    <w:rsid w:val="00706DB0"/>
    <w:rsid w:val="0070798E"/>
    <w:rsid w:val="00707D78"/>
    <w:rsid w:val="00710143"/>
    <w:rsid w:val="00710297"/>
    <w:rsid w:val="00710B72"/>
    <w:rsid w:val="0071155F"/>
    <w:rsid w:val="00711601"/>
    <w:rsid w:val="007129F5"/>
    <w:rsid w:val="007144B7"/>
    <w:rsid w:val="00715697"/>
    <w:rsid w:val="00717E1B"/>
    <w:rsid w:val="00720068"/>
    <w:rsid w:val="007202FB"/>
    <w:rsid w:val="007209A7"/>
    <w:rsid w:val="00720C1C"/>
    <w:rsid w:val="0072175B"/>
    <w:rsid w:val="00721D6B"/>
    <w:rsid w:val="00721EEE"/>
    <w:rsid w:val="00722B5D"/>
    <w:rsid w:val="0072395C"/>
    <w:rsid w:val="00726337"/>
    <w:rsid w:val="00730B8B"/>
    <w:rsid w:val="00732010"/>
    <w:rsid w:val="00732162"/>
    <w:rsid w:val="00733CA0"/>
    <w:rsid w:val="00733E6D"/>
    <w:rsid w:val="00735AA3"/>
    <w:rsid w:val="00735E79"/>
    <w:rsid w:val="00737B4B"/>
    <w:rsid w:val="0074050B"/>
    <w:rsid w:val="00741FEE"/>
    <w:rsid w:val="0074212F"/>
    <w:rsid w:val="00742549"/>
    <w:rsid w:val="00742B4D"/>
    <w:rsid w:val="00742EF9"/>
    <w:rsid w:val="007446B8"/>
    <w:rsid w:val="007471C3"/>
    <w:rsid w:val="00750562"/>
    <w:rsid w:val="0075071D"/>
    <w:rsid w:val="00750832"/>
    <w:rsid w:val="00750A40"/>
    <w:rsid w:val="00751AB5"/>
    <w:rsid w:val="00752E33"/>
    <w:rsid w:val="0075383F"/>
    <w:rsid w:val="00753A0D"/>
    <w:rsid w:val="00754091"/>
    <w:rsid w:val="007557F7"/>
    <w:rsid w:val="007560D0"/>
    <w:rsid w:val="00757292"/>
    <w:rsid w:val="00757D18"/>
    <w:rsid w:val="0076099B"/>
    <w:rsid w:val="00761D63"/>
    <w:rsid w:val="00761D67"/>
    <w:rsid w:val="0076204A"/>
    <w:rsid w:val="00762712"/>
    <w:rsid w:val="007631F9"/>
    <w:rsid w:val="00766079"/>
    <w:rsid w:val="00767A77"/>
    <w:rsid w:val="00767ECA"/>
    <w:rsid w:val="00771348"/>
    <w:rsid w:val="00771E6E"/>
    <w:rsid w:val="0077232B"/>
    <w:rsid w:val="0077292E"/>
    <w:rsid w:val="00772CD7"/>
    <w:rsid w:val="00774774"/>
    <w:rsid w:val="00774DC4"/>
    <w:rsid w:val="00774E4F"/>
    <w:rsid w:val="00775D5A"/>
    <w:rsid w:val="007772B7"/>
    <w:rsid w:val="00782650"/>
    <w:rsid w:val="007826BC"/>
    <w:rsid w:val="007826F1"/>
    <w:rsid w:val="00782D19"/>
    <w:rsid w:val="007830D1"/>
    <w:rsid w:val="00785354"/>
    <w:rsid w:val="00790147"/>
    <w:rsid w:val="00790E7D"/>
    <w:rsid w:val="00790FCE"/>
    <w:rsid w:val="00793949"/>
    <w:rsid w:val="00793FC1"/>
    <w:rsid w:val="00795053"/>
    <w:rsid w:val="00796051"/>
    <w:rsid w:val="00796F84"/>
    <w:rsid w:val="007975F8"/>
    <w:rsid w:val="007A0259"/>
    <w:rsid w:val="007A2347"/>
    <w:rsid w:val="007A3705"/>
    <w:rsid w:val="007A662E"/>
    <w:rsid w:val="007A6702"/>
    <w:rsid w:val="007B00EB"/>
    <w:rsid w:val="007B071F"/>
    <w:rsid w:val="007B09EF"/>
    <w:rsid w:val="007B2CBA"/>
    <w:rsid w:val="007B2FBE"/>
    <w:rsid w:val="007B3280"/>
    <w:rsid w:val="007B3F0F"/>
    <w:rsid w:val="007B4518"/>
    <w:rsid w:val="007B7AC0"/>
    <w:rsid w:val="007C0031"/>
    <w:rsid w:val="007C0C2E"/>
    <w:rsid w:val="007C157A"/>
    <w:rsid w:val="007C2002"/>
    <w:rsid w:val="007C2469"/>
    <w:rsid w:val="007C24A3"/>
    <w:rsid w:val="007C2F4C"/>
    <w:rsid w:val="007C5313"/>
    <w:rsid w:val="007C5F55"/>
    <w:rsid w:val="007C6612"/>
    <w:rsid w:val="007C6F94"/>
    <w:rsid w:val="007C7008"/>
    <w:rsid w:val="007C7844"/>
    <w:rsid w:val="007D1471"/>
    <w:rsid w:val="007D3972"/>
    <w:rsid w:val="007D45F9"/>
    <w:rsid w:val="007D48FB"/>
    <w:rsid w:val="007D4A12"/>
    <w:rsid w:val="007D5017"/>
    <w:rsid w:val="007D6049"/>
    <w:rsid w:val="007D76FB"/>
    <w:rsid w:val="007D7F3F"/>
    <w:rsid w:val="007E06F0"/>
    <w:rsid w:val="007E0B53"/>
    <w:rsid w:val="007E1685"/>
    <w:rsid w:val="007E21A9"/>
    <w:rsid w:val="007E259F"/>
    <w:rsid w:val="007E3210"/>
    <w:rsid w:val="007E33A2"/>
    <w:rsid w:val="007E362E"/>
    <w:rsid w:val="007E44A1"/>
    <w:rsid w:val="007E48BC"/>
    <w:rsid w:val="007E74F9"/>
    <w:rsid w:val="007E7521"/>
    <w:rsid w:val="007F0281"/>
    <w:rsid w:val="007F0CFB"/>
    <w:rsid w:val="007F0E8A"/>
    <w:rsid w:val="007F226E"/>
    <w:rsid w:val="007F2287"/>
    <w:rsid w:val="007F41FB"/>
    <w:rsid w:val="007F487B"/>
    <w:rsid w:val="007F561B"/>
    <w:rsid w:val="007F5EC5"/>
    <w:rsid w:val="007F6862"/>
    <w:rsid w:val="00800303"/>
    <w:rsid w:val="00800A7C"/>
    <w:rsid w:val="00804065"/>
    <w:rsid w:val="008067DC"/>
    <w:rsid w:val="00810DAA"/>
    <w:rsid w:val="008113E2"/>
    <w:rsid w:val="008165CB"/>
    <w:rsid w:val="00816771"/>
    <w:rsid w:val="008174A5"/>
    <w:rsid w:val="00820998"/>
    <w:rsid w:val="008218D2"/>
    <w:rsid w:val="0082453F"/>
    <w:rsid w:val="00824A5E"/>
    <w:rsid w:val="00824E68"/>
    <w:rsid w:val="008269FE"/>
    <w:rsid w:val="00826A42"/>
    <w:rsid w:val="00826AA5"/>
    <w:rsid w:val="00827394"/>
    <w:rsid w:val="008278C8"/>
    <w:rsid w:val="008300BA"/>
    <w:rsid w:val="0083312C"/>
    <w:rsid w:val="00833159"/>
    <w:rsid w:val="00833B44"/>
    <w:rsid w:val="008349D3"/>
    <w:rsid w:val="00836B2D"/>
    <w:rsid w:val="00837E59"/>
    <w:rsid w:val="00840781"/>
    <w:rsid w:val="00841F4C"/>
    <w:rsid w:val="008430BF"/>
    <w:rsid w:val="0084516C"/>
    <w:rsid w:val="00847C46"/>
    <w:rsid w:val="00850194"/>
    <w:rsid w:val="00850F7C"/>
    <w:rsid w:val="00853B9F"/>
    <w:rsid w:val="00853D21"/>
    <w:rsid w:val="00853FE9"/>
    <w:rsid w:val="00855199"/>
    <w:rsid w:val="00855CD1"/>
    <w:rsid w:val="00857095"/>
    <w:rsid w:val="00861C63"/>
    <w:rsid w:val="0086287E"/>
    <w:rsid w:val="00862EC9"/>
    <w:rsid w:val="008678E5"/>
    <w:rsid w:val="00867EEB"/>
    <w:rsid w:val="008712BD"/>
    <w:rsid w:val="008724FE"/>
    <w:rsid w:val="0087439A"/>
    <w:rsid w:val="00875028"/>
    <w:rsid w:val="00875FA7"/>
    <w:rsid w:val="0087655D"/>
    <w:rsid w:val="0088002E"/>
    <w:rsid w:val="008809AB"/>
    <w:rsid w:val="008816B3"/>
    <w:rsid w:val="00881F12"/>
    <w:rsid w:val="008835BD"/>
    <w:rsid w:val="0088458B"/>
    <w:rsid w:val="00885B54"/>
    <w:rsid w:val="008862E2"/>
    <w:rsid w:val="0089036E"/>
    <w:rsid w:val="00891068"/>
    <w:rsid w:val="00892058"/>
    <w:rsid w:val="00893889"/>
    <w:rsid w:val="00896131"/>
    <w:rsid w:val="00896659"/>
    <w:rsid w:val="00897948"/>
    <w:rsid w:val="008A097A"/>
    <w:rsid w:val="008A3517"/>
    <w:rsid w:val="008A4829"/>
    <w:rsid w:val="008B0D6B"/>
    <w:rsid w:val="008B2067"/>
    <w:rsid w:val="008B2558"/>
    <w:rsid w:val="008B29E8"/>
    <w:rsid w:val="008B4559"/>
    <w:rsid w:val="008B5A34"/>
    <w:rsid w:val="008B5A3E"/>
    <w:rsid w:val="008B5A7A"/>
    <w:rsid w:val="008B72EC"/>
    <w:rsid w:val="008C1507"/>
    <w:rsid w:val="008C2DE4"/>
    <w:rsid w:val="008C52E8"/>
    <w:rsid w:val="008D0933"/>
    <w:rsid w:val="008D1FC1"/>
    <w:rsid w:val="008D21D8"/>
    <w:rsid w:val="008D3386"/>
    <w:rsid w:val="008D4017"/>
    <w:rsid w:val="008D425E"/>
    <w:rsid w:val="008D5471"/>
    <w:rsid w:val="008D6CFB"/>
    <w:rsid w:val="008D7492"/>
    <w:rsid w:val="008E00FE"/>
    <w:rsid w:val="008E0607"/>
    <w:rsid w:val="008E07CF"/>
    <w:rsid w:val="008E0908"/>
    <w:rsid w:val="008E19B3"/>
    <w:rsid w:val="008E41AB"/>
    <w:rsid w:val="008E4D9A"/>
    <w:rsid w:val="008E64C0"/>
    <w:rsid w:val="008E734B"/>
    <w:rsid w:val="008E7B42"/>
    <w:rsid w:val="008E7FD3"/>
    <w:rsid w:val="008F0AEE"/>
    <w:rsid w:val="008F102B"/>
    <w:rsid w:val="008F1351"/>
    <w:rsid w:val="008F309C"/>
    <w:rsid w:val="008F3F38"/>
    <w:rsid w:val="008F4460"/>
    <w:rsid w:val="008F4FC8"/>
    <w:rsid w:val="008F51C9"/>
    <w:rsid w:val="008F64D5"/>
    <w:rsid w:val="008F65F2"/>
    <w:rsid w:val="008F73C9"/>
    <w:rsid w:val="00900635"/>
    <w:rsid w:val="009013FB"/>
    <w:rsid w:val="009016D0"/>
    <w:rsid w:val="00901840"/>
    <w:rsid w:val="0090237E"/>
    <w:rsid w:val="009059F9"/>
    <w:rsid w:val="009068DF"/>
    <w:rsid w:val="00907017"/>
    <w:rsid w:val="009075D0"/>
    <w:rsid w:val="0090786F"/>
    <w:rsid w:val="0090793E"/>
    <w:rsid w:val="00907B9C"/>
    <w:rsid w:val="00907C59"/>
    <w:rsid w:val="0091277E"/>
    <w:rsid w:val="009130D3"/>
    <w:rsid w:val="00913CFC"/>
    <w:rsid w:val="00913F83"/>
    <w:rsid w:val="00916572"/>
    <w:rsid w:val="00916943"/>
    <w:rsid w:val="00921471"/>
    <w:rsid w:val="009225F1"/>
    <w:rsid w:val="00923213"/>
    <w:rsid w:val="00924D7C"/>
    <w:rsid w:val="00925C75"/>
    <w:rsid w:val="00926334"/>
    <w:rsid w:val="009303C6"/>
    <w:rsid w:val="0093040B"/>
    <w:rsid w:val="00930B86"/>
    <w:rsid w:val="009317B8"/>
    <w:rsid w:val="009334E5"/>
    <w:rsid w:val="00934262"/>
    <w:rsid w:val="0093554C"/>
    <w:rsid w:val="00942AF9"/>
    <w:rsid w:val="00942D05"/>
    <w:rsid w:val="00943DF6"/>
    <w:rsid w:val="009440AC"/>
    <w:rsid w:val="0094445B"/>
    <w:rsid w:val="009445A4"/>
    <w:rsid w:val="009445C1"/>
    <w:rsid w:val="0094688B"/>
    <w:rsid w:val="00951132"/>
    <w:rsid w:val="009523B7"/>
    <w:rsid w:val="009526A5"/>
    <w:rsid w:val="009529A4"/>
    <w:rsid w:val="00952D4E"/>
    <w:rsid w:val="009534C5"/>
    <w:rsid w:val="00954A00"/>
    <w:rsid w:val="00956B22"/>
    <w:rsid w:val="00956F25"/>
    <w:rsid w:val="00960284"/>
    <w:rsid w:val="00962900"/>
    <w:rsid w:val="00962A60"/>
    <w:rsid w:val="009634FF"/>
    <w:rsid w:val="009645D4"/>
    <w:rsid w:val="009660F1"/>
    <w:rsid w:val="009661ED"/>
    <w:rsid w:val="00967A18"/>
    <w:rsid w:val="00967B9A"/>
    <w:rsid w:val="009718BC"/>
    <w:rsid w:val="00972032"/>
    <w:rsid w:val="00972592"/>
    <w:rsid w:val="00972654"/>
    <w:rsid w:val="00974D32"/>
    <w:rsid w:val="00975D0F"/>
    <w:rsid w:val="00976BB8"/>
    <w:rsid w:val="00980E55"/>
    <w:rsid w:val="00981986"/>
    <w:rsid w:val="00981C29"/>
    <w:rsid w:val="00982859"/>
    <w:rsid w:val="0098414C"/>
    <w:rsid w:val="009847FC"/>
    <w:rsid w:val="00984E85"/>
    <w:rsid w:val="009850DB"/>
    <w:rsid w:val="009859BF"/>
    <w:rsid w:val="009926F6"/>
    <w:rsid w:val="00993A15"/>
    <w:rsid w:val="00993CE3"/>
    <w:rsid w:val="00994CCC"/>
    <w:rsid w:val="00994D0E"/>
    <w:rsid w:val="00997CA8"/>
    <w:rsid w:val="00997E34"/>
    <w:rsid w:val="009A170E"/>
    <w:rsid w:val="009A380B"/>
    <w:rsid w:val="009A3909"/>
    <w:rsid w:val="009A542F"/>
    <w:rsid w:val="009A5B0A"/>
    <w:rsid w:val="009A6851"/>
    <w:rsid w:val="009A774B"/>
    <w:rsid w:val="009A7D64"/>
    <w:rsid w:val="009B10E6"/>
    <w:rsid w:val="009B4725"/>
    <w:rsid w:val="009B70DF"/>
    <w:rsid w:val="009C01D5"/>
    <w:rsid w:val="009C19C6"/>
    <w:rsid w:val="009C1FAF"/>
    <w:rsid w:val="009C35A0"/>
    <w:rsid w:val="009C4B63"/>
    <w:rsid w:val="009C4FD5"/>
    <w:rsid w:val="009C5DF9"/>
    <w:rsid w:val="009C7199"/>
    <w:rsid w:val="009C71E5"/>
    <w:rsid w:val="009C767F"/>
    <w:rsid w:val="009D1701"/>
    <w:rsid w:val="009D1A4F"/>
    <w:rsid w:val="009D2F80"/>
    <w:rsid w:val="009D3721"/>
    <w:rsid w:val="009D67E0"/>
    <w:rsid w:val="009D7163"/>
    <w:rsid w:val="009E3112"/>
    <w:rsid w:val="009E3F98"/>
    <w:rsid w:val="009E3FB0"/>
    <w:rsid w:val="009E551F"/>
    <w:rsid w:val="009E5AE7"/>
    <w:rsid w:val="009E5F93"/>
    <w:rsid w:val="009E6890"/>
    <w:rsid w:val="009E74DB"/>
    <w:rsid w:val="009E7AF3"/>
    <w:rsid w:val="009F01C3"/>
    <w:rsid w:val="009F141A"/>
    <w:rsid w:val="009F22C5"/>
    <w:rsid w:val="009F2627"/>
    <w:rsid w:val="009F2EE7"/>
    <w:rsid w:val="009F2F2B"/>
    <w:rsid w:val="009F4248"/>
    <w:rsid w:val="009F5433"/>
    <w:rsid w:val="009F556D"/>
    <w:rsid w:val="00A02577"/>
    <w:rsid w:val="00A0264E"/>
    <w:rsid w:val="00A0448C"/>
    <w:rsid w:val="00A06C6C"/>
    <w:rsid w:val="00A10320"/>
    <w:rsid w:val="00A1034B"/>
    <w:rsid w:val="00A10677"/>
    <w:rsid w:val="00A11D15"/>
    <w:rsid w:val="00A1347C"/>
    <w:rsid w:val="00A13637"/>
    <w:rsid w:val="00A154C7"/>
    <w:rsid w:val="00A20F99"/>
    <w:rsid w:val="00A21675"/>
    <w:rsid w:val="00A244A1"/>
    <w:rsid w:val="00A25683"/>
    <w:rsid w:val="00A25AE6"/>
    <w:rsid w:val="00A26EF2"/>
    <w:rsid w:val="00A2753C"/>
    <w:rsid w:val="00A275AE"/>
    <w:rsid w:val="00A276A0"/>
    <w:rsid w:val="00A278B2"/>
    <w:rsid w:val="00A27E6B"/>
    <w:rsid w:val="00A3015D"/>
    <w:rsid w:val="00A30242"/>
    <w:rsid w:val="00A31CD4"/>
    <w:rsid w:val="00A321C3"/>
    <w:rsid w:val="00A32F8A"/>
    <w:rsid w:val="00A341EE"/>
    <w:rsid w:val="00A3465F"/>
    <w:rsid w:val="00A353A1"/>
    <w:rsid w:val="00A37FFA"/>
    <w:rsid w:val="00A400D1"/>
    <w:rsid w:val="00A402A0"/>
    <w:rsid w:val="00A40FBD"/>
    <w:rsid w:val="00A41225"/>
    <w:rsid w:val="00A418C4"/>
    <w:rsid w:val="00A425A6"/>
    <w:rsid w:val="00A436A0"/>
    <w:rsid w:val="00A457F8"/>
    <w:rsid w:val="00A46388"/>
    <w:rsid w:val="00A473E5"/>
    <w:rsid w:val="00A4773E"/>
    <w:rsid w:val="00A47C0D"/>
    <w:rsid w:val="00A47F22"/>
    <w:rsid w:val="00A514E4"/>
    <w:rsid w:val="00A534ED"/>
    <w:rsid w:val="00A54BA7"/>
    <w:rsid w:val="00A54ECB"/>
    <w:rsid w:val="00A5585F"/>
    <w:rsid w:val="00A5685E"/>
    <w:rsid w:val="00A607ED"/>
    <w:rsid w:val="00A60EEA"/>
    <w:rsid w:val="00A61A4C"/>
    <w:rsid w:val="00A631C3"/>
    <w:rsid w:val="00A6343F"/>
    <w:rsid w:val="00A64A94"/>
    <w:rsid w:val="00A655AE"/>
    <w:rsid w:val="00A6604A"/>
    <w:rsid w:val="00A750FB"/>
    <w:rsid w:val="00A75FD0"/>
    <w:rsid w:val="00A7728C"/>
    <w:rsid w:val="00A77581"/>
    <w:rsid w:val="00A77975"/>
    <w:rsid w:val="00A77F95"/>
    <w:rsid w:val="00A800DA"/>
    <w:rsid w:val="00A810F4"/>
    <w:rsid w:val="00A815EF"/>
    <w:rsid w:val="00A823D1"/>
    <w:rsid w:val="00A823E8"/>
    <w:rsid w:val="00A8328E"/>
    <w:rsid w:val="00A835DC"/>
    <w:rsid w:val="00A840FC"/>
    <w:rsid w:val="00A84746"/>
    <w:rsid w:val="00A84EAD"/>
    <w:rsid w:val="00A86AE1"/>
    <w:rsid w:val="00A87BBE"/>
    <w:rsid w:val="00A87BD6"/>
    <w:rsid w:val="00A87D39"/>
    <w:rsid w:val="00A90997"/>
    <w:rsid w:val="00A915C5"/>
    <w:rsid w:val="00A92234"/>
    <w:rsid w:val="00A922F0"/>
    <w:rsid w:val="00A93FA4"/>
    <w:rsid w:val="00A94040"/>
    <w:rsid w:val="00A94A2D"/>
    <w:rsid w:val="00A94C41"/>
    <w:rsid w:val="00A96470"/>
    <w:rsid w:val="00AA3976"/>
    <w:rsid w:val="00AA59EF"/>
    <w:rsid w:val="00AA5F02"/>
    <w:rsid w:val="00AB088E"/>
    <w:rsid w:val="00AB099C"/>
    <w:rsid w:val="00AB22F8"/>
    <w:rsid w:val="00AB22FE"/>
    <w:rsid w:val="00AB2A9A"/>
    <w:rsid w:val="00AB40BD"/>
    <w:rsid w:val="00AB6198"/>
    <w:rsid w:val="00AC0EE2"/>
    <w:rsid w:val="00AC36C5"/>
    <w:rsid w:val="00AC470F"/>
    <w:rsid w:val="00AD04CC"/>
    <w:rsid w:val="00AD0C2E"/>
    <w:rsid w:val="00AD1111"/>
    <w:rsid w:val="00AD11DC"/>
    <w:rsid w:val="00AD41FF"/>
    <w:rsid w:val="00AD4422"/>
    <w:rsid w:val="00AD5F11"/>
    <w:rsid w:val="00AD6676"/>
    <w:rsid w:val="00AD7214"/>
    <w:rsid w:val="00AE3C99"/>
    <w:rsid w:val="00AE7877"/>
    <w:rsid w:val="00AE7D02"/>
    <w:rsid w:val="00AE7EC3"/>
    <w:rsid w:val="00AF0370"/>
    <w:rsid w:val="00AF1767"/>
    <w:rsid w:val="00AF23C3"/>
    <w:rsid w:val="00AF2542"/>
    <w:rsid w:val="00AF2F21"/>
    <w:rsid w:val="00AF304C"/>
    <w:rsid w:val="00AF36C1"/>
    <w:rsid w:val="00AF4ED7"/>
    <w:rsid w:val="00AF5779"/>
    <w:rsid w:val="00AF68A7"/>
    <w:rsid w:val="00AF6C07"/>
    <w:rsid w:val="00B00057"/>
    <w:rsid w:val="00B00959"/>
    <w:rsid w:val="00B013FE"/>
    <w:rsid w:val="00B0149D"/>
    <w:rsid w:val="00B01B37"/>
    <w:rsid w:val="00B03331"/>
    <w:rsid w:val="00B03D45"/>
    <w:rsid w:val="00B03DC4"/>
    <w:rsid w:val="00B03DED"/>
    <w:rsid w:val="00B0704A"/>
    <w:rsid w:val="00B113DE"/>
    <w:rsid w:val="00B12993"/>
    <w:rsid w:val="00B12DB4"/>
    <w:rsid w:val="00B12DC9"/>
    <w:rsid w:val="00B13A1B"/>
    <w:rsid w:val="00B13B3C"/>
    <w:rsid w:val="00B17BEE"/>
    <w:rsid w:val="00B20977"/>
    <w:rsid w:val="00B21CDB"/>
    <w:rsid w:val="00B23858"/>
    <w:rsid w:val="00B23F16"/>
    <w:rsid w:val="00B24D92"/>
    <w:rsid w:val="00B24E4F"/>
    <w:rsid w:val="00B24FC3"/>
    <w:rsid w:val="00B265FC"/>
    <w:rsid w:val="00B27097"/>
    <w:rsid w:val="00B27DDA"/>
    <w:rsid w:val="00B30C6D"/>
    <w:rsid w:val="00B319E5"/>
    <w:rsid w:val="00B34597"/>
    <w:rsid w:val="00B34DB7"/>
    <w:rsid w:val="00B35D40"/>
    <w:rsid w:val="00B35DD7"/>
    <w:rsid w:val="00B3626F"/>
    <w:rsid w:val="00B368F2"/>
    <w:rsid w:val="00B37945"/>
    <w:rsid w:val="00B410C8"/>
    <w:rsid w:val="00B43177"/>
    <w:rsid w:val="00B43EE9"/>
    <w:rsid w:val="00B46500"/>
    <w:rsid w:val="00B46B9A"/>
    <w:rsid w:val="00B47A28"/>
    <w:rsid w:val="00B50A72"/>
    <w:rsid w:val="00B51C35"/>
    <w:rsid w:val="00B523B1"/>
    <w:rsid w:val="00B54F09"/>
    <w:rsid w:val="00B60B17"/>
    <w:rsid w:val="00B61E2B"/>
    <w:rsid w:val="00B62222"/>
    <w:rsid w:val="00B622D9"/>
    <w:rsid w:val="00B63525"/>
    <w:rsid w:val="00B639EE"/>
    <w:rsid w:val="00B64067"/>
    <w:rsid w:val="00B651CC"/>
    <w:rsid w:val="00B656E3"/>
    <w:rsid w:val="00B67DB2"/>
    <w:rsid w:val="00B72301"/>
    <w:rsid w:val="00B723EF"/>
    <w:rsid w:val="00B73FE6"/>
    <w:rsid w:val="00B742C5"/>
    <w:rsid w:val="00B75B96"/>
    <w:rsid w:val="00B76EB4"/>
    <w:rsid w:val="00B770A0"/>
    <w:rsid w:val="00B8161E"/>
    <w:rsid w:val="00B81E89"/>
    <w:rsid w:val="00B862DF"/>
    <w:rsid w:val="00B86811"/>
    <w:rsid w:val="00B87095"/>
    <w:rsid w:val="00B87195"/>
    <w:rsid w:val="00B872CD"/>
    <w:rsid w:val="00B875FA"/>
    <w:rsid w:val="00B87E53"/>
    <w:rsid w:val="00B905F7"/>
    <w:rsid w:val="00B90C55"/>
    <w:rsid w:val="00B90E32"/>
    <w:rsid w:val="00B910EE"/>
    <w:rsid w:val="00B91229"/>
    <w:rsid w:val="00B91428"/>
    <w:rsid w:val="00B91B02"/>
    <w:rsid w:val="00B91BB2"/>
    <w:rsid w:val="00B92DC3"/>
    <w:rsid w:val="00B9309E"/>
    <w:rsid w:val="00B938CB"/>
    <w:rsid w:val="00B93D56"/>
    <w:rsid w:val="00B94832"/>
    <w:rsid w:val="00B95046"/>
    <w:rsid w:val="00B96219"/>
    <w:rsid w:val="00B96948"/>
    <w:rsid w:val="00B9732F"/>
    <w:rsid w:val="00BA23F8"/>
    <w:rsid w:val="00BA24C2"/>
    <w:rsid w:val="00BA2CF9"/>
    <w:rsid w:val="00BA40D3"/>
    <w:rsid w:val="00BA589E"/>
    <w:rsid w:val="00BA68A6"/>
    <w:rsid w:val="00BA72F8"/>
    <w:rsid w:val="00BB0181"/>
    <w:rsid w:val="00BB143C"/>
    <w:rsid w:val="00BB1498"/>
    <w:rsid w:val="00BB33D2"/>
    <w:rsid w:val="00BB3A50"/>
    <w:rsid w:val="00BB4690"/>
    <w:rsid w:val="00BB4CE6"/>
    <w:rsid w:val="00BB4E55"/>
    <w:rsid w:val="00BB5D3C"/>
    <w:rsid w:val="00BB62CA"/>
    <w:rsid w:val="00BB6CE7"/>
    <w:rsid w:val="00BB7571"/>
    <w:rsid w:val="00BB7CB0"/>
    <w:rsid w:val="00BC0559"/>
    <w:rsid w:val="00BC0A95"/>
    <w:rsid w:val="00BC0F51"/>
    <w:rsid w:val="00BC3C93"/>
    <w:rsid w:val="00BC44AF"/>
    <w:rsid w:val="00BD0199"/>
    <w:rsid w:val="00BD173B"/>
    <w:rsid w:val="00BD19DE"/>
    <w:rsid w:val="00BD1CBE"/>
    <w:rsid w:val="00BD3E93"/>
    <w:rsid w:val="00BD684B"/>
    <w:rsid w:val="00BD68E7"/>
    <w:rsid w:val="00BE08EF"/>
    <w:rsid w:val="00BE102D"/>
    <w:rsid w:val="00BE27A4"/>
    <w:rsid w:val="00BE2E35"/>
    <w:rsid w:val="00BE3A81"/>
    <w:rsid w:val="00BE3E7C"/>
    <w:rsid w:val="00BE3FA4"/>
    <w:rsid w:val="00BE410B"/>
    <w:rsid w:val="00BE419B"/>
    <w:rsid w:val="00BE42E0"/>
    <w:rsid w:val="00BE4B0F"/>
    <w:rsid w:val="00BE55F8"/>
    <w:rsid w:val="00BE56BD"/>
    <w:rsid w:val="00BE61E8"/>
    <w:rsid w:val="00BF04A8"/>
    <w:rsid w:val="00BF0FB2"/>
    <w:rsid w:val="00BF1C16"/>
    <w:rsid w:val="00BF364C"/>
    <w:rsid w:val="00BF3A23"/>
    <w:rsid w:val="00BF3B3F"/>
    <w:rsid w:val="00BF3D5E"/>
    <w:rsid w:val="00BF515A"/>
    <w:rsid w:val="00BF52DF"/>
    <w:rsid w:val="00BF55B5"/>
    <w:rsid w:val="00BF5D4B"/>
    <w:rsid w:val="00BF616C"/>
    <w:rsid w:val="00BF6FD6"/>
    <w:rsid w:val="00C00A67"/>
    <w:rsid w:val="00C00C1A"/>
    <w:rsid w:val="00C017B5"/>
    <w:rsid w:val="00C034DE"/>
    <w:rsid w:val="00C03966"/>
    <w:rsid w:val="00C03BA5"/>
    <w:rsid w:val="00C04492"/>
    <w:rsid w:val="00C04ECE"/>
    <w:rsid w:val="00C06636"/>
    <w:rsid w:val="00C07B1F"/>
    <w:rsid w:val="00C10313"/>
    <w:rsid w:val="00C10B2C"/>
    <w:rsid w:val="00C10CD9"/>
    <w:rsid w:val="00C110ED"/>
    <w:rsid w:val="00C12133"/>
    <w:rsid w:val="00C123DB"/>
    <w:rsid w:val="00C12508"/>
    <w:rsid w:val="00C12963"/>
    <w:rsid w:val="00C1326F"/>
    <w:rsid w:val="00C143BC"/>
    <w:rsid w:val="00C1492B"/>
    <w:rsid w:val="00C15BC9"/>
    <w:rsid w:val="00C163C1"/>
    <w:rsid w:val="00C1677A"/>
    <w:rsid w:val="00C16A52"/>
    <w:rsid w:val="00C174E0"/>
    <w:rsid w:val="00C17ED5"/>
    <w:rsid w:val="00C22206"/>
    <w:rsid w:val="00C22245"/>
    <w:rsid w:val="00C226BA"/>
    <w:rsid w:val="00C23B92"/>
    <w:rsid w:val="00C23C02"/>
    <w:rsid w:val="00C2408D"/>
    <w:rsid w:val="00C254E8"/>
    <w:rsid w:val="00C2552C"/>
    <w:rsid w:val="00C25D2C"/>
    <w:rsid w:val="00C2708E"/>
    <w:rsid w:val="00C27A7B"/>
    <w:rsid w:val="00C27E27"/>
    <w:rsid w:val="00C30008"/>
    <w:rsid w:val="00C32964"/>
    <w:rsid w:val="00C33060"/>
    <w:rsid w:val="00C331E9"/>
    <w:rsid w:val="00C338EC"/>
    <w:rsid w:val="00C33F59"/>
    <w:rsid w:val="00C340F5"/>
    <w:rsid w:val="00C3498D"/>
    <w:rsid w:val="00C34C3C"/>
    <w:rsid w:val="00C34C91"/>
    <w:rsid w:val="00C3518D"/>
    <w:rsid w:val="00C37D01"/>
    <w:rsid w:val="00C37F20"/>
    <w:rsid w:val="00C408F5"/>
    <w:rsid w:val="00C408FD"/>
    <w:rsid w:val="00C41385"/>
    <w:rsid w:val="00C418C9"/>
    <w:rsid w:val="00C423CC"/>
    <w:rsid w:val="00C4408D"/>
    <w:rsid w:val="00C446FE"/>
    <w:rsid w:val="00C4566D"/>
    <w:rsid w:val="00C47189"/>
    <w:rsid w:val="00C4773D"/>
    <w:rsid w:val="00C50505"/>
    <w:rsid w:val="00C51A61"/>
    <w:rsid w:val="00C5202C"/>
    <w:rsid w:val="00C52E89"/>
    <w:rsid w:val="00C5483D"/>
    <w:rsid w:val="00C56000"/>
    <w:rsid w:val="00C56889"/>
    <w:rsid w:val="00C57F25"/>
    <w:rsid w:val="00C616E3"/>
    <w:rsid w:val="00C627E3"/>
    <w:rsid w:val="00C64398"/>
    <w:rsid w:val="00C643C9"/>
    <w:rsid w:val="00C64C8E"/>
    <w:rsid w:val="00C6506A"/>
    <w:rsid w:val="00C6512D"/>
    <w:rsid w:val="00C717B5"/>
    <w:rsid w:val="00C7243B"/>
    <w:rsid w:val="00C724BF"/>
    <w:rsid w:val="00C739EC"/>
    <w:rsid w:val="00C73C5A"/>
    <w:rsid w:val="00C758E3"/>
    <w:rsid w:val="00C75DCD"/>
    <w:rsid w:val="00C76772"/>
    <w:rsid w:val="00C80686"/>
    <w:rsid w:val="00C81B73"/>
    <w:rsid w:val="00C824B4"/>
    <w:rsid w:val="00C82616"/>
    <w:rsid w:val="00C83CA8"/>
    <w:rsid w:val="00C840DB"/>
    <w:rsid w:val="00C843CB"/>
    <w:rsid w:val="00C85B61"/>
    <w:rsid w:val="00C86862"/>
    <w:rsid w:val="00C87493"/>
    <w:rsid w:val="00C87EB3"/>
    <w:rsid w:val="00C908F7"/>
    <w:rsid w:val="00C912E5"/>
    <w:rsid w:val="00C92BC0"/>
    <w:rsid w:val="00C955C7"/>
    <w:rsid w:val="00C95C05"/>
    <w:rsid w:val="00C97E02"/>
    <w:rsid w:val="00CA0E23"/>
    <w:rsid w:val="00CA0ED1"/>
    <w:rsid w:val="00CA1F68"/>
    <w:rsid w:val="00CA2E2D"/>
    <w:rsid w:val="00CA377E"/>
    <w:rsid w:val="00CA3CCC"/>
    <w:rsid w:val="00CA4751"/>
    <w:rsid w:val="00CA53B3"/>
    <w:rsid w:val="00CA5490"/>
    <w:rsid w:val="00CA55E3"/>
    <w:rsid w:val="00CA626C"/>
    <w:rsid w:val="00CA6400"/>
    <w:rsid w:val="00CA6FE5"/>
    <w:rsid w:val="00CB1850"/>
    <w:rsid w:val="00CB1BAB"/>
    <w:rsid w:val="00CB1C6E"/>
    <w:rsid w:val="00CB2A22"/>
    <w:rsid w:val="00CB2F54"/>
    <w:rsid w:val="00CB32F6"/>
    <w:rsid w:val="00CB40A3"/>
    <w:rsid w:val="00CB560D"/>
    <w:rsid w:val="00CB6305"/>
    <w:rsid w:val="00CC099C"/>
    <w:rsid w:val="00CC237C"/>
    <w:rsid w:val="00CC35C8"/>
    <w:rsid w:val="00CC3C25"/>
    <w:rsid w:val="00CC3FAF"/>
    <w:rsid w:val="00CC5267"/>
    <w:rsid w:val="00CC5DCB"/>
    <w:rsid w:val="00CC6719"/>
    <w:rsid w:val="00CC6E2A"/>
    <w:rsid w:val="00CC72ED"/>
    <w:rsid w:val="00CD0F24"/>
    <w:rsid w:val="00CD4332"/>
    <w:rsid w:val="00CD4A08"/>
    <w:rsid w:val="00CD4D96"/>
    <w:rsid w:val="00CD4E0B"/>
    <w:rsid w:val="00CD5B0F"/>
    <w:rsid w:val="00CD69E3"/>
    <w:rsid w:val="00CD768A"/>
    <w:rsid w:val="00CE0307"/>
    <w:rsid w:val="00CE1CEE"/>
    <w:rsid w:val="00CE226B"/>
    <w:rsid w:val="00CE26E9"/>
    <w:rsid w:val="00CE33EB"/>
    <w:rsid w:val="00CE3424"/>
    <w:rsid w:val="00CE4558"/>
    <w:rsid w:val="00CE5415"/>
    <w:rsid w:val="00CE5AE1"/>
    <w:rsid w:val="00CE6B7F"/>
    <w:rsid w:val="00CE6C4B"/>
    <w:rsid w:val="00CF06C9"/>
    <w:rsid w:val="00CF170B"/>
    <w:rsid w:val="00CF3103"/>
    <w:rsid w:val="00CF3161"/>
    <w:rsid w:val="00CF3768"/>
    <w:rsid w:val="00CF4334"/>
    <w:rsid w:val="00CF5070"/>
    <w:rsid w:val="00CF7C5B"/>
    <w:rsid w:val="00D020C2"/>
    <w:rsid w:val="00D024B9"/>
    <w:rsid w:val="00D06ADE"/>
    <w:rsid w:val="00D07DAB"/>
    <w:rsid w:val="00D07E1C"/>
    <w:rsid w:val="00D1008D"/>
    <w:rsid w:val="00D108DA"/>
    <w:rsid w:val="00D12F93"/>
    <w:rsid w:val="00D14AC2"/>
    <w:rsid w:val="00D16508"/>
    <w:rsid w:val="00D16758"/>
    <w:rsid w:val="00D16B2C"/>
    <w:rsid w:val="00D1790B"/>
    <w:rsid w:val="00D2134A"/>
    <w:rsid w:val="00D21632"/>
    <w:rsid w:val="00D22A6E"/>
    <w:rsid w:val="00D22BEF"/>
    <w:rsid w:val="00D24733"/>
    <w:rsid w:val="00D25B2A"/>
    <w:rsid w:val="00D26601"/>
    <w:rsid w:val="00D26D05"/>
    <w:rsid w:val="00D311B9"/>
    <w:rsid w:val="00D32D32"/>
    <w:rsid w:val="00D330D7"/>
    <w:rsid w:val="00D33E9C"/>
    <w:rsid w:val="00D36D99"/>
    <w:rsid w:val="00D40339"/>
    <w:rsid w:val="00D433DE"/>
    <w:rsid w:val="00D442AA"/>
    <w:rsid w:val="00D46D32"/>
    <w:rsid w:val="00D470D6"/>
    <w:rsid w:val="00D50A36"/>
    <w:rsid w:val="00D50ACF"/>
    <w:rsid w:val="00D521BB"/>
    <w:rsid w:val="00D525D0"/>
    <w:rsid w:val="00D528CC"/>
    <w:rsid w:val="00D52A7F"/>
    <w:rsid w:val="00D53223"/>
    <w:rsid w:val="00D54E0B"/>
    <w:rsid w:val="00D55AB5"/>
    <w:rsid w:val="00D55CF5"/>
    <w:rsid w:val="00D55D79"/>
    <w:rsid w:val="00D5630E"/>
    <w:rsid w:val="00D56DF6"/>
    <w:rsid w:val="00D57244"/>
    <w:rsid w:val="00D60187"/>
    <w:rsid w:val="00D601B2"/>
    <w:rsid w:val="00D60DB9"/>
    <w:rsid w:val="00D6120C"/>
    <w:rsid w:val="00D616CC"/>
    <w:rsid w:val="00D62F6F"/>
    <w:rsid w:val="00D63D65"/>
    <w:rsid w:val="00D6446A"/>
    <w:rsid w:val="00D65434"/>
    <w:rsid w:val="00D65BA6"/>
    <w:rsid w:val="00D65FD3"/>
    <w:rsid w:val="00D71925"/>
    <w:rsid w:val="00D72580"/>
    <w:rsid w:val="00D72CDE"/>
    <w:rsid w:val="00D72E4A"/>
    <w:rsid w:val="00D7358A"/>
    <w:rsid w:val="00D7390E"/>
    <w:rsid w:val="00D74017"/>
    <w:rsid w:val="00D74317"/>
    <w:rsid w:val="00D7471E"/>
    <w:rsid w:val="00D74AE8"/>
    <w:rsid w:val="00D74E26"/>
    <w:rsid w:val="00D75149"/>
    <w:rsid w:val="00D8135C"/>
    <w:rsid w:val="00D815E6"/>
    <w:rsid w:val="00D81B51"/>
    <w:rsid w:val="00D81C01"/>
    <w:rsid w:val="00D8615D"/>
    <w:rsid w:val="00D914BB"/>
    <w:rsid w:val="00D9262B"/>
    <w:rsid w:val="00D92BD9"/>
    <w:rsid w:val="00D9725F"/>
    <w:rsid w:val="00DA08D1"/>
    <w:rsid w:val="00DA1737"/>
    <w:rsid w:val="00DA3FB9"/>
    <w:rsid w:val="00DA4D94"/>
    <w:rsid w:val="00DA7B8E"/>
    <w:rsid w:val="00DB10FB"/>
    <w:rsid w:val="00DB1DEA"/>
    <w:rsid w:val="00DB3125"/>
    <w:rsid w:val="00DB33A6"/>
    <w:rsid w:val="00DB3B1A"/>
    <w:rsid w:val="00DB600F"/>
    <w:rsid w:val="00DB7087"/>
    <w:rsid w:val="00DB72FF"/>
    <w:rsid w:val="00DB7783"/>
    <w:rsid w:val="00DC049C"/>
    <w:rsid w:val="00DC0A18"/>
    <w:rsid w:val="00DC1950"/>
    <w:rsid w:val="00DC2921"/>
    <w:rsid w:val="00DC2AA1"/>
    <w:rsid w:val="00DC2E2A"/>
    <w:rsid w:val="00DC30D5"/>
    <w:rsid w:val="00DC38DD"/>
    <w:rsid w:val="00DC3901"/>
    <w:rsid w:val="00DC4311"/>
    <w:rsid w:val="00DC431B"/>
    <w:rsid w:val="00DC4FF4"/>
    <w:rsid w:val="00DC5132"/>
    <w:rsid w:val="00DC6828"/>
    <w:rsid w:val="00DC6E06"/>
    <w:rsid w:val="00DC71B4"/>
    <w:rsid w:val="00DC72DD"/>
    <w:rsid w:val="00DD15B2"/>
    <w:rsid w:val="00DD19C3"/>
    <w:rsid w:val="00DD1F10"/>
    <w:rsid w:val="00DD2633"/>
    <w:rsid w:val="00DD2C27"/>
    <w:rsid w:val="00DD30C4"/>
    <w:rsid w:val="00DD3D37"/>
    <w:rsid w:val="00DD4B15"/>
    <w:rsid w:val="00DE1195"/>
    <w:rsid w:val="00DE1E90"/>
    <w:rsid w:val="00DE2B34"/>
    <w:rsid w:val="00DE4FFF"/>
    <w:rsid w:val="00DE5EB9"/>
    <w:rsid w:val="00DE7AFF"/>
    <w:rsid w:val="00DF17F2"/>
    <w:rsid w:val="00DF1AE9"/>
    <w:rsid w:val="00DF2FA8"/>
    <w:rsid w:val="00DF396A"/>
    <w:rsid w:val="00DF422B"/>
    <w:rsid w:val="00DF4314"/>
    <w:rsid w:val="00DF4C92"/>
    <w:rsid w:val="00DF55DE"/>
    <w:rsid w:val="00DF5E1C"/>
    <w:rsid w:val="00DF7265"/>
    <w:rsid w:val="00DF7BA6"/>
    <w:rsid w:val="00E0044A"/>
    <w:rsid w:val="00E02192"/>
    <w:rsid w:val="00E024A2"/>
    <w:rsid w:val="00E02CF1"/>
    <w:rsid w:val="00E034A1"/>
    <w:rsid w:val="00E036C2"/>
    <w:rsid w:val="00E04552"/>
    <w:rsid w:val="00E05979"/>
    <w:rsid w:val="00E063EE"/>
    <w:rsid w:val="00E0783C"/>
    <w:rsid w:val="00E07C0C"/>
    <w:rsid w:val="00E1151D"/>
    <w:rsid w:val="00E12313"/>
    <w:rsid w:val="00E12560"/>
    <w:rsid w:val="00E13A45"/>
    <w:rsid w:val="00E13A71"/>
    <w:rsid w:val="00E13BE2"/>
    <w:rsid w:val="00E15B94"/>
    <w:rsid w:val="00E16D2D"/>
    <w:rsid w:val="00E16ED4"/>
    <w:rsid w:val="00E22B23"/>
    <w:rsid w:val="00E23AD0"/>
    <w:rsid w:val="00E25F8A"/>
    <w:rsid w:val="00E265A2"/>
    <w:rsid w:val="00E300B0"/>
    <w:rsid w:val="00E31256"/>
    <w:rsid w:val="00E3132C"/>
    <w:rsid w:val="00E333DA"/>
    <w:rsid w:val="00E36CCC"/>
    <w:rsid w:val="00E37B33"/>
    <w:rsid w:val="00E40224"/>
    <w:rsid w:val="00E40F34"/>
    <w:rsid w:val="00E41A58"/>
    <w:rsid w:val="00E4323B"/>
    <w:rsid w:val="00E44F2F"/>
    <w:rsid w:val="00E46CAE"/>
    <w:rsid w:val="00E50471"/>
    <w:rsid w:val="00E51682"/>
    <w:rsid w:val="00E55709"/>
    <w:rsid w:val="00E568DA"/>
    <w:rsid w:val="00E60054"/>
    <w:rsid w:val="00E62A28"/>
    <w:rsid w:val="00E65173"/>
    <w:rsid w:val="00E718F7"/>
    <w:rsid w:val="00E719CC"/>
    <w:rsid w:val="00E71A77"/>
    <w:rsid w:val="00E71AD8"/>
    <w:rsid w:val="00E7478F"/>
    <w:rsid w:val="00E77746"/>
    <w:rsid w:val="00E77D65"/>
    <w:rsid w:val="00E80C1D"/>
    <w:rsid w:val="00E82134"/>
    <w:rsid w:val="00E82314"/>
    <w:rsid w:val="00E84907"/>
    <w:rsid w:val="00E8692A"/>
    <w:rsid w:val="00E90179"/>
    <w:rsid w:val="00E91896"/>
    <w:rsid w:val="00E9337C"/>
    <w:rsid w:val="00E94239"/>
    <w:rsid w:val="00E94CC5"/>
    <w:rsid w:val="00E95F5B"/>
    <w:rsid w:val="00E96EFB"/>
    <w:rsid w:val="00E97D06"/>
    <w:rsid w:val="00EA0575"/>
    <w:rsid w:val="00EA0A31"/>
    <w:rsid w:val="00EA13FA"/>
    <w:rsid w:val="00EA2437"/>
    <w:rsid w:val="00EA343A"/>
    <w:rsid w:val="00EA6050"/>
    <w:rsid w:val="00EA6AAF"/>
    <w:rsid w:val="00EA7125"/>
    <w:rsid w:val="00EA7D18"/>
    <w:rsid w:val="00EB1755"/>
    <w:rsid w:val="00EB2150"/>
    <w:rsid w:val="00EB23C1"/>
    <w:rsid w:val="00EB34AB"/>
    <w:rsid w:val="00EB4517"/>
    <w:rsid w:val="00EB4B8D"/>
    <w:rsid w:val="00EB6978"/>
    <w:rsid w:val="00EC0B66"/>
    <w:rsid w:val="00EC0B83"/>
    <w:rsid w:val="00EC1D86"/>
    <w:rsid w:val="00EC28C7"/>
    <w:rsid w:val="00EC36E6"/>
    <w:rsid w:val="00EC5127"/>
    <w:rsid w:val="00EC5598"/>
    <w:rsid w:val="00EC6B9D"/>
    <w:rsid w:val="00EC785C"/>
    <w:rsid w:val="00EC7D4C"/>
    <w:rsid w:val="00ED07DC"/>
    <w:rsid w:val="00ED1DEB"/>
    <w:rsid w:val="00ED1E7F"/>
    <w:rsid w:val="00ED25C1"/>
    <w:rsid w:val="00ED2B50"/>
    <w:rsid w:val="00ED4709"/>
    <w:rsid w:val="00ED4A34"/>
    <w:rsid w:val="00ED4DCD"/>
    <w:rsid w:val="00ED553F"/>
    <w:rsid w:val="00ED654E"/>
    <w:rsid w:val="00ED6A5F"/>
    <w:rsid w:val="00EE156F"/>
    <w:rsid w:val="00EE3495"/>
    <w:rsid w:val="00EE3D28"/>
    <w:rsid w:val="00EE43AB"/>
    <w:rsid w:val="00EE44E7"/>
    <w:rsid w:val="00EE46BA"/>
    <w:rsid w:val="00EE551A"/>
    <w:rsid w:val="00EE6861"/>
    <w:rsid w:val="00EE7B61"/>
    <w:rsid w:val="00EF1608"/>
    <w:rsid w:val="00EF2326"/>
    <w:rsid w:val="00EF2BCF"/>
    <w:rsid w:val="00EF30E2"/>
    <w:rsid w:val="00EF33C0"/>
    <w:rsid w:val="00EF36F7"/>
    <w:rsid w:val="00EF4207"/>
    <w:rsid w:val="00EF5425"/>
    <w:rsid w:val="00EF62C1"/>
    <w:rsid w:val="00EF6AE5"/>
    <w:rsid w:val="00EF6EFE"/>
    <w:rsid w:val="00EF6F7B"/>
    <w:rsid w:val="00EF7519"/>
    <w:rsid w:val="00EF7EEA"/>
    <w:rsid w:val="00F00D87"/>
    <w:rsid w:val="00F01A4C"/>
    <w:rsid w:val="00F02A4D"/>
    <w:rsid w:val="00F03556"/>
    <w:rsid w:val="00F04B92"/>
    <w:rsid w:val="00F0637D"/>
    <w:rsid w:val="00F06E73"/>
    <w:rsid w:val="00F07AB1"/>
    <w:rsid w:val="00F10469"/>
    <w:rsid w:val="00F10A8C"/>
    <w:rsid w:val="00F10F66"/>
    <w:rsid w:val="00F11A38"/>
    <w:rsid w:val="00F11B80"/>
    <w:rsid w:val="00F131CA"/>
    <w:rsid w:val="00F13453"/>
    <w:rsid w:val="00F1406A"/>
    <w:rsid w:val="00F144AB"/>
    <w:rsid w:val="00F1574C"/>
    <w:rsid w:val="00F163A8"/>
    <w:rsid w:val="00F16C48"/>
    <w:rsid w:val="00F20126"/>
    <w:rsid w:val="00F20CE1"/>
    <w:rsid w:val="00F21227"/>
    <w:rsid w:val="00F21444"/>
    <w:rsid w:val="00F23683"/>
    <w:rsid w:val="00F249F7"/>
    <w:rsid w:val="00F27FAF"/>
    <w:rsid w:val="00F317E5"/>
    <w:rsid w:val="00F341FB"/>
    <w:rsid w:val="00F3535B"/>
    <w:rsid w:val="00F35E1D"/>
    <w:rsid w:val="00F37C06"/>
    <w:rsid w:val="00F37FBF"/>
    <w:rsid w:val="00F418F2"/>
    <w:rsid w:val="00F42435"/>
    <w:rsid w:val="00F4422D"/>
    <w:rsid w:val="00F44697"/>
    <w:rsid w:val="00F4543D"/>
    <w:rsid w:val="00F45FBE"/>
    <w:rsid w:val="00F47995"/>
    <w:rsid w:val="00F47A09"/>
    <w:rsid w:val="00F50256"/>
    <w:rsid w:val="00F50F2B"/>
    <w:rsid w:val="00F54553"/>
    <w:rsid w:val="00F54D20"/>
    <w:rsid w:val="00F55F81"/>
    <w:rsid w:val="00F561FA"/>
    <w:rsid w:val="00F56B0D"/>
    <w:rsid w:val="00F6113A"/>
    <w:rsid w:val="00F62081"/>
    <w:rsid w:val="00F62203"/>
    <w:rsid w:val="00F62A86"/>
    <w:rsid w:val="00F64D50"/>
    <w:rsid w:val="00F663C1"/>
    <w:rsid w:val="00F6739C"/>
    <w:rsid w:val="00F67D5A"/>
    <w:rsid w:val="00F70B7E"/>
    <w:rsid w:val="00F71E98"/>
    <w:rsid w:val="00F72EEF"/>
    <w:rsid w:val="00F7463A"/>
    <w:rsid w:val="00F76828"/>
    <w:rsid w:val="00F80CD9"/>
    <w:rsid w:val="00F80D26"/>
    <w:rsid w:val="00F81B60"/>
    <w:rsid w:val="00F82FD2"/>
    <w:rsid w:val="00F83062"/>
    <w:rsid w:val="00F835E3"/>
    <w:rsid w:val="00F83C86"/>
    <w:rsid w:val="00F84300"/>
    <w:rsid w:val="00F84D78"/>
    <w:rsid w:val="00F878DB"/>
    <w:rsid w:val="00F90633"/>
    <w:rsid w:val="00F940F3"/>
    <w:rsid w:val="00F956AB"/>
    <w:rsid w:val="00F9616C"/>
    <w:rsid w:val="00F96B01"/>
    <w:rsid w:val="00FA0677"/>
    <w:rsid w:val="00FA0A60"/>
    <w:rsid w:val="00FA14E2"/>
    <w:rsid w:val="00FA15D8"/>
    <w:rsid w:val="00FA1FA0"/>
    <w:rsid w:val="00FB016B"/>
    <w:rsid w:val="00FB1133"/>
    <w:rsid w:val="00FB1481"/>
    <w:rsid w:val="00FB38FB"/>
    <w:rsid w:val="00FB485B"/>
    <w:rsid w:val="00FB4F12"/>
    <w:rsid w:val="00FB523F"/>
    <w:rsid w:val="00FB6E61"/>
    <w:rsid w:val="00FB7193"/>
    <w:rsid w:val="00FB7C5E"/>
    <w:rsid w:val="00FC1CCF"/>
    <w:rsid w:val="00FC1E3B"/>
    <w:rsid w:val="00FC1E6B"/>
    <w:rsid w:val="00FC39F8"/>
    <w:rsid w:val="00FC3E2B"/>
    <w:rsid w:val="00FC640D"/>
    <w:rsid w:val="00FC6F73"/>
    <w:rsid w:val="00FC72D0"/>
    <w:rsid w:val="00FC76C1"/>
    <w:rsid w:val="00FC7920"/>
    <w:rsid w:val="00FD0148"/>
    <w:rsid w:val="00FD26C2"/>
    <w:rsid w:val="00FD2A11"/>
    <w:rsid w:val="00FD33B8"/>
    <w:rsid w:val="00FD3FB6"/>
    <w:rsid w:val="00FD57A3"/>
    <w:rsid w:val="00FD5913"/>
    <w:rsid w:val="00FD68A7"/>
    <w:rsid w:val="00FD6FBC"/>
    <w:rsid w:val="00FD7F32"/>
    <w:rsid w:val="00FE054C"/>
    <w:rsid w:val="00FE0569"/>
    <w:rsid w:val="00FE0C9D"/>
    <w:rsid w:val="00FE0CFB"/>
    <w:rsid w:val="00FE1C31"/>
    <w:rsid w:val="00FE3061"/>
    <w:rsid w:val="00FE3223"/>
    <w:rsid w:val="00FE3241"/>
    <w:rsid w:val="00FE4482"/>
    <w:rsid w:val="00FE6A41"/>
    <w:rsid w:val="00FF0183"/>
    <w:rsid w:val="00FF1504"/>
    <w:rsid w:val="00FF4261"/>
    <w:rsid w:val="00FF4A16"/>
    <w:rsid w:val="00FF5B7D"/>
    <w:rsid w:val="00FF70F8"/>
    <w:rsid w:val="00FF7B0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8E07F"/>
  <w15:chartTrackingRefBased/>
  <w15:docId w15:val="{FEC65318-2B00-43B0-9528-0E7D739A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3E01"/>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907017"/>
    <w:pPr>
      <w:keepNext/>
      <w:numPr>
        <w:ilvl w:val="1"/>
        <w:numId w:val="29"/>
      </w:numPr>
      <w:spacing w:after="0" w:line="240" w:lineRule="auto"/>
      <w:jc w:val="both"/>
      <w:outlineLvl w:val="1"/>
    </w:pPr>
    <w:rPr>
      <w:rFonts w:ascii="Arial" w:eastAsia="Times New Roman" w:hAnsi="Arial"/>
      <w:b/>
      <w:bCs/>
      <w:lang w:val="en-GB"/>
    </w:rPr>
  </w:style>
  <w:style w:type="paragraph" w:styleId="Heading3">
    <w:name w:val="heading 3"/>
    <w:basedOn w:val="Normal"/>
    <w:next w:val="Normal"/>
    <w:link w:val="Heading3Char"/>
    <w:uiPriority w:val="9"/>
    <w:qFormat/>
    <w:rsid w:val="00907017"/>
    <w:pPr>
      <w:keepNext/>
      <w:widowControl w:val="0"/>
      <w:numPr>
        <w:ilvl w:val="2"/>
        <w:numId w:val="29"/>
      </w:numPr>
      <w:tabs>
        <w:tab w:val="left" w:pos="2160"/>
        <w:tab w:val="left" w:pos="9360"/>
      </w:tabs>
      <w:spacing w:after="0" w:line="240" w:lineRule="auto"/>
      <w:jc w:val="both"/>
      <w:outlineLvl w:val="2"/>
    </w:pPr>
    <w:rPr>
      <w:rFonts w:ascii="Arial" w:eastAsia="Times New Roman" w:hAnsi="Arial"/>
      <w:b/>
      <w:i/>
      <w:szCs w:val="20"/>
      <w:lang w:val="en-GB"/>
    </w:rPr>
  </w:style>
  <w:style w:type="paragraph" w:styleId="Heading4">
    <w:name w:val="heading 4"/>
    <w:basedOn w:val="Normal"/>
    <w:next w:val="Normal"/>
    <w:link w:val="Heading4Char"/>
    <w:uiPriority w:val="9"/>
    <w:qFormat/>
    <w:rsid w:val="00907017"/>
    <w:pPr>
      <w:keepNext/>
      <w:widowControl w:val="0"/>
      <w:numPr>
        <w:ilvl w:val="3"/>
        <w:numId w:val="29"/>
      </w:numPr>
      <w:spacing w:after="0" w:line="240" w:lineRule="auto"/>
      <w:outlineLvl w:val="3"/>
    </w:pPr>
    <w:rPr>
      <w:rFonts w:ascii="Arial" w:eastAsia="Times New Roman" w:hAnsi="Arial"/>
      <w:b/>
      <w:spacing w:val="15"/>
      <w:sz w:val="20"/>
      <w:szCs w:val="24"/>
      <w:lang w:val="en-GB"/>
    </w:rPr>
  </w:style>
  <w:style w:type="paragraph" w:styleId="Heading6">
    <w:name w:val="heading 6"/>
    <w:basedOn w:val="Normal"/>
    <w:next w:val="Normal"/>
    <w:link w:val="Heading6Char"/>
    <w:uiPriority w:val="9"/>
    <w:qFormat/>
    <w:rsid w:val="00907017"/>
    <w:pPr>
      <w:numPr>
        <w:ilvl w:val="5"/>
        <w:numId w:val="29"/>
      </w:numPr>
      <w:spacing w:before="240" w:after="0" w:line="240" w:lineRule="auto"/>
      <w:outlineLvl w:val="5"/>
    </w:pPr>
    <w:rPr>
      <w:rFonts w:ascii="Times New Roman" w:eastAsia="MS Mincho" w:hAnsi="Times New Roman"/>
      <w:b/>
      <w:bCs/>
      <w:sz w:val="20"/>
      <w:lang w:val="en-GB" w:eastAsia="ja-JP"/>
    </w:rPr>
  </w:style>
  <w:style w:type="paragraph" w:styleId="Heading7">
    <w:name w:val="heading 7"/>
    <w:basedOn w:val="Normal"/>
    <w:next w:val="Normal"/>
    <w:link w:val="Heading7Char"/>
    <w:uiPriority w:val="9"/>
    <w:semiHidden/>
    <w:unhideWhenUsed/>
    <w:qFormat/>
    <w:rsid w:val="00907017"/>
    <w:pPr>
      <w:keepNext/>
      <w:keepLines/>
      <w:numPr>
        <w:ilvl w:val="6"/>
        <w:numId w:val="29"/>
      </w:numPr>
      <w:spacing w:before="200" w:after="0" w:line="240" w:lineRule="auto"/>
      <w:jc w:val="both"/>
      <w:outlineLvl w:val="6"/>
    </w:pPr>
    <w:rPr>
      <w:rFonts w:ascii="Cambria" w:eastAsia="Times New Roman" w:hAnsi="Cambria"/>
      <w:i/>
      <w:iCs/>
      <w:color w:val="404040"/>
      <w:sz w:val="20"/>
      <w:szCs w:val="24"/>
      <w:lang w:val="en-GB"/>
    </w:rPr>
  </w:style>
  <w:style w:type="paragraph" w:styleId="Heading8">
    <w:name w:val="heading 8"/>
    <w:basedOn w:val="Normal"/>
    <w:next w:val="Normal"/>
    <w:link w:val="Heading8Char"/>
    <w:uiPriority w:val="9"/>
    <w:qFormat/>
    <w:rsid w:val="00907017"/>
    <w:pPr>
      <w:numPr>
        <w:ilvl w:val="7"/>
        <w:numId w:val="29"/>
      </w:numPr>
      <w:spacing w:after="0" w:line="240" w:lineRule="auto"/>
      <w:jc w:val="both"/>
      <w:outlineLvl w:val="7"/>
    </w:pPr>
    <w:rPr>
      <w:rFonts w:ascii="Arial" w:eastAsia="Times New Roman" w:hAnsi="Arial"/>
      <w:i/>
      <w:iCs/>
      <w:sz w:val="20"/>
      <w:szCs w:val="20"/>
      <w:lang w:val="en-GB"/>
    </w:rPr>
  </w:style>
  <w:style w:type="paragraph" w:styleId="Heading9">
    <w:name w:val="heading 9"/>
    <w:basedOn w:val="Normal"/>
    <w:next w:val="Normal"/>
    <w:link w:val="Heading9Char"/>
    <w:uiPriority w:val="9"/>
    <w:semiHidden/>
    <w:unhideWhenUsed/>
    <w:qFormat/>
    <w:rsid w:val="00907017"/>
    <w:pPr>
      <w:keepNext/>
      <w:keepLines/>
      <w:numPr>
        <w:ilvl w:val="8"/>
        <w:numId w:val="29"/>
      </w:numPr>
      <w:spacing w:before="200" w:after="0" w:line="240" w:lineRule="auto"/>
      <w:jc w:val="both"/>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7DC"/>
    <w:rPr>
      <w:color w:val="0000FF"/>
      <w:u w:val="single"/>
    </w:rPr>
  </w:style>
  <w:style w:type="paragraph" w:customStyle="1" w:styleId="ListParagraph1">
    <w:name w:val="List Paragraph1"/>
    <w:basedOn w:val="Normal"/>
    <w:rsid w:val="008067DC"/>
    <w:pPr>
      <w:ind w:left="720"/>
      <w:contextualSpacing/>
    </w:pPr>
    <w:rPr>
      <w:lang w:val="es-ES_tradnl"/>
    </w:rPr>
  </w:style>
  <w:style w:type="paragraph" w:styleId="ListParagraph">
    <w:name w:val="List Paragraph"/>
    <w:basedOn w:val="Normal"/>
    <w:uiPriority w:val="34"/>
    <w:qFormat/>
    <w:rsid w:val="008067DC"/>
    <w:pPr>
      <w:ind w:left="720"/>
      <w:contextualSpacing/>
    </w:pPr>
  </w:style>
  <w:style w:type="table" w:styleId="TableGrid">
    <w:name w:val="Table Grid"/>
    <w:basedOn w:val="TableNormal"/>
    <w:rsid w:val="008067D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67DC"/>
    <w:rPr>
      <w:b/>
      <w:bCs/>
    </w:rPr>
  </w:style>
  <w:style w:type="paragraph" w:styleId="FootnoteText">
    <w:name w:val="footnote text"/>
    <w:basedOn w:val="Normal"/>
    <w:link w:val="FootnoteTextChar"/>
    <w:uiPriority w:val="99"/>
    <w:semiHidden/>
    <w:unhideWhenUsed/>
    <w:rsid w:val="00413B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94"/>
    <w:rPr>
      <w:rFonts w:ascii="Calibri" w:eastAsia="Calibri" w:hAnsi="Calibri" w:cs="Times New Roman"/>
      <w:sz w:val="20"/>
      <w:szCs w:val="20"/>
      <w:lang w:val="en-US"/>
    </w:rPr>
  </w:style>
  <w:style w:type="paragraph" w:styleId="BodyText3">
    <w:name w:val="Body Text 3"/>
    <w:basedOn w:val="Normal"/>
    <w:link w:val="BodyText3Char"/>
    <w:uiPriority w:val="99"/>
    <w:semiHidden/>
    <w:unhideWhenUsed/>
    <w:rsid w:val="00413B94"/>
    <w:pPr>
      <w:spacing w:after="120"/>
    </w:pPr>
    <w:rPr>
      <w:sz w:val="16"/>
      <w:szCs w:val="16"/>
    </w:rPr>
  </w:style>
  <w:style w:type="character" w:customStyle="1" w:styleId="BodyText3Char">
    <w:name w:val="Body Text 3 Char"/>
    <w:basedOn w:val="DefaultParagraphFont"/>
    <w:link w:val="BodyText3"/>
    <w:uiPriority w:val="99"/>
    <w:semiHidden/>
    <w:rsid w:val="00413B94"/>
    <w:rPr>
      <w:rFonts w:ascii="Calibri" w:eastAsia="Calibri" w:hAnsi="Calibri" w:cs="Times New Roman"/>
      <w:sz w:val="16"/>
      <w:szCs w:val="16"/>
      <w:lang w:val="en-US"/>
    </w:rPr>
  </w:style>
  <w:style w:type="character" w:styleId="FootnoteReference">
    <w:name w:val="footnote reference"/>
    <w:aliases w:val="16 Point,Superscript 6 Point,Superscript 6 Point + 11 pt,ftref,fr,Footnote Ref in FtNote,Style 24,o,SUPERS"/>
    <w:uiPriority w:val="99"/>
    <w:rsid w:val="00413B94"/>
    <w:rPr>
      <w:vertAlign w:val="superscript"/>
    </w:rPr>
  </w:style>
  <w:style w:type="paragraph" w:customStyle="1" w:styleId="p28">
    <w:name w:val="p28"/>
    <w:basedOn w:val="Normal"/>
    <w:rsid w:val="00413B9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customStyle="1" w:styleId="atendertext1">
    <w:name w:val="a_tender_text1"/>
    <w:rsid w:val="00413B94"/>
    <w:rPr>
      <w:rFonts w:ascii="Arial" w:hAnsi="Arial" w:cs="Arial" w:hint="default"/>
      <w:color w:val="000000"/>
      <w:sz w:val="20"/>
      <w:szCs w:val="20"/>
    </w:rPr>
  </w:style>
  <w:style w:type="paragraph" w:styleId="Header">
    <w:name w:val="header"/>
    <w:basedOn w:val="Normal"/>
    <w:link w:val="HeaderChar"/>
    <w:uiPriority w:val="99"/>
    <w:unhideWhenUsed/>
    <w:rsid w:val="007E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85"/>
    <w:rPr>
      <w:rFonts w:ascii="Calibri" w:eastAsia="Calibri" w:hAnsi="Calibri" w:cs="Times New Roman"/>
      <w:lang w:val="en-US"/>
    </w:rPr>
  </w:style>
  <w:style w:type="paragraph" w:styleId="Footer">
    <w:name w:val="footer"/>
    <w:basedOn w:val="Normal"/>
    <w:link w:val="FooterChar"/>
    <w:uiPriority w:val="99"/>
    <w:unhideWhenUsed/>
    <w:rsid w:val="007E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85"/>
    <w:rPr>
      <w:rFonts w:ascii="Calibri" w:eastAsia="Calibri" w:hAnsi="Calibri" w:cs="Times New Roman"/>
      <w:lang w:val="en-US"/>
    </w:rPr>
  </w:style>
  <w:style w:type="character" w:customStyle="1" w:styleId="Heading2Char">
    <w:name w:val="Heading 2 Char"/>
    <w:basedOn w:val="DefaultParagraphFont"/>
    <w:link w:val="Heading2"/>
    <w:uiPriority w:val="9"/>
    <w:rsid w:val="00907017"/>
    <w:rPr>
      <w:rFonts w:ascii="Arial" w:eastAsia="Times New Roman" w:hAnsi="Arial" w:cs="Times New Roman"/>
      <w:b/>
      <w:bCs/>
    </w:rPr>
  </w:style>
  <w:style w:type="character" w:customStyle="1" w:styleId="Heading3Char">
    <w:name w:val="Heading 3 Char"/>
    <w:basedOn w:val="DefaultParagraphFont"/>
    <w:link w:val="Heading3"/>
    <w:uiPriority w:val="9"/>
    <w:rsid w:val="00907017"/>
    <w:rPr>
      <w:rFonts w:ascii="Arial" w:eastAsia="Times New Roman" w:hAnsi="Arial" w:cs="Times New Roman"/>
      <w:b/>
      <w:i/>
      <w:szCs w:val="20"/>
    </w:rPr>
  </w:style>
  <w:style w:type="character" w:customStyle="1" w:styleId="Heading4Char">
    <w:name w:val="Heading 4 Char"/>
    <w:basedOn w:val="DefaultParagraphFont"/>
    <w:link w:val="Heading4"/>
    <w:uiPriority w:val="9"/>
    <w:rsid w:val="00907017"/>
    <w:rPr>
      <w:rFonts w:ascii="Arial" w:eastAsia="Times New Roman" w:hAnsi="Arial" w:cs="Times New Roman"/>
      <w:b/>
      <w:spacing w:val="15"/>
      <w:sz w:val="20"/>
      <w:szCs w:val="24"/>
    </w:rPr>
  </w:style>
  <w:style w:type="character" w:customStyle="1" w:styleId="Heading6Char">
    <w:name w:val="Heading 6 Char"/>
    <w:basedOn w:val="DefaultParagraphFont"/>
    <w:link w:val="Heading6"/>
    <w:uiPriority w:val="9"/>
    <w:rsid w:val="00907017"/>
    <w:rPr>
      <w:rFonts w:ascii="Times New Roman" w:eastAsia="MS Mincho" w:hAnsi="Times New Roman" w:cs="Times New Roman"/>
      <w:b/>
      <w:bCs/>
      <w:sz w:val="20"/>
      <w:lang w:eastAsia="ja-JP"/>
    </w:rPr>
  </w:style>
  <w:style w:type="character" w:customStyle="1" w:styleId="Heading7Char">
    <w:name w:val="Heading 7 Char"/>
    <w:basedOn w:val="DefaultParagraphFont"/>
    <w:link w:val="Heading7"/>
    <w:uiPriority w:val="9"/>
    <w:semiHidden/>
    <w:rsid w:val="00907017"/>
    <w:rPr>
      <w:rFonts w:ascii="Cambria" w:eastAsia="Times New Roman" w:hAnsi="Cambria" w:cs="Times New Roman"/>
      <w:i/>
      <w:iCs/>
      <w:color w:val="404040"/>
      <w:sz w:val="20"/>
      <w:szCs w:val="24"/>
    </w:rPr>
  </w:style>
  <w:style w:type="character" w:customStyle="1" w:styleId="Heading8Char">
    <w:name w:val="Heading 8 Char"/>
    <w:basedOn w:val="DefaultParagraphFont"/>
    <w:link w:val="Heading8"/>
    <w:uiPriority w:val="9"/>
    <w:rsid w:val="00907017"/>
    <w:rPr>
      <w:rFonts w:ascii="Arial" w:eastAsia="Times New Roman" w:hAnsi="Arial" w:cs="Times New Roman"/>
      <w:i/>
      <w:iCs/>
      <w:sz w:val="20"/>
      <w:szCs w:val="20"/>
    </w:rPr>
  </w:style>
  <w:style w:type="character" w:customStyle="1" w:styleId="Heading9Char">
    <w:name w:val="Heading 9 Char"/>
    <w:basedOn w:val="DefaultParagraphFont"/>
    <w:link w:val="Heading9"/>
    <w:uiPriority w:val="9"/>
    <w:semiHidden/>
    <w:rsid w:val="00907017"/>
    <w:rPr>
      <w:rFonts w:ascii="Cambria" w:eastAsia="Times New Roman" w:hAnsi="Cambria" w:cs="Times New Roman"/>
      <w:i/>
      <w:iCs/>
      <w:color w:val="404040"/>
      <w:sz w:val="20"/>
      <w:szCs w:val="20"/>
    </w:rPr>
  </w:style>
  <w:style w:type="character" w:styleId="CommentReference">
    <w:name w:val="annotation reference"/>
    <w:basedOn w:val="DefaultParagraphFont"/>
    <w:uiPriority w:val="99"/>
    <w:semiHidden/>
    <w:unhideWhenUsed/>
    <w:rsid w:val="003B1622"/>
    <w:rPr>
      <w:sz w:val="16"/>
      <w:szCs w:val="16"/>
    </w:rPr>
  </w:style>
  <w:style w:type="paragraph" w:styleId="CommentText">
    <w:name w:val="annotation text"/>
    <w:basedOn w:val="Normal"/>
    <w:link w:val="CommentTextChar"/>
    <w:uiPriority w:val="99"/>
    <w:semiHidden/>
    <w:unhideWhenUsed/>
    <w:rsid w:val="003B1622"/>
    <w:pPr>
      <w:spacing w:line="240" w:lineRule="auto"/>
    </w:pPr>
    <w:rPr>
      <w:sz w:val="20"/>
      <w:szCs w:val="20"/>
    </w:rPr>
  </w:style>
  <w:style w:type="character" w:customStyle="1" w:styleId="CommentTextChar">
    <w:name w:val="Comment Text Char"/>
    <w:basedOn w:val="DefaultParagraphFont"/>
    <w:link w:val="CommentText"/>
    <w:uiPriority w:val="99"/>
    <w:semiHidden/>
    <w:rsid w:val="003B162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1622"/>
    <w:rPr>
      <w:b/>
      <w:bCs/>
    </w:rPr>
  </w:style>
  <w:style w:type="character" w:customStyle="1" w:styleId="CommentSubjectChar">
    <w:name w:val="Comment Subject Char"/>
    <w:basedOn w:val="CommentTextChar"/>
    <w:link w:val="CommentSubject"/>
    <w:uiPriority w:val="99"/>
    <w:semiHidden/>
    <w:rsid w:val="003B162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3B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2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staff.tp@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3B31-BB7E-4E53-A0ED-9EA5AEFE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SSRI</dc:creator>
  <cp:keywords/>
  <dc:description/>
  <cp:lastModifiedBy>Auxiliadora dos Santos</cp:lastModifiedBy>
  <cp:revision>6</cp:revision>
  <cp:lastPrinted>2015-11-17T01:12:00Z</cp:lastPrinted>
  <dcterms:created xsi:type="dcterms:W3CDTF">2017-05-02T23:25:00Z</dcterms:created>
  <dcterms:modified xsi:type="dcterms:W3CDTF">2017-05-02T23:35:00Z</dcterms:modified>
</cp:coreProperties>
</file>