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D1F79" w14:textId="77777777" w:rsidR="00D6638C" w:rsidRPr="00B7094A" w:rsidRDefault="00D6638C" w:rsidP="00E11F73">
      <w:pPr>
        <w:pBdr>
          <w:top w:val="single" w:sz="24" w:space="0" w:color="DBE5F1"/>
          <w:left w:val="single" w:sz="24" w:space="0" w:color="DBE5F1"/>
          <w:bottom w:val="single" w:sz="24" w:space="0" w:color="DBE5F1"/>
          <w:right w:val="single" w:sz="24" w:space="0" w:color="DBE5F1"/>
        </w:pBdr>
        <w:shd w:val="clear" w:color="auto" w:fill="DBE5F1"/>
        <w:spacing w:before="200" w:after="0"/>
        <w:jc w:val="center"/>
        <w:outlineLvl w:val="1"/>
        <w:rPr>
          <w:rFonts w:eastAsia="Times New Roman" w:cstheme="minorHAnsi"/>
          <w:b/>
          <w:caps/>
          <w:spacing w:val="15"/>
        </w:rPr>
      </w:pPr>
      <w:bookmarkStart w:id="0" w:name="_Toc321341546"/>
      <w:bookmarkStart w:id="1" w:name="_Toc323119582"/>
      <w:bookmarkStart w:id="2" w:name="_GoBack"/>
      <w:bookmarkEnd w:id="2"/>
      <w:r w:rsidRPr="00B7094A">
        <w:rPr>
          <w:rFonts w:eastAsia="Times New Roman" w:cstheme="minorHAnsi"/>
          <w:b/>
          <w:caps/>
          <w:spacing w:val="15"/>
        </w:rPr>
        <w:t>Terminal Evaluation Terms of Reference</w:t>
      </w:r>
      <w:bookmarkEnd w:id="0"/>
      <w:bookmarkEnd w:id="1"/>
    </w:p>
    <w:p w14:paraId="0DB582C0" w14:textId="77777777" w:rsidR="00E11F73" w:rsidRDefault="00E11F73" w:rsidP="00E11F73">
      <w:pPr>
        <w:shd w:val="clear" w:color="auto" w:fill="FFFFFF"/>
        <w:spacing w:after="60" w:line="240" w:lineRule="auto"/>
        <w:ind w:left="3969" w:hanging="3969"/>
        <w:rPr>
          <w:rFonts w:ascii="Calibri" w:eastAsiaTheme="minorEastAsia" w:hAnsi="Calibri" w:cs="Arial"/>
          <w:b/>
          <w:lang w:eastAsia="ru-RU" w:bidi="ar-SA"/>
        </w:rPr>
      </w:pPr>
      <w:bookmarkStart w:id="3" w:name="_Toc299126613"/>
    </w:p>
    <w:p w14:paraId="3FF348BD" w14:textId="2492EAD0" w:rsidR="00E11F73" w:rsidRPr="00E11F73" w:rsidRDefault="00E11F73" w:rsidP="00E11F73">
      <w:pPr>
        <w:shd w:val="clear" w:color="auto" w:fill="FFFFFF"/>
        <w:spacing w:after="60" w:line="240" w:lineRule="auto"/>
        <w:ind w:left="3969" w:hanging="3969"/>
        <w:rPr>
          <w:rFonts w:ascii="Calibri" w:eastAsia="Times New Roman" w:hAnsi="Calibri" w:cs="Arial"/>
          <w:color w:val="222222"/>
          <w:lang w:eastAsia="ru-RU" w:bidi="ar-SA"/>
        </w:rPr>
      </w:pPr>
      <w:r w:rsidRPr="00E11F73">
        <w:rPr>
          <w:rFonts w:ascii="Calibri" w:eastAsiaTheme="minorEastAsia" w:hAnsi="Calibri" w:cs="Arial"/>
          <w:b/>
          <w:lang w:eastAsia="ru-RU" w:bidi="ar-SA"/>
        </w:rPr>
        <w:t>Project name</w:t>
      </w:r>
      <w:r w:rsidRPr="00E11F73">
        <w:rPr>
          <w:rFonts w:ascii="Calibri" w:eastAsiaTheme="minorEastAsia" w:hAnsi="Calibri" w:cs="Arial"/>
          <w:lang w:eastAsia="ru-RU" w:bidi="ar-SA"/>
        </w:rPr>
        <w:t xml:space="preserve">: </w:t>
      </w:r>
      <w:r w:rsidRPr="00E11F73">
        <w:rPr>
          <w:rFonts w:ascii="Calibri" w:eastAsiaTheme="minorEastAsia" w:hAnsi="Calibri" w:cs="Arial"/>
          <w:lang w:eastAsia="ru-RU" w:bidi="ar-SA"/>
        </w:rPr>
        <w:tab/>
      </w:r>
      <w:r>
        <w:rPr>
          <w:rFonts w:ascii="Calibri" w:eastAsia="Times New Roman" w:hAnsi="Calibri" w:cs="Arial"/>
          <w:bCs/>
          <w:lang w:eastAsia="ru-RU" w:bidi="ar-SA"/>
        </w:rPr>
        <w:t>Biomass Production and Utilization in Georgia</w:t>
      </w:r>
    </w:p>
    <w:p w14:paraId="733A5B04" w14:textId="34B46459" w:rsidR="00E11F73" w:rsidRPr="00E11F73" w:rsidRDefault="00E11F73" w:rsidP="00E11F73">
      <w:pPr>
        <w:shd w:val="clear" w:color="auto" w:fill="FFFFFF"/>
        <w:spacing w:after="60" w:line="240" w:lineRule="auto"/>
        <w:ind w:left="3969" w:hanging="3969"/>
        <w:rPr>
          <w:rFonts w:ascii="Calibri" w:eastAsia="Times New Roman" w:hAnsi="Calibri" w:cs="Arial"/>
          <w:color w:val="000000" w:themeColor="text1"/>
          <w:lang w:eastAsia="ru-RU" w:bidi="ar-SA"/>
        </w:rPr>
      </w:pPr>
      <w:r w:rsidRPr="00E11F73">
        <w:rPr>
          <w:rFonts w:ascii="Calibri" w:eastAsiaTheme="minorEastAsia" w:hAnsi="Calibri" w:cs="Arial"/>
          <w:b/>
          <w:lang w:eastAsia="ru-RU" w:bidi="ar-SA"/>
        </w:rPr>
        <w:t>Post title:</w:t>
      </w:r>
      <w:r w:rsidRPr="00E11F73">
        <w:rPr>
          <w:rFonts w:ascii="Calibri" w:eastAsiaTheme="minorEastAsia" w:hAnsi="Calibri" w:cs="Arial"/>
          <w:lang w:eastAsia="ru-RU" w:bidi="ar-SA"/>
        </w:rPr>
        <w:t xml:space="preserve">  </w:t>
      </w:r>
      <w:r w:rsidRPr="00E11F73">
        <w:rPr>
          <w:rFonts w:ascii="Calibri" w:eastAsiaTheme="minorEastAsia" w:hAnsi="Calibri" w:cs="Arial"/>
          <w:lang w:eastAsia="ru-RU" w:bidi="ar-SA"/>
        </w:rPr>
        <w:tab/>
      </w:r>
      <w:r w:rsidRPr="00E11F73">
        <w:rPr>
          <w:rFonts w:ascii="Calibri" w:eastAsia="Times New Roman" w:hAnsi="Calibri" w:cs="Arial"/>
          <w:color w:val="000000" w:themeColor="text1"/>
          <w:lang w:eastAsia="ru-RU" w:bidi="ar-SA"/>
        </w:rPr>
        <w:t xml:space="preserve">International Consultant for the </w:t>
      </w:r>
      <w:r>
        <w:rPr>
          <w:rFonts w:ascii="Calibri" w:eastAsia="Times New Roman" w:hAnsi="Calibri" w:cs="Arial"/>
          <w:color w:val="000000" w:themeColor="text1"/>
          <w:lang w:eastAsia="ru-RU" w:bidi="ar-SA"/>
        </w:rPr>
        <w:t xml:space="preserve">Final Evaluation </w:t>
      </w:r>
      <w:r w:rsidRPr="00E11F73">
        <w:rPr>
          <w:rFonts w:eastAsiaTheme="minorEastAsia"/>
          <w:lang w:eastAsia="ru-RU" w:bidi="ar-SA"/>
        </w:rPr>
        <w:t>(</w:t>
      </w:r>
      <w:r>
        <w:rPr>
          <w:rFonts w:eastAsiaTheme="minorEastAsia"/>
          <w:lang w:eastAsia="ru-RU" w:bidi="ar-SA"/>
        </w:rPr>
        <w:t>FE</w:t>
      </w:r>
      <w:r w:rsidRPr="00E11F73">
        <w:rPr>
          <w:rFonts w:eastAsiaTheme="minorEastAsia"/>
          <w:lang w:eastAsia="ru-RU" w:bidi="ar-SA"/>
        </w:rPr>
        <w:t>) of full-sized UNDP-GEF project</w:t>
      </w:r>
      <w:r w:rsidRPr="00E11F73">
        <w:rPr>
          <w:rFonts w:ascii="Calibri" w:eastAsia="Times New Roman" w:hAnsi="Calibri" w:cs="Arial"/>
          <w:color w:val="000000" w:themeColor="text1"/>
          <w:lang w:eastAsia="ru-RU" w:bidi="ar-SA"/>
        </w:rPr>
        <w:t xml:space="preserve"> </w:t>
      </w:r>
    </w:p>
    <w:p w14:paraId="20C298EC" w14:textId="77777777" w:rsidR="00E11F73" w:rsidRPr="00E11F73" w:rsidRDefault="00E11F73" w:rsidP="00E11F73">
      <w:pPr>
        <w:shd w:val="clear" w:color="auto" w:fill="FFFFFF"/>
        <w:spacing w:after="60" w:line="240" w:lineRule="auto"/>
        <w:ind w:left="3969" w:hanging="3969"/>
        <w:rPr>
          <w:rFonts w:ascii="Calibri" w:eastAsiaTheme="minorEastAsia" w:hAnsi="Calibri" w:cs="Arial"/>
          <w:lang w:eastAsia="ru-RU" w:bidi="ar-SA"/>
        </w:rPr>
      </w:pPr>
      <w:r w:rsidRPr="00E11F73">
        <w:rPr>
          <w:rFonts w:ascii="Calibri" w:eastAsiaTheme="minorEastAsia" w:hAnsi="Calibri" w:cs="Arial"/>
          <w:b/>
          <w:lang w:eastAsia="ru-RU" w:bidi="ar-SA"/>
        </w:rPr>
        <w:t xml:space="preserve">Type of contract: </w:t>
      </w:r>
      <w:r w:rsidRPr="00E11F73">
        <w:rPr>
          <w:rFonts w:ascii="Calibri" w:eastAsiaTheme="minorEastAsia" w:hAnsi="Calibri" w:cs="Arial"/>
          <w:b/>
          <w:lang w:eastAsia="ru-RU" w:bidi="ar-SA"/>
        </w:rPr>
        <w:tab/>
      </w:r>
      <w:r w:rsidRPr="00E11F73">
        <w:rPr>
          <w:rFonts w:ascii="Calibri" w:eastAsiaTheme="minorEastAsia" w:hAnsi="Calibri" w:cs="Arial"/>
          <w:lang w:eastAsia="ru-RU" w:bidi="ar-SA"/>
        </w:rPr>
        <w:t>Individual Contract (IC)</w:t>
      </w:r>
    </w:p>
    <w:p w14:paraId="647161EF" w14:textId="77777777" w:rsidR="00E11F73" w:rsidRPr="00E11F73" w:rsidRDefault="00E11F73" w:rsidP="00E11F73">
      <w:pPr>
        <w:shd w:val="clear" w:color="auto" w:fill="FFFFFF"/>
        <w:spacing w:after="60" w:line="240" w:lineRule="auto"/>
        <w:ind w:left="3969" w:hanging="3969"/>
        <w:rPr>
          <w:rFonts w:ascii="Calibri" w:eastAsia="Times New Roman" w:hAnsi="Calibri" w:cs="Arial"/>
          <w:color w:val="000000" w:themeColor="text1"/>
          <w:lang w:eastAsia="ru-RU" w:bidi="ar-SA"/>
        </w:rPr>
      </w:pPr>
      <w:r w:rsidRPr="00E11F73">
        <w:rPr>
          <w:rFonts w:ascii="Calibri" w:eastAsiaTheme="minorEastAsia" w:hAnsi="Calibri" w:cs="Arial"/>
          <w:b/>
          <w:lang w:eastAsia="ru-RU" w:bidi="ar-SA"/>
        </w:rPr>
        <w:t>Assignment type:</w:t>
      </w:r>
      <w:r w:rsidRPr="00E11F73">
        <w:rPr>
          <w:rFonts w:ascii="Calibri" w:eastAsia="Times New Roman" w:hAnsi="Calibri" w:cs="Arial"/>
          <w:color w:val="000000" w:themeColor="text1"/>
          <w:lang w:eastAsia="ru-RU" w:bidi="ar-SA"/>
        </w:rPr>
        <w:t xml:space="preserve"> </w:t>
      </w:r>
      <w:r w:rsidRPr="00E11F73">
        <w:rPr>
          <w:rFonts w:ascii="Calibri" w:eastAsia="Times New Roman" w:hAnsi="Calibri" w:cs="Arial"/>
          <w:color w:val="000000" w:themeColor="text1"/>
          <w:lang w:eastAsia="ru-RU" w:bidi="ar-SA"/>
        </w:rPr>
        <w:tab/>
        <w:t>International  Consultant</w:t>
      </w:r>
    </w:p>
    <w:p w14:paraId="6CC7039C" w14:textId="6E9085F2" w:rsidR="00E11F73" w:rsidRPr="00E11F73" w:rsidRDefault="00E11F73" w:rsidP="00E11F73">
      <w:pPr>
        <w:shd w:val="clear" w:color="auto" w:fill="FFFFFF"/>
        <w:spacing w:after="60" w:line="240" w:lineRule="auto"/>
        <w:ind w:left="3969" w:hanging="3969"/>
        <w:rPr>
          <w:rFonts w:ascii="Calibri" w:eastAsiaTheme="minorEastAsia" w:hAnsi="Calibri" w:cs="Arial"/>
          <w:lang w:eastAsia="ru-RU" w:bidi="ar-SA"/>
        </w:rPr>
      </w:pPr>
      <w:r w:rsidRPr="00E11F73">
        <w:rPr>
          <w:rFonts w:ascii="Calibri" w:eastAsiaTheme="minorEastAsia" w:hAnsi="Calibri" w:cs="Arial"/>
          <w:b/>
          <w:lang w:eastAsia="ru-RU" w:bidi="ar-SA"/>
        </w:rPr>
        <w:t>Country / Duty Station</w:t>
      </w:r>
      <w:r w:rsidRPr="00E11F73">
        <w:rPr>
          <w:rFonts w:ascii="Calibri" w:eastAsiaTheme="minorEastAsia" w:hAnsi="Calibri" w:cs="Arial"/>
          <w:lang w:eastAsia="ru-RU" w:bidi="ar-SA"/>
        </w:rPr>
        <w:t xml:space="preserve">: </w:t>
      </w:r>
      <w:r w:rsidRPr="00E11F73">
        <w:rPr>
          <w:rFonts w:ascii="Calibri" w:eastAsiaTheme="minorEastAsia" w:hAnsi="Calibri" w:cs="Arial"/>
          <w:lang w:eastAsia="ru-RU" w:bidi="ar-SA"/>
        </w:rPr>
        <w:tab/>
        <w:t>Home Based with one mission of</w:t>
      </w:r>
      <w:r>
        <w:rPr>
          <w:rFonts w:ascii="Calibri" w:eastAsiaTheme="minorEastAsia" w:hAnsi="Calibri" w:cs="Arial"/>
          <w:lang w:eastAsia="ru-RU" w:bidi="ar-SA"/>
        </w:rPr>
        <w:t xml:space="preserve"> 7 working days (not including travel</w:t>
      </w:r>
      <w:r w:rsidR="00CC13E4">
        <w:rPr>
          <w:rFonts w:ascii="Calibri" w:eastAsiaTheme="minorEastAsia" w:hAnsi="Calibri" w:cs="Arial"/>
          <w:lang w:eastAsia="ru-RU" w:bidi="ar-SA"/>
        </w:rPr>
        <w:t xml:space="preserve"> days</w:t>
      </w:r>
      <w:r>
        <w:rPr>
          <w:rFonts w:ascii="Calibri" w:eastAsiaTheme="minorEastAsia" w:hAnsi="Calibri" w:cs="Arial"/>
          <w:lang w:eastAsia="ru-RU" w:bidi="ar-SA"/>
        </w:rPr>
        <w:t>) to Georgia</w:t>
      </w:r>
    </w:p>
    <w:p w14:paraId="29E26631" w14:textId="23C632B5" w:rsidR="00E11F73" w:rsidRPr="00E11F73" w:rsidRDefault="00E11F73" w:rsidP="00E11F73">
      <w:pPr>
        <w:autoSpaceDE w:val="0"/>
        <w:autoSpaceDN w:val="0"/>
        <w:adjustRightInd w:val="0"/>
        <w:spacing w:after="60" w:line="240" w:lineRule="auto"/>
        <w:ind w:left="3969" w:hanging="3969"/>
        <w:jc w:val="both"/>
        <w:rPr>
          <w:rFonts w:ascii="Calibri" w:eastAsiaTheme="minorEastAsia" w:hAnsi="Calibri" w:cs="Arial"/>
          <w:lang w:eastAsia="ru-RU" w:bidi="ar-SA"/>
        </w:rPr>
      </w:pPr>
      <w:r w:rsidRPr="00E11F73">
        <w:rPr>
          <w:rFonts w:ascii="Calibri" w:eastAsiaTheme="minorEastAsia" w:hAnsi="Calibri" w:cs="Arial"/>
          <w:b/>
          <w:lang w:eastAsia="ru-RU" w:bidi="ar-SA"/>
        </w:rPr>
        <w:t>Expected places of travel (if applicable)</w:t>
      </w:r>
      <w:r w:rsidRPr="00E11F73">
        <w:rPr>
          <w:rFonts w:ascii="Calibri" w:eastAsiaTheme="minorEastAsia" w:hAnsi="Calibri" w:cs="Arial"/>
          <w:lang w:eastAsia="ru-RU" w:bidi="ar-SA"/>
        </w:rPr>
        <w:t xml:space="preserve">: </w:t>
      </w:r>
      <w:r w:rsidRPr="00E11F73">
        <w:rPr>
          <w:rFonts w:ascii="Calibri" w:eastAsiaTheme="minorEastAsia" w:hAnsi="Calibri" w:cs="Arial"/>
          <w:lang w:eastAsia="ru-RU" w:bidi="ar-SA"/>
        </w:rPr>
        <w:tab/>
      </w:r>
      <w:r w:rsidR="00E170B7">
        <w:rPr>
          <w:rFonts w:ascii="Calibri" w:eastAsiaTheme="minorEastAsia" w:hAnsi="Calibri" w:cs="Arial"/>
          <w:lang w:eastAsia="ru-RU" w:bidi="ar-SA"/>
        </w:rPr>
        <w:t>Tbilisi, Georgia and day trips to pilot projects in other parts of Georgia (with return to Tbilisi by evening)</w:t>
      </w:r>
      <w:r w:rsidRPr="00E11F73">
        <w:rPr>
          <w:rFonts w:ascii="Calibri" w:eastAsiaTheme="minorEastAsia" w:hAnsi="Calibri" w:cs="Arial"/>
          <w:lang w:eastAsia="ru-RU" w:bidi="ar-SA"/>
        </w:rPr>
        <w:t xml:space="preserve"> </w:t>
      </w:r>
    </w:p>
    <w:p w14:paraId="6D773CA4" w14:textId="77777777" w:rsidR="00E11F73" w:rsidRPr="00E11F73" w:rsidRDefault="00E11F73" w:rsidP="00E11F73">
      <w:pPr>
        <w:autoSpaceDE w:val="0"/>
        <w:autoSpaceDN w:val="0"/>
        <w:adjustRightInd w:val="0"/>
        <w:spacing w:after="60" w:line="240" w:lineRule="auto"/>
        <w:ind w:left="3969" w:hanging="3969"/>
        <w:jc w:val="both"/>
        <w:rPr>
          <w:rFonts w:ascii="Calibri" w:eastAsiaTheme="minorEastAsia" w:hAnsi="Calibri" w:cs="Arial"/>
          <w:lang w:eastAsia="ru-RU" w:bidi="ar-SA"/>
        </w:rPr>
      </w:pPr>
      <w:r w:rsidRPr="00E11F73">
        <w:rPr>
          <w:rFonts w:ascii="Calibri" w:eastAsiaTheme="minorEastAsia" w:hAnsi="Calibri" w:cs="Arial"/>
          <w:b/>
          <w:lang w:eastAsia="ru-RU" w:bidi="ar-SA"/>
        </w:rPr>
        <w:t>Languages required</w:t>
      </w:r>
      <w:r w:rsidRPr="00E11F73">
        <w:rPr>
          <w:rFonts w:ascii="Calibri" w:eastAsiaTheme="minorEastAsia" w:hAnsi="Calibri"/>
          <w:lang w:eastAsia="ru-RU" w:bidi="ar-SA"/>
        </w:rPr>
        <w:t>:</w:t>
      </w:r>
      <w:r w:rsidRPr="00E11F73">
        <w:rPr>
          <w:rFonts w:ascii="Calibri" w:eastAsiaTheme="minorEastAsia" w:hAnsi="Calibri" w:cs="Arial"/>
          <w:lang w:eastAsia="ru-RU" w:bidi="ar-SA"/>
        </w:rPr>
        <w:tab/>
        <w:t>English</w:t>
      </w:r>
    </w:p>
    <w:p w14:paraId="125E4D6D" w14:textId="320FAA67" w:rsidR="00E11F73" w:rsidRPr="00E11F73" w:rsidRDefault="00E11F73" w:rsidP="00E11F73">
      <w:pPr>
        <w:tabs>
          <w:tab w:val="left" w:pos="4253"/>
        </w:tabs>
        <w:spacing w:after="60" w:line="240" w:lineRule="auto"/>
        <w:ind w:left="3969" w:hanging="3969"/>
        <w:jc w:val="both"/>
        <w:rPr>
          <w:rFonts w:ascii="Calibri" w:eastAsia="Calibri" w:hAnsi="Calibri" w:cs="Arial"/>
          <w:lang w:bidi="ar-SA"/>
        </w:rPr>
      </w:pPr>
      <w:r w:rsidRPr="00E11F73">
        <w:rPr>
          <w:rFonts w:ascii="Calibri" w:eastAsia="Calibri" w:hAnsi="Calibri" w:cs="Arial"/>
          <w:b/>
          <w:lang w:bidi="ar-SA"/>
        </w:rPr>
        <w:t>Starting date of assignment</w:t>
      </w:r>
      <w:r w:rsidRPr="00E11F73">
        <w:rPr>
          <w:rFonts w:ascii="Calibri" w:eastAsia="Calibri" w:hAnsi="Calibri" w:cs="Arial"/>
          <w:lang w:bidi="ar-SA"/>
        </w:rPr>
        <w:t xml:space="preserve">: </w:t>
      </w:r>
      <w:r w:rsidRPr="00E11F73">
        <w:rPr>
          <w:rFonts w:ascii="Calibri" w:eastAsia="Calibri" w:hAnsi="Calibri" w:cs="Arial"/>
          <w:lang w:bidi="ar-SA"/>
        </w:rPr>
        <w:tab/>
      </w:r>
      <w:r w:rsidR="00E170B7">
        <w:rPr>
          <w:rFonts w:ascii="Calibri" w:eastAsia="Calibri" w:hAnsi="Calibri" w:cs="Arial"/>
          <w:lang w:bidi="ar-SA"/>
        </w:rPr>
        <w:t>1</w:t>
      </w:r>
      <w:r w:rsidR="00E170B7" w:rsidRPr="00B7094A">
        <w:rPr>
          <w:rFonts w:ascii="Calibri" w:eastAsia="Calibri" w:hAnsi="Calibri" w:cs="Arial"/>
          <w:vertAlign w:val="superscript"/>
          <w:lang w:bidi="ar-SA"/>
        </w:rPr>
        <w:t>st</w:t>
      </w:r>
      <w:r w:rsidR="00E170B7">
        <w:rPr>
          <w:rFonts w:ascii="Calibri" w:eastAsia="Calibri" w:hAnsi="Calibri" w:cs="Arial"/>
          <w:lang w:bidi="ar-SA"/>
        </w:rPr>
        <w:t xml:space="preserve"> July – 31</w:t>
      </w:r>
      <w:r w:rsidR="00E170B7" w:rsidRPr="00B7094A">
        <w:rPr>
          <w:rFonts w:ascii="Calibri" w:eastAsia="Calibri" w:hAnsi="Calibri" w:cs="Arial"/>
          <w:vertAlign w:val="superscript"/>
          <w:lang w:bidi="ar-SA"/>
        </w:rPr>
        <w:t>st</w:t>
      </w:r>
      <w:r w:rsidR="00E170B7">
        <w:rPr>
          <w:rFonts w:ascii="Calibri" w:eastAsia="Calibri" w:hAnsi="Calibri" w:cs="Arial"/>
          <w:lang w:bidi="ar-SA"/>
        </w:rPr>
        <w:t xml:space="preserve"> October 2017</w:t>
      </w:r>
    </w:p>
    <w:p w14:paraId="46CD0D2A" w14:textId="197E90DB" w:rsidR="00E11F73" w:rsidRPr="00E11F73" w:rsidRDefault="00E11F73" w:rsidP="00E11F73">
      <w:pPr>
        <w:tabs>
          <w:tab w:val="left" w:pos="4253"/>
        </w:tabs>
        <w:spacing w:after="60" w:line="240" w:lineRule="auto"/>
        <w:ind w:left="3969" w:hanging="3969"/>
        <w:jc w:val="both"/>
        <w:rPr>
          <w:rFonts w:ascii="Calibri" w:eastAsia="Calibri" w:hAnsi="Calibri" w:cs="Arial"/>
          <w:lang w:bidi="ar-SA"/>
        </w:rPr>
      </w:pPr>
      <w:r w:rsidRPr="00E11F73">
        <w:rPr>
          <w:rFonts w:ascii="Calibri" w:eastAsia="Calibri" w:hAnsi="Calibri" w:cs="Arial"/>
          <w:b/>
          <w:lang w:bidi="ar-SA"/>
        </w:rPr>
        <w:t>Duration of Contract</w:t>
      </w:r>
      <w:r w:rsidRPr="00E11F73">
        <w:rPr>
          <w:rFonts w:ascii="Calibri" w:eastAsia="Calibri" w:hAnsi="Calibri" w:cs="Arial"/>
          <w:lang w:bidi="ar-SA"/>
        </w:rPr>
        <w:t>:</w:t>
      </w:r>
      <w:r w:rsidRPr="00E11F73">
        <w:rPr>
          <w:rFonts w:ascii="Calibri" w:eastAsia="Calibri" w:hAnsi="Calibri" w:cs="Arial"/>
          <w:lang w:bidi="ar-SA"/>
        </w:rPr>
        <w:tab/>
        <w:t>2</w:t>
      </w:r>
      <w:r w:rsidR="00E170B7">
        <w:rPr>
          <w:rFonts w:ascii="Calibri" w:eastAsia="Calibri" w:hAnsi="Calibri" w:cs="Arial"/>
          <w:lang w:bidi="ar-SA"/>
        </w:rPr>
        <w:t>2</w:t>
      </w:r>
      <w:r w:rsidRPr="00E11F73">
        <w:rPr>
          <w:rFonts w:ascii="Calibri" w:eastAsia="Calibri" w:hAnsi="Calibri" w:cs="Arial"/>
          <w:lang w:bidi="ar-SA"/>
        </w:rPr>
        <w:t xml:space="preserve"> working days spread over a </w:t>
      </w:r>
      <w:r w:rsidR="00E170B7">
        <w:rPr>
          <w:rFonts w:ascii="Calibri" w:eastAsia="Calibri" w:hAnsi="Calibri" w:cs="Arial"/>
          <w:lang w:bidi="ar-SA"/>
        </w:rPr>
        <w:t>four months period from 1</w:t>
      </w:r>
      <w:r w:rsidR="00E170B7" w:rsidRPr="00B7094A">
        <w:rPr>
          <w:rFonts w:ascii="Calibri" w:eastAsia="Calibri" w:hAnsi="Calibri" w:cs="Arial"/>
          <w:vertAlign w:val="superscript"/>
          <w:lang w:bidi="ar-SA"/>
        </w:rPr>
        <w:t>st</w:t>
      </w:r>
      <w:r w:rsidR="00E170B7">
        <w:rPr>
          <w:rFonts w:ascii="Calibri" w:eastAsia="Calibri" w:hAnsi="Calibri" w:cs="Arial"/>
          <w:lang w:bidi="ar-SA"/>
        </w:rPr>
        <w:t xml:space="preserve"> July – 31</w:t>
      </w:r>
      <w:r w:rsidR="00E170B7" w:rsidRPr="00B7094A">
        <w:rPr>
          <w:rFonts w:ascii="Calibri" w:eastAsia="Calibri" w:hAnsi="Calibri" w:cs="Arial"/>
          <w:vertAlign w:val="superscript"/>
          <w:lang w:bidi="ar-SA"/>
        </w:rPr>
        <w:t>st</w:t>
      </w:r>
      <w:r w:rsidR="00E170B7">
        <w:rPr>
          <w:rFonts w:ascii="Calibri" w:eastAsia="Calibri" w:hAnsi="Calibri" w:cs="Arial"/>
          <w:lang w:bidi="ar-SA"/>
        </w:rPr>
        <w:t xml:space="preserve"> October 2017</w:t>
      </w:r>
    </w:p>
    <w:p w14:paraId="0AA7267E" w14:textId="3FF8E83B" w:rsidR="00E11F73" w:rsidRDefault="00E11F73" w:rsidP="00E11F73">
      <w:pPr>
        <w:tabs>
          <w:tab w:val="left" w:pos="4395"/>
        </w:tabs>
        <w:spacing w:after="60" w:line="240" w:lineRule="auto"/>
        <w:ind w:left="3969" w:hanging="3969"/>
        <w:jc w:val="both"/>
        <w:rPr>
          <w:rFonts w:ascii="Calibri" w:eastAsia="Calibri" w:hAnsi="Calibri" w:cs="Arial"/>
          <w:b/>
          <w:lang w:bidi="ar-SA"/>
        </w:rPr>
      </w:pPr>
      <w:r w:rsidRPr="00E11F73">
        <w:rPr>
          <w:rFonts w:ascii="Calibri" w:eastAsia="Calibri" w:hAnsi="Calibri" w:cs="Arial"/>
          <w:b/>
          <w:lang w:bidi="ar-SA"/>
        </w:rPr>
        <w:t>Duration of Assignment</w:t>
      </w:r>
      <w:r w:rsidRPr="00E11F73">
        <w:rPr>
          <w:rFonts w:ascii="Calibri" w:eastAsia="Calibri" w:hAnsi="Calibri" w:cs="Arial"/>
          <w:lang w:bidi="ar-SA"/>
        </w:rPr>
        <w:t xml:space="preserve">: </w:t>
      </w:r>
      <w:r w:rsidRPr="00E11F73">
        <w:rPr>
          <w:rFonts w:ascii="Calibri" w:eastAsia="Calibri" w:hAnsi="Calibri" w:cs="Arial"/>
          <w:lang w:bidi="ar-SA"/>
        </w:rPr>
        <w:tab/>
        <w:t>2</w:t>
      </w:r>
      <w:r>
        <w:rPr>
          <w:rFonts w:ascii="Calibri" w:eastAsia="Calibri" w:hAnsi="Calibri" w:cs="Arial"/>
          <w:lang w:bidi="ar-SA"/>
        </w:rPr>
        <w:t>2</w:t>
      </w:r>
      <w:r w:rsidRPr="00E11F73">
        <w:rPr>
          <w:rFonts w:ascii="Calibri" w:eastAsia="Calibri" w:hAnsi="Calibri" w:cs="Arial"/>
          <w:color w:val="000000" w:themeColor="text1"/>
          <w:lang w:bidi="ar-SA"/>
        </w:rPr>
        <w:t xml:space="preserve"> working days </w:t>
      </w:r>
      <w:r w:rsidRPr="00E11F73">
        <w:rPr>
          <w:rFonts w:ascii="Calibri" w:eastAsia="Calibri" w:hAnsi="Calibri" w:cs="Arial"/>
          <w:lang w:bidi="ar-SA"/>
        </w:rPr>
        <w:t xml:space="preserve">of which a minimum of </w:t>
      </w:r>
      <w:r>
        <w:rPr>
          <w:rFonts w:ascii="Calibri" w:eastAsia="Calibri" w:hAnsi="Calibri" w:cs="Arial"/>
          <w:lang w:bidi="ar-SA"/>
        </w:rPr>
        <w:t>7</w:t>
      </w:r>
      <w:r w:rsidRPr="00E11F73">
        <w:rPr>
          <w:rFonts w:ascii="Calibri" w:eastAsia="Calibri" w:hAnsi="Calibri" w:cs="Arial"/>
          <w:lang w:bidi="ar-SA"/>
        </w:rPr>
        <w:t xml:space="preserve"> working days </w:t>
      </w:r>
      <w:r w:rsidR="00E170B7">
        <w:rPr>
          <w:rFonts w:ascii="Calibri" w:eastAsia="Calibri" w:hAnsi="Calibri" w:cs="Arial"/>
          <w:lang w:bidi="ar-SA"/>
        </w:rPr>
        <w:t xml:space="preserve">which </w:t>
      </w:r>
      <w:r w:rsidRPr="00E11F73">
        <w:rPr>
          <w:rFonts w:ascii="Calibri" w:eastAsia="Calibri" w:hAnsi="Calibri" w:cs="Arial"/>
          <w:lang w:bidi="ar-SA"/>
        </w:rPr>
        <w:t xml:space="preserve">must be spent in </w:t>
      </w:r>
      <w:r>
        <w:rPr>
          <w:rFonts w:ascii="Calibri" w:eastAsia="Calibri" w:hAnsi="Calibri" w:cs="Arial"/>
          <w:lang w:bidi="ar-SA"/>
        </w:rPr>
        <w:t xml:space="preserve">Georgia </w:t>
      </w:r>
    </w:p>
    <w:p w14:paraId="73356C9B" w14:textId="77777777" w:rsidR="00E11F73" w:rsidRPr="00E11F73" w:rsidRDefault="00E11F73" w:rsidP="00E11F73">
      <w:pPr>
        <w:tabs>
          <w:tab w:val="left" w:pos="4395"/>
        </w:tabs>
        <w:spacing w:after="60" w:line="240" w:lineRule="auto"/>
        <w:ind w:left="3969" w:hanging="3969"/>
        <w:jc w:val="both"/>
        <w:rPr>
          <w:rFonts w:ascii="Calibri" w:eastAsia="Calibri" w:hAnsi="Calibri" w:cs="Arial"/>
          <w:lang w:val="en-GB" w:bidi="ar-SA"/>
        </w:rPr>
      </w:pPr>
      <w:r w:rsidRPr="00E11F73">
        <w:rPr>
          <w:rFonts w:ascii="Calibri" w:eastAsia="Calibri" w:hAnsi="Calibri" w:cs="Arial"/>
          <w:b/>
          <w:lang w:bidi="ar-SA"/>
        </w:rPr>
        <w:t>Payment arrangements</w:t>
      </w:r>
      <w:r w:rsidRPr="00E11F73">
        <w:rPr>
          <w:rFonts w:ascii="Calibri" w:eastAsia="Calibri" w:hAnsi="Calibri" w:cs="Arial"/>
          <w:lang w:bidi="ar-SA"/>
        </w:rPr>
        <w:t xml:space="preserve">: </w:t>
      </w:r>
      <w:r w:rsidRPr="00E11F73">
        <w:rPr>
          <w:rFonts w:ascii="Calibri" w:eastAsia="Calibri" w:hAnsi="Calibri" w:cs="Arial"/>
          <w:lang w:bidi="ar-SA"/>
        </w:rPr>
        <w:tab/>
        <w:t>Lump-sum contract (payments linked to satisfactory performance and delivery of results)</w:t>
      </w:r>
    </w:p>
    <w:p w14:paraId="63947BFB" w14:textId="6B25BCAE" w:rsidR="00E11F73" w:rsidRPr="00E11F73" w:rsidRDefault="00E11F73" w:rsidP="00E11F73">
      <w:pPr>
        <w:spacing w:after="60" w:line="240" w:lineRule="auto"/>
        <w:ind w:left="3969" w:hanging="3969"/>
        <w:jc w:val="both"/>
        <w:rPr>
          <w:rFonts w:ascii="Calibri" w:eastAsia="MS Mincho" w:hAnsi="Calibri" w:cs="Arial"/>
          <w:lang w:val="uk-UA" w:eastAsia="uk-UA" w:bidi="ar-SA"/>
        </w:rPr>
      </w:pPr>
      <w:r w:rsidRPr="00E11F73">
        <w:rPr>
          <w:rFonts w:ascii="Calibri" w:eastAsia="Calibri" w:hAnsi="Calibri" w:cs="Arial"/>
          <w:b/>
          <w:lang w:bidi="ar-SA"/>
        </w:rPr>
        <w:t xml:space="preserve">Administrative arrangements:                   </w:t>
      </w:r>
      <w:r w:rsidRPr="00E11F73">
        <w:rPr>
          <w:rFonts w:ascii="Calibri" w:eastAsia="Calibri" w:hAnsi="Calibri" w:cs="Arial"/>
          <w:b/>
          <w:lang w:bidi="ar-SA"/>
        </w:rPr>
        <w:tab/>
      </w:r>
      <w:r w:rsidR="00E170B7">
        <w:rPr>
          <w:rFonts w:ascii="Calibri" w:eastAsia="Calibri" w:hAnsi="Calibri" w:cs="Arial"/>
          <w:lang w:bidi="ar-SA"/>
        </w:rPr>
        <w:t>UNDP Georgia will arrange travel to Tbilisi, Georgia and transport for day trips within Georgia. The international consultants shall be paid for their travel by UNDP Georgia in accordance with UNDP rules and regulations.</w:t>
      </w:r>
    </w:p>
    <w:p w14:paraId="526527D2" w14:textId="77777777" w:rsidR="00E11F73" w:rsidRPr="00E11F73" w:rsidRDefault="00E11F73" w:rsidP="00E11F73">
      <w:pPr>
        <w:tabs>
          <w:tab w:val="left" w:pos="4253"/>
        </w:tabs>
        <w:spacing w:before="120" w:after="60" w:line="240" w:lineRule="auto"/>
        <w:ind w:left="3969" w:hanging="3969"/>
        <w:jc w:val="both"/>
        <w:rPr>
          <w:rFonts w:ascii="Calibri" w:eastAsia="Calibri" w:hAnsi="Calibri" w:cs="Arial"/>
          <w:lang w:val="uk-UA" w:bidi="ar-SA"/>
        </w:rPr>
      </w:pPr>
      <w:r w:rsidRPr="00E11F73">
        <w:rPr>
          <w:rFonts w:ascii="Calibri" w:eastAsia="Calibri" w:hAnsi="Calibri" w:cs="Arial"/>
          <w:b/>
          <w:lang w:bidi="ar-SA"/>
        </w:rPr>
        <w:t>Evaluation method</w:t>
      </w:r>
      <w:r w:rsidRPr="00E11F73">
        <w:rPr>
          <w:rFonts w:ascii="Calibri" w:eastAsia="Calibri" w:hAnsi="Calibri" w:cs="Arial"/>
          <w:lang w:bidi="ar-SA"/>
        </w:rPr>
        <w:t xml:space="preserve">: </w:t>
      </w:r>
      <w:r w:rsidRPr="00E11F73">
        <w:rPr>
          <w:rFonts w:ascii="Calibri" w:eastAsia="Calibri" w:hAnsi="Calibri" w:cs="Arial"/>
          <w:lang w:bidi="ar-SA"/>
        </w:rPr>
        <w:tab/>
      </w:r>
      <w:r w:rsidRPr="00E11F73">
        <w:rPr>
          <w:rFonts w:ascii="Calibri" w:eastAsia="Calibri" w:hAnsi="Calibri" w:cs="Arial"/>
          <w:color w:val="000000" w:themeColor="text1"/>
          <w:lang w:bidi="ar-SA"/>
        </w:rPr>
        <w:t>Desk review with validation interview</w:t>
      </w:r>
    </w:p>
    <w:p w14:paraId="2D4C9FDE" w14:textId="6077BFD1" w:rsidR="00E170B7" w:rsidRDefault="00E170B7">
      <w:pPr>
        <w:rPr>
          <w:rFonts w:eastAsia="Times New Roman" w:cstheme="minorHAnsi"/>
          <w:b/>
          <w:caps/>
          <w:spacing w:val="10"/>
        </w:rPr>
      </w:pPr>
      <w:r>
        <w:rPr>
          <w:rFonts w:cstheme="minorHAnsi"/>
        </w:rPr>
        <w:br w:type="page"/>
      </w:r>
    </w:p>
    <w:p w14:paraId="6D06A41E" w14:textId="77777777" w:rsidR="00E11F73" w:rsidRDefault="00E11F73" w:rsidP="00F05366">
      <w:pPr>
        <w:pStyle w:val="Heading51"/>
        <w:rPr>
          <w:rFonts w:cstheme="minorHAnsi"/>
        </w:rPr>
      </w:pPr>
    </w:p>
    <w:p w14:paraId="2D7D5919" w14:textId="77777777" w:rsidR="006C1964" w:rsidRPr="00087254" w:rsidRDefault="00B913F1" w:rsidP="00F05366">
      <w:pPr>
        <w:pStyle w:val="Heading51"/>
        <w:rPr>
          <w:rFonts w:cstheme="minorHAnsi"/>
        </w:rPr>
      </w:pPr>
      <w:r w:rsidRPr="00087254">
        <w:rPr>
          <w:rFonts w:cstheme="minorHAnsi"/>
        </w:rPr>
        <w:t>INTRODUCTION</w:t>
      </w:r>
    </w:p>
    <w:p w14:paraId="3CCFDC63" w14:textId="6D453EB1" w:rsidR="00D6638C" w:rsidRPr="00087254" w:rsidRDefault="00D6638C" w:rsidP="00B7094A">
      <w:pPr>
        <w:spacing w:before="200"/>
        <w:jc w:val="both"/>
        <w:rPr>
          <w:rFonts w:eastAsia="Times New Roman" w:cstheme="minorHAnsi"/>
          <w:sz w:val="20"/>
          <w:szCs w:val="20"/>
        </w:rPr>
      </w:pPr>
      <w:r w:rsidRPr="00087254">
        <w:rPr>
          <w:rFonts w:eastAsia="Times New Roman" w:cstheme="minorHAnsi"/>
          <w:sz w:val="20"/>
          <w:szCs w:val="20"/>
        </w:rPr>
        <w:t xml:space="preserve">In accordance with UNDP and GEF M&amp;E policies and procedures, all full and medium-sized UNDP support GEF financed projects are required to undergo a terminal evaluation upon completion of implementation. These terms of reference (TOR) sets out the expectations for </w:t>
      </w:r>
      <w:r w:rsidR="004A16AF">
        <w:rPr>
          <w:rFonts w:eastAsia="Times New Roman" w:cstheme="minorHAnsi"/>
          <w:sz w:val="20"/>
          <w:szCs w:val="20"/>
        </w:rPr>
        <w:t xml:space="preserve">the </w:t>
      </w:r>
      <w:r w:rsidRPr="00087254">
        <w:rPr>
          <w:rFonts w:eastAsia="Times New Roman" w:cstheme="minorHAnsi"/>
          <w:sz w:val="20"/>
          <w:szCs w:val="20"/>
        </w:rPr>
        <w:t xml:space="preserve">Terminal Evaluation (TE) of the </w:t>
      </w:r>
      <w:r w:rsidR="00CB05CF" w:rsidRPr="00087254">
        <w:rPr>
          <w:rFonts w:eastAsia="Times New Roman" w:cstheme="minorHAnsi"/>
          <w:sz w:val="20"/>
          <w:szCs w:val="20"/>
        </w:rPr>
        <w:t xml:space="preserve">Promotion of Biomass Production and Utilization in Georgia </w:t>
      </w:r>
      <w:r w:rsidRPr="00087254">
        <w:rPr>
          <w:rFonts w:eastAsia="Times New Roman" w:cstheme="minorHAnsi"/>
          <w:sz w:val="20"/>
          <w:szCs w:val="20"/>
        </w:rPr>
        <w:t>(PIMS #</w:t>
      </w:r>
      <w:r w:rsidR="00CB05CF" w:rsidRPr="00087254">
        <w:rPr>
          <w:rFonts w:eastAsia="Times New Roman" w:cstheme="minorHAnsi"/>
          <w:sz w:val="20"/>
          <w:szCs w:val="20"/>
        </w:rPr>
        <w:t>4335</w:t>
      </w:r>
      <w:r w:rsidRPr="00087254">
        <w:rPr>
          <w:rFonts w:eastAsia="Times New Roman" w:cstheme="minorHAnsi"/>
          <w:sz w:val="20"/>
          <w:szCs w:val="20"/>
        </w:rPr>
        <w:t>.)</w:t>
      </w:r>
      <w:r w:rsidR="006365A7" w:rsidRPr="00087254">
        <w:rPr>
          <w:rFonts w:eastAsia="Times New Roman" w:cstheme="minorHAnsi"/>
          <w:sz w:val="20"/>
          <w:szCs w:val="20"/>
        </w:rPr>
        <w:t xml:space="preserve"> This ToR also sets out the scope of work, deliverables, timeframe and payment terms for International Evaluator, Team Leader.</w:t>
      </w:r>
    </w:p>
    <w:p w14:paraId="0D46A6AC" w14:textId="77777777" w:rsidR="00D6638C" w:rsidRPr="00087254" w:rsidRDefault="00D6638C" w:rsidP="00B7094A">
      <w:pPr>
        <w:spacing w:before="200"/>
        <w:jc w:val="both"/>
        <w:rPr>
          <w:rFonts w:eastAsia="Times New Roman" w:cstheme="minorHAnsi"/>
          <w:sz w:val="20"/>
          <w:szCs w:val="20"/>
        </w:rPr>
      </w:pPr>
      <w:r w:rsidRPr="00087254">
        <w:rPr>
          <w:rFonts w:eastAsia="Times New Roman" w:cstheme="minorHAnsi"/>
          <w:sz w:val="20"/>
          <w:szCs w:val="20"/>
        </w:rPr>
        <w:t>The essentials of the project to be evaluated are as follows</w:t>
      </w:r>
      <w:r w:rsidR="006365A7" w:rsidRPr="00087254">
        <w:rPr>
          <w:rFonts w:eastAsia="Times New Roman" w:cstheme="minorHAnsi"/>
          <w:sz w:val="20"/>
          <w:szCs w:val="20"/>
        </w:rPr>
        <w:t>:</w:t>
      </w:r>
      <w:r w:rsidRPr="00087254">
        <w:rPr>
          <w:rFonts w:eastAsia="Times New Roman" w:cstheme="minorHAnsi"/>
          <w:sz w:val="20"/>
          <w:szCs w:val="20"/>
        </w:rPr>
        <w:t xml:space="preserve">   </w:t>
      </w:r>
    </w:p>
    <w:p w14:paraId="6A74CCC1" w14:textId="77777777" w:rsidR="00D6638C" w:rsidRPr="00087254" w:rsidRDefault="00D6638C" w:rsidP="00F05366">
      <w:pPr>
        <w:pStyle w:val="Heading51"/>
        <w:rPr>
          <w:rFonts w:cstheme="minorHAnsi"/>
        </w:rPr>
      </w:pPr>
      <w:bookmarkStart w:id="4" w:name="_Toc321341548"/>
      <w:r w:rsidRPr="00087254">
        <w:rPr>
          <w:rFonts w:cstheme="minorHAnsi"/>
        </w:rPr>
        <w:t>Project Summary Table</w:t>
      </w:r>
      <w:bookmarkEnd w:id="4"/>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16"/>
        <w:gridCol w:w="617"/>
        <w:gridCol w:w="1333"/>
        <w:gridCol w:w="2518"/>
        <w:gridCol w:w="343"/>
        <w:gridCol w:w="1585"/>
        <w:gridCol w:w="1761"/>
      </w:tblGrid>
      <w:tr w:rsidR="00D6638C" w:rsidRPr="00087254" w14:paraId="51836062" w14:textId="77777777" w:rsidTr="00224F9C">
        <w:trPr>
          <w:trHeight w:val="359"/>
        </w:trPr>
        <w:tc>
          <w:tcPr>
            <w:tcW w:w="455" w:type="pct"/>
            <w:shd w:val="clear" w:color="auto" w:fill="7F7F7F"/>
            <w:vAlign w:val="center"/>
          </w:tcPr>
          <w:p w14:paraId="1DDFF1C4" w14:textId="77777777" w:rsidR="00D6638C" w:rsidRPr="00087254" w:rsidRDefault="00D6638C" w:rsidP="00D6638C">
            <w:pPr>
              <w:spacing w:after="0"/>
              <w:contextualSpacing/>
              <w:rPr>
                <w:rFonts w:eastAsia="Times New Roman" w:cstheme="minorHAnsi"/>
                <w:bCs/>
                <w:color w:val="FFFFFF"/>
                <w:sz w:val="20"/>
                <w:szCs w:val="20"/>
              </w:rPr>
            </w:pPr>
            <w:r w:rsidRPr="00087254">
              <w:rPr>
                <w:rFonts w:eastAsia="Times New Roman" w:cstheme="minorHAnsi"/>
                <w:bCs/>
                <w:color w:val="FFFFFF"/>
                <w:sz w:val="20"/>
                <w:szCs w:val="20"/>
              </w:rPr>
              <w:t xml:space="preserve">Project Title: </w:t>
            </w:r>
          </w:p>
        </w:tc>
        <w:tc>
          <w:tcPr>
            <w:tcW w:w="4545" w:type="pct"/>
            <w:gridSpan w:val="6"/>
            <w:shd w:val="clear" w:color="auto" w:fill="FFFFFF"/>
            <w:vAlign w:val="center"/>
          </w:tcPr>
          <w:p w14:paraId="334AA407" w14:textId="2BCB8E2F" w:rsidR="00D6638C" w:rsidRPr="00087254" w:rsidRDefault="00D6638C" w:rsidP="00D6638C">
            <w:pPr>
              <w:spacing w:after="0"/>
              <w:contextualSpacing/>
              <w:rPr>
                <w:rFonts w:eastAsia="Times New Roman" w:cstheme="minorHAnsi"/>
                <w:bCs/>
                <w:sz w:val="20"/>
                <w:szCs w:val="20"/>
              </w:rPr>
            </w:pPr>
            <w:r w:rsidRPr="00087254">
              <w:rPr>
                <w:rFonts w:eastAsia="Times New Roman" w:cstheme="minorHAnsi"/>
                <w:bCs/>
                <w:sz w:val="20"/>
                <w:szCs w:val="20"/>
              </w:rPr>
              <w:object w:dxaOrig="1440" w:dyaOrig="1440" w14:anchorId="282B8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8" o:title=""/>
                </v:shape>
                <w:control r:id="rId9" w:name="TextBox10" w:shapeid="_x0000_i1027"/>
              </w:object>
            </w:r>
          </w:p>
        </w:tc>
      </w:tr>
      <w:tr w:rsidR="00D6638C" w:rsidRPr="00087254" w14:paraId="4CE32638" w14:textId="77777777" w:rsidTr="00224F9C">
        <w:tblPrEx>
          <w:shd w:val="clear" w:color="auto" w:fill="auto"/>
        </w:tblPrEx>
        <w:trPr>
          <w:trHeight w:val="553"/>
        </w:trPr>
        <w:tc>
          <w:tcPr>
            <w:tcW w:w="799" w:type="pct"/>
            <w:gridSpan w:val="2"/>
          </w:tcPr>
          <w:p w14:paraId="38156026" w14:textId="77777777" w:rsidR="00D6638C" w:rsidRPr="00087254" w:rsidRDefault="00D6638C" w:rsidP="00D6638C">
            <w:pPr>
              <w:spacing w:after="0"/>
              <w:jc w:val="right"/>
              <w:rPr>
                <w:rFonts w:eastAsia="Arial Unicode MS" w:cstheme="minorHAnsi"/>
                <w:color w:val="000000"/>
                <w:sz w:val="20"/>
                <w:szCs w:val="20"/>
              </w:rPr>
            </w:pPr>
            <w:r w:rsidRPr="00087254">
              <w:rPr>
                <w:rFonts w:eastAsia="Times New Roman" w:cstheme="minorHAnsi"/>
                <w:color w:val="000000"/>
                <w:sz w:val="20"/>
                <w:szCs w:val="20"/>
              </w:rPr>
              <w:t>GEF Project ID:</w:t>
            </w:r>
          </w:p>
        </w:tc>
        <w:tc>
          <w:tcPr>
            <w:tcW w:w="743" w:type="pct"/>
            <w:vAlign w:val="center"/>
          </w:tcPr>
          <w:p w14:paraId="271675C3" w14:textId="77777777" w:rsidR="00D6638C" w:rsidRPr="00087254" w:rsidRDefault="00CB05CF" w:rsidP="00D6638C">
            <w:pPr>
              <w:tabs>
                <w:tab w:val="right" w:pos="0"/>
              </w:tabs>
              <w:spacing w:after="0"/>
              <w:rPr>
                <w:rFonts w:eastAsia="Times New Roman" w:cstheme="minorHAnsi"/>
                <w:sz w:val="20"/>
                <w:szCs w:val="20"/>
              </w:rPr>
            </w:pPr>
            <w:r w:rsidRPr="00087254">
              <w:rPr>
                <w:rFonts w:eastAsia="Times New Roman" w:cstheme="minorHAnsi"/>
                <w:sz w:val="20"/>
                <w:szCs w:val="20"/>
              </w:rPr>
              <w:t>4157</w:t>
            </w:r>
          </w:p>
        </w:tc>
        <w:tc>
          <w:tcPr>
            <w:tcW w:w="1403" w:type="pct"/>
          </w:tcPr>
          <w:p w14:paraId="23B07928" w14:textId="77777777" w:rsidR="00D6638C" w:rsidRPr="00087254" w:rsidRDefault="00D6638C" w:rsidP="00D6638C">
            <w:pPr>
              <w:spacing w:after="0"/>
              <w:jc w:val="right"/>
              <w:rPr>
                <w:rFonts w:eastAsia="Arial Unicode MS" w:cstheme="minorHAnsi"/>
                <w:sz w:val="20"/>
                <w:szCs w:val="20"/>
              </w:rPr>
            </w:pPr>
            <w:r w:rsidRPr="00087254">
              <w:rPr>
                <w:rFonts w:eastAsia="Times New Roman" w:cstheme="minorHAnsi"/>
                <w:sz w:val="20"/>
                <w:szCs w:val="20"/>
              </w:rPr>
              <w:t> </w:t>
            </w:r>
          </w:p>
        </w:tc>
        <w:tc>
          <w:tcPr>
            <w:tcW w:w="1074" w:type="pct"/>
            <w:gridSpan w:val="2"/>
          </w:tcPr>
          <w:p w14:paraId="4424B9AA" w14:textId="77777777" w:rsidR="00D6638C" w:rsidRPr="00087254" w:rsidRDefault="00D6638C" w:rsidP="00D6638C">
            <w:pPr>
              <w:spacing w:after="0"/>
              <w:jc w:val="center"/>
              <w:rPr>
                <w:rFonts w:eastAsia="Arial Unicode MS" w:cstheme="minorHAnsi"/>
                <w:i/>
                <w:color w:val="000000"/>
                <w:sz w:val="20"/>
                <w:szCs w:val="20"/>
                <w:u w:val="single"/>
              </w:rPr>
            </w:pPr>
            <w:r w:rsidRPr="00087254">
              <w:rPr>
                <w:rFonts w:eastAsia="Times New Roman" w:cstheme="minorHAnsi"/>
                <w:i/>
                <w:color w:val="000000"/>
                <w:sz w:val="20"/>
                <w:szCs w:val="20"/>
                <w:u w:val="single"/>
              </w:rPr>
              <w:t>at endorsement (Million US$)</w:t>
            </w:r>
          </w:p>
        </w:tc>
        <w:tc>
          <w:tcPr>
            <w:tcW w:w="981" w:type="pct"/>
          </w:tcPr>
          <w:p w14:paraId="4FF38932" w14:textId="77777777" w:rsidR="00D6638C" w:rsidRPr="00087254" w:rsidRDefault="00D6638C" w:rsidP="00D6638C">
            <w:pPr>
              <w:spacing w:after="0"/>
              <w:jc w:val="center"/>
              <w:rPr>
                <w:rFonts w:eastAsia="Arial Unicode MS" w:cstheme="minorHAnsi"/>
                <w:i/>
                <w:color w:val="000000"/>
                <w:sz w:val="20"/>
                <w:szCs w:val="20"/>
                <w:u w:val="single"/>
              </w:rPr>
            </w:pPr>
            <w:r w:rsidRPr="00087254">
              <w:rPr>
                <w:rFonts w:eastAsia="Times New Roman" w:cstheme="minorHAnsi"/>
                <w:i/>
                <w:color w:val="000000"/>
                <w:sz w:val="20"/>
                <w:szCs w:val="20"/>
                <w:u w:val="single"/>
              </w:rPr>
              <w:t>at completion (Million US$)</w:t>
            </w:r>
          </w:p>
        </w:tc>
      </w:tr>
      <w:tr w:rsidR="00D6638C" w:rsidRPr="00087254" w14:paraId="360F0058" w14:textId="77777777" w:rsidTr="00224F9C">
        <w:tblPrEx>
          <w:shd w:val="clear" w:color="auto" w:fill="auto"/>
        </w:tblPrEx>
        <w:trPr>
          <w:trHeight w:val="278"/>
        </w:trPr>
        <w:tc>
          <w:tcPr>
            <w:tcW w:w="799" w:type="pct"/>
            <w:gridSpan w:val="2"/>
          </w:tcPr>
          <w:p w14:paraId="413E1121" w14:textId="77777777" w:rsidR="00D6638C" w:rsidRPr="00087254" w:rsidRDefault="00D6638C" w:rsidP="00D6638C">
            <w:pPr>
              <w:spacing w:after="0"/>
              <w:jc w:val="right"/>
              <w:rPr>
                <w:rFonts w:eastAsia="Arial Unicode MS" w:cstheme="minorHAnsi"/>
                <w:color w:val="000000"/>
                <w:sz w:val="20"/>
                <w:szCs w:val="20"/>
              </w:rPr>
            </w:pPr>
            <w:r w:rsidRPr="00087254">
              <w:rPr>
                <w:rFonts w:eastAsia="Times New Roman" w:cstheme="minorHAnsi"/>
                <w:color w:val="000000"/>
                <w:sz w:val="20"/>
                <w:szCs w:val="20"/>
              </w:rPr>
              <w:t>UNDP Project ID:</w:t>
            </w:r>
          </w:p>
        </w:tc>
        <w:tc>
          <w:tcPr>
            <w:tcW w:w="743" w:type="pct"/>
            <w:vAlign w:val="center"/>
          </w:tcPr>
          <w:p w14:paraId="0523F037" w14:textId="1A4D9F68" w:rsidR="00D6638C" w:rsidRPr="00087254" w:rsidRDefault="008A7EC0" w:rsidP="00D6638C">
            <w:pPr>
              <w:tabs>
                <w:tab w:val="right" w:pos="0"/>
              </w:tabs>
              <w:spacing w:after="0"/>
              <w:rPr>
                <w:rFonts w:eastAsia="Times New Roman" w:cstheme="minorHAnsi"/>
                <w:bCs/>
                <w:color w:val="000000"/>
                <w:sz w:val="20"/>
                <w:szCs w:val="20"/>
              </w:rPr>
            </w:pPr>
            <w:r>
              <w:rPr>
                <w:rFonts w:cstheme="minorHAnsi"/>
                <w:sz w:val="20"/>
                <w:szCs w:val="20"/>
                <w:u w:val="single"/>
              </w:rPr>
              <w:t>4335</w:t>
            </w:r>
          </w:p>
        </w:tc>
        <w:tc>
          <w:tcPr>
            <w:tcW w:w="1403" w:type="pct"/>
          </w:tcPr>
          <w:p w14:paraId="4EC31D8F" w14:textId="77777777" w:rsidR="00D6638C" w:rsidRPr="00087254" w:rsidRDefault="00D6638C" w:rsidP="00D6638C">
            <w:pPr>
              <w:spacing w:after="0"/>
              <w:jc w:val="right"/>
              <w:rPr>
                <w:rFonts w:eastAsia="Arial Unicode MS" w:cstheme="minorHAnsi"/>
                <w:color w:val="000000"/>
                <w:sz w:val="20"/>
                <w:szCs w:val="20"/>
              </w:rPr>
            </w:pPr>
            <w:r w:rsidRPr="00087254">
              <w:rPr>
                <w:rFonts w:eastAsia="Times New Roman" w:cstheme="minorHAnsi"/>
                <w:color w:val="000000"/>
                <w:sz w:val="20"/>
                <w:szCs w:val="20"/>
              </w:rPr>
              <w:t xml:space="preserve">GEF financing: </w:t>
            </w:r>
          </w:p>
        </w:tc>
        <w:tc>
          <w:tcPr>
            <w:tcW w:w="1074" w:type="pct"/>
            <w:gridSpan w:val="2"/>
            <w:vAlign w:val="center"/>
          </w:tcPr>
          <w:p w14:paraId="2E51DDE7" w14:textId="77777777" w:rsidR="00D6638C" w:rsidRPr="00087254" w:rsidRDefault="00CB05CF" w:rsidP="00D6638C">
            <w:pPr>
              <w:spacing w:after="0"/>
              <w:rPr>
                <w:rFonts w:eastAsia="Arial Unicode MS" w:cstheme="minorHAnsi"/>
                <w:sz w:val="20"/>
                <w:szCs w:val="20"/>
              </w:rPr>
            </w:pPr>
            <w:r w:rsidRPr="00087254">
              <w:rPr>
                <w:rFonts w:eastAsia="Times New Roman" w:cstheme="minorHAnsi"/>
                <w:sz w:val="20"/>
                <w:szCs w:val="20"/>
              </w:rPr>
              <w:t>0.925</w:t>
            </w:r>
          </w:p>
        </w:tc>
        <w:tc>
          <w:tcPr>
            <w:tcW w:w="981" w:type="pct"/>
          </w:tcPr>
          <w:p w14:paraId="15BAB06D" w14:textId="77777777" w:rsidR="00D6638C" w:rsidRPr="00087254" w:rsidRDefault="00CB05CF" w:rsidP="00D6638C">
            <w:pPr>
              <w:spacing w:after="0"/>
              <w:jc w:val="both"/>
              <w:rPr>
                <w:rFonts w:eastAsia="Arial Unicode MS" w:cstheme="minorHAnsi"/>
                <w:sz w:val="20"/>
                <w:szCs w:val="20"/>
              </w:rPr>
            </w:pPr>
            <w:r w:rsidRPr="00087254">
              <w:rPr>
                <w:rFonts w:eastAsia="Times New Roman" w:cstheme="minorHAnsi"/>
                <w:sz w:val="20"/>
                <w:szCs w:val="20"/>
              </w:rPr>
              <w:t>0.925</w:t>
            </w:r>
          </w:p>
        </w:tc>
      </w:tr>
      <w:tr w:rsidR="00D6638C" w:rsidRPr="00087254" w14:paraId="51FD3A7D" w14:textId="77777777" w:rsidTr="00224F9C">
        <w:tblPrEx>
          <w:shd w:val="clear" w:color="auto" w:fill="auto"/>
        </w:tblPrEx>
        <w:trPr>
          <w:trHeight w:val="269"/>
        </w:trPr>
        <w:tc>
          <w:tcPr>
            <w:tcW w:w="799" w:type="pct"/>
            <w:gridSpan w:val="2"/>
          </w:tcPr>
          <w:p w14:paraId="788CF307" w14:textId="77777777" w:rsidR="00D6638C" w:rsidRPr="00087254" w:rsidRDefault="00D6638C" w:rsidP="00D6638C">
            <w:pPr>
              <w:spacing w:after="0"/>
              <w:jc w:val="right"/>
              <w:rPr>
                <w:rFonts w:eastAsia="Times New Roman" w:cstheme="minorHAnsi"/>
                <w:color w:val="000000"/>
                <w:sz w:val="20"/>
                <w:szCs w:val="20"/>
              </w:rPr>
            </w:pPr>
            <w:r w:rsidRPr="00087254">
              <w:rPr>
                <w:rFonts w:eastAsia="Times New Roman" w:cstheme="minorHAnsi"/>
                <w:color w:val="000000"/>
                <w:sz w:val="20"/>
                <w:szCs w:val="20"/>
              </w:rPr>
              <w:t>Country:</w:t>
            </w:r>
          </w:p>
        </w:tc>
        <w:tc>
          <w:tcPr>
            <w:tcW w:w="743" w:type="pct"/>
            <w:vAlign w:val="center"/>
          </w:tcPr>
          <w:p w14:paraId="5254432F" w14:textId="77777777" w:rsidR="00D6638C" w:rsidRPr="00087254" w:rsidRDefault="00CB05CF" w:rsidP="00D6638C">
            <w:pPr>
              <w:tabs>
                <w:tab w:val="right" w:pos="0"/>
              </w:tabs>
              <w:spacing w:after="0"/>
              <w:rPr>
                <w:rFonts w:eastAsia="Times New Roman" w:cstheme="minorHAnsi"/>
                <w:color w:val="000000"/>
                <w:sz w:val="20"/>
                <w:szCs w:val="20"/>
              </w:rPr>
            </w:pPr>
            <w:r w:rsidRPr="00087254">
              <w:rPr>
                <w:rFonts w:eastAsia="Times New Roman" w:cstheme="minorHAnsi"/>
                <w:sz w:val="20"/>
                <w:szCs w:val="20"/>
              </w:rPr>
              <w:t>Georgia</w:t>
            </w:r>
          </w:p>
        </w:tc>
        <w:tc>
          <w:tcPr>
            <w:tcW w:w="1403" w:type="pct"/>
          </w:tcPr>
          <w:p w14:paraId="05A254CB" w14:textId="77777777" w:rsidR="00D6638C" w:rsidRPr="00087254" w:rsidRDefault="00D6638C" w:rsidP="00D6638C">
            <w:pPr>
              <w:spacing w:after="0"/>
              <w:jc w:val="right"/>
              <w:rPr>
                <w:rFonts w:eastAsia="Times New Roman" w:cstheme="minorHAnsi"/>
                <w:color w:val="000000"/>
                <w:sz w:val="20"/>
                <w:szCs w:val="20"/>
              </w:rPr>
            </w:pPr>
            <w:r w:rsidRPr="00087254">
              <w:rPr>
                <w:rFonts w:eastAsia="Times New Roman" w:cstheme="minorHAnsi"/>
                <w:bCs/>
                <w:sz w:val="20"/>
                <w:szCs w:val="20"/>
              </w:rPr>
              <w:t>IA/EA own:</w:t>
            </w:r>
          </w:p>
        </w:tc>
        <w:tc>
          <w:tcPr>
            <w:tcW w:w="1074" w:type="pct"/>
            <w:gridSpan w:val="2"/>
            <w:vAlign w:val="center"/>
          </w:tcPr>
          <w:p w14:paraId="3F9BA6BE" w14:textId="77777777" w:rsidR="00D6638C" w:rsidRPr="00087254" w:rsidRDefault="00CB05CF" w:rsidP="00CB05CF">
            <w:pPr>
              <w:spacing w:after="0"/>
              <w:rPr>
                <w:rFonts w:eastAsia="Arial Unicode MS" w:cstheme="minorHAnsi"/>
                <w:sz w:val="20"/>
                <w:szCs w:val="20"/>
              </w:rPr>
            </w:pPr>
            <w:r w:rsidRPr="00087254">
              <w:rPr>
                <w:rFonts w:eastAsia="Times New Roman" w:cstheme="minorHAnsi"/>
                <w:sz w:val="20"/>
                <w:szCs w:val="20"/>
              </w:rPr>
              <w:t>0.155</w:t>
            </w:r>
          </w:p>
        </w:tc>
        <w:tc>
          <w:tcPr>
            <w:tcW w:w="981" w:type="pct"/>
          </w:tcPr>
          <w:p w14:paraId="5158AD4D" w14:textId="77777777" w:rsidR="00D6638C" w:rsidRPr="00087254" w:rsidRDefault="00CB05CF" w:rsidP="00D6638C">
            <w:pPr>
              <w:spacing w:after="0"/>
              <w:jc w:val="both"/>
              <w:rPr>
                <w:rFonts w:eastAsia="Arial Unicode MS" w:cstheme="minorHAnsi"/>
                <w:sz w:val="20"/>
                <w:szCs w:val="20"/>
              </w:rPr>
            </w:pPr>
            <w:r w:rsidRPr="00087254">
              <w:rPr>
                <w:rFonts w:eastAsia="Times New Roman" w:cstheme="minorHAnsi"/>
                <w:sz w:val="20"/>
                <w:szCs w:val="20"/>
              </w:rPr>
              <w:t>0.155</w:t>
            </w:r>
          </w:p>
        </w:tc>
      </w:tr>
      <w:tr w:rsidR="00D6638C" w:rsidRPr="00087254" w14:paraId="661C542C" w14:textId="77777777" w:rsidTr="00224F9C">
        <w:tblPrEx>
          <w:shd w:val="clear" w:color="auto" w:fill="auto"/>
        </w:tblPrEx>
        <w:trPr>
          <w:trHeight w:val="296"/>
        </w:trPr>
        <w:tc>
          <w:tcPr>
            <w:tcW w:w="799" w:type="pct"/>
            <w:gridSpan w:val="2"/>
          </w:tcPr>
          <w:p w14:paraId="7AB9AD3D" w14:textId="77777777" w:rsidR="00D6638C" w:rsidRPr="00087254" w:rsidRDefault="00D6638C" w:rsidP="00D6638C">
            <w:pPr>
              <w:spacing w:after="0"/>
              <w:jc w:val="right"/>
              <w:rPr>
                <w:rFonts w:eastAsia="Times New Roman" w:cstheme="minorHAnsi"/>
                <w:color w:val="000000"/>
                <w:sz w:val="20"/>
                <w:szCs w:val="20"/>
              </w:rPr>
            </w:pPr>
            <w:r w:rsidRPr="00087254">
              <w:rPr>
                <w:rFonts w:eastAsia="Times New Roman" w:cstheme="minorHAnsi"/>
                <w:color w:val="000000"/>
                <w:sz w:val="20"/>
                <w:szCs w:val="20"/>
              </w:rPr>
              <w:t>Region:</w:t>
            </w:r>
          </w:p>
        </w:tc>
        <w:tc>
          <w:tcPr>
            <w:tcW w:w="743" w:type="pct"/>
            <w:vAlign w:val="center"/>
          </w:tcPr>
          <w:p w14:paraId="40380993" w14:textId="77777777" w:rsidR="00D6638C" w:rsidRPr="00087254" w:rsidRDefault="00CB05CF" w:rsidP="00D6638C">
            <w:pPr>
              <w:tabs>
                <w:tab w:val="right" w:pos="0"/>
              </w:tabs>
              <w:spacing w:after="0"/>
              <w:rPr>
                <w:rFonts w:eastAsia="Times New Roman" w:cstheme="minorHAnsi"/>
                <w:sz w:val="20"/>
                <w:szCs w:val="20"/>
                <w:lang w:val="es-ES_tradnl"/>
              </w:rPr>
            </w:pPr>
            <w:r w:rsidRPr="00087254">
              <w:rPr>
                <w:rFonts w:eastAsia="Times New Roman" w:cstheme="minorHAnsi"/>
                <w:sz w:val="20"/>
                <w:szCs w:val="20"/>
              </w:rPr>
              <w:t>Europe and Central Asia</w:t>
            </w:r>
          </w:p>
        </w:tc>
        <w:tc>
          <w:tcPr>
            <w:tcW w:w="1403" w:type="pct"/>
          </w:tcPr>
          <w:p w14:paraId="40D43587" w14:textId="77777777" w:rsidR="00D6638C" w:rsidRPr="00087254" w:rsidRDefault="00D6638C" w:rsidP="00D6638C">
            <w:pPr>
              <w:spacing w:after="0"/>
              <w:jc w:val="right"/>
              <w:rPr>
                <w:rFonts w:eastAsia="Times New Roman" w:cstheme="minorHAnsi"/>
                <w:color w:val="000000"/>
                <w:sz w:val="20"/>
                <w:szCs w:val="20"/>
              </w:rPr>
            </w:pPr>
            <w:r w:rsidRPr="00087254">
              <w:rPr>
                <w:rFonts w:eastAsia="Times New Roman" w:cstheme="minorHAnsi"/>
                <w:bCs/>
                <w:sz w:val="20"/>
                <w:szCs w:val="20"/>
              </w:rPr>
              <w:t>Government:</w:t>
            </w:r>
          </w:p>
        </w:tc>
        <w:tc>
          <w:tcPr>
            <w:tcW w:w="1074" w:type="pct"/>
            <w:gridSpan w:val="2"/>
            <w:vAlign w:val="center"/>
          </w:tcPr>
          <w:p w14:paraId="28164FD1" w14:textId="77777777" w:rsidR="00D6638C" w:rsidRPr="00087254" w:rsidRDefault="00513A50" w:rsidP="00D6638C">
            <w:pPr>
              <w:spacing w:after="0"/>
              <w:rPr>
                <w:rFonts w:eastAsia="Arial Unicode MS" w:cstheme="minorHAnsi"/>
                <w:sz w:val="20"/>
                <w:szCs w:val="20"/>
              </w:rPr>
            </w:pPr>
            <w:r w:rsidRPr="00087254">
              <w:rPr>
                <w:rFonts w:eastAsia="Times New Roman" w:cstheme="minorHAnsi"/>
                <w:sz w:val="20"/>
                <w:szCs w:val="20"/>
              </w:rPr>
              <w:t>0</w:t>
            </w:r>
          </w:p>
        </w:tc>
        <w:tc>
          <w:tcPr>
            <w:tcW w:w="981" w:type="pct"/>
          </w:tcPr>
          <w:p w14:paraId="7B00BB3F" w14:textId="77777777" w:rsidR="00D6638C" w:rsidRPr="00087254" w:rsidRDefault="00513A50" w:rsidP="00D6638C">
            <w:pPr>
              <w:spacing w:after="0"/>
              <w:jc w:val="both"/>
              <w:rPr>
                <w:rFonts w:eastAsia="Times New Roman" w:cstheme="minorHAnsi"/>
                <w:sz w:val="20"/>
                <w:szCs w:val="20"/>
              </w:rPr>
            </w:pPr>
            <w:r w:rsidRPr="00087254">
              <w:rPr>
                <w:rFonts w:eastAsia="Times New Roman" w:cstheme="minorHAnsi"/>
                <w:sz w:val="20"/>
                <w:szCs w:val="20"/>
              </w:rPr>
              <w:t>0</w:t>
            </w:r>
          </w:p>
        </w:tc>
      </w:tr>
      <w:tr w:rsidR="00D6638C" w:rsidRPr="00087254" w14:paraId="00BAC1F0" w14:textId="77777777" w:rsidTr="00224F9C">
        <w:tblPrEx>
          <w:shd w:val="clear" w:color="auto" w:fill="auto"/>
        </w:tblPrEx>
        <w:trPr>
          <w:trHeight w:val="314"/>
        </w:trPr>
        <w:tc>
          <w:tcPr>
            <w:tcW w:w="799" w:type="pct"/>
            <w:gridSpan w:val="2"/>
          </w:tcPr>
          <w:p w14:paraId="67D61897" w14:textId="77777777" w:rsidR="00D6638C" w:rsidRPr="00087254" w:rsidRDefault="00D6638C" w:rsidP="00D6638C">
            <w:pPr>
              <w:spacing w:after="0"/>
              <w:jc w:val="right"/>
              <w:rPr>
                <w:rFonts w:eastAsia="Times New Roman" w:cstheme="minorHAnsi"/>
                <w:color w:val="000000"/>
                <w:sz w:val="20"/>
                <w:szCs w:val="20"/>
              </w:rPr>
            </w:pPr>
            <w:r w:rsidRPr="00087254">
              <w:rPr>
                <w:rFonts w:eastAsia="Times New Roman" w:cstheme="minorHAnsi"/>
                <w:color w:val="000000"/>
                <w:sz w:val="20"/>
                <w:szCs w:val="20"/>
              </w:rPr>
              <w:t>Focal Area:</w:t>
            </w:r>
          </w:p>
        </w:tc>
        <w:tc>
          <w:tcPr>
            <w:tcW w:w="743" w:type="pct"/>
            <w:vAlign w:val="center"/>
          </w:tcPr>
          <w:p w14:paraId="1B7A3552" w14:textId="77777777" w:rsidR="00D6638C" w:rsidRPr="00087254" w:rsidRDefault="00CB05CF" w:rsidP="00D6638C">
            <w:pPr>
              <w:tabs>
                <w:tab w:val="right" w:pos="0"/>
              </w:tabs>
              <w:spacing w:after="0"/>
              <w:rPr>
                <w:rFonts w:eastAsia="Times New Roman" w:cstheme="minorHAnsi"/>
                <w:sz w:val="20"/>
                <w:szCs w:val="20"/>
              </w:rPr>
            </w:pPr>
            <w:r w:rsidRPr="00087254">
              <w:rPr>
                <w:rFonts w:eastAsia="Times New Roman" w:cstheme="minorHAnsi"/>
                <w:sz w:val="20"/>
                <w:szCs w:val="20"/>
              </w:rPr>
              <w:t>Climate Change</w:t>
            </w:r>
          </w:p>
        </w:tc>
        <w:tc>
          <w:tcPr>
            <w:tcW w:w="1403" w:type="pct"/>
          </w:tcPr>
          <w:p w14:paraId="3A5C43CF" w14:textId="77777777" w:rsidR="00D6638C" w:rsidRPr="00087254" w:rsidRDefault="00D6638C" w:rsidP="00D6638C">
            <w:pPr>
              <w:spacing w:after="0"/>
              <w:jc w:val="right"/>
              <w:rPr>
                <w:rFonts w:eastAsia="Times New Roman" w:cstheme="minorHAnsi"/>
                <w:color w:val="000000"/>
                <w:sz w:val="20"/>
                <w:szCs w:val="20"/>
              </w:rPr>
            </w:pPr>
            <w:r w:rsidRPr="00087254">
              <w:rPr>
                <w:rFonts w:eastAsia="Times New Roman" w:cstheme="minorHAnsi"/>
                <w:bCs/>
                <w:sz w:val="20"/>
                <w:szCs w:val="20"/>
              </w:rPr>
              <w:t>Other:</w:t>
            </w:r>
          </w:p>
        </w:tc>
        <w:tc>
          <w:tcPr>
            <w:tcW w:w="1074" w:type="pct"/>
            <w:gridSpan w:val="2"/>
            <w:vAlign w:val="center"/>
          </w:tcPr>
          <w:p w14:paraId="00A23ECF" w14:textId="77777777" w:rsidR="00D6638C" w:rsidRPr="00087254" w:rsidRDefault="00513A50" w:rsidP="00D6638C">
            <w:pPr>
              <w:spacing w:after="0"/>
              <w:rPr>
                <w:rFonts w:eastAsia="Times New Roman" w:cstheme="minorHAnsi"/>
                <w:sz w:val="20"/>
                <w:szCs w:val="20"/>
              </w:rPr>
            </w:pPr>
            <w:r w:rsidRPr="00087254">
              <w:rPr>
                <w:rFonts w:eastAsia="Times New Roman" w:cstheme="minorHAnsi"/>
                <w:sz w:val="20"/>
                <w:szCs w:val="20"/>
              </w:rPr>
              <w:t>0</w:t>
            </w:r>
          </w:p>
        </w:tc>
        <w:tc>
          <w:tcPr>
            <w:tcW w:w="981" w:type="pct"/>
          </w:tcPr>
          <w:p w14:paraId="6B50402C" w14:textId="77777777" w:rsidR="00D6638C" w:rsidRPr="00087254" w:rsidRDefault="00513A50" w:rsidP="00D6638C">
            <w:pPr>
              <w:spacing w:after="0"/>
              <w:jc w:val="both"/>
              <w:rPr>
                <w:rFonts w:eastAsia="Times New Roman" w:cstheme="minorHAnsi"/>
                <w:sz w:val="20"/>
                <w:szCs w:val="20"/>
              </w:rPr>
            </w:pPr>
            <w:r w:rsidRPr="00087254">
              <w:rPr>
                <w:rFonts w:eastAsia="Times New Roman" w:cstheme="minorHAnsi"/>
                <w:sz w:val="20"/>
                <w:szCs w:val="20"/>
              </w:rPr>
              <w:t>0</w:t>
            </w:r>
          </w:p>
        </w:tc>
      </w:tr>
      <w:tr w:rsidR="00D6638C" w:rsidRPr="00087254" w14:paraId="1B5B1DD8" w14:textId="77777777" w:rsidTr="00224F9C">
        <w:tblPrEx>
          <w:shd w:val="clear" w:color="auto" w:fill="auto"/>
        </w:tblPrEx>
        <w:trPr>
          <w:trHeight w:val="553"/>
        </w:trPr>
        <w:tc>
          <w:tcPr>
            <w:tcW w:w="799" w:type="pct"/>
            <w:gridSpan w:val="2"/>
          </w:tcPr>
          <w:p w14:paraId="17AECD10" w14:textId="77777777" w:rsidR="00D6638C" w:rsidRPr="00087254" w:rsidRDefault="00D6638C" w:rsidP="00D6638C">
            <w:pPr>
              <w:spacing w:after="0"/>
              <w:jc w:val="right"/>
              <w:rPr>
                <w:rFonts w:eastAsia="Arial Unicode MS" w:cstheme="minorHAnsi"/>
                <w:color w:val="000000"/>
                <w:sz w:val="20"/>
                <w:szCs w:val="20"/>
              </w:rPr>
            </w:pPr>
            <w:r w:rsidRPr="00087254">
              <w:rPr>
                <w:rFonts w:eastAsia="Times New Roman" w:cstheme="minorHAnsi"/>
                <w:color w:val="000000"/>
                <w:sz w:val="20"/>
                <w:szCs w:val="20"/>
              </w:rPr>
              <w:t>FA Objectives, (OP/SP):</w:t>
            </w:r>
          </w:p>
        </w:tc>
        <w:tc>
          <w:tcPr>
            <w:tcW w:w="743" w:type="pct"/>
            <w:vAlign w:val="center"/>
          </w:tcPr>
          <w:p w14:paraId="27FD8D1F" w14:textId="77777777" w:rsidR="00D6638C" w:rsidRPr="00087254" w:rsidRDefault="00513A50" w:rsidP="00D6638C">
            <w:pPr>
              <w:tabs>
                <w:tab w:val="right" w:pos="0"/>
              </w:tabs>
              <w:spacing w:after="0"/>
              <w:rPr>
                <w:rFonts w:eastAsia="Times New Roman" w:cstheme="minorHAnsi"/>
                <w:sz w:val="20"/>
                <w:szCs w:val="20"/>
              </w:rPr>
            </w:pPr>
            <w:r w:rsidRPr="00087254">
              <w:rPr>
                <w:rFonts w:eastAsia="Times New Roman" w:cstheme="minorHAnsi"/>
                <w:sz w:val="20"/>
                <w:szCs w:val="20"/>
              </w:rPr>
              <w:t>0</w:t>
            </w:r>
          </w:p>
        </w:tc>
        <w:tc>
          <w:tcPr>
            <w:tcW w:w="1403" w:type="pct"/>
          </w:tcPr>
          <w:p w14:paraId="451BA6FB" w14:textId="77777777" w:rsidR="00D6638C" w:rsidRPr="00087254" w:rsidRDefault="00D6638C" w:rsidP="00D6638C">
            <w:pPr>
              <w:spacing w:after="0"/>
              <w:jc w:val="right"/>
              <w:rPr>
                <w:rFonts w:eastAsia="Times New Roman" w:cstheme="minorHAnsi"/>
                <w:color w:val="000000"/>
                <w:sz w:val="20"/>
                <w:szCs w:val="20"/>
              </w:rPr>
            </w:pPr>
            <w:r w:rsidRPr="00087254">
              <w:rPr>
                <w:rFonts w:eastAsia="Times New Roman" w:cstheme="minorHAnsi"/>
                <w:color w:val="000000"/>
                <w:sz w:val="20"/>
                <w:szCs w:val="20"/>
              </w:rPr>
              <w:t>Total co-financing:</w:t>
            </w:r>
          </w:p>
        </w:tc>
        <w:tc>
          <w:tcPr>
            <w:tcW w:w="1074" w:type="pct"/>
            <w:gridSpan w:val="2"/>
            <w:vAlign w:val="center"/>
          </w:tcPr>
          <w:p w14:paraId="50E1BCAB" w14:textId="77777777" w:rsidR="00D6638C" w:rsidRPr="00087254" w:rsidRDefault="00513A50" w:rsidP="00D6638C">
            <w:pPr>
              <w:spacing w:after="0"/>
              <w:rPr>
                <w:rFonts w:eastAsia="Arial Unicode MS" w:cstheme="minorHAnsi"/>
                <w:sz w:val="20"/>
                <w:szCs w:val="20"/>
              </w:rPr>
            </w:pPr>
            <w:r w:rsidRPr="00087254">
              <w:rPr>
                <w:rFonts w:eastAsia="Times New Roman" w:cstheme="minorHAnsi"/>
                <w:sz w:val="20"/>
                <w:szCs w:val="20"/>
              </w:rPr>
              <w:t>0</w:t>
            </w:r>
          </w:p>
        </w:tc>
        <w:tc>
          <w:tcPr>
            <w:tcW w:w="981" w:type="pct"/>
          </w:tcPr>
          <w:p w14:paraId="7F0FC73B" w14:textId="77777777" w:rsidR="00D6638C" w:rsidRPr="00087254" w:rsidRDefault="00513A50" w:rsidP="00D6638C">
            <w:pPr>
              <w:spacing w:after="0"/>
              <w:jc w:val="both"/>
              <w:rPr>
                <w:rFonts w:eastAsia="Times New Roman" w:cstheme="minorHAnsi"/>
                <w:sz w:val="20"/>
                <w:szCs w:val="20"/>
              </w:rPr>
            </w:pPr>
            <w:r w:rsidRPr="00087254">
              <w:rPr>
                <w:rFonts w:eastAsia="Times New Roman" w:cstheme="minorHAnsi"/>
                <w:sz w:val="20"/>
                <w:szCs w:val="20"/>
              </w:rPr>
              <w:t>0</w:t>
            </w:r>
          </w:p>
        </w:tc>
      </w:tr>
      <w:tr w:rsidR="00D6638C" w:rsidRPr="00087254" w14:paraId="49C3132F" w14:textId="77777777" w:rsidTr="00224F9C">
        <w:tblPrEx>
          <w:shd w:val="clear" w:color="auto" w:fill="auto"/>
        </w:tblPrEx>
        <w:trPr>
          <w:trHeight w:val="341"/>
        </w:trPr>
        <w:tc>
          <w:tcPr>
            <w:tcW w:w="799" w:type="pct"/>
            <w:gridSpan w:val="2"/>
          </w:tcPr>
          <w:p w14:paraId="1194A13E" w14:textId="77777777" w:rsidR="00D6638C" w:rsidRPr="00087254" w:rsidRDefault="00D6638C" w:rsidP="00D6638C">
            <w:pPr>
              <w:spacing w:after="0"/>
              <w:jc w:val="right"/>
              <w:rPr>
                <w:rFonts w:eastAsia="Arial Unicode MS" w:cstheme="minorHAnsi"/>
                <w:color w:val="000000"/>
                <w:sz w:val="20"/>
                <w:szCs w:val="20"/>
              </w:rPr>
            </w:pPr>
            <w:r w:rsidRPr="00087254">
              <w:rPr>
                <w:rFonts w:eastAsia="Times New Roman" w:cstheme="minorHAnsi"/>
                <w:color w:val="000000"/>
                <w:sz w:val="20"/>
                <w:szCs w:val="20"/>
              </w:rPr>
              <w:t>Executing Agency:</w:t>
            </w:r>
          </w:p>
        </w:tc>
        <w:tc>
          <w:tcPr>
            <w:tcW w:w="743" w:type="pct"/>
            <w:vAlign w:val="center"/>
          </w:tcPr>
          <w:p w14:paraId="0DFA7CBA" w14:textId="77777777" w:rsidR="00D6638C" w:rsidRPr="00087254" w:rsidRDefault="00513A50" w:rsidP="00D6638C">
            <w:pPr>
              <w:tabs>
                <w:tab w:val="right" w:pos="0"/>
              </w:tabs>
              <w:spacing w:after="0"/>
              <w:rPr>
                <w:rFonts w:eastAsia="Times New Roman" w:cstheme="minorHAnsi"/>
                <w:sz w:val="20"/>
                <w:szCs w:val="20"/>
              </w:rPr>
            </w:pPr>
            <w:r w:rsidRPr="00087254">
              <w:rPr>
                <w:rFonts w:cstheme="minorHAnsi"/>
                <w:sz w:val="20"/>
                <w:szCs w:val="20"/>
              </w:rPr>
              <w:t>Ministry of Environment and Natural Resources Protection of Georgia (MoENRP)</w:t>
            </w:r>
          </w:p>
        </w:tc>
        <w:tc>
          <w:tcPr>
            <w:tcW w:w="1403" w:type="pct"/>
          </w:tcPr>
          <w:p w14:paraId="5D8F9DB2" w14:textId="77777777" w:rsidR="00D6638C" w:rsidRPr="00087254" w:rsidRDefault="00D6638C" w:rsidP="00D6638C">
            <w:pPr>
              <w:spacing w:after="0"/>
              <w:jc w:val="right"/>
              <w:rPr>
                <w:rFonts w:eastAsia="Arial Unicode MS" w:cstheme="minorHAnsi"/>
                <w:color w:val="000000"/>
                <w:sz w:val="20"/>
                <w:szCs w:val="20"/>
              </w:rPr>
            </w:pPr>
            <w:r w:rsidRPr="00087254">
              <w:rPr>
                <w:rFonts w:eastAsia="Times New Roman" w:cstheme="minorHAnsi"/>
                <w:color w:val="000000"/>
                <w:sz w:val="20"/>
                <w:szCs w:val="20"/>
              </w:rPr>
              <w:t>Total Project Cost:</w:t>
            </w:r>
          </w:p>
        </w:tc>
        <w:tc>
          <w:tcPr>
            <w:tcW w:w="1074" w:type="pct"/>
            <w:gridSpan w:val="2"/>
            <w:vAlign w:val="center"/>
          </w:tcPr>
          <w:p w14:paraId="69A1A35B" w14:textId="77777777" w:rsidR="00D6638C" w:rsidRPr="00087254" w:rsidRDefault="00513A50" w:rsidP="00D6638C">
            <w:pPr>
              <w:spacing w:after="0"/>
              <w:rPr>
                <w:rFonts w:eastAsia="Arial Unicode MS" w:cstheme="minorHAnsi"/>
                <w:sz w:val="20"/>
                <w:szCs w:val="20"/>
              </w:rPr>
            </w:pPr>
            <w:r w:rsidRPr="00087254">
              <w:rPr>
                <w:rFonts w:eastAsia="Times New Roman" w:cstheme="minorHAnsi"/>
                <w:sz w:val="20"/>
                <w:szCs w:val="20"/>
              </w:rPr>
              <w:t>1.08</w:t>
            </w:r>
          </w:p>
        </w:tc>
        <w:tc>
          <w:tcPr>
            <w:tcW w:w="981" w:type="pct"/>
          </w:tcPr>
          <w:p w14:paraId="7904D743" w14:textId="77777777" w:rsidR="00D6638C" w:rsidRPr="00087254" w:rsidRDefault="00513A50" w:rsidP="00D6638C">
            <w:pPr>
              <w:spacing w:after="0"/>
              <w:jc w:val="both"/>
              <w:rPr>
                <w:rFonts w:eastAsia="Arial Unicode MS" w:cstheme="minorHAnsi"/>
                <w:sz w:val="20"/>
                <w:szCs w:val="20"/>
              </w:rPr>
            </w:pPr>
            <w:r w:rsidRPr="00087254">
              <w:rPr>
                <w:rFonts w:eastAsia="Times New Roman" w:cstheme="minorHAnsi"/>
                <w:sz w:val="20"/>
                <w:szCs w:val="20"/>
              </w:rPr>
              <w:t>1.08</w:t>
            </w:r>
          </w:p>
        </w:tc>
      </w:tr>
      <w:tr w:rsidR="00D6638C" w:rsidRPr="00087254" w14:paraId="0975885B" w14:textId="77777777" w:rsidTr="00224F9C">
        <w:tblPrEx>
          <w:shd w:val="clear" w:color="auto" w:fill="auto"/>
        </w:tblPrEx>
        <w:trPr>
          <w:trHeight w:val="368"/>
        </w:trPr>
        <w:tc>
          <w:tcPr>
            <w:tcW w:w="799" w:type="pct"/>
            <w:gridSpan w:val="2"/>
            <w:vMerge w:val="restart"/>
          </w:tcPr>
          <w:p w14:paraId="5BC3D700" w14:textId="77777777" w:rsidR="00D6638C" w:rsidRPr="00087254" w:rsidRDefault="00D6638C" w:rsidP="00D6638C">
            <w:pPr>
              <w:spacing w:after="0"/>
              <w:jc w:val="right"/>
              <w:rPr>
                <w:rFonts w:eastAsia="Arial Unicode MS" w:cstheme="minorHAnsi"/>
                <w:sz w:val="20"/>
                <w:szCs w:val="20"/>
              </w:rPr>
            </w:pPr>
            <w:r w:rsidRPr="00087254">
              <w:rPr>
                <w:rFonts w:eastAsia="Times New Roman" w:cstheme="minorHAnsi"/>
                <w:sz w:val="20"/>
                <w:szCs w:val="20"/>
              </w:rPr>
              <w:t>Other Partners involved:</w:t>
            </w:r>
          </w:p>
        </w:tc>
        <w:tc>
          <w:tcPr>
            <w:tcW w:w="743" w:type="pct"/>
            <w:vMerge w:val="restart"/>
            <w:vAlign w:val="center"/>
          </w:tcPr>
          <w:p w14:paraId="031C0E8B" w14:textId="77777777" w:rsidR="00D6638C" w:rsidRPr="00087254" w:rsidRDefault="00513A50" w:rsidP="00D6638C">
            <w:pPr>
              <w:tabs>
                <w:tab w:val="right" w:pos="0"/>
              </w:tabs>
              <w:spacing w:after="0"/>
              <w:rPr>
                <w:rFonts w:eastAsia="Times New Roman" w:cstheme="minorHAnsi"/>
                <w:color w:val="000000"/>
                <w:sz w:val="20"/>
                <w:szCs w:val="20"/>
              </w:rPr>
            </w:pPr>
            <w:r w:rsidRPr="00087254">
              <w:rPr>
                <w:rFonts w:eastAsia="Times New Roman" w:cstheme="minorHAnsi"/>
                <w:sz w:val="20"/>
                <w:szCs w:val="20"/>
              </w:rPr>
              <w:t>N/A</w:t>
            </w:r>
          </w:p>
        </w:tc>
        <w:tc>
          <w:tcPr>
            <w:tcW w:w="2477" w:type="pct"/>
            <w:gridSpan w:val="3"/>
          </w:tcPr>
          <w:p w14:paraId="6666A16B" w14:textId="77777777" w:rsidR="00D6638C" w:rsidRPr="00087254" w:rsidRDefault="00D6638C" w:rsidP="00D6638C">
            <w:pPr>
              <w:tabs>
                <w:tab w:val="right" w:pos="0"/>
              </w:tabs>
              <w:spacing w:after="0"/>
              <w:jc w:val="right"/>
              <w:rPr>
                <w:rFonts w:eastAsia="Times New Roman" w:cstheme="minorHAnsi"/>
                <w:sz w:val="20"/>
                <w:szCs w:val="20"/>
              </w:rPr>
            </w:pPr>
            <w:r w:rsidRPr="00087254">
              <w:rPr>
                <w:rFonts w:eastAsia="Times New Roman" w:cstheme="minorHAnsi"/>
                <w:color w:val="000000"/>
                <w:sz w:val="20"/>
                <w:szCs w:val="20"/>
              </w:rPr>
              <w:t xml:space="preserve">ProDoc Signature (date project began): </w:t>
            </w:r>
          </w:p>
        </w:tc>
        <w:tc>
          <w:tcPr>
            <w:tcW w:w="981" w:type="pct"/>
            <w:vAlign w:val="center"/>
          </w:tcPr>
          <w:p w14:paraId="0A4B6530" w14:textId="77777777" w:rsidR="00D6638C" w:rsidRPr="00087254" w:rsidRDefault="00513A50" w:rsidP="00D6638C">
            <w:pPr>
              <w:tabs>
                <w:tab w:val="right" w:pos="0"/>
              </w:tabs>
              <w:spacing w:after="0"/>
              <w:rPr>
                <w:rFonts w:eastAsia="Times New Roman" w:cstheme="minorHAnsi"/>
                <w:sz w:val="20"/>
                <w:szCs w:val="20"/>
              </w:rPr>
            </w:pPr>
            <w:r w:rsidRPr="00087254">
              <w:rPr>
                <w:rFonts w:eastAsia="Times New Roman" w:cstheme="minorHAnsi"/>
                <w:sz w:val="20"/>
                <w:szCs w:val="20"/>
              </w:rPr>
              <w:t>06/10/2013</w:t>
            </w:r>
          </w:p>
        </w:tc>
      </w:tr>
      <w:tr w:rsidR="00D6638C" w:rsidRPr="00087254" w14:paraId="52270341" w14:textId="77777777" w:rsidTr="00224F9C">
        <w:tblPrEx>
          <w:shd w:val="clear" w:color="auto" w:fill="auto"/>
        </w:tblPrEx>
        <w:trPr>
          <w:trHeight w:val="144"/>
        </w:trPr>
        <w:tc>
          <w:tcPr>
            <w:tcW w:w="799" w:type="pct"/>
            <w:gridSpan w:val="2"/>
            <w:vMerge/>
            <w:vAlign w:val="center"/>
          </w:tcPr>
          <w:p w14:paraId="7CFCBB16" w14:textId="77777777" w:rsidR="00D6638C" w:rsidRPr="00087254" w:rsidRDefault="00D6638C" w:rsidP="00D6638C">
            <w:pPr>
              <w:spacing w:after="0"/>
              <w:rPr>
                <w:rFonts w:eastAsia="Arial Unicode MS" w:cstheme="minorHAnsi"/>
                <w:sz w:val="20"/>
                <w:szCs w:val="20"/>
              </w:rPr>
            </w:pPr>
          </w:p>
        </w:tc>
        <w:tc>
          <w:tcPr>
            <w:tcW w:w="743" w:type="pct"/>
            <w:vMerge/>
          </w:tcPr>
          <w:p w14:paraId="06A22565" w14:textId="77777777" w:rsidR="00D6638C" w:rsidRPr="00087254" w:rsidRDefault="00D6638C" w:rsidP="00D6638C">
            <w:pPr>
              <w:tabs>
                <w:tab w:val="right" w:pos="0"/>
              </w:tabs>
              <w:spacing w:after="0"/>
              <w:jc w:val="center"/>
              <w:rPr>
                <w:rFonts w:eastAsia="Times New Roman" w:cstheme="minorHAnsi"/>
                <w:sz w:val="20"/>
                <w:szCs w:val="20"/>
              </w:rPr>
            </w:pPr>
          </w:p>
        </w:tc>
        <w:tc>
          <w:tcPr>
            <w:tcW w:w="1594" w:type="pct"/>
            <w:gridSpan w:val="2"/>
          </w:tcPr>
          <w:p w14:paraId="15814479" w14:textId="77777777" w:rsidR="00D6638C" w:rsidRPr="00087254" w:rsidRDefault="00D6638C" w:rsidP="00D6638C">
            <w:pPr>
              <w:spacing w:after="0"/>
              <w:jc w:val="right"/>
              <w:rPr>
                <w:rFonts w:eastAsia="Arial Unicode MS" w:cstheme="minorHAnsi"/>
                <w:color w:val="000000"/>
                <w:sz w:val="20"/>
                <w:szCs w:val="20"/>
              </w:rPr>
            </w:pPr>
            <w:r w:rsidRPr="00087254">
              <w:rPr>
                <w:rFonts w:eastAsia="Times New Roman" w:cstheme="minorHAnsi"/>
                <w:color w:val="000000"/>
                <w:sz w:val="20"/>
                <w:szCs w:val="20"/>
              </w:rPr>
              <w:t>(Operational) Closing Date:</w:t>
            </w:r>
          </w:p>
        </w:tc>
        <w:tc>
          <w:tcPr>
            <w:tcW w:w="883" w:type="pct"/>
          </w:tcPr>
          <w:p w14:paraId="1B2C92F4" w14:textId="77777777" w:rsidR="00D6638C" w:rsidRPr="00087254" w:rsidRDefault="00D6638C" w:rsidP="00D6638C">
            <w:pPr>
              <w:tabs>
                <w:tab w:val="right" w:pos="0"/>
              </w:tabs>
              <w:spacing w:after="0"/>
              <w:rPr>
                <w:rFonts w:eastAsia="Times New Roman" w:cstheme="minorHAnsi"/>
                <w:color w:val="000000"/>
                <w:sz w:val="20"/>
                <w:szCs w:val="20"/>
              </w:rPr>
            </w:pPr>
            <w:r w:rsidRPr="00087254">
              <w:rPr>
                <w:rFonts w:eastAsia="Times New Roman" w:cstheme="minorHAnsi"/>
                <w:color w:val="000000"/>
                <w:sz w:val="20"/>
                <w:szCs w:val="20"/>
              </w:rPr>
              <w:t>Proposed:</w:t>
            </w:r>
          </w:p>
          <w:p w14:paraId="180E4893" w14:textId="77777777" w:rsidR="00D6638C" w:rsidRPr="00087254" w:rsidRDefault="00513A50" w:rsidP="00D6638C">
            <w:pPr>
              <w:tabs>
                <w:tab w:val="right" w:pos="0"/>
              </w:tabs>
              <w:spacing w:after="0"/>
              <w:rPr>
                <w:rFonts w:eastAsia="Times New Roman" w:cstheme="minorHAnsi"/>
                <w:color w:val="000000"/>
                <w:sz w:val="20"/>
                <w:szCs w:val="20"/>
              </w:rPr>
            </w:pPr>
            <w:r w:rsidRPr="00087254">
              <w:rPr>
                <w:rFonts w:eastAsia="Times New Roman" w:cstheme="minorHAnsi"/>
                <w:sz w:val="20"/>
                <w:szCs w:val="20"/>
              </w:rPr>
              <w:t>31/10/2017</w:t>
            </w:r>
          </w:p>
        </w:tc>
        <w:tc>
          <w:tcPr>
            <w:tcW w:w="981" w:type="pct"/>
          </w:tcPr>
          <w:p w14:paraId="7702F023" w14:textId="77777777" w:rsidR="00D6638C" w:rsidRPr="00087254" w:rsidRDefault="00D6638C" w:rsidP="00D6638C">
            <w:pPr>
              <w:tabs>
                <w:tab w:val="right" w:pos="0"/>
              </w:tabs>
              <w:spacing w:after="0"/>
              <w:rPr>
                <w:rFonts w:eastAsia="Times New Roman" w:cstheme="minorHAnsi"/>
                <w:sz w:val="20"/>
                <w:szCs w:val="20"/>
              </w:rPr>
            </w:pPr>
            <w:r w:rsidRPr="00087254">
              <w:rPr>
                <w:rFonts w:eastAsia="Times New Roman" w:cstheme="minorHAnsi"/>
                <w:color w:val="000000"/>
                <w:sz w:val="20"/>
                <w:szCs w:val="20"/>
              </w:rPr>
              <w:t>Actual:</w:t>
            </w:r>
          </w:p>
          <w:p w14:paraId="46C36C85" w14:textId="77777777" w:rsidR="00D6638C" w:rsidRPr="00087254" w:rsidRDefault="00513A50" w:rsidP="00513A50">
            <w:pPr>
              <w:tabs>
                <w:tab w:val="right" w:pos="0"/>
              </w:tabs>
              <w:spacing w:after="0"/>
              <w:rPr>
                <w:rFonts w:eastAsia="Times New Roman" w:cstheme="minorHAnsi"/>
                <w:color w:val="000000"/>
                <w:sz w:val="20"/>
                <w:szCs w:val="20"/>
              </w:rPr>
            </w:pPr>
            <w:r w:rsidRPr="00087254">
              <w:rPr>
                <w:rFonts w:eastAsia="Times New Roman" w:cstheme="minorHAnsi"/>
                <w:sz w:val="20"/>
                <w:szCs w:val="20"/>
              </w:rPr>
              <w:t>31/10/2017</w:t>
            </w:r>
          </w:p>
        </w:tc>
      </w:tr>
    </w:tbl>
    <w:p w14:paraId="3DB4C5C1" w14:textId="77777777" w:rsidR="00D6638C" w:rsidRPr="00087254" w:rsidRDefault="00D6638C" w:rsidP="00F05366">
      <w:pPr>
        <w:pStyle w:val="Heading51"/>
        <w:rPr>
          <w:rFonts w:cstheme="minorHAnsi"/>
        </w:rPr>
      </w:pPr>
      <w:bookmarkStart w:id="5" w:name="_Toc321341549"/>
      <w:r w:rsidRPr="00087254">
        <w:rPr>
          <w:rFonts w:cstheme="minorHAnsi"/>
        </w:rPr>
        <w:t>Objective and Scope</w:t>
      </w:r>
      <w:bookmarkEnd w:id="5"/>
    </w:p>
    <w:p w14:paraId="5B136197" w14:textId="77777777" w:rsidR="00513A50" w:rsidRPr="00087254" w:rsidRDefault="00513A50" w:rsidP="00513A50">
      <w:pPr>
        <w:spacing w:before="200"/>
        <w:rPr>
          <w:rFonts w:eastAsia="Times New Roman" w:cstheme="minorHAnsi"/>
          <w:sz w:val="20"/>
          <w:szCs w:val="20"/>
        </w:rPr>
      </w:pPr>
      <w:r w:rsidRPr="00087254">
        <w:rPr>
          <w:rFonts w:eastAsia="Times New Roman" w:cstheme="minorHAnsi"/>
          <w:sz w:val="20"/>
          <w:szCs w:val="20"/>
        </w:rPr>
        <w:t>The project has been designed to promote sustainable production and utilization of upgraded biomass fuels to meet the municipal services sector’s heating needs in a sustainable and efficient way, thereby reducing dependence on fossil fuels and avoiding GHG emissions. There are four major expected outcomes of the project:</w:t>
      </w:r>
    </w:p>
    <w:p w14:paraId="1193CDF4" w14:textId="77777777" w:rsidR="00513A50" w:rsidRPr="00087254" w:rsidRDefault="00513A50" w:rsidP="00513A50">
      <w:pPr>
        <w:spacing w:before="200"/>
        <w:rPr>
          <w:rFonts w:eastAsia="Times New Roman" w:cstheme="minorHAnsi"/>
          <w:sz w:val="20"/>
          <w:szCs w:val="20"/>
        </w:rPr>
      </w:pPr>
      <w:r w:rsidRPr="00087254">
        <w:rPr>
          <w:rFonts w:eastAsia="Times New Roman" w:cstheme="minorHAnsi"/>
          <w:sz w:val="20"/>
          <w:szCs w:val="20"/>
        </w:rPr>
        <w:t xml:space="preserve">Enhanced and approved policy and regulatory framework for efficient utilization of biomass energy Increased market confidence in the feasibility of production and utilization of upgraded biomass fuels Created local supply of and demand for upgraded biomass fuels Improved public knowledge and stakeholder capacities for bioenergy development and replication </w:t>
      </w:r>
    </w:p>
    <w:p w14:paraId="6E50B2EC" w14:textId="77777777" w:rsidR="00513A50" w:rsidRPr="00087254" w:rsidRDefault="00513A50" w:rsidP="00513A50">
      <w:pPr>
        <w:spacing w:before="200"/>
        <w:rPr>
          <w:rFonts w:eastAsia="Times New Roman" w:cstheme="minorHAnsi"/>
          <w:sz w:val="20"/>
          <w:szCs w:val="20"/>
        </w:rPr>
      </w:pPr>
      <w:r w:rsidRPr="00087254">
        <w:rPr>
          <w:rFonts w:eastAsia="Times New Roman" w:cstheme="minorHAnsi"/>
          <w:sz w:val="20"/>
          <w:szCs w:val="20"/>
        </w:rPr>
        <w:lastRenderedPageBreak/>
        <w:t>A copy of the project document which provides more information about the project can be found at the following link:</w:t>
      </w:r>
    </w:p>
    <w:p w14:paraId="28ED0B29" w14:textId="77777777" w:rsidR="00513A50" w:rsidRPr="00087254" w:rsidRDefault="00622F0E" w:rsidP="00513A50">
      <w:pPr>
        <w:spacing w:before="200"/>
        <w:rPr>
          <w:rFonts w:eastAsia="Times New Roman" w:cstheme="minorHAnsi"/>
          <w:sz w:val="20"/>
          <w:szCs w:val="20"/>
        </w:rPr>
      </w:pPr>
      <w:hyperlink r:id="rId10" w:history="1">
        <w:r w:rsidR="00513A50" w:rsidRPr="00087254">
          <w:rPr>
            <w:rStyle w:val="Hyperlink"/>
            <w:rFonts w:eastAsia="Times New Roman" w:cstheme="minorHAnsi"/>
            <w:sz w:val="20"/>
            <w:szCs w:val="20"/>
          </w:rPr>
          <w:t>http://www.ge.undp.org/content/georgia/en/home/operations/projects/environment_and_energy/promoting-the-production-and-use-of-biomass-in-georgia.html</w:t>
        </w:r>
      </w:hyperlink>
    </w:p>
    <w:p w14:paraId="28D1EE73" w14:textId="77777777" w:rsidR="00513A50" w:rsidRDefault="00513A50" w:rsidP="00B7094A">
      <w:pPr>
        <w:spacing w:before="200"/>
        <w:jc w:val="both"/>
        <w:rPr>
          <w:rFonts w:eastAsia="Times New Roman" w:cstheme="minorHAnsi"/>
          <w:sz w:val="20"/>
          <w:szCs w:val="20"/>
        </w:rPr>
      </w:pPr>
      <w:r w:rsidRPr="00087254">
        <w:rPr>
          <w:rFonts w:eastAsia="Times New Roman" w:cstheme="minorHAnsi"/>
          <w:sz w:val="20"/>
          <w:szCs w:val="20"/>
        </w:rPr>
        <w:t>A main objective of this project is to facilitate a shift from fossil to biomass fuels, and to promote their production and usage in the municipal services sector with the main goal that by the end of this project a municipal biomass project (for heating) has been designed, underway, and has been implemented with the biomass pellets being supplied by a private sector company. Currently, the situation in Georgia is that there is very limited use of biomass energy (for either heat supply or electricity) due to a number of legal, regulatory, policy, financial, and awareness barriers. The goal of this project is therefore to help overcome these barriers with targeted technical assistance so that by the end of the project there is increased awareness of the importance of biomass energy and that by the end of this project there is significantly increased awareness of the importance of biomass energy and the first biomass demonstrations projects in Georgia have successfully been implemented with the support of this project.</w:t>
      </w:r>
    </w:p>
    <w:p w14:paraId="18B5815B" w14:textId="7FCDCBCF" w:rsidR="008A7EC0" w:rsidRPr="00D6638C" w:rsidRDefault="008A7EC0" w:rsidP="008A7EC0">
      <w:pPr>
        <w:spacing w:before="200"/>
        <w:rPr>
          <w:rFonts w:ascii="Calibri" w:eastAsia="Times New Roman" w:hAnsi="Calibri" w:cs="Times New Roman"/>
          <w:i/>
          <w:sz w:val="20"/>
          <w:szCs w:val="20"/>
        </w:rPr>
      </w:pPr>
      <w:r w:rsidRPr="00D6638C">
        <w:rPr>
          <w:rFonts w:ascii="Calibri" w:eastAsia="Times New Roman" w:hAnsi="Calibri" w:cs="Times New Roman"/>
          <w:sz w:val="20"/>
          <w:szCs w:val="20"/>
        </w:rPr>
        <w:t>The T</w:t>
      </w:r>
      <w:r w:rsidR="004A16AF">
        <w:rPr>
          <w:rFonts w:ascii="Calibri" w:eastAsia="Times New Roman" w:hAnsi="Calibri" w:cs="Times New Roman"/>
          <w:sz w:val="20"/>
          <w:szCs w:val="20"/>
        </w:rPr>
        <w:t>erminal Evaluation</w:t>
      </w:r>
      <w:r w:rsidRPr="00D6638C">
        <w:rPr>
          <w:rFonts w:ascii="Calibri" w:eastAsia="Times New Roman" w:hAnsi="Calibri" w:cs="Times New Roman"/>
          <w:sz w:val="20"/>
          <w:szCs w:val="20"/>
        </w:rPr>
        <w:t xml:space="preserve"> will be conducted according to the guidance, rules and procedures established by UNDP and GEF as reflected in the UNDP Evaluation Guidance for GEF Financed Projects</w:t>
      </w:r>
      <w:r>
        <w:rPr>
          <w:rFonts w:ascii="Calibri" w:eastAsia="Times New Roman" w:hAnsi="Calibri" w:cs="Times New Roman"/>
          <w:sz w:val="20"/>
          <w:szCs w:val="20"/>
        </w:rPr>
        <w:t xml:space="preserve">. </w:t>
      </w:r>
    </w:p>
    <w:p w14:paraId="06302FCB" w14:textId="5B89A619" w:rsidR="008A7EC0" w:rsidRDefault="008A7EC0" w:rsidP="00B7094A">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The objectives of the evaluation are to assess the achievement of project results,</w:t>
      </w:r>
      <w:r w:rsidR="004D74BE">
        <w:rPr>
          <w:rFonts w:ascii="Calibri" w:eastAsia="Times New Roman" w:hAnsi="Calibri" w:cs="Times New Roman"/>
          <w:sz w:val="20"/>
          <w:szCs w:val="20"/>
        </w:rPr>
        <w:t xml:space="preserve"> to assess the extent to which the project has successfully carried out adaptive management following the mid-term review,</w:t>
      </w:r>
      <w:r w:rsidRPr="00D6638C">
        <w:rPr>
          <w:rFonts w:ascii="Calibri" w:eastAsia="Times New Roman" w:hAnsi="Calibri" w:cs="Times New Roman"/>
          <w:sz w:val="20"/>
          <w:szCs w:val="20"/>
        </w:rPr>
        <w:t xml:space="preserve"> and to draw lessons that can both improve the sustainability of benefits from this project, and aid in the overall enhancement of </w:t>
      </w:r>
      <w:r w:rsidR="00E11F73">
        <w:rPr>
          <w:rFonts w:ascii="Calibri" w:eastAsia="Times New Roman" w:hAnsi="Calibri" w:cs="Times New Roman"/>
          <w:sz w:val="20"/>
          <w:szCs w:val="20"/>
        </w:rPr>
        <w:t xml:space="preserve">future </w:t>
      </w:r>
      <w:r w:rsidRPr="00D6638C">
        <w:rPr>
          <w:rFonts w:ascii="Calibri" w:eastAsia="Times New Roman" w:hAnsi="Calibri" w:cs="Times New Roman"/>
          <w:sz w:val="20"/>
          <w:szCs w:val="20"/>
        </w:rPr>
        <w:t xml:space="preserve">UNDP programming.   </w:t>
      </w:r>
    </w:p>
    <w:p w14:paraId="5E2F79E8" w14:textId="5E9BB74B" w:rsidR="00513A50" w:rsidRPr="00087254" w:rsidRDefault="00513A50" w:rsidP="00B7094A">
      <w:pPr>
        <w:spacing w:before="200"/>
        <w:jc w:val="both"/>
        <w:rPr>
          <w:rFonts w:eastAsia="Times New Roman" w:cstheme="minorHAnsi"/>
          <w:sz w:val="20"/>
          <w:szCs w:val="20"/>
        </w:rPr>
      </w:pPr>
      <w:r w:rsidRPr="00087254">
        <w:rPr>
          <w:rFonts w:eastAsia="Times New Roman" w:cstheme="minorHAnsi"/>
          <w:sz w:val="20"/>
          <w:szCs w:val="20"/>
        </w:rPr>
        <w:t>The project has</w:t>
      </w:r>
      <w:r w:rsidR="004D74BE">
        <w:rPr>
          <w:rFonts w:eastAsia="Times New Roman" w:cstheme="minorHAnsi"/>
          <w:sz w:val="20"/>
          <w:szCs w:val="20"/>
        </w:rPr>
        <w:t xml:space="preserve"> originally had </w:t>
      </w:r>
      <w:r w:rsidRPr="00087254">
        <w:rPr>
          <w:rFonts w:eastAsia="Times New Roman" w:cstheme="minorHAnsi"/>
          <w:sz w:val="20"/>
          <w:szCs w:val="20"/>
        </w:rPr>
        <w:t xml:space="preserve">a duration of 4 years and has been planned to last from </w:t>
      </w:r>
      <w:r w:rsidR="004A16AF">
        <w:rPr>
          <w:rFonts w:eastAsia="Times New Roman" w:cstheme="minorHAnsi"/>
          <w:sz w:val="20"/>
          <w:szCs w:val="20"/>
        </w:rPr>
        <w:t>November 2011 to November 2015 but due to a late start and the fact that the project only really started in June 2013 the project applied for and received a 2 year extension from November 2015 to the end of October 2017. A mid-term review of the project was carrie</w:t>
      </w:r>
      <w:r w:rsidR="00342748">
        <w:rPr>
          <w:rFonts w:eastAsia="Times New Roman" w:cstheme="minorHAnsi"/>
          <w:sz w:val="20"/>
          <w:szCs w:val="20"/>
        </w:rPr>
        <w:t>d out in November 2015 which made recommendations on how to improve the project over the last 2 years of the project implementation.</w:t>
      </w:r>
    </w:p>
    <w:p w14:paraId="5EC691E8" w14:textId="27BDD517" w:rsidR="00D70772" w:rsidRDefault="004A16AF" w:rsidP="00B7094A">
      <w:pPr>
        <w:spacing w:before="200"/>
        <w:rPr>
          <w:rFonts w:cstheme="minorHAnsi"/>
          <w:sz w:val="20"/>
          <w:szCs w:val="20"/>
        </w:rPr>
      </w:pPr>
      <w:r>
        <w:rPr>
          <w:rFonts w:eastAsia="Times New Roman" w:cstheme="minorHAnsi"/>
          <w:sz w:val="20"/>
          <w:szCs w:val="20"/>
        </w:rPr>
        <w:t>The t</w:t>
      </w:r>
      <w:r w:rsidR="000F7EEB" w:rsidRPr="00087254">
        <w:rPr>
          <w:rFonts w:eastAsia="Times New Roman" w:cstheme="minorHAnsi"/>
          <w:sz w:val="20"/>
          <w:szCs w:val="20"/>
        </w:rPr>
        <w:t xml:space="preserve">otal </w:t>
      </w:r>
      <w:r w:rsidR="00D70772">
        <w:rPr>
          <w:rFonts w:eastAsia="Times New Roman" w:cstheme="minorHAnsi"/>
          <w:sz w:val="20"/>
          <w:szCs w:val="20"/>
        </w:rPr>
        <w:t xml:space="preserve">GEF </w:t>
      </w:r>
      <w:r w:rsidR="000F7EEB" w:rsidRPr="00087254">
        <w:rPr>
          <w:rFonts w:eastAsia="Times New Roman" w:cstheme="minorHAnsi"/>
          <w:sz w:val="20"/>
          <w:szCs w:val="20"/>
        </w:rPr>
        <w:t xml:space="preserve">Budget for the project </w:t>
      </w:r>
      <w:r w:rsidR="00342748">
        <w:rPr>
          <w:rFonts w:eastAsia="Times New Roman" w:cstheme="minorHAnsi"/>
          <w:sz w:val="20"/>
          <w:szCs w:val="20"/>
        </w:rPr>
        <w:t>amounted to</w:t>
      </w:r>
      <w:r w:rsidR="00D70772">
        <w:rPr>
          <w:rFonts w:eastAsia="Times New Roman" w:cstheme="minorHAnsi"/>
          <w:sz w:val="20"/>
          <w:szCs w:val="20"/>
        </w:rPr>
        <w:t xml:space="preserve"> $925,000.</w:t>
      </w:r>
      <w:r w:rsidR="000F7EEB" w:rsidRPr="00087254">
        <w:rPr>
          <w:rFonts w:eastAsia="Times New Roman" w:cstheme="minorHAnsi"/>
          <w:sz w:val="20"/>
          <w:szCs w:val="20"/>
        </w:rPr>
        <w:t>In addition the</w:t>
      </w:r>
      <w:r w:rsidR="00D70772">
        <w:rPr>
          <w:rFonts w:eastAsia="Times New Roman" w:cstheme="minorHAnsi"/>
          <w:sz w:val="20"/>
          <w:szCs w:val="20"/>
        </w:rPr>
        <w:t xml:space="preserve"> project, as originally designed, envisaged $4,555,000 USD of co-financing as follows:</w:t>
      </w:r>
    </w:p>
    <w:p w14:paraId="5FE82C51" w14:textId="77777777" w:rsidR="00D70772" w:rsidRPr="00354BFF" w:rsidRDefault="00D70772" w:rsidP="00D70772">
      <w:pPr>
        <w:tabs>
          <w:tab w:val="left" w:pos="0"/>
        </w:tabs>
        <w:spacing w:after="40"/>
        <w:rPr>
          <w:rFonts w:ascii="Times New Roman Bold" w:hAnsi="Times New Roman Bold"/>
          <w:b/>
          <w:smallCap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9"/>
        <w:gridCol w:w="2460"/>
        <w:gridCol w:w="1277"/>
        <w:gridCol w:w="1819"/>
        <w:gridCol w:w="959"/>
      </w:tblGrid>
      <w:tr w:rsidR="00D70772" w:rsidRPr="00354BFF" w14:paraId="52223976" w14:textId="77777777" w:rsidTr="00B7094A">
        <w:trPr>
          <w:cantSplit/>
          <w:trHeight w:val="359"/>
        </w:trPr>
        <w:tc>
          <w:tcPr>
            <w:tcW w:w="2334" w:type="dxa"/>
            <w:vAlign w:val="center"/>
          </w:tcPr>
          <w:p w14:paraId="68F91416" w14:textId="77777777" w:rsidR="00D70772" w:rsidRPr="00354BFF" w:rsidRDefault="00D70772" w:rsidP="00B7094A">
            <w:pPr>
              <w:jc w:val="center"/>
              <w:rPr>
                <w:b/>
                <w:i/>
                <w:sz w:val="20"/>
                <w:szCs w:val="20"/>
              </w:rPr>
            </w:pPr>
            <w:r w:rsidRPr="00354BFF">
              <w:rPr>
                <w:b/>
                <w:i/>
                <w:sz w:val="20"/>
                <w:szCs w:val="20"/>
              </w:rPr>
              <w:t>Name of Co-financier (source)</w:t>
            </w:r>
          </w:p>
        </w:tc>
        <w:tc>
          <w:tcPr>
            <w:tcW w:w="2693" w:type="dxa"/>
            <w:vAlign w:val="center"/>
          </w:tcPr>
          <w:p w14:paraId="36848914" w14:textId="77777777" w:rsidR="00D70772" w:rsidRPr="00354BFF" w:rsidRDefault="00D70772" w:rsidP="00B7094A">
            <w:pPr>
              <w:jc w:val="center"/>
              <w:rPr>
                <w:b/>
                <w:i/>
                <w:sz w:val="20"/>
                <w:szCs w:val="20"/>
              </w:rPr>
            </w:pPr>
            <w:r w:rsidRPr="00354BFF">
              <w:rPr>
                <w:b/>
                <w:i/>
                <w:sz w:val="20"/>
                <w:szCs w:val="20"/>
              </w:rPr>
              <w:t>Classification</w:t>
            </w:r>
          </w:p>
        </w:tc>
        <w:tc>
          <w:tcPr>
            <w:tcW w:w="1417" w:type="dxa"/>
            <w:vAlign w:val="center"/>
          </w:tcPr>
          <w:p w14:paraId="158B8C20" w14:textId="77777777" w:rsidR="00D70772" w:rsidRPr="00354BFF" w:rsidRDefault="00D70772" w:rsidP="00B7094A">
            <w:pPr>
              <w:jc w:val="center"/>
              <w:rPr>
                <w:b/>
                <w:i/>
                <w:sz w:val="20"/>
                <w:szCs w:val="20"/>
              </w:rPr>
            </w:pPr>
            <w:r w:rsidRPr="00354BFF">
              <w:rPr>
                <w:b/>
                <w:i/>
                <w:sz w:val="20"/>
                <w:szCs w:val="20"/>
              </w:rPr>
              <w:t>Type</w:t>
            </w:r>
          </w:p>
        </w:tc>
        <w:tc>
          <w:tcPr>
            <w:tcW w:w="1985" w:type="dxa"/>
            <w:shd w:val="clear" w:color="auto" w:fill="auto"/>
            <w:vAlign w:val="center"/>
          </w:tcPr>
          <w:p w14:paraId="258B6285" w14:textId="77777777" w:rsidR="00D70772" w:rsidRPr="00354BFF" w:rsidRDefault="00D70772" w:rsidP="00B7094A">
            <w:pPr>
              <w:jc w:val="center"/>
              <w:rPr>
                <w:sz w:val="20"/>
                <w:szCs w:val="20"/>
              </w:rPr>
            </w:pPr>
            <w:r w:rsidRPr="00354BFF">
              <w:rPr>
                <w:sz w:val="20"/>
                <w:szCs w:val="20"/>
              </w:rPr>
              <w:t xml:space="preserve">Project </w:t>
            </w:r>
          </w:p>
        </w:tc>
        <w:tc>
          <w:tcPr>
            <w:tcW w:w="1051" w:type="dxa"/>
            <w:vAlign w:val="center"/>
          </w:tcPr>
          <w:p w14:paraId="6F4F5950" w14:textId="77777777" w:rsidR="00D70772" w:rsidRPr="00354BFF" w:rsidRDefault="00D70772" w:rsidP="00B7094A">
            <w:pPr>
              <w:jc w:val="center"/>
              <w:rPr>
                <w:sz w:val="20"/>
                <w:szCs w:val="20"/>
              </w:rPr>
            </w:pPr>
            <w:r w:rsidRPr="00354BFF">
              <w:rPr>
                <w:sz w:val="20"/>
                <w:szCs w:val="20"/>
              </w:rPr>
              <w:t>%</w:t>
            </w:r>
          </w:p>
        </w:tc>
      </w:tr>
      <w:tr w:rsidR="00D70772" w:rsidRPr="00354BFF" w14:paraId="5D83DDC2" w14:textId="77777777" w:rsidTr="00B7094A">
        <w:trPr>
          <w:cantSplit/>
        </w:trPr>
        <w:tc>
          <w:tcPr>
            <w:tcW w:w="2334" w:type="dxa"/>
          </w:tcPr>
          <w:p w14:paraId="06035730" w14:textId="77777777" w:rsidR="00D70772" w:rsidRPr="00354BFF" w:rsidRDefault="00D70772" w:rsidP="00B7094A">
            <w:pPr>
              <w:rPr>
                <w:sz w:val="20"/>
                <w:szCs w:val="20"/>
              </w:rPr>
            </w:pPr>
            <w:smartTag w:uri="urn:schemas-microsoft-com:office:smarttags" w:element="place">
              <w:smartTag w:uri="urn:schemas-microsoft-com:office:smarttags" w:element="PlaceName">
                <w:r>
                  <w:rPr>
                    <w:sz w:val="20"/>
                    <w:szCs w:val="20"/>
                  </w:rPr>
                  <w:t>Tbilisi</w:t>
                </w:r>
              </w:smartTag>
              <w:r>
                <w:rPr>
                  <w:sz w:val="20"/>
                  <w:szCs w:val="20"/>
                </w:rPr>
                <w:t xml:space="preserve"> </w:t>
              </w:r>
              <w:smartTag w:uri="urn:schemas-microsoft-com:office:smarttags" w:element="PlaceType">
                <w:r>
                  <w:rPr>
                    <w:sz w:val="20"/>
                    <w:szCs w:val="20"/>
                  </w:rPr>
                  <w:t>Municipality</w:t>
                </w:r>
              </w:smartTag>
            </w:smartTag>
            <w:r>
              <w:rPr>
                <w:sz w:val="20"/>
                <w:szCs w:val="20"/>
              </w:rPr>
              <w:t xml:space="preserve"> </w:t>
            </w:r>
          </w:p>
        </w:tc>
        <w:tc>
          <w:tcPr>
            <w:tcW w:w="2693" w:type="dxa"/>
          </w:tcPr>
          <w:p w14:paraId="49346E74" w14:textId="77777777" w:rsidR="00D70772" w:rsidRPr="00354BFF" w:rsidRDefault="00D70772" w:rsidP="00B7094A">
            <w:pPr>
              <w:rPr>
                <w:sz w:val="20"/>
                <w:szCs w:val="20"/>
              </w:rPr>
            </w:pPr>
            <w:r>
              <w:rPr>
                <w:sz w:val="20"/>
                <w:szCs w:val="20"/>
              </w:rPr>
              <w:t xml:space="preserve">Local </w:t>
            </w:r>
            <w:r w:rsidRPr="00354BFF">
              <w:rPr>
                <w:sz w:val="20"/>
                <w:szCs w:val="20"/>
              </w:rPr>
              <w:t>Government</w:t>
            </w:r>
          </w:p>
        </w:tc>
        <w:tc>
          <w:tcPr>
            <w:tcW w:w="1417" w:type="dxa"/>
          </w:tcPr>
          <w:p w14:paraId="7B7E43CF" w14:textId="77777777" w:rsidR="00D70772" w:rsidRPr="00354BFF" w:rsidRDefault="00D70772" w:rsidP="00B7094A">
            <w:pPr>
              <w:rPr>
                <w:sz w:val="20"/>
                <w:szCs w:val="20"/>
              </w:rPr>
            </w:pPr>
            <w:r w:rsidRPr="00354BFF">
              <w:rPr>
                <w:sz w:val="20"/>
                <w:szCs w:val="20"/>
              </w:rPr>
              <w:t>Cash</w:t>
            </w:r>
          </w:p>
        </w:tc>
        <w:tc>
          <w:tcPr>
            <w:tcW w:w="1985" w:type="dxa"/>
            <w:shd w:val="clear" w:color="auto" w:fill="auto"/>
          </w:tcPr>
          <w:p w14:paraId="35FC5D14" w14:textId="77777777" w:rsidR="00D70772" w:rsidRPr="00354BFF" w:rsidRDefault="00D70772" w:rsidP="00B7094A">
            <w:pPr>
              <w:jc w:val="right"/>
              <w:rPr>
                <w:sz w:val="20"/>
                <w:szCs w:val="20"/>
              </w:rPr>
            </w:pPr>
            <w:r>
              <w:rPr>
                <w:sz w:val="20"/>
                <w:szCs w:val="20"/>
              </w:rPr>
              <w:t>3</w:t>
            </w:r>
            <w:r w:rsidRPr="00354BFF">
              <w:rPr>
                <w:sz w:val="20"/>
                <w:szCs w:val="20"/>
              </w:rPr>
              <w:t>,000,000</w:t>
            </w:r>
          </w:p>
        </w:tc>
        <w:tc>
          <w:tcPr>
            <w:tcW w:w="1051" w:type="dxa"/>
            <w:vAlign w:val="center"/>
          </w:tcPr>
          <w:p w14:paraId="2D8B8BED" w14:textId="77777777" w:rsidR="00D70772" w:rsidRPr="00354BFF" w:rsidRDefault="00D70772" w:rsidP="00B7094A">
            <w:pPr>
              <w:jc w:val="center"/>
              <w:rPr>
                <w:sz w:val="20"/>
                <w:szCs w:val="20"/>
              </w:rPr>
            </w:pPr>
            <w:r>
              <w:rPr>
                <w:sz w:val="20"/>
                <w:szCs w:val="20"/>
              </w:rPr>
              <w:t>67</w:t>
            </w:r>
          </w:p>
        </w:tc>
      </w:tr>
      <w:tr w:rsidR="00D70772" w:rsidRPr="00354BFF" w14:paraId="43CADD62" w14:textId="77777777" w:rsidTr="00B7094A">
        <w:trPr>
          <w:cantSplit/>
        </w:trPr>
        <w:tc>
          <w:tcPr>
            <w:tcW w:w="2334" w:type="dxa"/>
          </w:tcPr>
          <w:p w14:paraId="26DF5370" w14:textId="77777777" w:rsidR="00D70772" w:rsidRPr="00354BFF" w:rsidRDefault="00D70772" w:rsidP="00B7094A">
            <w:pPr>
              <w:rPr>
                <w:sz w:val="20"/>
                <w:szCs w:val="20"/>
              </w:rPr>
            </w:pPr>
            <w:r>
              <w:rPr>
                <w:sz w:val="20"/>
                <w:szCs w:val="20"/>
              </w:rPr>
              <w:t xml:space="preserve">Ministry of Environment </w:t>
            </w:r>
          </w:p>
        </w:tc>
        <w:tc>
          <w:tcPr>
            <w:tcW w:w="2693" w:type="dxa"/>
          </w:tcPr>
          <w:p w14:paraId="6090C21B" w14:textId="77777777" w:rsidR="00D70772" w:rsidRPr="00354BFF" w:rsidRDefault="00D70772" w:rsidP="00B7094A">
            <w:pPr>
              <w:rPr>
                <w:sz w:val="20"/>
                <w:szCs w:val="20"/>
              </w:rPr>
            </w:pPr>
            <w:r w:rsidRPr="00354BFF">
              <w:rPr>
                <w:sz w:val="20"/>
                <w:szCs w:val="20"/>
              </w:rPr>
              <w:t>National Government</w:t>
            </w:r>
          </w:p>
        </w:tc>
        <w:tc>
          <w:tcPr>
            <w:tcW w:w="1417" w:type="dxa"/>
          </w:tcPr>
          <w:p w14:paraId="2C737E85" w14:textId="77777777" w:rsidR="00D70772" w:rsidRPr="00354BFF" w:rsidRDefault="00D70772" w:rsidP="00B7094A">
            <w:r w:rsidRPr="00354BFF">
              <w:rPr>
                <w:sz w:val="20"/>
                <w:szCs w:val="20"/>
              </w:rPr>
              <w:t>In-kind</w:t>
            </w:r>
          </w:p>
        </w:tc>
        <w:tc>
          <w:tcPr>
            <w:tcW w:w="1985" w:type="dxa"/>
            <w:shd w:val="clear" w:color="auto" w:fill="auto"/>
          </w:tcPr>
          <w:p w14:paraId="65C97FB1" w14:textId="77777777" w:rsidR="00D70772" w:rsidRPr="00354BFF" w:rsidRDefault="00D70772" w:rsidP="00B7094A">
            <w:pPr>
              <w:jc w:val="right"/>
              <w:rPr>
                <w:sz w:val="20"/>
                <w:szCs w:val="20"/>
              </w:rPr>
            </w:pPr>
            <w:r>
              <w:rPr>
                <w:sz w:val="20"/>
                <w:szCs w:val="20"/>
              </w:rPr>
              <w:t>1</w:t>
            </w:r>
            <w:r w:rsidRPr="00354BFF">
              <w:rPr>
                <w:sz w:val="20"/>
                <w:szCs w:val="20"/>
              </w:rPr>
              <w:t>00,000</w:t>
            </w:r>
          </w:p>
        </w:tc>
        <w:tc>
          <w:tcPr>
            <w:tcW w:w="1051" w:type="dxa"/>
            <w:vAlign w:val="center"/>
          </w:tcPr>
          <w:p w14:paraId="7E349F29" w14:textId="77777777" w:rsidR="00D70772" w:rsidRPr="00354BFF" w:rsidRDefault="00D70772" w:rsidP="00B7094A">
            <w:pPr>
              <w:jc w:val="center"/>
              <w:rPr>
                <w:sz w:val="20"/>
                <w:szCs w:val="20"/>
              </w:rPr>
            </w:pPr>
            <w:r>
              <w:rPr>
                <w:sz w:val="20"/>
                <w:szCs w:val="20"/>
              </w:rPr>
              <w:t>2</w:t>
            </w:r>
          </w:p>
        </w:tc>
      </w:tr>
      <w:tr w:rsidR="00D70772" w:rsidRPr="00354BFF" w14:paraId="55E4167D" w14:textId="77777777" w:rsidTr="00B7094A">
        <w:trPr>
          <w:cantSplit/>
        </w:trPr>
        <w:tc>
          <w:tcPr>
            <w:tcW w:w="2334" w:type="dxa"/>
          </w:tcPr>
          <w:p w14:paraId="589BCB3F" w14:textId="77777777" w:rsidR="00D70772" w:rsidRPr="00354BFF" w:rsidRDefault="00D70772" w:rsidP="00B7094A">
            <w:pPr>
              <w:rPr>
                <w:sz w:val="20"/>
                <w:szCs w:val="20"/>
              </w:rPr>
            </w:pPr>
            <w:r>
              <w:rPr>
                <w:sz w:val="20"/>
                <w:szCs w:val="20"/>
              </w:rPr>
              <w:t>D&amp;V Ltd</w:t>
            </w:r>
          </w:p>
        </w:tc>
        <w:tc>
          <w:tcPr>
            <w:tcW w:w="2693" w:type="dxa"/>
          </w:tcPr>
          <w:p w14:paraId="6BD11723" w14:textId="77777777" w:rsidR="00D70772" w:rsidRPr="00354BFF" w:rsidRDefault="00D70772" w:rsidP="00B7094A">
            <w:pPr>
              <w:rPr>
                <w:sz w:val="20"/>
                <w:szCs w:val="20"/>
              </w:rPr>
            </w:pPr>
            <w:r>
              <w:rPr>
                <w:sz w:val="20"/>
                <w:szCs w:val="20"/>
              </w:rPr>
              <w:t>Private Sector</w:t>
            </w:r>
          </w:p>
        </w:tc>
        <w:tc>
          <w:tcPr>
            <w:tcW w:w="1417" w:type="dxa"/>
          </w:tcPr>
          <w:p w14:paraId="4F717F18" w14:textId="77777777" w:rsidR="00D70772" w:rsidRPr="00354BFF" w:rsidRDefault="00D70772" w:rsidP="00B7094A">
            <w:pPr>
              <w:rPr>
                <w:sz w:val="20"/>
                <w:szCs w:val="20"/>
              </w:rPr>
            </w:pPr>
            <w:r w:rsidRPr="00354BFF">
              <w:rPr>
                <w:sz w:val="20"/>
                <w:szCs w:val="20"/>
              </w:rPr>
              <w:t>Cash</w:t>
            </w:r>
          </w:p>
        </w:tc>
        <w:tc>
          <w:tcPr>
            <w:tcW w:w="1985" w:type="dxa"/>
            <w:shd w:val="clear" w:color="auto" w:fill="auto"/>
          </w:tcPr>
          <w:p w14:paraId="50258C6A" w14:textId="77777777" w:rsidR="00D70772" w:rsidRPr="00354BFF" w:rsidRDefault="00D70772" w:rsidP="00B7094A">
            <w:pPr>
              <w:jc w:val="right"/>
              <w:rPr>
                <w:sz w:val="20"/>
                <w:szCs w:val="20"/>
              </w:rPr>
            </w:pPr>
            <w:r>
              <w:rPr>
                <w:sz w:val="20"/>
                <w:szCs w:val="20"/>
              </w:rPr>
              <w:t>5</w:t>
            </w:r>
            <w:r w:rsidRPr="00354BFF">
              <w:rPr>
                <w:sz w:val="20"/>
                <w:szCs w:val="20"/>
              </w:rPr>
              <w:t>00,000</w:t>
            </w:r>
          </w:p>
        </w:tc>
        <w:tc>
          <w:tcPr>
            <w:tcW w:w="1051" w:type="dxa"/>
            <w:vAlign w:val="center"/>
          </w:tcPr>
          <w:p w14:paraId="4B88B066" w14:textId="77777777" w:rsidR="00D70772" w:rsidRPr="00354BFF" w:rsidRDefault="00D70772" w:rsidP="00B7094A">
            <w:pPr>
              <w:jc w:val="center"/>
              <w:rPr>
                <w:sz w:val="20"/>
                <w:szCs w:val="20"/>
              </w:rPr>
            </w:pPr>
            <w:r>
              <w:rPr>
                <w:sz w:val="20"/>
                <w:szCs w:val="20"/>
              </w:rPr>
              <w:t>11</w:t>
            </w:r>
          </w:p>
        </w:tc>
      </w:tr>
      <w:tr w:rsidR="00D70772" w:rsidRPr="00354BFF" w14:paraId="3F4FF806" w14:textId="77777777" w:rsidTr="00B7094A">
        <w:trPr>
          <w:cantSplit/>
        </w:trPr>
        <w:tc>
          <w:tcPr>
            <w:tcW w:w="2334" w:type="dxa"/>
          </w:tcPr>
          <w:p w14:paraId="2A3FA6A8" w14:textId="77777777" w:rsidR="00D70772" w:rsidRPr="00354BFF" w:rsidRDefault="00D70772" w:rsidP="00B7094A">
            <w:pPr>
              <w:rPr>
                <w:sz w:val="20"/>
                <w:szCs w:val="20"/>
              </w:rPr>
            </w:pPr>
            <w:r>
              <w:rPr>
                <w:sz w:val="20"/>
                <w:szCs w:val="20"/>
              </w:rPr>
              <w:t xml:space="preserve">Dioskuria Ltd. </w:t>
            </w:r>
          </w:p>
        </w:tc>
        <w:tc>
          <w:tcPr>
            <w:tcW w:w="2693" w:type="dxa"/>
          </w:tcPr>
          <w:p w14:paraId="66E94E6D" w14:textId="77777777" w:rsidR="00D70772" w:rsidRPr="00354BFF" w:rsidRDefault="00D70772" w:rsidP="00B7094A">
            <w:pPr>
              <w:rPr>
                <w:sz w:val="20"/>
                <w:szCs w:val="20"/>
              </w:rPr>
            </w:pPr>
            <w:r>
              <w:rPr>
                <w:sz w:val="20"/>
                <w:szCs w:val="20"/>
              </w:rPr>
              <w:t>Private Sector</w:t>
            </w:r>
          </w:p>
        </w:tc>
        <w:tc>
          <w:tcPr>
            <w:tcW w:w="1417" w:type="dxa"/>
          </w:tcPr>
          <w:p w14:paraId="1F728BCF" w14:textId="77777777" w:rsidR="00D70772" w:rsidRPr="00354BFF" w:rsidRDefault="00D70772" w:rsidP="00B7094A">
            <w:r>
              <w:rPr>
                <w:sz w:val="20"/>
                <w:szCs w:val="20"/>
              </w:rPr>
              <w:t>Cash</w:t>
            </w:r>
          </w:p>
        </w:tc>
        <w:tc>
          <w:tcPr>
            <w:tcW w:w="1985" w:type="dxa"/>
            <w:shd w:val="clear" w:color="auto" w:fill="auto"/>
          </w:tcPr>
          <w:p w14:paraId="086A405F" w14:textId="77777777" w:rsidR="00D70772" w:rsidRPr="00354BFF" w:rsidRDefault="00D70772" w:rsidP="00B7094A">
            <w:pPr>
              <w:jc w:val="right"/>
              <w:rPr>
                <w:sz w:val="20"/>
                <w:szCs w:val="20"/>
              </w:rPr>
            </w:pPr>
            <w:r>
              <w:rPr>
                <w:sz w:val="20"/>
                <w:szCs w:val="20"/>
              </w:rPr>
              <w:t>4</w:t>
            </w:r>
            <w:r w:rsidRPr="00354BFF">
              <w:rPr>
                <w:sz w:val="20"/>
                <w:szCs w:val="20"/>
              </w:rPr>
              <w:t>00,000</w:t>
            </w:r>
          </w:p>
        </w:tc>
        <w:tc>
          <w:tcPr>
            <w:tcW w:w="1051" w:type="dxa"/>
            <w:vAlign w:val="center"/>
          </w:tcPr>
          <w:p w14:paraId="6F342A84" w14:textId="77777777" w:rsidR="00D70772" w:rsidRPr="00354BFF" w:rsidRDefault="00D70772" w:rsidP="00B7094A">
            <w:pPr>
              <w:jc w:val="center"/>
              <w:rPr>
                <w:sz w:val="20"/>
                <w:szCs w:val="20"/>
              </w:rPr>
            </w:pPr>
            <w:r>
              <w:rPr>
                <w:sz w:val="20"/>
                <w:szCs w:val="20"/>
              </w:rPr>
              <w:t>9</w:t>
            </w:r>
          </w:p>
        </w:tc>
      </w:tr>
      <w:tr w:rsidR="00D70772" w:rsidRPr="00354BFF" w14:paraId="787523AD" w14:textId="77777777" w:rsidTr="00B7094A">
        <w:trPr>
          <w:cantSplit/>
        </w:trPr>
        <w:tc>
          <w:tcPr>
            <w:tcW w:w="2334" w:type="dxa"/>
          </w:tcPr>
          <w:p w14:paraId="79EAD192" w14:textId="77777777" w:rsidR="00D70772" w:rsidRPr="00354BFF" w:rsidRDefault="00D70772" w:rsidP="00B7094A">
            <w:pPr>
              <w:rPr>
                <w:sz w:val="20"/>
                <w:szCs w:val="20"/>
              </w:rPr>
            </w:pPr>
            <w:r>
              <w:rPr>
                <w:sz w:val="20"/>
                <w:szCs w:val="20"/>
              </w:rPr>
              <w:t xml:space="preserve">Georgia Coal Ltd. </w:t>
            </w:r>
          </w:p>
        </w:tc>
        <w:tc>
          <w:tcPr>
            <w:tcW w:w="2693" w:type="dxa"/>
          </w:tcPr>
          <w:p w14:paraId="4076D49C" w14:textId="77777777" w:rsidR="00D70772" w:rsidRPr="00354BFF" w:rsidRDefault="00D70772" w:rsidP="00B7094A">
            <w:pPr>
              <w:rPr>
                <w:sz w:val="20"/>
                <w:szCs w:val="20"/>
              </w:rPr>
            </w:pPr>
            <w:r>
              <w:rPr>
                <w:sz w:val="20"/>
                <w:szCs w:val="20"/>
              </w:rPr>
              <w:t>Private Sector</w:t>
            </w:r>
          </w:p>
        </w:tc>
        <w:tc>
          <w:tcPr>
            <w:tcW w:w="1417" w:type="dxa"/>
          </w:tcPr>
          <w:p w14:paraId="29C74734" w14:textId="77777777" w:rsidR="00D70772" w:rsidRPr="00354BFF" w:rsidRDefault="00D70772" w:rsidP="00B7094A">
            <w:pPr>
              <w:rPr>
                <w:sz w:val="20"/>
                <w:szCs w:val="20"/>
              </w:rPr>
            </w:pPr>
            <w:r>
              <w:rPr>
                <w:sz w:val="20"/>
                <w:szCs w:val="20"/>
              </w:rPr>
              <w:t>Cash / in-kind</w:t>
            </w:r>
          </w:p>
        </w:tc>
        <w:tc>
          <w:tcPr>
            <w:tcW w:w="1985" w:type="dxa"/>
            <w:shd w:val="clear" w:color="auto" w:fill="auto"/>
          </w:tcPr>
          <w:p w14:paraId="5D036A42" w14:textId="77777777" w:rsidR="00D70772" w:rsidRPr="00354BFF" w:rsidRDefault="00D70772" w:rsidP="00B7094A">
            <w:pPr>
              <w:jc w:val="right"/>
              <w:rPr>
                <w:sz w:val="20"/>
                <w:szCs w:val="20"/>
              </w:rPr>
            </w:pPr>
            <w:r>
              <w:rPr>
                <w:sz w:val="20"/>
                <w:szCs w:val="20"/>
              </w:rPr>
              <w:t>3</w:t>
            </w:r>
            <w:r w:rsidRPr="00354BFF">
              <w:rPr>
                <w:sz w:val="20"/>
                <w:szCs w:val="20"/>
              </w:rPr>
              <w:t>00,000</w:t>
            </w:r>
          </w:p>
        </w:tc>
        <w:tc>
          <w:tcPr>
            <w:tcW w:w="1051" w:type="dxa"/>
            <w:vAlign w:val="center"/>
          </w:tcPr>
          <w:p w14:paraId="6710540B" w14:textId="77777777" w:rsidR="00D70772" w:rsidRDefault="00D70772" w:rsidP="00B7094A">
            <w:pPr>
              <w:jc w:val="center"/>
              <w:rPr>
                <w:sz w:val="20"/>
                <w:szCs w:val="20"/>
              </w:rPr>
            </w:pPr>
            <w:r>
              <w:rPr>
                <w:sz w:val="20"/>
                <w:szCs w:val="20"/>
              </w:rPr>
              <w:t>7</w:t>
            </w:r>
          </w:p>
        </w:tc>
      </w:tr>
      <w:tr w:rsidR="00D70772" w:rsidRPr="00354BFF" w14:paraId="412CF517" w14:textId="77777777" w:rsidTr="00B7094A">
        <w:trPr>
          <w:cantSplit/>
        </w:trPr>
        <w:tc>
          <w:tcPr>
            <w:tcW w:w="2334" w:type="dxa"/>
          </w:tcPr>
          <w:p w14:paraId="40E6A373" w14:textId="77777777" w:rsidR="00D70772" w:rsidRPr="00354BFF" w:rsidRDefault="00D70772" w:rsidP="00B7094A">
            <w:pPr>
              <w:rPr>
                <w:sz w:val="20"/>
                <w:szCs w:val="20"/>
              </w:rPr>
            </w:pPr>
            <w:r w:rsidRPr="00354BFF">
              <w:rPr>
                <w:sz w:val="20"/>
                <w:szCs w:val="20"/>
              </w:rPr>
              <w:t>UNDP</w:t>
            </w:r>
          </w:p>
        </w:tc>
        <w:tc>
          <w:tcPr>
            <w:tcW w:w="2693" w:type="dxa"/>
          </w:tcPr>
          <w:p w14:paraId="6B195980" w14:textId="77777777" w:rsidR="00D70772" w:rsidRPr="00354BFF" w:rsidRDefault="00D70772" w:rsidP="00B7094A">
            <w:pPr>
              <w:rPr>
                <w:sz w:val="20"/>
                <w:szCs w:val="20"/>
              </w:rPr>
            </w:pPr>
            <w:r w:rsidRPr="00354BFF">
              <w:rPr>
                <w:sz w:val="20"/>
                <w:szCs w:val="20"/>
              </w:rPr>
              <w:t>Implementing Agency</w:t>
            </w:r>
          </w:p>
        </w:tc>
        <w:tc>
          <w:tcPr>
            <w:tcW w:w="1417" w:type="dxa"/>
          </w:tcPr>
          <w:p w14:paraId="468B84D3" w14:textId="77777777" w:rsidR="00D70772" w:rsidRPr="00354BFF" w:rsidRDefault="00D70772" w:rsidP="00B7094A">
            <w:r w:rsidRPr="00354BFF">
              <w:rPr>
                <w:sz w:val="20"/>
                <w:szCs w:val="20"/>
              </w:rPr>
              <w:t>Cash</w:t>
            </w:r>
          </w:p>
        </w:tc>
        <w:tc>
          <w:tcPr>
            <w:tcW w:w="1985" w:type="dxa"/>
            <w:shd w:val="clear" w:color="auto" w:fill="auto"/>
          </w:tcPr>
          <w:p w14:paraId="71738045" w14:textId="77777777" w:rsidR="00D70772" w:rsidRPr="00354BFF" w:rsidRDefault="00D70772" w:rsidP="00B7094A">
            <w:pPr>
              <w:jc w:val="right"/>
              <w:rPr>
                <w:sz w:val="20"/>
                <w:szCs w:val="20"/>
              </w:rPr>
            </w:pPr>
            <w:r w:rsidRPr="00354BFF">
              <w:rPr>
                <w:sz w:val="20"/>
                <w:szCs w:val="20"/>
              </w:rPr>
              <w:t>15</w:t>
            </w:r>
            <w:r>
              <w:rPr>
                <w:sz w:val="20"/>
                <w:szCs w:val="20"/>
              </w:rPr>
              <w:t>5</w:t>
            </w:r>
            <w:r w:rsidRPr="00354BFF">
              <w:rPr>
                <w:sz w:val="20"/>
                <w:szCs w:val="20"/>
              </w:rPr>
              <w:t>,000</w:t>
            </w:r>
          </w:p>
        </w:tc>
        <w:tc>
          <w:tcPr>
            <w:tcW w:w="1051" w:type="dxa"/>
          </w:tcPr>
          <w:p w14:paraId="770CCD4D" w14:textId="77777777" w:rsidR="00D70772" w:rsidRPr="00354BFF" w:rsidRDefault="00D70772" w:rsidP="00B7094A">
            <w:pPr>
              <w:jc w:val="center"/>
              <w:rPr>
                <w:sz w:val="20"/>
                <w:szCs w:val="20"/>
              </w:rPr>
            </w:pPr>
            <w:r>
              <w:rPr>
                <w:sz w:val="20"/>
                <w:szCs w:val="20"/>
              </w:rPr>
              <w:t>3</w:t>
            </w:r>
          </w:p>
        </w:tc>
      </w:tr>
      <w:tr w:rsidR="00D70772" w:rsidRPr="00354BFF" w14:paraId="4BAEE803" w14:textId="77777777" w:rsidTr="00B7094A">
        <w:trPr>
          <w:cantSplit/>
        </w:trPr>
        <w:tc>
          <w:tcPr>
            <w:tcW w:w="6444" w:type="dxa"/>
            <w:gridSpan w:val="3"/>
            <w:tcBorders>
              <w:top w:val="double" w:sz="4" w:space="0" w:color="auto"/>
            </w:tcBorders>
          </w:tcPr>
          <w:p w14:paraId="74C33F68" w14:textId="77777777" w:rsidR="00D70772" w:rsidRPr="00354BFF" w:rsidRDefault="00D70772" w:rsidP="00B7094A">
            <w:pPr>
              <w:rPr>
                <w:b/>
                <w:sz w:val="20"/>
                <w:szCs w:val="20"/>
              </w:rPr>
            </w:pPr>
            <w:r w:rsidRPr="00354BFF">
              <w:rPr>
                <w:b/>
                <w:sz w:val="20"/>
                <w:szCs w:val="20"/>
              </w:rPr>
              <w:lastRenderedPageBreak/>
              <w:t>Total Co-financing</w:t>
            </w:r>
          </w:p>
        </w:tc>
        <w:tc>
          <w:tcPr>
            <w:tcW w:w="1985" w:type="dxa"/>
            <w:tcBorders>
              <w:top w:val="double" w:sz="4" w:space="0" w:color="auto"/>
            </w:tcBorders>
            <w:shd w:val="clear" w:color="auto" w:fill="auto"/>
          </w:tcPr>
          <w:p w14:paraId="016460A3" w14:textId="77777777" w:rsidR="00D70772" w:rsidRPr="000B4334" w:rsidRDefault="00D70772" w:rsidP="00B7094A">
            <w:pPr>
              <w:jc w:val="center"/>
              <w:rPr>
                <w:b/>
                <w:sz w:val="20"/>
                <w:szCs w:val="20"/>
              </w:rPr>
            </w:pPr>
            <w:r>
              <w:rPr>
                <w:b/>
                <w:sz w:val="20"/>
                <w:szCs w:val="20"/>
              </w:rPr>
              <w:t>4</w:t>
            </w:r>
            <w:r w:rsidRPr="000B4334">
              <w:rPr>
                <w:b/>
                <w:sz w:val="20"/>
                <w:szCs w:val="20"/>
              </w:rPr>
              <w:t>,</w:t>
            </w:r>
            <w:r>
              <w:rPr>
                <w:b/>
                <w:sz w:val="20"/>
                <w:szCs w:val="20"/>
              </w:rPr>
              <w:t>455</w:t>
            </w:r>
            <w:r w:rsidRPr="000B4334">
              <w:rPr>
                <w:b/>
                <w:sz w:val="20"/>
                <w:szCs w:val="20"/>
              </w:rPr>
              <w:t>,000</w:t>
            </w:r>
          </w:p>
        </w:tc>
        <w:tc>
          <w:tcPr>
            <w:tcW w:w="1051" w:type="dxa"/>
            <w:tcBorders>
              <w:top w:val="double" w:sz="4" w:space="0" w:color="auto"/>
            </w:tcBorders>
          </w:tcPr>
          <w:p w14:paraId="02DBF767" w14:textId="77777777" w:rsidR="00D70772" w:rsidRPr="000B4334" w:rsidRDefault="00D70772" w:rsidP="00B7094A">
            <w:pPr>
              <w:jc w:val="center"/>
              <w:rPr>
                <w:b/>
                <w:sz w:val="20"/>
                <w:szCs w:val="20"/>
              </w:rPr>
            </w:pPr>
            <w:r w:rsidRPr="000B4334">
              <w:rPr>
                <w:b/>
                <w:sz w:val="20"/>
                <w:szCs w:val="20"/>
              </w:rPr>
              <w:t>100</w:t>
            </w:r>
          </w:p>
        </w:tc>
      </w:tr>
    </w:tbl>
    <w:p w14:paraId="4189D61F" w14:textId="560FD4F6" w:rsidR="00D70772" w:rsidRDefault="00D70772" w:rsidP="00B7094A">
      <w:pPr>
        <w:spacing w:before="200"/>
        <w:jc w:val="both"/>
        <w:rPr>
          <w:rFonts w:cstheme="minorHAnsi"/>
          <w:sz w:val="20"/>
          <w:szCs w:val="20"/>
        </w:rPr>
      </w:pPr>
      <w:r>
        <w:rPr>
          <w:rFonts w:eastAsia="Times New Roman" w:cstheme="minorHAnsi"/>
          <w:sz w:val="20"/>
          <w:szCs w:val="20"/>
        </w:rPr>
        <w:t>The Terminal Evaluation should also evaluate the extent to which this co-financing materialized as envisaged in the project design and the extent to  which adaptive management was successfully undertaken to seek new co-financing , when co-financing failed to materialize. This is of particular importance in the case of this project due to the fact that most of the original co-financing envisaged in the project did not materialize and was instead replaced by new co-financing. It is important therefore, that the terminal evaluation assesses why this was the case and what are the lessons learned from this need to shift co-financing partners.</w:t>
      </w:r>
    </w:p>
    <w:p w14:paraId="09316A57" w14:textId="77777777" w:rsidR="00D6638C" w:rsidRPr="00087254" w:rsidRDefault="00D6638C" w:rsidP="00B7094A">
      <w:pPr>
        <w:spacing w:before="200"/>
        <w:rPr>
          <w:rFonts w:cstheme="minorHAnsi"/>
        </w:rPr>
      </w:pPr>
      <w:bookmarkStart w:id="6" w:name="_Toc299133043"/>
      <w:bookmarkStart w:id="7" w:name="_Toc321341550"/>
      <w:r w:rsidRPr="00087254">
        <w:rPr>
          <w:rFonts w:cstheme="minorHAnsi"/>
        </w:rPr>
        <w:t>Evaluation approach and method</w:t>
      </w:r>
      <w:bookmarkEnd w:id="6"/>
      <w:bookmarkEnd w:id="7"/>
    </w:p>
    <w:p w14:paraId="47C94F6A" w14:textId="77777777" w:rsidR="00D6638C" w:rsidRPr="00087254" w:rsidRDefault="00D6638C" w:rsidP="00D6638C">
      <w:pPr>
        <w:spacing w:before="200"/>
        <w:rPr>
          <w:rFonts w:eastAsia="Times New Roman" w:cstheme="minorHAnsi"/>
          <w:sz w:val="20"/>
          <w:szCs w:val="20"/>
        </w:rPr>
      </w:pPr>
      <w:r w:rsidRPr="00087254">
        <w:rPr>
          <w:rFonts w:eastAsia="Times New Roman" w:cstheme="minorHAnsi"/>
          <w:sz w:val="20"/>
          <w:szCs w:val="20"/>
        </w:rPr>
        <w:t>An overall approach and method</w:t>
      </w:r>
      <w:r w:rsidRPr="00087254">
        <w:rPr>
          <w:rFonts w:eastAsia="Times New Roman" w:cstheme="minorHAnsi"/>
          <w:sz w:val="20"/>
          <w:szCs w:val="20"/>
          <w:vertAlign w:val="superscript"/>
        </w:rPr>
        <w:footnoteReference w:id="1"/>
      </w:r>
      <w:r w:rsidRPr="00087254">
        <w:rPr>
          <w:rFonts w:eastAsia="Times New Roman" w:cstheme="minorHAnsi"/>
          <w:sz w:val="20"/>
          <w:szCs w:val="20"/>
        </w:rPr>
        <w:t xml:space="preserve"> for conducting project terminal evaluations of UNDP supported GEF financed projects has developed over time. The evaluator is expected to frame the evaluation effort using the criteria of </w:t>
      </w:r>
      <w:r w:rsidRPr="00087254">
        <w:rPr>
          <w:rFonts w:eastAsia="Times New Roman" w:cstheme="minorHAnsi"/>
          <w:b/>
          <w:sz w:val="20"/>
          <w:szCs w:val="20"/>
        </w:rPr>
        <w:t xml:space="preserve">relevance, effectiveness, efficiency, sustainability, and impact, </w:t>
      </w:r>
      <w:r w:rsidRPr="00087254">
        <w:rPr>
          <w:rFonts w:eastAsia="Times New Roman" w:cstheme="minorHAnsi"/>
          <w:sz w:val="20"/>
          <w:szCs w:val="20"/>
        </w:rPr>
        <w:t xml:space="preserve">as defined and explained in the </w:t>
      </w:r>
      <w:r w:rsidRPr="00087254">
        <w:rPr>
          <w:rFonts w:eastAsia="Times New Roman" w:cstheme="minorHAnsi"/>
          <w:sz w:val="20"/>
          <w:szCs w:val="20"/>
          <w:u w:val="single"/>
        </w:rPr>
        <w:t>UNDP Guidance for Conducting Terminal Evaluations of  UNDP-supported, GEF-financed Projects</w:t>
      </w:r>
      <w:r w:rsidR="00372B7F" w:rsidRPr="00087254">
        <w:rPr>
          <w:rStyle w:val="FootnoteReference"/>
          <w:rFonts w:eastAsia="Times New Roman" w:cstheme="minorHAnsi"/>
          <w:sz w:val="20"/>
          <w:szCs w:val="20"/>
          <w:u w:val="single"/>
        </w:rPr>
        <w:footnoteReference w:id="2"/>
      </w:r>
      <w:r w:rsidRPr="00087254">
        <w:rPr>
          <w:rFonts w:eastAsia="Times New Roman" w:cstheme="minorHAnsi"/>
          <w:sz w:val="20"/>
          <w:szCs w:val="20"/>
        </w:rPr>
        <w:t xml:space="preserve">.   </w:t>
      </w:r>
      <w:r w:rsidR="00372B7F" w:rsidRPr="00087254">
        <w:rPr>
          <w:rFonts w:eastAsia="Times New Roman" w:cstheme="minorHAnsi"/>
          <w:sz w:val="20"/>
          <w:szCs w:val="20"/>
        </w:rPr>
        <w:t xml:space="preserve">A set of questions covering each of these criteria will be provided to the selected evaluator (see </w:t>
      </w:r>
      <w:hyperlink w:anchor="_TOR_Annex_C:" w:history="1">
        <w:r w:rsidRPr="00087254">
          <w:rPr>
            <w:rFonts w:eastAsia="Times New Roman" w:cstheme="minorHAnsi"/>
            <w:i/>
            <w:color w:val="0000FF"/>
            <w:sz w:val="20"/>
            <w:szCs w:val="20"/>
            <w:u w:val="single"/>
            <w:shd w:val="clear" w:color="auto" w:fill="BFBFBF"/>
          </w:rPr>
          <w:t>Annex C</w:t>
        </w:r>
      </w:hyperlink>
      <w:r w:rsidRPr="00087254">
        <w:rPr>
          <w:rFonts w:eastAsia="Times New Roman" w:cstheme="minorHAnsi"/>
          <w:sz w:val="20"/>
          <w:szCs w:val="20"/>
          <w:shd w:val="clear" w:color="auto" w:fill="D9D9D9"/>
        </w:rPr>
        <w:t>)</w:t>
      </w:r>
      <w:r w:rsidR="00372B7F" w:rsidRPr="00087254">
        <w:rPr>
          <w:rFonts w:eastAsia="Times New Roman" w:cstheme="minorHAnsi"/>
          <w:sz w:val="20"/>
          <w:szCs w:val="20"/>
          <w:shd w:val="clear" w:color="auto" w:fill="D9D9D9"/>
        </w:rPr>
        <w:t>.</w:t>
      </w:r>
      <w:r w:rsidRPr="00087254">
        <w:rPr>
          <w:rFonts w:eastAsia="Times New Roman" w:cstheme="minorHAnsi"/>
          <w:sz w:val="20"/>
          <w:szCs w:val="20"/>
        </w:rPr>
        <w:t xml:space="preserve"> The evaluator is expected to amend, complete and</w:t>
      </w:r>
      <w:r w:rsidR="00372B7F" w:rsidRPr="00087254">
        <w:rPr>
          <w:rFonts w:eastAsia="Times New Roman" w:cstheme="minorHAnsi"/>
          <w:sz w:val="20"/>
          <w:szCs w:val="20"/>
        </w:rPr>
        <w:t xml:space="preserve"> submit this matrix as part of </w:t>
      </w:r>
      <w:r w:rsidRPr="00087254">
        <w:rPr>
          <w:rFonts w:eastAsia="Times New Roman" w:cstheme="minorHAnsi"/>
          <w:sz w:val="20"/>
          <w:szCs w:val="20"/>
        </w:rPr>
        <w:t xml:space="preserve">an evaluation inception report, and shall include it as an annex to the final report.  </w:t>
      </w:r>
    </w:p>
    <w:p w14:paraId="10F87E1C" w14:textId="0591D222" w:rsidR="000B31B6" w:rsidRPr="00087254" w:rsidRDefault="00D6638C" w:rsidP="00B7094A">
      <w:pPr>
        <w:spacing w:after="120"/>
        <w:jc w:val="both"/>
        <w:rPr>
          <w:rFonts w:eastAsia="Times New Roman" w:cstheme="minorHAnsi"/>
          <w:sz w:val="20"/>
          <w:szCs w:val="20"/>
        </w:rPr>
      </w:pPr>
      <w:r w:rsidRPr="00087254">
        <w:rPr>
          <w:rFonts w:eastAsia="Times New Roman" w:cstheme="minorHAnsi"/>
          <w:sz w:val="20"/>
          <w:szCs w:val="20"/>
        </w:rPr>
        <w:t>The evaluation must provide evidence‐based information that is credible, reliable and useful. The evaluator is expected to follow a participatory and consultative approach ensuring close engagement with government counterparts, in particular the GEF operational focal point</w:t>
      </w:r>
      <w:r w:rsidR="00691436">
        <w:rPr>
          <w:rFonts w:eastAsia="Times New Roman" w:cstheme="minorHAnsi"/>
          <w:sz w:val="20"/>
          <w:szCs w:val="20"/>
        </w:rPr>
        <w:t xml:space="preserve"> and</w:t>
      </w:r>
      <w:r w:rsidRPr="00087254">
        <w:rPr>
          <w:rFonts w:eastAsia="Times New Roman" w:cstheme="minorHAnsi"/>
          <w:sz w:val="20"/>
          <w:szCs w:val="20"/>
        </w:rPr>
        <w:t xml:space="preserve"> </w:t>
      </w:r>
      <w:r w:rsidR="00691436">
        <w:rPr>
          <w:rFonts w:eastAsia="Times New Roman" w:cstheme="minorHAnsi"/>
          <w:sz w:val="20"/>
          <w:szCs w:val="20"/>
        </w:rPr>
        <w:t xml:space="preserve">Ministry of Environment and Natural Resources Protection, as well as </w:t>
      </w:r>
      <w:r w:rsidRPr="00087254">
        <w:rPr>
          <w:rFonts w:eastAsia="Times New Roman" w:cstheme="minorHAnsi"/>
          <w:sz w:val="20"/>
          <w:szCs w:val="20"/>
        </w:rPr>
        <w:t>UNDP Country Office, project team</w:t>
      </w:r>
      <w:r w:rsidR="00386DF5">
        <w:rPr>
          <w:rFonts w:eastAsia="Times New Roman" w:cstheme="minorHAnsi"/>
          <w:sz w:val="20"/>
          <w:szCs w:val="20"/>
        </w:rPr>
        <w:t xml:space="preserve"> including international CTA</w:t>
      </w:r>
      <w:r w:rsidRPr="00087254">
        <w:rPr>
          <w:rFonts w:eastAsia="Times New Roman" w:cstheme="minorHAnsi"/>
          <w:sz w:val="20"/>
          <w:szCs w:val="20"/>
        </w:rPr>
        <w:t xml:space="preserve">, UNDP GEF </w:t>
      </w:r>
      <w:r w:rsidR="00691436">
        <w:rPr>
          <w:rFonts w:eastAsia="Times New Roman" w:cstheme="minorHAnsi"/>
          <w:sz w:val="20"/>
          <w:szCs w:val="20"/>
        </w:rPr>
        <w:t xml:space="preserve">Regional </w:t>
      </w:r>
      <w:r w:rsidRPr="00087254">
        <w:rPr>
          <w:rFonts w:eastAsia="Times New Roman" w:cstheme="minorHAnsi"/>
          <w:sz w:val="20"/>
          <w:szCs w:val="20"/>
        </w:rPr>
        <w:t xml:space="preserve">Technical Adviser </w:t>
      </w:r>
      <w:r w:rsidR="00D70772">
        <w:rPr>
          <w:rFonts w:eastAsia="Times New Roman" w:cstheme="minorHAnsi"/>
          <w:sz w:val="20"/>
          <w:szCs w:val="20"/>
        </w:rPr>
        <w:t xml:space="preserve">on Climate Change Mitigation </w:t>
      </w:r>
      <w:r w:rsidRPr="00087254">
        <w:rPr>
          <w:rFonts w:eastAsia="Times New Roman" w:cstheme="minorHAnsi"/>
          <w:sz w:val="20"/>
          <w:szCs w:val="20"/>
        </w:rPr>
        <w:t>and</w:t>
      </w:r>
      <w:r w:rsidR="00691436">
        <w:rPr>
          <w:rFonts w:eastAsia="Times New Roman" w:cstheme="minorHAnsi"/>
          <w:sz w:val="20"/>
          <w:szCs w:val="20"/>
        </w:rPr>
        <w:t xml:space="preserve"> other </w:t>
      </w:r>
      <w:r w:rsidRPr="00087254">
        <w:rPr>
          <w:rFonts w:eastAsia="Times New Roman" w:cstheme="minorHAnsi"/>
          <w:sz w:val="20"/>
          <w:szCs w:val="20"/>
        </w:rPr>
        <w:t xml:space="preserve"> key stakeholders</w:t>
      </w:r>
      <w:r w:rsidR="00D70772">
        <w:rPr>
          <w:rFonts w:eastAsia="Times New Roman" w:cstheme="minorHAnsi"/>
          <w:sz w:val="20"/>
          <w:szCs w:val="20"/>
        </w:rPr>
        <w:t xml:space="preserve"> including co-financing partners as listed in the project document and new partners identified during the course of the project</w:t>
      </w:r>
      <w:r w:rsidRPr="00087254">
        <w:rPr>
          <w:rFonts w:eastAsia="Times New Roman" w:cstheme="minorHAnsi"/>
          <w:sz w:val="20"/>
          <w:szCs w:val="20"/>
        </w:rPr>
        <w:t>. The evaluator is expected to conduct a fi</w:t>
      </w:r>
      <w:r w:rsidR="00D70772">
        <w:rPr>
          <w:rFonts w:eastAsia="Times New Roman" w:cstheme="minorHAnsi"/>
          <w:sz w:val="20"/>
          <w:szCs w:val="20"/>
        </w:rPr>
        <w:t>e</w:t>
      </w:r>
      <w:r w:rsidRPr="00087254">
        <w:rPr>
          <w:rFonts w:eastAsia="Times New Roman" w:cstheme="minorHAnsi"/>
          <w:sz w:val="20"/>
          <w:szCs w:val="20"/>
        </w:rPr>
        <w:t>ld mission to</w:t>
      </w:r>
      <w:r w:rsidR="000B31B6" w:rsidRPr="00087254">
        <w:rPr>
          <w:rFonts w:eastAsia="Times New Roman" w:cstheme="minorHAnsi"/>
          <w:sz w:val="20"/>
          <w:szCs w:val="20"/>
        </w:rPr>
        <w:t xml:space="preserve"> </w:t>
      </w:r>
      <w:r w:rsidR="00691436">
        <w:rPr>
          <w:rFonts w:eastAsia="Times New Roman" w:cstheme="minorHAnsi"/>
          <w:sz w:val="20"/>
          <w:szCs w:val="20"/>
        </w:rPr>
        <w:t xml:space="preserve">three project sites in eastern Georgia: </w:t>
      </w:r>
      <w:r w:rsidR="000B31B6" w:rsidRPr="00087254">
        <w:rPr>
          <w:rFonts w:eastAsia="Times New Roman" w:cstheme="minorHAnsi"/>
          <w:sz w:val="20"/>
          <w:szCs w:val="20"/>
        </w:rPr>
        <w:t>Mata</w:t>
      </w:r>
      <w:r w:rsidR="00691436">
        <w:rPr>
          <w:rFonts w:eastAsia="Times New Roman" w:cstheme="minorHAnsi"/>
          <w:sz w:val="20"/>
          <w:szCs w:val="20"/>
        </w:rPr>
        <w:t>n</w:t>
      </w:r>
      <w:r w:rsidR="000B31B6" w:rsidRPr="00087254">
        <w:rPr>
          <w:rFonts w:eastAsia="Times New Roman" w:cstheme="minorHAnsi"/>
          <w:sz w:val="20"/>
          <w:szCs w:val="20"/>
        </w:rPr>
        <w:t>i (Akhmeta), Manavi (Sagarejo) and Ponichala</w:t>
      </w:r>
      <w:r w:rsidR="00691436">
        <w:rPr>
          <w:rFonts w:eastAsia="Times New Roman" w:cstheme="minorHAnsi"/>
          <w:sz w:val="20"/>
          <w:szCs w:val="20"/>
        </w:rPr>
        <w:t xml:space="preserve"> to conduct interviews with project grantees</w:t>
      </w:r>
      <w:r w:rsidRPr="00087254">
        <w:rPr>
          <w:rFonts w:eastAsia="Times New Roman" w:cstheme="minorHAnsi"/>
          <w:i/>
          <w:sz w:val="20"/>
          <w:szCs w:val="20"/>
        </w:rPr>
        <w:t>.</w:t>
      </w:r>
      <w:r w:rsidRPr="00087254">
        <w:rPr>
          <w:rFonts w:eastAsia="Times New Roman" w:cstheme="minorHAnsi"/>
          <w:sz w:val="20"/>
          <w:szCs w:val="20"/>
        </w:rPr>
        <w:t xml:space="preserve"> Interviews will be </w:t>
      </w:r>
      <w:r w:rsidR="00691436">
        <w:rPr>
          <w:rFonts w:eastAsia="Times New Roman" w:cstheme="minorHAnsi"/>
          <w:sz w:val="20"/>
          <w:szCs w:val="20"/>
        </w:rPr>
        <w:t xml:space="preserve">also </w:t>
      </w:r>
      <w:r w:rsidRPr="00087254">
        <w:rPr>
          <w:rFonts w:eastAsia="Times New Roman" w:cstheme="minorHAnsi"/>
          <w:sz w:val="20"/>
          <w:szCs w:val="20"/>
        </w:rPr>
        <w:t xml:space="preserve">held with the </w:t>
      </w:r>
      <w:r w:rsidR="00691436">
        <w:rPr>
          <w:rFonts w:eastAsia="Times New Roman" w:cstheme="minorHAnsi"/>
          <w:sz w:val="20"/>
          <w:szCs w:val="20"/>
        </w:rPr>
        <w:t>project board members, key partners, contractors, grantees as well as few other stakeholders. The list of organizations/individuals will be provided by UNDP Georgia during the inception phase though at a minimum it should include</w:t>
      </w:r>
      <w:r w:rsidR="00B7094A">
        <w:rPr>
          <w:rFonts w:ascii="Sylfaen" w:eastAsia="Times New Roman" w:hAnsi="Sylfaen" w:cstheme="minorHAnsi"/>
          <w:sz w:val="20"/>
          <w:szCs w:val="20"/>
          <w:lang w:val="ka-GE"/>
        </w:rPr>
        <w:t xml:space="preserve"> </w:t>
      </w:r>
      <w:r w:rsidR="00B7094A">
        <w:rPr>
          <w:rFonts w:ascii="Sylfaen" w:eastAsia="Times New Roman" w:hAnsi="Sylfaen" w:cstheme="minorHAnsi"/>
          <w:sz w:val="20"/>
          <w:szCs w:val="20"/>
        </w:rPr>
        <w:t>f</w:t>
      </w:r>
      <w:r w:rsidRPr="00087254">
        <w:rPr>
          <w:rFonts w:eastAsia="Times New Roman" w:cstheme="minorHAnsi"/>
          <w:sz w:val="20"/>
          <w:szCs w:val="20"/>
        </w:rPr>
        <w:t>ollowing</w:t>
      </w:r>
      <w:r w:rsidR="00691436">
        <w:rPr>
          <w:rFonts w:eastAsia="Times New Roman" w:cstheme="minorHAnsi"/>
          <w:sz w:val="20"/>
          <w:szCs w:val="20"/>
        </w:rPr>
        <w:t>:</w:t>
      </w:r>
      <w:r w:rsidR="000B31B6" w:rsidRPr="00087254">
        <w:rPr>
          <w:rFonts w:eastAsia="Times New Roman" w:cstheme="minorHAnsi"/>
          <w:sz w:val="20"/>
          <w:szCs w:val="20"/>
        </w:rPr>
        <w:t xml:space="preserve"> </w:t>
      </w:r>
      <w:r w:rsidR="000B31B6" w:rsidRPr="00087254">
        <w:rPr>
          <w:rFonts w:cstheme="minorHAnsi"/>
          <w:sz w:val="20"/>
          <w:szCs w:val="20"/>
        </w:rPr>
        <w:t xml:space="preserve">UNDP Georgia, UNDP Istanbul Regional Centre, Ministry of Environment and Natural Resources Protection of Georgia, </w:t>
      </w:r>
      <w:r w:rsidR="00691436" w:rsidRPr="00087254">
        <w:rPr>
          <w:rFonts w:cstheme="minorHAnsi"/>
          <w:sz w:val="20"/>
          <w:szCs w:val="20"/>
        </w:rPr>
        <w:t>National Nursery</w:t>
      </w:r>
      <w:r w:rsidR="00691436">
        <w:rPr>
          <w:rFonts w:cstheme="minorHAnsi"/>
          <w:sz w:val="20"/>
          <w:szCs w:val="20"/>
        </w:rPr>
        <w:t xml:space="preserve">, National Forestry Agency, NGOs - </w:t>
      </w:r>
      <w:r w:rsidR="000B31B6" w:rsidRPr="00087254">
        <w:rPr>
          <w:rFonts w:cstheme="minorHAnsi"/>
          <w:sz w:val="20"/>
          <w:szCs w:val="20"/>
        </w:rPr>
        <w:t xml:space="preserve">World Experience to Georgia, New Technology Center, Energy Efficiency Center, Greens Movement of Georgia, </w:t>
      </w:r>
      <w:r w:rsidR="00BE26E0" w:rsidRPr="00087254">
        <w:rPr>
          <w:rFonts w:cstheme="minorHAnsi"/>
          <w:sz w:val="20"/>
          <w:szCs w:val="20"/>
        </w:rPr>
        <w:t>, “Greenergy” Ltd, “Nisoni” Ltd, and Biomass Association of Georgia.</w:t>
      </w:r>
      <w:r w:rsidR="00D70772">
        <w:rPr>
          <w:rFonts w:cstheme="minorHAnsi"/>
          <w:sz w:val="20"/>
          <w:szCs w:val="20"/>
        </w:rPr>
        <w:t xml:space="preserve"> In addition, the evaluator should meet with and/or discuss the project with Tbilisi municipality, D&amp;V limited,  Dioskuria Limited, and Georgia Coal Limited all of whom provided co-financing letters to the project but did not participate with the view of understanding why they did not participate in the project. The reason for these meetings/discussions is to understand why these partners did not eventually participate in the project.</w:t>
      </w:r>
    </w:p>
    <w:p w14:paraId="280AC187" w14:textId="46372483" w:rsidR="00D6638C" w:rsidRPr="00087254" w:rsidRDefault="00D6638C" w:rsidP="00D6638C">
      <w:pPr>
        <w:spacing w:after="120"/>
        <w:rPr>
          <w:rFonts w:eastAsia="Times New Roman" w:cstheme="minorHAnsi"/>
          <w:sz w:val="20"/>
          <w:szCs w:val="20"/>
        </w:rPr>
      </w:pPr>
      <w:r w:rsidRPr="00087254">
        <w:rPr>
          <w:rFonts w:eastAsia="Times New Roman" w:cstheme="minorHAnsi"/>
          <w:sz w:val="20"/>
          <w:szCs w:val="20"/>
        </w:rPr>
        <w:t>The evaluator will review all relevant sources of information, such as the project document, project reports</w:t>
      </w:r>
      <w:r w:rsidR="00022F8E" w:rsidRPr="00087254">
        <w:rPr>
          <w:rFonts w:eastAsia="Times New Roman" w:cstheme="minorHAnsi"/>
          <w:sz w:val="20"/>
          <w:szCs w:val="20"/>
        </w:rPr>
        <w:t xml:space="preserve"> – including</w:t>
      </w:r>
      <w:r w:rsidRPr="00087254">
        <w:rPr>
          <w:rFonts w:eastAsia="Times New Roman" w:cstheme="minorHAnsi"/>
          <w:sz w:val="20"/>
          <w:szCs w:val="20"/>
        </w:rPr>
        <w:t xml:space="preserve"> Annual APR/PIR, project budget revisions, midterm review, progress reports, GEF focal area tracking tools, project files, national </w:t>
      </w:r>
      <w:r w:rsidR="00D70772">
        <w:rPr>
          <w:rFonts w:eastAsia="Times New Roman" w:cstheme="minorHAnsi"/>
          <w:sz w:val="20"/>
          <w:szCs w:val="20"/>
        </w:rPr>
        <w:t xml:space="preserve">biomass strategy and related documents, feasibility studies on biomass, documents related to the establishment of the biomass association of Georgia, </w:t>
      </w:r>
      <w:r w:rsidRPr="00087254">
        <w:rPr>
          <w:rFonts w:eastAsia="Times New Roman" w:cstheme="minorHAnsi"/>
          <w:sz w:val="20"/>
          <w:szCs w:val="20"/>
        </w:rPr>
        <w:t xml:space="preserve">and </w:t>
      </w:r>
      <w:r w:rsidR="00D70772">
        <w:rPr>
          <w:rFonts w:eastAsia="Times New Roman" w:cstheme="minorHAnsi"/>
          <w:sz w:val="20"/>
          <w:szCs w:val="20"/>
        </w:rPr>
        <w:t xml:space="preserve">other </w:t>
      </w:r>
      <w:r w:rsidRPr="00087254">
        <w:rPr>
          <w:rFonts w:eastAsia="Times New Roman" w:cstheme="minorHAnsi"/>
          <w:sz w:val="20"/>
          <w:szCs w:val="20"/>
        </w:rPr>
        <w:t>legal documents, and any other material</w:t>
      </w:r>
      <w:r w:rsidR="00022F8E" w:rsidRPr="00087254">
        <w:rPr>
          <w:rFonts w:eastAsia="Times New Roman" w:cstheme="minorHAnsi"/>
          <w:sz w:val="20"/>
          <w:szCs w:val="20"/>
        </w:rPr>
        <w:t>s</w:t>
      </w:r>
      <w:r w:rsidRPr="00087254">
        <w:rPr>
          <w:rFonts w:eastAsia="Times New Roman" w:cstheme="minorHAnsi"/>
          <w:sz w:val="20"/>
          <w:szCs w:val="20"/>
        </w:rPr>
        <w:t xml:space="preserve"> that the evaluator considers useful for this evidence-based assessment. A list of documents that the project team will provide to the evaluator for review is included in </w:t>
      </w:r>
      <w:hyperlink w:anchor="_TOR_Annex_B:" w:history="1">
        <w:r w:rsidRPr="00087254">
          <w:rPr>
            <w:rFonts w:eastAsia="Times New Roman" w:cstheme="minorHAnsi"/>
            <w:color w:val="0000FF"/>
            <w:sz w:val="20"/>
            <w:szCs w:val="20"/>
            <w:u w:val="single"/>
            <w:shd w:val="clear" w:color="auto" w:fill="FFFFFF"/>
          </w:rPr>
          <w:t>Annex B</w:t>
        </w:r>
      </w:hyperlink>
      <w:r w:rsidRPr="00087254">
        <w:rPr>
          <w:rFonts w:eastAsia="Times New Roman" w:cstheme="minorHAnsi"/>
          <w:color w:val="0000FF"/>
          <w:sz w:val="20"/>
          <w:szCs w:val="20"/>
          <w:u w:val="single"/>
          <w:shd w:val="clear" w:color="auto" w:fill="FFFFFF"/>
        </w:rPr>
        <w:t xml:space="preserve"> </w:t>
      </w:r>
      <w:r w:rsidRPr="00087254">
        <w:rPr>
          <w:rFonts w:eastAsia="Times New Roman" w:cstheme="minorHAnsi"/>
          <w:sz w:val="20"/>
          <w:szCs w:val="20"/>
        </w:rPr>
        <w:t>of this Terms of Reference.</w:t>
      </w:r>
    </w:p>
    <w:p w14:paraId="3FAF2B37" w14:textId="77777777" w:rsidR="00D6638C" w:rsidRPr="00087254" w:rsidRDefault="00D6638C" w:rsidP="00F05366">
      <w:pPr>
        <w:pStyle w:val="Heading51"/>
        <w:rPr>
          <w:rFonts w:cstheme="minorHAnsi"/>
        </w:rPr>
      </w:pPr>
      <w:bookmarkStart w:id="8" w:name="_Toc321341551"/>
      <w:r w:rsidRPr="00087254">
        <w:rPr>
          <w:rFonts w:cstheme="minorHAnsi"/>
        </w:rPr>
        <w:t>Evaluation Criteria &amp; Ratings</w:t>
      </w:r>
      <w:bookmarkEnd w:id="8"/>
    </w:p>
    <w:p w14:paraId="3E19A849" w14:textId="77777777" w:rsidR="00D6638C" w:rsidRPr="00087254" w:rsidRDefault="00D6638C" w:rsidP="00D6638C">
      <w:pPr>
        <w:autoSpaceDE w:val="0"/>
        <w:autoSpaceDN w:val="0"/>
        <w:adjustRightInd w:val="0"/>
        <w:spacing w:after="0"/>
        <w:rPr>
          <w:rFonts w:eastAsia="Times New Roman" w:cstheme="minorHAnsi"/>
          <w:sz w:val="20"/>
          <w:szCs w:val="20"/>
        </w:rPr>
      </w:pPr>
      <w:r w:rsidRPr="00087254">
        <w:rPr>
          <w:rFonts w:eastAsia="Times New Roman" w:cstheme="minorHAnsi"/>
          <w:sz w:val="20"/>
          <w:szCs w:val="20"/>
        </w:rPr>
        <w:lastRenderedPageBreak/>
        <w:t xml:space="preserve">An assessment of project performance will be carried out, based against expectations set out in the Project Logical Framework/Results Framework </w:t>
      </w:r>
      <w:r w:rsidRPr="00087254">
        <w:rPr>
          <w:rFonts w:eastAsia="Times New Roman" w:cstheme="minorHAnsi"/>
          <w:sz w:val="20"/>
          <w:szCs w:val="20"/>
          <w:highlight w:val="lightGray"/>
        </w:rPr>
        <w:t xml:space="preserve">(see </w:t>
      </w:r>
      <w:hyperlink w:anchor="_TOR_Annex_A:" w:history="1">
        <w:r w:rsidRPr="00087254">
          <w:rPr>
            <w:rFonts w:eastAsia="Times New Roman" w:cstheme="minorHAnsi"/>
            <w:color w:val="0000FF"/>
            <w:sz w:val="20"/>
            <w:szCs w:val="20"/>
            <w:u w:val="single"/>
          </w:rPr>
          <w:t xml:space="preserve"> Annex A</w:t>
        </w:r>
      </w:hyperlink>
      <w:r w:rsidRPr="00087254">
        <w:rPr>
          <w:rFonts w:eastAsia="Times New Roman" w:cstheme="minorHAnsi"/>
          <w:sz w:val="20"/>
          <w:szCs w:val="20"/>
          <w:highlight w:val="lightGray"/>
        </w:rPr>
        <w:t>)</w:t>
      </w:r>
      <w:r w:rsidRPr="00087254">
        <w:rPr>
          <w:rFonts w:eastAsia="Times New Roman" w:cstheme="minorHAnsi"/>
          <w:sz w:val="20"/>
          <w:szCs w:val="20"/>
        </w:rPr>
        <w:t>, which provides performance and impact indicators for project implementation along with their corresponding means of verification</w:t>
      </w:r>
      <w:r w:rsidRPr="00087254">
        <w:rPr>
          <w:rFonts w:eastAsia="Times New Roman" w:cstheme="minorHAnsi"/>
          <w:sz w:val="23"/>
          <w:szCs w:val="23"/>
        </w:rPr>
        <w:t xml:space="preserve">. </w:t>
      </w:r>
      <w:r w:rsidRPr="00087254">
        <w:rPr>
          <w:rFonts w:eastAsia="Times New Roman" w:cstheme="minorHAnsi"/>
          <w:sz w:val="20"/>
          <w:szCs w:val="20"/>
        </w:rPr>
        <w:t xml:space="preserve">The evaluation will at a minimum cover the criteria of: </w:t>
      </w:r>
      <w:r w:rsidRPr="00087254">
        <w:rPr>
          <w:rFonts w:eastAsia="Times New Roman" w:cstheme="minorHAnsi"/>
          <w:b/>
          <w:sz w:val="20"/>
          <w:szCs w:val="20"/>
        </w:rPr>
        <w:t xml:space="preserve">relevance, effectiveness, efficiency, sustainability and impact. </w:t>
      </w:r>
      <w:r w:rsidRPr="00087254">
        <w:rPr>
          <w:rFonts w:eastAsia="Times New Roman" w:cstheme="minorHAnsi"/>
          <w:sz w:val="20"/>
          <w:szCs w:val="20"/>
        </w:rPr>
        <w:t>Ratings must be provided on the following performance criteria. The comp</w:t>
      </w:r>
      <w:r w:rsidR="00022F8E" w:rsidRPr="00087254">
        <w:rPr>
          <w:rFonts w:eastAsia="Times New Roman" w:cstheme="minorHAnsi"/>
          <w:sz w:val="20"/>
          <w:szCs w:val="20"/>
        </w:rPr>
        <w:t>l</w:t>
      </w:r>
      <w:r w:rsidRPr="00087254">
        <w:rPr>
          <w:rFonts w:eastAsia="Times New Roman" w:cstheme="minorHAnsi"/>
          <w:sz w:val="20"/>
          <w:szCs w:val="20"/>
        </w:rPr>
        <w:t xml:space="preserve">eted table must be included in the evaluation executive summary.   The obligatory rating scales are included in </w:t>
      </w:r>
      <w:hyperlink w:anchor="_TOR_Annex_D:" w:history="1">
        <w:r w:rsidRPr="00087254">
          <w:rPr>
            <w:rFonts w:eastAsia="Times New Roman" w:cstheme="minorHAnsi"/>
            <w:color w:val="0000FF"/>
            <w:sz w:val="20"/>
            <w:szCs w:val="20"/>
            <w:u w:val="single"/>
          </w:rPr>
          <w:t xml:space="preserve"> Annex D</w:t>
        </w:r>
      </w:hyperlink>
      <w:r w:rsidRPr="00087254">
        <w:rPr>
          <w:rFonts w:eastAsia="Times New Roman" w:cstheme="minorHAnsi"/>
          <w:sz w:val="20"/>
          <w:szCs w:val="20"/>
        </w:rPr>
        <w:t>.</w:t>
      </w:r>
    </w:p>
    <w:p w14:paraId="7959C10C" w14:textId="77777777" w:rsidR="00D6638C" w:rsidRPr="00087254" w:rsidRDefault="00D6638C" w:rsidP="00D6638C">
      <w:pPr>
        <w:autoSpaceDE w:val="0"/>
        <w:autoSpaceDN w:val="0"/>
        <w:adjustRightInd w:val="0"/>
        <w:spacing w:after="0"/>
        <w:rPr>
          <w:rFonts w:eastAsia="Times New Roman" w:cstheme="minorHAnsi"/>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722"/>
        <w:gridCol w:w="4585"/>
        <w:gridCol w:w="722"/>
      </w:tblGrid>
      <w:tr w:rsidR="00D6638C" w:rsidRPr="00087254" w14:paraId="2AC31671" w14:textId="77777777" w:rsidTr="006C1964">
        <w:trPr>
          <w:trHeight w:val="206"/>
        </w:trPr>
        <w:tc>
          <w:tcPr>
            <w:tcW w:w="5000" w:type="pct"/>
            <w:gridSpan w:val="4"/>
            <w:vAlign w:val="center"/>
          </w:tcPr>
          <w:p w14:paraId="034FE2F9" w14:textId="77777777" w:rsidR="00D6638C" w:rsidRPr="00087254" w:rsidRDefault="00D6638C" w:rsidP="00D6638C">
            <w:pPr>
              <w:tabs>
                <w:tab w:val="right" w:pos="0"/>
              </w:tabs>
              <w:spacing w:after="0"/>
              <w:rPr>
                <w:rFonts w:eastAsia="Times New Roman" w:cstheme="minorHAnsi"/>
                <w:b/>
                <w:color w:val="000000"/>
                <w:sz w:val="20"/>
                <w:szCs w:val="20"/>
              </w:rPr>
            </w:pPr>
            <w:r w:rsidRPr="00087254">
              <w:rPr>
                <w:rFonts w:eastAsia="Times New Roman" w:cstheme="minorHAnsi"/>
                <w:b/>
                <w:color w:val="000000"/>
                <w:sz w:val="20"/>
                <w:szCs w:val="20"/>
              </w:rPr>
              <w:t>Evaluation Ratings:</w:t>
            </w:r>
          </w:p>
        </w:tc>
      </w:tr>
      <w:tr w:rsidR="00D6638C" w:rsidRPr="00087254" w14:paraId="71FE3ADE" w14:textId="77777777" w:rsidTr="006C1964">
        <w:tblPrEx>
          <w:shd w:val="clear" w:color="auto" w:fill="4F81BD"/>
        </w:tblPrEx>
        <w:tc>
          <w:tcPr>
            <w:tcW w:w="1652" w:type="pct"/>
            <w:shd w:val="clear" w:color="auto" w:fill="7F7F7F"/>
          </w:tcPr>
          <w:p w14:paraId="1940B86F" w14:textId="77777777" w:rsidR="00D6638C" w:rsidRPr="00087254" w:rsidRDefault="00D6638C" w:rsidP="00D6638C">
            <w:pPr>
              <w:spacing w:after="0"/>
              <w:rPr>
                <w:rFonts w:eastAsia="Times New Roman" w:cstheme="minorHAnsi"/>
                <w:b/>
                <w:bCs/>
                <w:color w:val="FFFFFF"/>
                <w:sz w:val="20"/>
                <w:szCs w:val="20"/>
              </w:rPr>
            </w:pPr>
            <w:bookmarkStart w:id="9" w:name="_Toc299133036"/>
            <w:r w:rsidRPr="00087254">
              <w:rPr>
                <w:rFonts w:eastAsia="Times New Roman" w:cstheme="minorHAnsi"/>
                <w:b/>
                <w:color w:val="FFFFFF"/>
                <w:sz w:val="20"/>
                <w:szCs w:val="20"/>
              </w:rPr>
              <w:t>1. Monitoring and Evaluation</w:t>
            </w:r>
          </w:p>
        </w:tc>
        <w:tc>
          <w:tcPr>
            <w:tcW w:w="375" w:type="pct"/>
            <w:shd w:val="clear" w:color="auto" w:fill="7F7F7F"/>
          </w:tcPr>
          <w:p w14:paraId="62F03A76" w14:textId="77777777" w:rsidR="00D6638C" w:rsidRPr="00087254" w:rsidRDefault="00D6638C" w:rsidP="00D6638C">
            <w:pPr>
              <w:spacing w:after="0"/>
              <w:jc w:val="center"/>
              <w:rPr>
                <w:rFonts w:eastAsia="Times New Roman" w:cstheme="minorHAnsi"/>
                <w:b/>
                <w:bCs/>
                <w:color w:val="FFFFFF"/>
                <w:sz w:val="20"/>
                <w:szCs w:val="20"/>
              </w:rPr>
            </w:pPr>
            <w:r w:rsidRPr="00087254">
              <w:rPr>
                <w:rFonts w:eastAsia="Times New Roman" w:cstheme="minorHAnsi"/>
                <w:b/>
                <w:i/>
                <w:color w:val="FFFFFF"/>
                <w:sz w:val="20"/>
                <w:szCs w:val="20"/>
              </w:rPr>
              <w:t>rating</w:t>
            </w:r>
          </w:p>
        </w:tc>
        <w:tc>
          <w:tcPr>
            <w:tcW w:w="2598" w:type="pct"/>
            <w:shd w:val="clear" w:color="auto" w:fill="7F7F7F"/>
          </w:tcPr>
          <w:p w14:paraId="34FFAD4A" w14:textId="77777777" w:rsidR="00D6638C" w:rsidRPr="00087254" w:rsidRDefault="00D6638C" w:rsidP="00D6638C">
            <w:pPr>
              <w:spacing w:after="0"/>
              <w:rPr>
                <w:rFonts w:eastAsia="Times New Roman" w:cstheme="minorHAnsi"/>
                <w:b/>
                <w:i/>
                <w:color w:val="FFFFFF"/>
                <w:sz w:val="20"/>
                <w:szCs w:val="20"/>
              </w:rPr>
            </w:pPr>
            <w:r w:rsidRPr="00087254">
              <w:rPr>
                <w:rFonts w:eastAsia="Times New Roman" w:cstheme="minorHAnsi"/>
                <w:b/>
                <w:color w:val="FFFFFF"/>
                <w:sz w:val="20"/>
                <w:szCs w:val="20"/>
              </w:rPr>
              <w:t>2. IA&amp; EA Execution</w:t>
            </w:r>
          </w:p>
        </w:tc>
        <w:tc>
          <w:tcPr>
            <w:tcW w:w="375" w:type="pct"/>
            <w:shd w:val="clear" w:color="auto" w:fill="7F7F7F"/>
          </w:tcPr>
          <w:p w14:paraId="4FA7C35A" w14:textId="77777777" w:rsidR="00D6638C" w:rsidRPr="00087254" w:rsidRDefault="00D6638C" w:rsidP="00D6638C">
            <w:pPr>
              <w:spacing w:after="0"/>
              <w:jc w:val="center"/>
              <w:rPr>
                <w:rFonts w:eastAsia="Times New Roman" w:cstheme="minorHAnsi"/>
                <w:b/>
                <w:i/>
                <w:color w:val="FFFFFF"/>
                <w:sz w:val="20"/>
                <w:szCs w:val="20"/>
              </w:rPr>
            </w:pPr>
            <w:r w:rsidRPr="00087254">
              <w:rPr>
                <w:rFonts w:eastAsia="Times New Roman" w:cstheme="minorHAnsi"/>
                <w:b/>
                <w:i/>
                <w:color w:val="FFFFFF"/>
                <w:sz w:val="20"/>
                <w:szCs w:val="20"/>
              </w:rPr>
              <w:t>rating</w:t>
            </w:r>
          </w:p>
        </w:tc>
      </w:tr>
      <w:tr w:rsidR="00D6638C" w:rsidRPr="00087254" w14:paraId="22553E2F"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1255B6C"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M&amp;E design at entry</w:t>
            </w:r>
          </w:p>
        </w:tc>
        <w:tc>
          <w:tcPr>
            <w:tcW w:w="375" w:type="pct"/>
            <w:tcBorders>
              <w:bottom w:val="single" w:sz="4" w:space="0" w:color="auto"/>
            </w:tcBorders>
          </w:tcPr>
          <w:p w14:paraId="513112FA"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fldChar w:fldCharType="begin">
                <w:ffData>
                  <w:name w:val="Text1"/>
                  <w:enabled/>
                  <w:calcOnExit w:val="0"/>
                  <w:textInput/>
                </w:ffData>
              </w:fldChar>
            </w:r>
            <w:r w:rsidRPr="00087254">
              <w:rPr>
                <w:rFonts w:eastAsia="Times New Roman" w:cstheme="minorHAnsi"/>
                <w:sz w:val="20"/>
                <w:szCs w:val="20"/>
              </w:rPr>
              <w:instrText xml:space="preserve"> FORMTEXT </w:instrText>
            </w:r>
            <w:r w:rsidRPr="00087254">
              <w:rPr>
                <w:rFonts w:eastAsia="Times New Roman" w:cstheme="minorHAnsi"/>
                <w:sz w:val="20"/>
                <w:szCs w:val="20"/>
              </w:rPr>
            </w:r>
            <w:r w:rsidRPr="00087254">
              <w:rPr>
                <w:rFonts w:eastAsia="Times New Roman" w:cstheme="minorHAnsi"/>
                <w:sz w:val="20"/>
                <w:szCs w:val="20"/>
              </w:rPr>
              <w:fldChar w:fldCharType="separate"/>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sz w:val="20"/>
                <w:szCs w:val="20"/>
              </w:rPr>
              <w:fldChar w:fldCharType="end"/>
            </w:r>
          </w:p>
        </w:tc>
        <w:tc>
          <w:tcPr>
            <w:tcW w:w="2598" w:type="pct"/>
            <w:tcBorders>
              <w:bottom w:val="single" w:sz="4" w:space="0" w:color="auto"/>
            </w:tcBorders>
          </w:tcPr>
          <w:p w14:paraId="62B1EB5E"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Quality of UNDP Implementation</w:t>
            </w:r>
          </w:p>
        </w:tc>
        <w:tc>
          <w:tcPr>
            <w:tcW w:w="375" w:type="pct"/>
            <w:tcBorders>
              <w:bottom w:val="single" w:sz="4" w:space="0" w:color="auto"/>
            </w:tcBorders>
          </w:tcPr>
          <w:p w14:paraId="5E9F5A3A"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fldChar w:fldCharType="begin">
                <w:ffData>
                  <w:name w:val="Text1"/>
                  <w:enabled/>
                  <w:calcOnExit w:val="0"/>
                  <w:textInput/>
                </w:ffData>
              </w:fldChar>
            </w:r>
            <w:r w:rsidRPr="00087254">
              <w:rPr>
                <w:rFonts w:eastAsia="Times New Roman" w:cstheme="minorHAnsi"/>
                <w:sz w:val="20"/>
                <w:szCs w:val="20"/>
              </w:rPr>
              <w:instrText xml:space="preserve"> FORMTEXT </w:instrText>
            </w:r>
            <w:r w:rsidRPr="00087254">
              <w:rPr>
                <w:rFonts w:eastAsia="Times New Roman" w:cstheme="minorHAnsi"/>
                <w:sz w:val="20"/>
                <w:szCs w:val="20"/>
              </w:rPr>
            </w:r>
            <w:r w:rsidRPr="00087254">
              <w:rPr>
                <w:rFonts w:eastAsia="Times New Roman" w:cstheme="minorHAnsi"/>
                <w:sz w:val="20"/>
                <w:szCs w:val="20"/>
              </w:rPr>
              <w:fldChar w:fldCharType="separate"/>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sz w:val="20"/>
                <w:szCs w:val="20"/>
              </w:rPr>
              <w:fldChar w:fldCharType="end"/>
            </w:r>
          </w:p>
        </w:tc>
      </w:tr>
      <w:tr w:rsidR="00D6638C" w:rsidRPr="00087254" w14:paraId="1D28E620"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B3F661E"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M&amp;E Plan Implementation</w:t>
            </w:r>
          </w:p>
        </w:tc>
        <w:tc>
          <w:tcPr>
            <w:tcW w:w="375" w:type="pct"/>
            <w:tcBorders>
              <w:bottom w:val="single" w:sz="4" w:space="0" w:color="auto"/>
            </w:tcBorders>
          </w:tcPr>
          <w:p w14:paraId="0A3D6CF6"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fldChar w:fldCharType="begin">
                <w:ffData>
                  <w:name w:val="Text1"/>
                  <w:enabled/>
                  <w:calcOnExit w:val="0"/>
                  <w:textInput/>
                </w:ffData>
              </w:fldChar>
            </w:r>
            <w:r w:rsidRPr="00087254">
              <w:rPr>
                <w:rFonts w:eastAsia="Times New Roman" w:cstheme="minorHAnsi"/>
                <w:sz w:val="20"/>
                <w:szCs w:val="20"/>
              </w:rPr>
              <w:instrText xml:space="preserve"> FORMTEXT </w:instrText>
            </w:r>
            <w:r w:rsidRPr="00087254">
              <w:rPr>
                <w:rFonts w:eastAsia="Times New Roman" w:cstheme="minorHAnsi"/>
                <w:sz w:val="20"/>
                <w:szCs w:val="20"/>
              </w:rPr>
            </w:r>
            <w:r w:rsidRPr="00087254">
              <w:rPr>
                <w:rFonts w:eastAsia="Times New Roman" w:cstheme="minorHAnsi"/>
                <w:sz w:val="20"/>
                <w:szCs w:val="20"/>
              </w:rPr>
              <w:fldChar w:fldCharType="separate"/>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sz w:val="20"/>
                <w:szCs w:val="20"/>
              </w:rPr>
              <w:fldChar w:fldCharType="end"/>
            </w:r>
          </w:p>
        </w:tc>
        <w:tc>
          <w:tcPr>
            <w:tcW w:w="2598" w:type="pct"/>
            <w:tcBorders>
              <w:bottom w:val="single" w:sz="4" w:space="0" w:color="auto"/>
            </w:tcBorders>
          </w:tcPr>
          <w:p w14:paraId="7189C798"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 xml:space="preserve">Quality of Execution - Executing Agency </w:t>
            </w:r>
          </w:p>
        </w:tc>
        <w:tc>
          <w:tcPr>
            <w:tcW w:w="375" w:type="pct"/>
            <w:tcBorders>
              <w:bottom w:val="single" w:sz="4" w:space="0" w:color="auto"/>
            </w:tcBorders>
          </w:tcPr>
          <w:p w14:paraId="4DBB1531"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fldChar w:fldCharType="begin">
                <w:ffData>
                  <w:name w:val="Text1"/>
                  <w:enabled/>
                  <w:calcOnExit w:val="0"/>
                  <w:textInput/>
                </w:ffData>
              </w:fldChar>
            </w:r>
            <w:r w:rsidRPr="00087254">
              <w:rPr>
                <w:rFonts w:eastAsia="Times New Roman" w:cstheme="minorHAnsi"/>
                <w:sz w:val="20"/>
                <w:szCs w:val="20"/>
              </w:rPr>
              <w:instrText xml:space="preserve"> FORMTEXT </w:instrText>
            </w:r>
            <w:r w:rsidRPr="00087254">
              <w:rPr>
                <w:rFonts w:eastAsia="Times New Roman" w:cstheme="minorHAnsi"/>
                <w:sz w:val="20"/>
                <w:szCs w:val="20"/>
              </w:rPr>
            </w:r>
            <w:r w:rsidRPr="00087254">
              <w:rPr>
                <w:rFonts w:eastAsia="Times New Roman" w:cstheme="minorHAnsi"/>
                <w:sz w:val="20"/>
                <w:szCs w:val="20"/>
              </w:rPr>
              <w:fldChar w:fldCharType="separate"/>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sz w:val="20"/>
                <w:szCs w:val="20"/>
              </w:rPr>
              <w:fldChar w:fldCharType="end"/>
            </w:r>
          </w:p>
        </w:tc>
      </w:tr>
      <w:tr w:rsidR="00D6638C" w:rsidRPr="00087254" w14:paraId="2E2B5A95"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5110DA0"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Overall quality of M&amp;E</w:t>
            </w:r>
          </w:p>
        </w:tc>
        <w:tc>
          <w:tcPr>
            <w:tcW w:w="375" w:type="pct"/>
            <w:tcBorders>
              <w:bottom w:val="single" w:sz="4" w:space="0" w:color="auto"/>
            </w:tcBorders>
          </w:tcPr>
          <w:p w14:paraId="3A448F36"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fldChar w:fldCharType="begin">
                <w:ffData>
                  <w:name w:val="Text1"/>
                  <w:enabled/>
                  <w:calcOnExit w:val="0"/>
                  <w:textInput/>
                </w:ffData>
              </w:fldChar>
            </w:r>
            <w:r w:rsidRPr="00087254">
              <w:rPr>
                <w:rFonts w:eastAsia="Times New Roman" w:cstheme="minorHAnsi"/>
                <w:sz w:val="20"/>
                <w:szCs w:val="20"/>
              </w:rPr>
              <w:instrText xml:space="preserve"> FORMTEXT </w:instrText>
            </w:r>
            <w:r w:rsidRPr="00087254">
              <w:rPr>
                <w:rFonts w:eastAsia="Times New Roman" w:cstheme="minorHAnsi"/>
                <w:sz w:val="20"/>
                <w:szCs w:val="20"/>
              </w:rPr>
            </w:r>
            <w:r w:rsidRPr="00087254">
              <w:rPr>
                <w:rFonts w:eastAsia="Times New Roman" w:cstheme="minorHAnsi"/>
                <w:sz w:val="20"/>
                <w:szCs w:val="20"/>
              </w:rPr>
              <w:fldChar w:fldCharType="separate"/>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sz w:val="20"/>
                <w:szCs w:val="20"/>
              </w:rPr>
              <w:fldChar w:fldCharType="end"/>
            </w:r>
          </w:p>
        </w:tc>
        <w:tc>
          <w:tcPr>
            <w:tcW w:w="2598" w:type="pct"/>
            <w:tcBorders>
              <w:bottom w:val="single" w:sz="4" w:space="0" w:color="auto"/>
            </w:tcBorders>
          </w:tcPr>
          <w:p w14:paraId="7336ED85"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Overall quality of Implementation / Execution</w:t>
            </w:r>
          </w:p>
        </w:tc>
        <w:tc>
          <w:tcPr>
            <w:tcW w:w="375" w:type="pct"/>
            <w:tcBorders>
              <w:bottom w:val="single" w:sz="4" w:space="0" w:color="auto"/>
            </w:tcBorders>
          </w:tcPr>
          <w:p w14:paraId="1D42FE88"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fldChar w:fldCharType="begin">
                <w:ffData>
                  <w:name w:val="Text1"/>
                  <w:enabled/>
                  <w:calcOnExit w:val="0"/>
                  <w:textInput/>
                </w:ffData>
              </w:fldChar>
            </w:r>
            <w:r w:rsidRPr="00087254">
              <w:rPr>
                <w:rFonts w:eastAsia="Times New Roman" w:cstheme="minorHAnsi"/>
                <w:sz w:val="20"/>
                <w:szCs w:val="20"/>
              </w:rPr>
              <w:instrText xml:space="preserve"> FORMTEXT </w:instrText>
            </w:r>
            <w:r w:rsidRPr="00087254">
              <w:rPr>
                <w:rFonts w:eastAsia="Times New Roman" w:cstheme="minorHAnsi"/>
                <w:sz w:val="20"/>
                <w:szCs w:val="20"/>
              </w:rPr>
            </w:r>
            <w:r w:rsidRPr="00087254">
              <w:rPr>
                <w:rFonts w:eastAsia="Times New Roman" w:cstheme="minorHAnsi"/>
                <w:sz w:val="20"/>
                <w:szCs w:val="20"/>
              </w:rPr>
              <w:fldChar w:fldCharType="separate"/>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sz w:val="20"/>
                <w:szCs w:val="20"/>
              </w:rPr>
              <w:fldChar w:fldCharType="end"/>
            </w:r>
          </w:p>
        </w:tc>
      </w:tr>
      <w:tr w:rsidR="00D6638C" w:rsidRPr="00087254" w14:paraId="7840049A" w14:textId="77777777" w:rsidTr="006C1964">
        <w:tblPrEx>
          <w:shd w:val="clear" w:color="auto" w:fill="4F81BD"/>
        </w:tblPrEx>
        <w:tc>
          <w:tcPr>
            <w:tcW w:w="1652" w:type="pct"/>
            <w:shd w:val="clear" w:color="auto" w:fill="7F7F7F"/>
          </w:tcPr>
          <w:p w14:paraId="503EE24A" w14:textId="77777777" w:rsidR="00D6638C" w:rsidRPr="00087254" w:rsidRDefault="00D6638C" w:rsidP="00D6638C">
            <w:pPr>
              <w:spacing w:after="0" w:line="240" w:lineRule="auto"/>
              <w:contextualSpacing/>
              <w:rPr>
                <w:rFonts w:eastAsia="Times New Roman" w:cstheme="minorHAnsi"/>
                <w:b/>
                <w:bCs/>
                <w:color w:val="FFFFFF"/>
                <w:sz w:val="20"/>
                <w:szCs w:val="20"/>
              </w:rPr>
            </w:pPr>
            <w:r w:rsidRPr="00087254">
              <w:rPr>
                <w:rFonts w:eastAsia="Times New Roman" w:cstheme="minorHAnsi"/>
                <w:b/>
                <w:bCs/>
                <w:color w:val="FFFFFF"/>
                <w:sz w:val="20"/>
                <w:szCs w:val="20"/>
              </w:rPr>
              <w:t xml:space="preserve">3. Assessment of Outcomes </w:t>
            </w:r>
          </w:p>
        </w:tc>
        <w:tc>
          <w:tcPr>
            <w:tcW w:w="375" w:type="pct"/>
            <w:shd w:val="clear" w:color="auto" w:fill="7F7F7F"/>
          </w:tcPr>
          <w:p w14:paraId="177C1AC2" w14:textId="77777777" w:rsidR="00D6638C" w:rsidRPr="00087254" w:rsidRDefault="00D6638C" w:rsidP="00D6638C">
            <w:pPr>
              <w:spacing w:after="0" w:line="240" w:lineRule="auto"/>
              <w:contextualSpacing/>
              <w:jc w:val="center"/>
              <w:rPr>
                <w:rFonts w:eastAsia="Times New Roman" w:cstheme="minorHAnsi"/>
                <w:b/>
                <w:bCs/>
                <w:color w:val="FFFFFF"/>
                <w:sz w:val="20"/>
                <w:szCs w:val="20"/>
              </w:rPr>
            </w:pPr>
            <w:r w:rsidRPr="00087254">
              <w:rPr>
                <w:rFonts w:eastAsia="Times New Roman" w:cstheme="minorHAnsi"/>
                <w:b/>
                <w:bCs/>
                <w:color w:val="FFFFFF"/>
                <w:sz w:val="20"/>
                <w:szCs w:val="20"/>
              </w:rPr>
              <w:t>rating</w:t>
            </w:r>
          </w:p>
        </w:tc>
        <w:tc>
          <w:tcPr>
            <w:tcW w:w="2598" w:type="pct"/>
            <w:shd w:val="clear" w:color="auto" w:fill="7F7F7F"/>
          </w:tcPr>
          <w:p w14:paraId="0F1B5135" w14:textId="77777777" w:rsidR="00D6638C" w:rsidRPr="00087254" w:rsidRDefault="00D6638C" w:rsidP="00D6638C">
            <w:pPr>
              <w:spacing w:after="0" w:line="240" w:lineRule="auto"/>
              <w:contextualSpacing/>
              <w:rPr>
                <w:rFonts w:eastAsia="Times New Roman" w:cstheme="minorHAnsi"/>
                <w:b/>
                <w:bCs/>
                <w:color w:val="FFFFFF"/>
                <w:sz w:val="20"/>
                <w:szCs w:val="20"/>
              </w:rPr>
            </w:pPr>
            <w:r w:rsidRPr="00087254">
              <w:rPr>
                <w:rFonts w:eastAsia="Times New Roman" w:cstheme="minorHAnsi"/>
                <w:b/>
                <w:bCs/>
                <w:color w:val="FFFFFF"/>
                <w:sz w:val="20"/>
                <w:szCs w:val="20"/>
              </w:rPr>
              <w:t>4. Sustainability</w:t>
            </w:r>
          </w:p>
        </w:tc>
        <w:tc>
          <w:tcPr>
            <w:tcW w:w="375" w:type="pct"/>
            <w:shd w:val="clear" w:color="auto" w:fill="7F7F7F"/>
          </w:tcPr>
          <w:p w14:paraId="260711BB" w14:textId="77777777" w:rsidR="00D6638C" w:rsidRPr="00087254" w:rsidRDefault="00D6638C" w:rsidP="00D6638C">
            <w:pPr>
              <w:spacing w:after="0" w:line="240" w:lineRule="auto"/>
              <w:contextualSpacing/>
              <w:jc w:val="center"/>
              <w:rPr>
                <w:rFonts w:eastAsia="Times New Roman" w:cstheme="minorHAnsi"/>
                <w:b/>
                <w:bCs/>
                <w:color w:val="FFFFFF"/>
                <w:sz w:val="20"/>
                <w:szCs w:val="20"/>
              </w:rPr>
            </w:pPr>
            <w:r w:rsidRPr="00087254">
              <w:rPr>
                <w:rFonts w:eastAsia="Times New Roman" w:cstheme="minorHAnsi"/>
                <w:b/>
                <w:bCs/>
                <w:color w:val="FFFFFF"/>
                <w:sz w:val="20"/>
                <w:szCs w:val="20"/>
              </w:rPr>
              <w:t>rating</w:t>
            </w:r>
          </w:p>
        </w:tc>
      </w:tr>
      <w:tr w:rsidR="00D6638C" w:rsidRPr="00087254" w14:paraId="5E5F03B5"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AFD87B3"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 xml:space="preserve">Relevance </w:t>
            </w:r>
          </w:p>
        </w:tc>
        <w:tc>
          <w:tcPr>
            <w:tcW w:w="375" w:type="pct"/>
          </w:tcPr>
          <w:p w14:paraId="7B4BAC53"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fldChar w:fldCharType="begin">
                <w:ffData>
                  <w:name w:val="Text1"/>
                  <w:enabled/>
                  <w:calcOnExit w:val="0"/>
                  <w:textInput/>
                </w:ffData>
              </w:fldChar>
            </w:r>
            <w:r w:rsidRPr="00087254">
              <w:rPr>
                <w:rFonts w:eastAsia="Times New Roman" w:cstheme="minorHAnsi"/>
                <w:sz w:val="20"/>
                <w:szCs w:val="20"/>
              </w:rPr>
              <w:instrText xml:space="preserve"> FORMTEXT </w:instrText>
            </w:r>
            <w:r w:rsidRPr="00087254">
              <w:rPr>
                <w:rFonts w:eastAsia="Times New Roman" w:cstheme="minorHAnsi"/>
                <w:sz w:val="20"/>
                <w:szCs w:val="20"/>
              </w:rPr>
            </w:r>
            <w:r w:rsidRPr="00087254">
              <w:rPr>
                <w:rFonts w:eastAsia="Times New Roman" w:cstheme="minorHAnsi"/>
                <w:sz w:val="20"/>
                <w:szCs w:val="20"/>
              </w:rPr>
              <w:fldChar w:fldCharType="separate"/>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sz w:val="20"/>
                <w:szCs w:val="20"/>
              </w:rPr>
              <w:fldChar w:fldCharType="end"/>
            </w:r>
          </w:p>
        </w:tc>
        <w:tc>
          <w:tcPr>
            <w:tcW w:w="2598" w:type="pct"/>
          </w:tcPr>
          <w:p w14:paraId="211EE53D"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Financial resources:</w:t>
            </w:r>
          </w:p>
        </w:tc>
        <w:tc>
          <w:tcPr>
            <w:tcW w:w="375" w:type="pct"/>
          </w:tcPr>
          <w:p w14:paraId="394D1D04"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fldChar w:fldCharType="begin">
                <w:ffData>
                  <w:name w:val="Text1"/>
                  <w:enabled/>
                  <w:calcOnExit w:val="0"/>
                  <w:textInput/>
                </w:ffData>
              </w:fldChar>
            </w:r>
            <w:r w:rsidRPr="00087254">
              <w:rPr>
                <w:rFonts w:eastAsia="Times New Roman" w:cstheme="minorHAnsi"/>
                <w:sz w:val="20"/>
                <w:szCs w:val="20"/>
              </w:rPr>
              <w:instrText xml:space="preserve"> FORMTEXT </w:instrText>
            </w:r>
            <w:r w:rsidRPr="00087254">
              <w:rPr>
                <w:rFonts w:eastAsia="Times New Roman" w:cstheme="minorHAnsi"/>
                <w:sz w:val="20"/>
                <w:szCs w:val="20"/>
              </w:rPr>
            </w:r>
            <w:r w:rsidRPr="00087254">
              <w:rPr>
                <w:rFonts w:eastAsia="Times New Roman" w:cstheme="minorHAnsi"/>
                <w:sz w:val="20"/>
                <w:szCs w:val="20"/>
              </w:rPr>
              <w:fldChar w:fldCharType="separate"/>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sz w:val="20"/>
                <w:szCs w:val="20"/>
              </w:rPr>
              <w:fldChar w:fldCharType="end"/>
            </w:r>
          </w:p>
        </w:tc>
      </w:tr>
      <w:tr w:rsidR="00D6638C" w:rsidRPr="00087254" w14:paraId="02187A2E"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E1E2E1C"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Effectiveness</w:t>
            </w:r>
          </w:p>
        </w:tc>
        <w:tc>
          <w:tcPr>
            <w:tcW w:w="375" w:type="pct"/>
          </w:tcPr>
          <w:p w14:paraId="66DBF5EF"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fldChar w:fldCharType="begin">
                <w:ffData>
                  <w:name w:val="Text1"/>
                  <w:enabled/>
                  <w:calcOnExit w:val="0"/>
                  <w:textInput/>
                </w:ffData>
              </w:fldChar>
            </w:r>
            <w:r w:rsidRPr="00087254">
              <w:rPr>
                <w:rFonts w:eastAsia="Times New Roman" w:cstheme="minorHAnsi"/>
                <w:sz w:val="20"/>
                <w:szCs w:val="20"/>
              </w:rPr>
              <w:instrText xml:space="preserve"> FORMTEXT </w:instrText>
            </w:r>
            <w:r w:rsidRPr="00087254">
              <w:rPr>
                <w:rFonts w:eastAsia="Times New Roman" w:cstheme="minorHAnsi"/>
                <w:sz w:val="20"/>
                <w:szCs w:val="20"/>
              </w:rPr>
            </w:r>
            <w:r w:rsidRPr="00087254">
              <w:rPr>
                <w:rFonts w:eastAsia="Times New Roman" w:cstheme="minorHAnsi"/>
                <w:sz w:val="20"/>
                <w:szCs w:val="20"/>
              </w:rPr>
              <w:fldChar w:fldCharType="separate"/>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sz w:val="20"/>
                <w:szCs w:val="20"/>
              </w:rPr>
              <w:fldChar w:fldCharType="end"/>
            </w:r>
          </w:p>
        </w:tc>
        <w:tc>
          <w:tcPr>
            <w:tcW w:w="2598" w:type="pct"/>
          </w:tcPr>
          <w:p w14:paraId="1F76C524"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Socio-political:</w:t>
            </w:r>
          </w:p>
        </w:tc>
        <w:tc>
          <w:tcPr>
            <w:tcW w:w="375" w:type="pct"/>
          </w:tcPr>
          <w:p w14:paraId="2A75BE76"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fldChar w:fldCharType="begin">
                <w:ffData>
                  <w:name w:val="Text1"/>
                  <w:enabled/>
                  <w:calcOnExit w:val="0"/>
                  <w:textInput/>
                </w:ffData>
              </w:fldChar>
            </w:r>
            <w:r w:rsidRPr="00087254">
              <w:rPr>
                <w:rFonts w:eastAsia="Times New Roman" w:cstheme="minorHAnsi"/>
                <w:sz w:val="20"/>
                <w:szCs w:val="20"/>
              </w:rPr>
              <w:instrText xml:space="preserve"> FORMTEXT </w:instrText>
            </w:r>
            <w:r w:rsidRPr="00087254">
              <w:rPr>
                <w:rFonts w:eastAsia="Times New Roman" w:cstheme="minorHAnsi"/>
                <w:sz w:val="20"/>
                <w:szCs w:val="20"/>
              </w:rPr>
            </w:r>
            <w:r w:rsidRPr="00087254">
              <w:rPr>
                <w:rFonts w:eastAsia="Times New Roman" w:cstheme="minorHAnsi"/>
                <w:sz w:val="20"/>
                <w:szCs w:val="20"/>
              </w:rPr>
              <w:fldChar w:fldCharType="separate"/>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sz w:val="20"/>
                <w:szCs w:val="20"/>
              </w:rPr>
              <w:fldChar w:fldCharType="end"/>
            </w:r>
          </w:p>
        </w:tc>
      </w:tr>
      <w:tr w:rsidR="00D6638C" w:rsidRPr="00087254" w14:paraId="039D8E27"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013EADE"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 xml:space="preserve">Efficiency </w:t>
            </w:r>
          </w:p>
        </w:tc>
        <w:tc>
          <w:tcPr>
            <w:tcW w:w="375" w:type="pct"/>
          </w:tcPr>
          <w:p w14:paraId="1725E3F3"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fldChar w:fldCharType="begin">
                <w:ffData>
                  <w:name w:val="Text1"/>
                  <w:enabled/>
                  <w:calcOnExit w:val="0"/>
                  <w:textInput/>
                </w:ffData>
              </w:fldChar>
            </w:r>
            <w:r w:rsidRPr="00087254">
              <w:rPr>
                <w:rFonts w:eastAsia="Times New Roman" w:cstheme="minorHAnsi"/>
                <w:sz w:val="20"/>
                <w:szCs w:val="20"/>
              </w:rPr>
              <w:instrText xml:space="preserve"> FORMTEXT </w:instrText>
            </w:r>
            <w:r w:rsidRPr="00087254">
              <w:rPr>
                <w:rFonts w:eastAsia="Times New Roman" w:cstheme="minorHAnsi"/>
                <w:sz w:val="20"/>
                <w:szCs w:val="20"/>
              </w:rPr>
            </w:r>
            <w:r w:rsidRPr="00087254">
              <w:rPr>
                <w:rFonts w:eastAsia="Times New Roman" w:cstheme="minorHAnsi"/>
                <w:sz w:val="20"/>
                <w:szCs w:val="20"/>
              </w:rPr>
              <w:fldChar w:fldCharType="separate"/>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sz w:val="20"/>
                <w:szCs w:val="20"/>
              </w:rPr>
              <w:fldChar w:fldCharType="end"/>
            </w:r>
          </w:p>
        </w:tc>
        <w:tc>
          <w:tcPr>
            <w:tcW w:w="2598" w:type="pct"/>
          </w:tcPr>
          <w:p w14:paraId="23A6AC94"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Institutional framework and governance:</w:t>
            </w:r>
          </w:p>
        </w:tc>
        <w:tc>
          <w:tcPr>
            <w:tcW w:w="375" w:type="pct"/>
          </w:tcPr>
          <w:p w14:paraId="4C376153"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fldChar w:fldCharType="begin">
                <w:ffData>
                  <w:name w:val="Text1"/>
                  <w:enabled/>
                  <w:calcOnExit w:val="0"/>
                  <w:textInput/>
                </w:ffData>
              </w:fldChar>
            </w:r>
            <w:r w:rsidRPr="00087254">
              <w:rPr>
                <w:rFonts w:eastAsia="Times New Roman" w:cstheme="minorHAnsi"/>
                <w:sz w:val="20"/>
                <w:szCs w:val="20"/>
              </w:rPr>
              <w:instrText xml:space="preserve"> FORMTEXT </w:instrText>
            </w:r>
            <w:r w:rsidRPr="00087254">
              <w:rPr>
                <w:rFonts w:eastAsia="Times New Roman" w:cstheme="minorHAnsi"/>
                <w:sz w:val="20"/>
                <w:szCs w:val="20"/>
              </w:rPr>
            </w:r>
            <w:r w:rsidRPr="00087254">
              <w:rPr>
                <w:rFonts w:eastAsia="Times New Roman" w:cstheme="minorHAnsi"/>
                <w:sz w:val="20"/>
                <w:szCs w:val="20"/>
              </w:rPr>
              <w:fldChar w:fldCharType="separate"/>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sz w:val="20"/>
                <w:szCs w:val="20"/>
              </w:rPr>
              <w:fldChar w:fldCharType="end"/>
            </w:r>
          </w:p>
        </w:tc>
      </w:tr>
      <w:tr w:rsidR="00D6638C" w:rsidRPr="00087254" w14:paraId="296ED768"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E6313A2"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Overall Project Outcome Rating</w:t>
            </w:r>
          </w:p>
        </w:tc>
        <w:tc>
          <w:tcPr>
            <w:tcW w:w="375" w:type="pct"/>
          </w:tcPr>
          <w:p w14:paraId="49F500CC"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fldChar w:fldCharType="begin">
                <w:ffData>
                  <w:name w:val="Text1"/>
                  <w:enabled/>
                  <w:calcOnExit w:val="0"/>
                  <w:textInput/>
                </w:ffData>
              </w:fldChar>
            </w:r>
            <w:r w:rsidRPr="00087254">
              <w:rPr>
                <w:rFonts w:eastAsia="Times New Roman" w:cstheme="minorHAnsi"/>
                <w:sz w:val="20"/>
                <w:szCs w:val="20"/>
              </w:rPr>
              <w:instrText xml:space="preserve"> FORMTEXT </w:instrText>
            </w:r>
            <w:r w:rsidRPr="00087254">
              <w:rPr>
                <w:rFonts w:eastAsia="Times New Roman" w:cstheme="minorHAnsi"/>
                <w:sz w:val="20"/>
                <w:szCs w:val="20"/>
              </w:rPr>
            </w:r>
            <w:r w:rsidRPr="00087254">
              <w:rPr>
                <w:rFonts w:eastAsia="Times New Roman" w:cstheme="minorHAnsi"/>
                <w:sz w:val="20"/>
                <w:szCs w:val="20"/>
              </w:rPr>
              <w:fldChar w:fldCharType="separate"/>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sz w:val="20"/>
                <w:szCs w:val="20"/>
              </w:rPr>
              <w:fldChar w:fldCharType="end"/>
            </w:r>
          </w:p>
        </w:tc>
        <w:tc>
          <w:tcPr>
            <w:tcW w:w="2598" w:type="pct"/>
          </w:tcPr>
          <w:p w14:paraId="572C6EDF"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Environmental :</w:t>
            </w:r>
          </w:p>
        </w:tc>
        <w:tc>
          <w:tcPr>
            <w:tcW w:w="375" w:type="pct"/>
          </w:tcPr>
          <w:p w14:paraId="5EA635E7"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fldChar w:fldCharType="begin">
                <w:ffData>
                  <w:name w:val="Text1"/>
                  <w:enabled/>
                  <w:calcOnExit w:val="0"/>
                  <w:textInput/>
                </w:ffData>
              </w:fldChar>
            </w:r>
            <w:r w:rsidRPr="00087254">
              <w:rPr>
                <w:rFonts w:eastAsia="Times New Roman" w:cstheme="minorHAnsi"/>
                <w:sz w:val="20"/>
                <w:szCs w:val="20"/>
              </w:rPr>
              <w:instrText xml:space="preserve"> FORMTEXT </w:instrText>
            </w:r>
            <w:r w:rsidRPr="00087254">
              <w:rPr>
                <w:rFonts w:eastAsia="Times New Roman" w:cstheme="minorHAnsi"/>
                <w:sz w:val="20"/>
                <w:szCs w:val="20"/>
              </w:rPr>
            </w:r>
            <w:r w:rsidRPr="00087254">
              <w:rPr>
                <w:rFonts w:eastAsia="Times New Roman" w:cstheme="minorHAnsi"/>
                <w:sz w:val="20"/>
                <w:szCs w:val="20"/>
              </w:rPr>
              <w:fldChar w:fldCharType="separate"/>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sz w:val="20"/>
                <w:szCs w:val="20"/>
              </w:rPr>
              <w:fldChar w:fldCharType="end"/>
            </w:r>
          </w:p>
        </w:tc>
      </w:tr>
      <w:tr w:rsidR="00D6638C" w:rsidRPr="00087254" w14:paraId="09CB3D37"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C4A6742" w14:textId="77777777" w:rsidR="00D6638C" w:rsidRPr="00087254" w:rsidRDefault="00D6638C" w:rsidP="00D6638C">
            <w:pPr>
              <w:spacing w:after="0"/>
              <w:rPr>
                <w:rFonts w:eastAsia="Times New Roman" w:cstheme="minorHAnsi"/>
                <w:sz w:val="20"/>
                <w:szCs w:val="20"/>
              </w:rPr>
            </w:pPr>
          </w:p>
        </w:tc>
        <w:tc>
          <w:tcPr>
            <w:tcW w:w="375" w:type="pct"/>
          </w:tcPr>
          <w:p w14:paraId="6D680479" w14:textId="77777777" w:rsidR="00D6638C" w:rsidRPr="00087254" w:rsidRDefault="00D6638C" w:rsidP="00D6638C">
            <w:pPr>
              <w:spacing w:after="0"/>
              <w:rPr>
                <w:rFonts w:eastAsia="Times New Roman" w:cstheme="minorHAnsi"/>
                <w:sz w:val="20"/>
                <w:szCs w:val="20"/>
              </w:rPr>
            </w:pPr>
          </w:p>
        </w:tc>
        <w:tc>
          <w:tcPr>
            <w:tcW w:w="2598" w:type="pct"/>
          </w:tcPr>
          <w:p w14:paraId="4A808A52"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Overall likelihood of sustainability:</w:t>
            </w:r>
          </w:p>
        </w:tc>
        <w:tc>
          <w:tcPr>
            <w:tcW w:w="375" w:type="pct"/>
          </w:tcPr>
          <w:p w14:paraId="40474913"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fldChar w:fldCharType="begin">
                <w:ffData>
                  <w:name w:val="Text1"/>
                  <w:enabled/>
                  <w:calcOnExit w:val="0"/>
                  <w:textInput/>
                </w:ffData>
              </w:fldChar>
            </w:r>
            <w:r w:rsidRPr="00087254">
              <w:rPr>
                <w:rFonts w:eastAsia="Times New Roman" w:cstheme="minorHAnsi"/>
                <w:sz w:val="20"/>
                <w:szCs w:val="20"/>
              </w:rPr>
              <w:instrText xml:space="preserve"> FORMTEXT </w:instrText>
            </w:r>
            <w:r w:rsidRPr="00087254">
              <w:rPr>
                <w:rFonts w:eastAsia="Times New Roman" w:cstheme="minorHAnsi"/>
                <w:sz w:val="20"/>
                <w:szCs w:val="20"/>
              </w:rPr>
            </w:r>
            <w:r w:rsidRPr="00087254">
              <w:rPr>
                <w:rFonts w:eastAsia="Times New Roman" w:cstheme="minorHAnsi"/>
                <w:sz w:val="20"/>
                <w:szCs w:val="20"/>
              </w:rPr>
              <w:fldChar w:fldCharType="separate"/>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noProof/>
                <w:sz w:val="20"/>
                <w:szCs w:val="20"/>
              </w:rPr>
              <w:t> </w:t>
            </w:r>
            <w:r w:rsidRPr="00087254">
              <w:rPr>
                <w:rFonts w:eastAsia="Times New Roman" w:cstheme="minorHAnsi"/>
                <w:sz w:val="20"/>
                <w:szCs w:val="20"/>
              </w:rPr>
              <w:fldChar w:fldCharType="end"/>
            </w:r>
          </w:p>
        </w:tc>
      </w:tr>
    </w:tbl>
    <w:p w14:paraId="54F81C41" w14:textId="77777777" w:rsidR="00D6638C" w:rsidRPr="00087254" w:rsidRDefault="00D6638C" w:rsidP="00F05366">
      <w:pPr>
        <w:pStyle w:val="Heading51"/>
        <w:rPr>
          <w:rFonts w:cstheme="minorHAnsi"/>
        </w:rPr>
      </w:pPr>
      <w:bookmarkStart w:id="10" w:name="_Toc321341552"/>
      <w:bookmarkStart w:id="11" w:name="_Toc277677977"/>
      <w:bookmarkStart w:id="12" w:name="_Toc299122831"/>
      <w:bookmarkStart w:id="13" w:name="_Toc299122853"/>
      <w:bookmarkStart w:id="14" w:name="_Toc299122832"/>
      <w:bookmarkStart w:id="15" w:name="_Toc299122854"/>
      <w:bookmarkStart w:id="16" w:name="_Toc299126619"/>
      <w:bookmarkEnd w:id="3"/>
      <w:bookmarkEnd w:id="9"/>
      <w:r w:rsidRPr="00087254">
        <w:rPr>
          <w:rFonts w:cstheme="minorHAnsi"/>
        </w:rPr>
        <w:t>Project finance / cofinance</w:t>
      </w:r>
      <w:bookmarkEnd w:id="10"/>
    </w:p>
    <w:p w14:paraId="4D60C912" w14:textId="6F10819A" w:rsidR="00D6638C" w:rsidRPr="00087254" w:rsidRDefault="00D6638C" w:rsidP="00B7094A">
      <w:pPr>
        <w:spacing w:before="200"/>
        <w:jc w:val="both"/>
        <w:rPr>
          <w:rFonts w:eastAsia="Times New Roman" w:cstheme="minorHAnsi"/>
          <w:sz w:val="20"/>
          <w:szCs w:val="20"/>
          <w:lang w:val="en-GB"/>
        </w:rPr>
      </w:pPr>
      <w:r w:rsidRPr="00087254">
        <w:rPr>
          <w:rFonts w:eastAsia="Times New Roman" w:cstheme="minorHAnsi"/>
          <w:sz w:val="20"/>
          <w:szCs w:val="20"/>
          <w:lang w:val="en-GB"/>
        </w:rPr>
        <w:t xml:space="preserve">The Evaluation will assess the key financial aspects of the project, including the extent of co-financing planned and realized. </w:t>
      </w:r>
      <w:r w:rsidR="00D70772">
        <w:rPr>
          <w:rFonts w:eastAsia="Times New Roman" w:cstheme="minorHAnsi"/>
          <w:sz w:val="20"/>
          <w:szCs w:val="20"/>
          <w:lang w:val="en-GB"/>
        </w:rPr>
        <w:t xml:space="preserve">The extent to which adaptive management was undertaken to replace co-financing that did not materialize shall also be assessed and evaluated. </w:t>
      </w:r>
      <w:r w:rsidRPr="00087254">
        <w:rPr>
          <w:rFonts w:eastAsia="Times New Roman" w:cstheme="minorHAnsi"/>
          <w:sz w:val="20"/>
          <w:szCs w:val="20"/>
          <w:lang w:val="en-GB"/>
        </w:rPr>
        <w:t xml:space="preserve">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900"/>
        <w:gridCol w:w="810"/>
      </w:tblGrid>
      <w:tr w:rsidR="00D6638C" w:rsidRPr="00087254" w14:paraId="2B40A7F0" w14:textId="77777777" w:rsidTr="00087254">
        <w:tc>
          <w:tcPr>
            <w:tcW w:w="2088" w:type="dxa"/>
            <w:vMerge w:val="restart"/>
          </w:tcPr>
          <w:p w14:paraId="150EA11E"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Co-financing</w:t>
            </w:r>
          </w:p>
          <w:p w14:paraId="6D47ACC0"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(type/source)</w:t>
            </w:r>
          </w:p>
        </w:tc>
        <w:tc>
          <w:tcPr>
            <w:tcW w:w="1980" w:type="dxa"/>
            <w:gridSpan w:val="2"/>
          </w:tcPr>
          <w:p w14:paraId="71BB2C12"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UNDP own financing (mill. US$)</w:t>
            </w:r>
          </w:p>
        </w:tc>
        <w:tc>
          <w:tcPr>
            <w:tcW w:w="2160" w:type="dxa"/>
            <w:gridSpan w:val="2"/>
          </w:tcPr>
          <w:p w14:paraId="3496A527"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Government</w:t>
            </w:r>
          </w:p>
          <w:p w14:paraId="124A9154"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(mill. US$)</w:t>
            </w:r>
          </w:p>
        </w:tc>
        <w:tc>
          <w:tcPr>
            <w:tcW w:w="2070" w:type="dxa"/>
            <w:gridSpan w:val="2"/>
          </w:tcPr>
          <w:p w14:paraId="51B5F3EB"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Partner Agency</w:t>
            </w:r>
          </w:p>
          <w:p w14:paraId="4C5B653F"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(mill. US$)</w:t>
            </w:r>
          </w:p>
        </w:tc>
        <w:tc>
          <w:tcPr>
            <w:tcW w:w="1710" w:type="dxa"/>
            <w:gridSpan w:val="2"/>
          </w:tcPr>
          <w:p w14:paraId="69480AC9"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Total</w:t>
            </w:r>
          </w:p>
          <w:p w14:paraId="0BD2A640"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(mill. US$)</w:t>
            </w:r>
          </w:p>
        </w:tc>
      </w:tr>
      <w:tr w:rsidR="00D6638C" w:rsidRPr="00087254" w14:paraId="77E44DA6" w14:textId="77777777" w:rsidTr="00087254">
        <w:trPr>
          <w:trHeight w:val="143"/>
        </w:trPr>
        <w:tc>
          <w:tcPr>
            <w:tcW w:w="2088" w:type="dxa"/>
            <w:vMerge/>
          </w:tcPr>
          <w:p w14:paraId="6A776EFD" w14:textId="77777777" w:rsidR="00D6638C" w:rsidRPr="00087254" w:rsidRDefault="00D6638C" w:rsidP="00D6638C">
            <w:pPr>
              <w:spacing w:after="0"/>
              <w:rPr>
                <w:rFonts w:eastAsia="Times New Roman" w:cstheme="minorHAnsi"/>
                <w:sz w:val="20"/>
                <w:szCs w:val="20"/>
              </w:rPr>
            </w:pPr>
          </w:p>
        </w:tc>
        <w:tc>
          <w:tcPr>
            <w:tcW w:w="900" w:type="dxa"/>
          </w:tcPr>
          <w:p w14:paraId="02E9C0B9"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Planned</w:t>
            </w:r>
          </w:p>
        </w:tc>
        <w:tc>
          <w:tcPr>
            <w:tcW w:w="1080" w:type="dxa"/>
          </w:tcPr>
          <w:p w14:paraId="5C932065"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 xml:space="preserve">Actual </w:t>
            </w:r>
          </w:p>
        </w:tc>
        <w:tc>
          <w:tcPr>
            <w:tcW w:w="1080" w:type="dxa"/>
          </w:tcPr>
          <w:p w14:paraId="134E9C76"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Planned</w:t>
            </w:r>
          </w:p>
        </w:tc>
        <w:tc>
          <w:tcPr>
            <w:tcW w:w="1080" w:type="dxa"/>
          </w:tcPr>
          <w:p w14:paraId="49D51636"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Actual</w:t>
            </w:r>
          </w:p>
        </w:tc>
        <w:tc>
          <w:tcPr>
            <w:tcW w:w="1080" w:type="dxa"/>
          </w:tcPr>
          <w:p w14:paraId="0EC1EA11"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Planned</w:t>
            </w:r>
          </w:p>
        </w:tc>
        <w:tc>
          <w:tcPr>
            <w:tcW w:w="990" w:type="dxa"/>
          </w:tcPr>
          <w:p w14:paraId="403D367D"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Actual</w:t>
            </w:r>
          </w:p>
        </w:tc>
        <w:tc>
          <w:tcPr>
            <w:tcW w:w="900" w:type="dxa"/>
          </w:tcPr>
          <w:p w14:paraId="0760289D"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Actual</w:t>
            </w:r>
          </w:p>
        </w:tc>
        <w:tc>
          <w:tcPr>
            <w:tcW w:w="810" w:type="dxa"/>
          </w:tcPr>
          <w:p w14:paraId="0F02C24A"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Actual</w:t>
            </w:r>
          </w:p>
        </w:tc>
      </w:tr>
      <w:tr w:rsidR="00D6638C" w:rsidRPr="00087254" w14:paraId="3E6270CD" w14:textId="77777777" w:rsidTr="00087254">
        <w:tc>
          <w:tcPr>
            <w:tcW w:w="2088" w:type="dxa"/>
          </w:tcPr>
          <w:p w14:paraId="0C83BF10"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 xml:space="preserve">Grants </w:t>
            </w:r>
          </w:p>
        </w:tc>
        <w:tc>
          <w:tcPr>
            <w:tcW w:w="900" w:type="dxa"/>
          </w:tcPr>
          <w:p w14:paraId="35456FB4" w14:textId="77777777" w:rsidR="00D6638C" w:rsidRPr="00087254" w:rsidRDefault="00D6638C" w:rsidP="00D6638C">
            <w:pPr>
              <w:spacing w:after="0"/>
              <w:rPr>
                <w:rFonts w:eastAsia="Times New Roman" w:cstheme="minorHAnsi"/>
                <w:sz w:val="20"/>
                <w:szCs w:val="20"/>
              </w:rPr>
            </w:pPr>
          </w:p>
        </w:tc>
        <w:tc>
          <w:tcPr>
            <w:tcW w:w="1080" w:type="dxa"/>
          </w:tcPr>
          <w:p w14:paraId="43DB0A48" w14:textId="77777777" w:rsidR="00D6638C" w:rsidRPr="00087254" w:rsidRDefault="00D6638C" w:rsidP="00D6638C">
            <w:pPr>
              <w:spacing w:after="0"/>
              <w:rPr>
                <w:rFonts w:eastAsia="Times New Roman" w:cstheme="minorHAnsi"/>
                <w:sz w:val="20"/>
                <w:szCs w:val="20"/>
              </w:rPr>
            </w:pPr>
          </w:p>
        </w:tc>
        <w:tc>
          <w:tcPr>
            <w:tcW w:w="1080" w:type="dxa"/>
          </w:tcPr>
          <w:p w14:paraId="45264758" w14:textId="77777777" w:rsidR="00D6638C" w:rsidRPr="00087254" w:rsidRDefault="00D6638C" w:rsidP="00D6638C">
            <w:pPr>
              <w:spacing w:after="0"/>
              <w:rPr>
                <w:rFonts w:eastAsia="Times New Roman" w:cstheme="minorHAnsi"/>
                <w:sz w:val="20"/>
                <w:szCs w:val="20"/>
              </w:rPr>
            </w:pPr>
          </w:p>
        </w:tc>
        <w:tc>
          <w:tcPr>
            <w:tcW w:w="1080" w:type="dxa"/>
          </w:tcPr>
          <w:p w14:paraId="688BD6FB" w14:textId="77777777" w:rsidR="00D6638C" w:rsidRPr="00087254" w:rsidRDefault="00D6638C" w:rsidP="00D6638C">
            <w:pPr>
              <w:spacing w:after="0"/>
              <w:rPr>
                <w:rFonts w:eastAsia="Times New Roman" w:cstheme="minorHAnsi"/>
                <w:sz w:val="20"/>
                <w:szCs w:val="20"/>
              </w:rPr>
            </w:pPr>
          </w:p>
        </w:tc>
        <w:tc>
          <w:tcPr>
            <w:tcW w:w="1080" w:type="dxa"/>
          </w:tcPr>
          <w:p w14:paraId="57C3371F" w14:textId="77777777" w:rsidR="00D6638C" w:rsidRPr="00087254" w:rsidRDefault="00D6638C" w:rsidP="00D6638C">
            <w:pPr>
              <w:spacing w:after="0"/>
              <w:rPr>
                <w:rFonts w:eastAsia="Times New Roman" w:cstheme="minorHAnsi"/>
                <w:sz w:val="20"/>
                <w:szCs w:val="20"/>
              </w:rPr>
            </w:pPr>
          </w:p>
        </w:tc>
        <w:tc>
          <w:tcPr>
            <w:tcW w:w="990" w:type="dxa"/>
          </w:tcPr>
          <w:p w14:paraId="7726753A" w14:textId="77777777" w:rsidR="00D6638C" w:rsidRPr="00087254" w:rsidRDefault="00D6638C" w:rsidP="00D6638C">
            <w:pPr>
              <w:spacing w:after="0"/>
              <w:rPr>
                <w:rFonts w:eastAsia="Times New Roman" w:cstheme="minorHAnsi"/>
                <w:sz w:val="20"/>
                <w:szCs w:val="20"/>
              </w:rPr>
            </w:pPr>
          </w:p>
        </w:tc>
        <w:tc>
          <w:tcPr>
            <w:tcW w:w="900" w:type="dxa"/>
          </w:tcPr>
          <w:p w14:paraId="196C3187" w14:textId="77777777" w:rsidR="00D6638C" w:rsidRPr="00087254" w:rsidRDefault="00D6638C" w:rsidP="00D6638C">
            <w:pPr>
              <w:spacing w:after="0"/>
              <w:rPr>
                <w:rFonts w:eastAsia="Times New Roman" w:cstheme="minorHAnsi"/>
                <w:sz w:val="20"/>
                <w:szCs w:val="20"/>
              </w:rPr>
            </w:pPr>
          </w:p>
        </w:tc>
        <w:tc>
          <w:tcPr>
            <w:tcW w:w="810" w:type="dxa"/>
          </w:tcPr>
          <w:p w14:paraId="66B4BA78" w14:textId="77777777" w:rsidR="00D6638C" w:rsidRPr="00087254" w:rsidRDefault="00D6638C" w:rsidP="00D6638C">
            <w:pPr>
              <w:spacing w:after="0"/>
              <w:rPr>
                <w:rFonts w:eastAsia="Times New Roman" w:cstheme="minorHAnsi"/>
                <w:sz w:val="20"/>
                <w:szCs w:val="20"/>
              </w:rPr>
            </w:pPr>
          </w:p>
        </w:tc>
      </w:tr>
      <w:tr w:rsidR="00D6638C" w:rsidRPr="00087254" w14:paraId="4A86ED88" w14:textId="77777777" w:rsidTr="00087254">
        <w:trPr>
          <w:trHeight w:val="332"/>
        </w:trPr>
        <w:tc>
          <w:tcPr>
            <w:tcW w:w="2088" w:type="dxa"/>
          </w:tcPr>
          <w:p w14:paraId="618E2ED4"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 xml:space="preserve">Loans/Concessions </w:t>
            </w:r>
          </w:p>
        </w:tc>
        <w:tc>
          <w:tcPr>
            <w:tcW w:w="900" w:type="dxa"/>
          </w:tcPr>
          <w:p w14:paraId="26A76A5C" w14:textId="77777777" w:rsidR="00D6638C" w:rsidRPr="00087254" w:rsidRDefault="00D6638C" w:rsidP="00D6638C">
            <w:pPr>
              <w:spacing w:after="0"/>
              <w:rPr>
                <w:rFonts w:eastAsia="Times New Roman" w:cstheme="minorHAnsi"/>
                <w:sz w:val="20"/>
                <w:szCs w:val="20"/>
              </w:rPr>
            </w:pPr>
          </w:p>
        </w:tc>
        <w:tc>
          <w:tcPr>
            <w:tcW w:w="1080" w:type="dxa"/>
          </w:tcPr>
          <w:p w14:paraId="7FA8221C" w14:textId="77777777" w:rsidR="00D6638C" w:rsidRPr="00087254" w:rsidRDefault="00D6638C" w:rsidP="00D6638C">
            <w:pPr>
              <w:spacing w:after="0"/>
              <w:rPr>
                <w:rFonts w:eastAsia="Times New Roman" w:cstheme="minorHAnsi"/>
                <w:sz w:val="20"/>
                <w:szCs w:val="20"/>
              </w:rPr>
            </w:pPr>
          </w:p>
        </w:tc>
        <w:tc>
          <w:tcPr>
            <w:tcW w:w="1080" w:type="dxa"/>
          </w:tcPr>
          <w:p w14:paraId="70319271" w14:textId="77777777" w:rsidR="00D6638C" w:rsidRPr="00087254" w:rsidRDefault="00D6638C" w:rsidP="00D6638C">
            <w:pPr>
              <w:spacing w:after="0"/>
              <w:rPr>
                <w:rFonts w:eastAsia="Times New Roman" w:cstheme="minorHAnsi"/>
                <w:sz w:val="20"/>
                <w:szCs w:val="20"/>
              </w:rPr>
            </w:pPr>
          </w:p>
        </w:tc>
        <w:tc>
          <w:tcPr>
            <w:tcW w:w="1080" w:type="dxa"/>
          </w:tcPr>
          <w:p w14:paraId="38CBE612" w14:textId="77777777" w:rsidR="00D6638C" w:rsidRPr="00087254" w:rsidRDefault="00D6638C" w:rsidP="00D6638C">
            <w:pPr>
              <w:spacing w:after="0"/>
              <w:rPr>
                <w:rFonts w:eastAsia="Times New Roman" w:cstheme="minorHAnsi"/>
                <w:sz w:val="20"/>
                <w:szCs w:val="20"/>
              </w:rPr>
            </w:pPr>
          </w:p>
        </w:tc>
        <w:tc>
          <w:tcPr>
            <w:tcW w:w="1080" w:type="dxa"/>
          </w:tcPr>
          <w:p w14:paraId="01462579" w14:textId="77777777" w:rsidR="00D6638C" w:rsidRPr="00087254" w:rsidRDefault="00D6638C" w:rsidP="00D6638C">
            <w:pPr>
              <w:spacing w:after="0"/>
              <w:rPr>
                <w:rFonts w:eastAsia="Times New Roman" w:cstheme="minorHAnsi"/>
                <w:sz w:val="20"/>
                <w:szCs w:val="20"/>
              </w:rPr>
            </w:pPr>
          </w:p>
        </w:tc>
        <w:tc>
          <w:tcPr>
            <w:tcW w:w="990" w:type="dxa"/>
          </w:tcPr>
          <w:p w14:paraId="7B1839C4" w14:textId="77777777" w:rsidR="00D6638C" w:rsidRPr="00087254" w:rsidRDefault="00D6638C" w:rsidP="00D6638C">
            <w:pPr>
              <w:spacing w:after="0"/>
              <w:rPr>
                <w:rFonts w:eastAsia="Times New Roman" w:cstheme="minorHAnsi"/>
                <w:sz w:val="20"/>
                <w:szCs w:val="20"/>
              </w:rPr>
            </w:pPr>
          </w:p>
        </w:tc>
        <w:tc>
          <w:tcPr>
            <w:tcW w:w="900" w:type="dxa"/>
          </w:tcPr>
          <w:p w14:paraId="6B6D17DA" w14:textId="77777777" w:rsidR="00D6638C" w:rsidRPr="00087254" w:rsidRDefault="00D6638C" w:rsidP="00D6638C">
            <w:pPr>
              <w:spacing w:after="0"/>
              <w:rPr>
                <w:rFonts w:eastAsia="Times New Roman" w:cstheme="minorHAnsi"/>
                <w:sz w:val="20"/>
                <w:szCs w:val="20"/>
              </w:rPr>
            </w:pPr>
          </w:p>
        </w:tc>
        <w:tc>
          <w:tcPr>
            <w:tcW w:w="810" w:type="dxa"/>
          </w:tcPr>
          <w:p w14:paraId="5338F11E" w14:textId="77777777" w:rsidR="00D6638C" w:rsidRPr="00087254" w:rsidRDefault="00D6638C" w:rsidP="00D6638C">
            <w:pPr>
              <w:spacing w:after="0"/>
              <w:rPr>
                <w:rFonts w:eastAsia="Times New Roman" w:cstheme="minorHAnsi"/>
                <w:sz w:val="20"/>
                <w:szCs w:val="20"/>
              </w:rPr>
            </w:pPr>
          </w:p>
        </w:tc>
      </w:tr>
      <w:tr w:rsidR="00D6638C" w:rsidRPr="00087254" w14:paraId="6D6A6532" w14:textId="77777777" w:rsidTr="00087254">
        <w:tc>
          <w:tcPr>
            <w:tcW w:w="2088" w:type="dxa"/>
          </w:tcPr>
          <w:p w14:paraId="355347E2" w14:textId="77777777" w:rsidR="00D6638C" w:rsidRPr="00087254" w:rsidRDefault="00D6638C" w:rsidP="00073127">
            <w:pPr>
              <w:numPr>
                <w:ilvl w:val="0"/>
                <w:numId w:val="17"/>
              </w:numPr>
              <w:spacing w:before="60" w:after="60" w:line="240" w:lineRule="auto"/>
              <w:ind w:left="607" w:hanging="247"/>
              <w:rPr>
                <w:rFonts w:eastAsia="Times New Roman" w:cstheme="minorHAnsi"/>
                <w:sz w:val="20"/>
                <w:szCs w:val="20"/>
              </w:rPr>
            </w:pPr>
            <w:r w:rsidRPr="00087254">
              <w:rPr>
                <w:rFonts w:eastAsia="Times New Roman" w:cstheme="minorHAnsi"/>
                <w:sz w:val="20"/>
                <w:szCs w:val="20"/>
              </w:rPr>
              <w:t>In-kind support</w:t>
            </w:r>
          </w:p>
        </w:tc>
        <w:tc>
          <w:tcPr>
            <w:tcW w:w="900" w:type="dxa"/>
          </w:tcPr>
          <w:p w14:paraId="56F97BE5" w14:textId="77777777" w:rsidR="00D6638C" w:rsidRPr="00087254" w:rsidRDefault="00D6638C" w:rsidP="00D6638C">
            <w:pPr>
              <w:spacing w:after="0"/>
              <w:rPr>
                <w:rFonts w:eastAsia="Times New Roman" w:cstheme="minorHAnsi"/>
                <w:sz w:val="20"/>
                <w:szCs w:val="20"/>
              </w:rPr>
            </w:pPr>
          </w:p>
        </w:tc>
        <w:tc>
          <w:tcPr>
            <w:tcW w:w="1080" w:type="dxa"/>
          </w:tcPr>
          <w:p w14:paraId="3C12F561" w14:textId="77777777" w:rsidR="00D6638C" w:rsidRPr="00087254" w:rsidRDefault="00D6638C" w:rsidP="00D6638C">
            <w:pPr>
              <w:spacing w:after="0"/>
              <w:rPr>
                <w:rFonts w:eastAsia="Times New Roman" w:cstheme="minorHAnsi"/>
                <w:sz w:val="20"/>
                <w:szCs w:val="20"/>
              </w:rPr>
            </w:pPr>
          </w:p>
        </w:tc>
        <w:tc>
          <w:tcPr>
            <w:tcW w:w="1080" w:type="dxa"/>
          </w:tcPr>
          <w:p w14:paraId="3E5C6760" w14:textId="77777777" w:rsidR="00D6638C" w:rsidRPr="00087254" w:rsidRDefault="00D6638C" w:rsidP="00D6638C">
            <w:pPr>
              <w:spacing w:after="0"/>
              <w:rPr>
                <w:rFonts w:eastAsia="Times New Roman" w:cstheme="minorHAnsi"/>
                <w:sz w:val="20"/>
                <w:szCs w:val="20"/>
              </w:rPr>
            </w:pPr>
          </w:p>
        </w:tc>
        <w:tc>
          <w:tcPr>
            <w:tcW w:w="1080" w:type="dxa"/>
          </w:tcPr>
          <w:p w14:paraId="79F69F3E" w14:textId="77777777" w:rsidR="00D6638C" w:rsidRPr="00087254" w:rsidRDefault="00D6638C" w:rsidP="00D6638C">
            <w:pPr>
              <w:spacing w:after="0"/>
              <w:rPr>
                <w:rFonts w:eastAsia="Times New Roman" w:cstheme="minorHAnsi"/>
                <w:sz w:val="20"/>
                <w:szCs w:val="20"/>
              </w:rPr>
            </w:pPr>
          </w:p>
        </w:tc>
        <w:tc>
          <w:tcPr>
            <w:tcW w:w="1080" w:type="dxa"/>
          </w:tcPr>
          <w:p w14:paraId="054817C5" w14:textId="77777777" w:rsidR="00D6638C" w:rsidRPr="00087254" w:rsidRDefault="00D6638C" w:rsidP="00D6638C">
            <w:pPr>
              <w:spacing w:after="0"/>
              <w:rPr>
                <w:rFonts w:eastAsia="Times New Roman" w:cstheme="minorHAnsi"/>
                <w:sz w:val="20"/>
                <w:szCs w:val="20"/>
              </w:rPr>
            </w:pPr>
          </w:p>
        </w:tc>
        <w:tc>
          <w:tcPr>
            <w:tcW w:w="990" w:type="dxa"/>
          </w:tcPr>
          <w:p w14:paraId="39C498FD" w14:textId="77777777" w:rsidR="00D6638C" w:rsidRPr="00087254" w:rsidRDefault="00D6638C" w:rsidP="00D6638C">
            <w:pPr>
              <w:spacing w:after="0"/>
              <w:rPr>
                <w:rFonts w:eastAsia="Times New Roman" w:cstheme="minorHAnsi"/>
                <w:sz w:val="20"/>
                <w:szCs w:val="20"/>
              </w:rPr>
            </w:pPr>
          </w:p>
        </w:tc>
        <w:tc>
          <w:tcPr>
            <w:tcW w:w="900" w:type="dxa"/>
          </w:tcPr>
          <w:p w14:paraId="462DF322" w14:textId="77777777" w:rsidR="00D6638C" w:rsidRPr="00087254" w:rsidRDefault="00D6638C" w:rsidP="00D6638C">
            <w:pPr>
              <w:spacing w:after="0"/>
              <w:rPr>
                <w:rFonts w:eastAsia="Times New Roman" w:cstheme="minorHAnsi"/>
                <w:sz w:val="20"/>
                <w:szCs w:val="20"/>
              </w:rPr>
            </w:pPr>
          </w:p>
        </w:tc>
        <w:tc>
          <w:tcPr>
            <w:tcW w:w="810" w:type="dxa"/>
          </w:tcPr>
          <w:p w14:paraId="6BD5354B" w14:textId="77777777" w:rsidR="00D6638C" w:rsidRPr="00087254" w:rsidRDefault="00D6638C" w:rsidP="00D6638C">
            <w:pPr>
              <w:spacing w:after="0"/>
              <w:rPr>
                <w:rFonts w:eastAsia="Times New Roman" w:cstheme="minorHAnsi"/>
                <w:sz w:val="20"/>
                <w:szCs w:val="20"/>
              </w:rPr>
            </w:pPr>
          </w:p>
        </w:tc>
      </w:tr>
      <w:tr w:rsidR="00D6638C" w:rsidRPr="00087254" w14:paraId="621CA4AF" w14:textId="77777777" w:rsidTr="00087254">
        <w:tc>
          <w:tcPr>
            <w:tcW w:w="2088" w:type="dxa"/>
          </w:tcPr>
          <w:p w14:paraId="25B91F2F" w14:textId="77777777" w:rsidR="00D6638C" w:rsidRPr="00087254" w:rsidRDefault="00D6638C" w:rsidP="00073127">
            <w:pPr>
              <w:numPr>
                <w:ilvl w:val="0"/>
                <w:numId w:val="17"/>
              </w:numPr>
              <w:spacing w:before="60" w:after="60" w:line="240" w:lineRule="auto"/>
              <w:ind w:left="607" w:hanging="247"/>
              <w:rPr>
                <w:rFonts w:eastAsia="Times New Roman" w:cstheme="minorHAnsi"/>
                <w:sz w:val="20"/>
                <w:szCs w:val="20"/>
              </w:rPr>
            </w:pPr>
            <w:r w:rsidRPr="00087254">
              <w:rPr>
                <w:rFonts w:eastAsia="Times New Roman" w:cstheme="minorHAnsi"/>
                <w:sz w:val="20"/>
                <w:szCs w:val="20"/>
              </w:rPr>
              <w:t>Other</w:t>
            </w:r>
          </w:p>
        </w:tc>
        <w:tc>
          <w:tcPr>
            <w:tcW w:w="900" w:type="dxa"/>
          </w:tcPr>
          <w:p w14:paraId="49EE16D4" w14:textId="77777777" w:rsidR="00D6638C" w:rsidRPr="00087254" w:rsidRDefault="00D6638C" w:rsidP="00D6638C">
            <w:pPr>
              <w:spacing w:after="0"/>
              <w:rPr>
                <w:rFonts w:eastAsia="Times New Roman" w:cstheme="minorHAnsi"/>
                <w:sz w:val="20"/>
                <w:szCs w:val="20"/>
              </w:rPr>
            </w:pPr>
          </w:p>
        </w:tc>
        <w:tc>
          <w:tcPr>
            <w:tcW w:w="1080" w:type="dxa"/>
          </w:tcPr>
          <w:p w14:paraId="4DEEAB2A" w14:textId="77777777" w:rsidR="00D6638C" w:rsidRPr="00087254" w:rsidRDefault="00D6638C" w:rsidP="00D6638C">
            <w:pPr>
              <w:spacing w:after="0"/>
              <w:rPr>
                <w:rFonts w:eastAsia="Times New Roman" w:cstheme="minorHAnsi"/>
                <w:sz w:val="20"/>
                <w:szCs w:val="20"/>
              </w:rPr>
            </w:pPr>
          </w:p>
        </w:tc>
        <w:tc>
          <w:tcPr>
            <w:tcW w:w="1080" w:type="dxa"/>
          </w:tcPr>
          <w:p w14:paraId="58295687" w14:textId="77777777" w:rsidR="00D6638C" w:rsidRPr="00087254" w:rsidRDefault="00D6638C" w:rsidP="00D6638C">
            <w:pPr>
              <w:spacing w:after="0"/>
              <w:rPr>
                <w:rFonts w:eastAsia="Times New Roman" w:cstheme="minorHAnsi"/>
                <w:sz w:val="20"/>
                <w:szCs w:val="20"/>
              </w:rPr>
            </w:pPr>
          </w:p>
        </w:tc>
        <w:tc>
          <w:tcPr>
            <w:tcW w:w="1080" w:type="dxa"/>
          </w:tcPr>
          <w:p w14:paraId="44E964F1" w14:textId="77777777" w:rsidR="00D6638C" w:rsidRPr="00087254" w:rsidRDefault="00D6638C" w:rsidP="00D6638C">
            <w:pPr>
              <w:spacing w:after="0"/>
              <w:rPr>
                <w:rFonts w:eastAsia="Times New Roman" w:cstheme="minorHAnsi"/>
                <w:sz w:val="20"/>
                <w:szCs w:val="20"/>
              </w:rPr>
            </w:pPr>
          </w:p>
        </w:tc>
        <w:tc>
          <w:tcPr>
            <w:tcW w:w="1080" w:type="dxa"/>
          </w:tcPr>
          <w:p w14:paraId="48D23A9B" w14:textId="77777777" w:rsidR="00D6638C" w:rsidRPr="00087254" w:rsidRDefault="00D6638C" w:rsidP="00D6638C">
            <w:pPr>
              <w:spacing w:after="0"/>
              <w:rPr>
                <w:rFonts w:eastAsia="Times New Roman" w:cstheme="minorHAnsi"/>
                <w:sz w:val="20"/>
                <w:szCs w:val="20"/>
              </w:rPr>
            </w:pPr>
          </w:p>
        </w:tc>
        <w:tc>
          <w:tcPr>
            <w:tcW w:w="990" w:type="dxa"/>
          </w:tcPr>
          <w:p w14:paraId="441F29F8" w14:textId="77777777" w:rsidR="00D6638C" w:rsidRPr="00087254" w:rsidRDefault="00D6638C" w:rsidP="00D6638C">
            <w:pPr>
              <w:spacing w:after="0"/>
              <w:rPr>
                <w:rFonts w:eastAsia="Times New Roman" w:cstheme="minorHAnsi"/>
                <w:sz w:val="20"/>
                <w:szCs w:val="20"/>
              </w:rPr>
            </w:pPr>
          </w:p>
        </w:tc>
        <w:tc>
          <w:tcPr>
            <w:tcW w:w="900" w:type="dxa"/>
          </w:tcPr>
          <w:p w14:paraId="7A99EAE1" w14:textId="77777777" w:rsidR="00D6638C" w:rsidRPr="00087254" w:rsidRDefault="00D6638C" w:rsidP="00D6638C">
            <w:pPr>
              <w:spacing w:after="0"/>
              <w:rPr>
                <w:rFonts w:eastAsia="Times New Roman" w:cstheme="minorHAnsi"/>
                <w:sz w:val="20"/>
                <w:szCs w:val="20"/>
              </w:rPr>
            </w:pPr>
          </w:p>
        </w:tc>
        <w:tc>
          <w:tcPr>
            <w:tcW w:w="810" w:type="dxa"/>
          </w:tcPr>
          <w:p w14:paraId="7DD4A721" w14:textId="77777777" w:rsidR="00D6638C" w:rsidRPr="00087254" w:rsidRDefault="00D6638C" w:rsidP="00D6638C">
            <w:pPr>
              <w:spacing w:after="0"/>
              <w:rPr>
                <w:rFonts w:eastAsia="Times New Roman" w:cstheme="minorHAnsi"/>
                <w:sz w:val="20"/>
                <w:szCs w:val="20"/>
              </w:rPr>
            </w:pPr>
          </w:p>
        </w:tc>
      </w:tr>
      <w:tr w:rsidR="00D6638C" w:rsidRPr="00087254" w14:paraId="29B731DF" w14:textId="77777777" w:rsidTr="00087254">
        <w:trPr>
          <w:trHeight w:val="215"/>
        </w:trPr>
        <w:tc>
          <w:tcPr>
            <w:tcW w:w="2088" w:type="dxa"/>
          </w:tcPr>
          <w:p w14:paraId="7FE6A59D"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Totals</w:t>
            </w:r>
          </w:p>
        </w:tc>
        <w:tc>
          <w:tcPr>
            <w:tcW w:w="900" w:type="dxa"/>
          </w:tcPr>
          <w:p w14:paraId="4E6C6248" w14:textId="77777777" w:rsidR="00D6638C" w:rsidRPr="00087254" w:rsidRDefault="00D6638C" w:rsidP="00D6638C">
            <w:pPr>
              <w:spacing w:after="0"/>
              <w:rPr>
                <w:rFonts w:eastAsia="Times New Roman" w:cstheme="minorHAnsi"/>
                <w:sz w:val="20"/>
                <w:szCs w:val="20"/>
              </w:rPr>
            </w:pPr>
          </w:p>
        </w:tc>
        <w:tc>
          <w:tcPr>
            <w:tcW w:w="1080" w:type="dxa"/>
          </w:tcPr>
          <w:p w14:paraId="2F0353E0" w14:textId="77777777" w:rsidR="00D6638C" w:rsidRPr="00087254" w:rsidRDefault="00D6638C" w:rsidP="00D6638C">
            <w:pPr>
              <w:spacing w:after="0"/>
              <w:rPr>
                <w:rFonts w:eastAsia="Times New Roman" w:cstheme="minorHAnsi"/>
                <w:sz w:val="20"/>
                <w:szCs w:val="20"/>
              </w:rPr>
            </w:pPr>
          </w:p>
        </w:tc>
        <w:tc>
          <w:tcPr>
            <w:tcW w:w="1080" w:type="dxa"/>
          </w:tcPr>
          <w:p w14:paraId="2DB58B8C" w14:textId="77777777" w:rsidR="00D6638C" w:rsidRPr="00087254" w:rsidRDefault="00D6638C" w:rsidP="00D6638C">
            <w:pPr>
              <w:spacing w:after="0"/>
              <w:rPr>
                <w:rFonts w:eastAsia="Times New Roman" w:cstheme="minorHAnsi"/>
                <w:sz w:val="20"/>
                <w:szCs w:val="20"/>
              </w:rPr>
            </w:pPr>
          </w:p>
        </w:tc>
        <w:tc>
          <w:tcPr>
            <w:tcW w:w="1080" w:type="dxa"/>
          </w:tcPr>
          <w:p w14:paraId="28B7452A" w14:textId="77777777" w:rsidR="00D6638C" w:rsidRPr="00087254" w:rsidRDefault="00D6638C" w:rsidP="00D6638C">
            <w:pPr>
              <w:spacing w:after="0"/>
              <w:rPr>
                <w:rFonts w:eastAsia="Times New Roman" w:cstheme="minorHAnsi"/>
                <w:sz w:val="20"/>
                <w:szCs w:val="20"/>
              </w:rPr>
            </w:pPr>
          </w:p>
        </w:tc>
        <w:tc>
          <w:tcPr>
            <w:tcW w:w="1080" w:type="dxa"/>
          </w:tcPr>
          <w:p w14:paraId="19E524CB" w14:textId="77777777" w:rsidR="00D6638C" w:rsidRPr="00087254" w:rsidRDefault="00D6638C" w:rsidP="00D6638C">
            <w:pPr>
              <w:spacing w:after="0"/>
              <w:rPr>
                <w:rFonts w:eastAsia="Times New Roman" w:cstheme="minorHAnsi"/>
                <w:sz w:val="20"/>
                <w:szCs w:val="20"/>
              </w:rPr>
            </w:pPr>
          </w:p>
        </w:tc>
        <w:tc>
          <w:tcPr>
            <w:tcW w:w="990" w:type="dxa"/>
          </w:tcPr>
          <w:p w14:paraId="06C12CA2" w14:textId="77777777" w:rsidR="00D6638C" w:rsidRPr="00087254" w:rsidRDefault="00D6638C" w:rsidP="00D6638C">
            <w:pPr>
              <w:spacing w:after="0"/>
              <w:rPr>
                <w:rFonts w:eastAsia="Times New Roman" w:cstheme="minorHAnsi"/>
                <w:sz w:val="20"/>
                <w:szCs w:val="20"/>
              </w:rPr>
            </w:pPr>
          </w:p>
        </w:tc>
        <w:tc>
          <w:tcPr>
            <w:tcW w:w="900" w:type="dxa"/>
          </w:tcPr>
          <w:p w14:paraId="3BD9EEC3" w14:textId="77777777" w:rsidR="00D6638C" w:rsidRPr="00087254" w:rsidRDefault="00D6638C" w:rsidP="00D6638C">
            <w:pPr>
              <w:spacing w:after="0"/>
              <w:rPr>
                <w:rFonts w:eastAsia="Times New Roman" w:cstheme="minorHAnsi"/>
                <w:sz w:val="20"/>
                <w:szCs w:val="20"/>
              </w:rPr>
            </w:pPr>
          </w:p>
        </w:tc>
        <w:tc>
          <w:tcPr>
            <w:tcW w:w="810" w:type="dxa"/>
          </w:tcPr>
          <w:p w14:paraId="32A97340" w14:textId="77777777" w:rsidR="00D6638C" w:rsidRPr="00087254" w:rsidRDefault="00D6638C" w:rsidP="00D6638C">
            <w:pPr>
              <w:spacing w:after="0"/>
              <w:rPr>
                <w:rFonts w:eastAsia="Times New Roman" w:cstheme="minorHAnsi"/>
                <w:sz w:val="20"/>
                <w:szCs w:val="20"/>
              </w:rPr>
            </w:pPr>
          </w:p>
        </w:tc>
      </w:tr>
    </w:tbl>
    <w:p w14:paraId="740106C2" w14:textId="77777777" w:rsidR="00D6638C" w:rsidRPr="00087254" w:rsidRDefault="00D6638C" w:rsidP="00F05366">
      <w:pPr>
        <w:pStyle w:val="Heading51"/>
        <w:rPr>
          <w:rFonts w:cstheme="minorHAnsi"/>
        </w:rPr>
      </w:pPr>
      <w:bookmarkStart w:id="17" w:name="_Toc321341553"/>
      <w:r w:rsidRPr="00087254">
        <w:rPr>
          <w:rFonts w:cstheme="minorHAnsi"/>
        </w:rPr>
        <w:t>Mainstreaming</w:t>
      </w:r>
      <w:bookmarkEnd w:id="11"/>
      <w:bookmarkEnd w:id="17"/>
    </w:p>
    <w:p w14:paraId="4DF93140" w14:textId="77777777" w:rsidR="00D70772" w:rsidRDefault="00D70772" w:rsidP="00B7094A">
      <w:pPr>
        <w:spacing w:after="120"/>
        <w:jc w:val="both"/>
        <w:rPr>
          <w:rFonts w:eastAsia="Times New Roman" w:cstheme="minorHAnsi"/>
          <w:sz w:val="20"/>
          <w:szCs w:val="20"/>
        </w:rPr>
      </w:pPr>
    </w:p>
    <w:p w14:paraId="666D3D01" w14:textId="7231C8CC" w:rsidR="00D6638C" w:rsidRPr="00087254" w:rsidRDefault="00D6638C" w:rsidP="00B7094A">
      <w:pPr>
        <w:spacing w:after="120"/>
        <w:jc w:val="both"/>
        <w:rPr>
          <w:rFonts w:eastAsia="Times New Roman" w:cstheme="minorHAnsi"/>
          <w:sz w:val="20"/>
          <w:szCs w:val="20"/>
        </w:rPr>
      </w:pPr>
      <w:r w:rsidRPr="00087254">
        <w:rPr>
          <w:rFonts w:eastAsia="Times New Roman" w:cstheme="minorHAnsi"/>
          <w:sz w:val="20"/>
          <w:szCs w:val="20"/>
        </w:rPr>
        <w:t>UNDP support</w:t>
      </w:r>
      <w:r w:rsidR="00D70772">
        <w:rPr>
          <w:rFonts w:eastAsia="Times New Roman" w:cstheme="minorHAnsi"/>
          <w:sz w:val="20"/>
          <w:szCs w:val="20"/>
        </w:rPr>
        <w:t xml:space="preserve">s </w:t>
      </w:r>
      <w:r w:rsidRPr="00087254">
        <w:rPr>
          <w:rFonts w:eastAsia="Times New Roman" w:cstheme="minorHAnsi"/>
          <w:sz w:val="20"/>
          <w:szCs w:val="20"/>
        </w:rPr>
        <w:t xml:space="preserve">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07CA4B60" w14:textId="77777777" w:rsidR="00D6638C" w:rsidRPr="00087254" w:rsidRDefault="00D6638C" w:rsidP="00F05366">
      <w:pPr>
        <w:pStyle w:val="Heading51"/>
        <w:rPr>
          <w:rFonts w:cstheme="minorHAnsi"/>
        </w:rPr>
      </w:pPr>
      <w:bookmarkStart w:id="18" w:name="_Toc277677980"/>
      <w:bookmarkStart w:id="19" w:name="_Toc321341554"/>
      <w:r w:rsidRPr="00087254">
        <w:rPr>
          <w:rFonts w:cstheme="minorHAnsi"/>
        </w:rPr>
        <w:t>Impact</w:t>
      </w:r>
      <w:bookmarkEnd w:id="18"/>
      <w:bookmarkEnd w:id="19"/>
    </w:p>
    <w:p w14:paraId="38130D7C" w14:textId="77777777" w:rsidR="00D70772" w:rsidRDefault="00D70772" w:rsidP="00D6638C">
      <w:pPr>
        <w:spacing w:after="120"/>
        <w:rPr>
          <w:rFonts w:eastAsia="Times New Roman" w:cstheme="minorHAnsi"/>
          <w:sz w:val="20"/>
          <w:szCs w:val="20"/>
        </w:rPr>
      </w:pPr>
    </w:p>
    <w:p w14:paraId="28E0185A" w14:textId="5E869088" w:rsidR="00D70772" w:rsidRPr="00087254" w:rsidRDefault="00D6638C" w:rsidP="00D6638C">
      <w:pPr>
        <w:spacing w:after="120"/>
        <w:rPr>
          <w:rFonts w:eastAsia="Times New Roman" w:cstheme="minorHAnsi"/>
          <w:sz w:val="20"/>
          <w:szCs w:val="20"/>
        </w:rPr>
      </w:pPr>
      <w:r w:rsidRPr="00087254">
        <w:rPr>
          <w:rFonts w:eastAsia="Times New Roman" w:cstheme="minorHAnsi"/>
          <w:sz w:val="20"/>
          <w:szCs w:val="20"/>
        </w:rPr>
        <w:lastRenderedPageBreak/>
        <w:t xml:space="preserve">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w:t>
      </w:r>
      <w:r w:rsidR="00022F8E" w:rsidRPr="00087254">
        <w:rPr>
          <w:rFonts w:eastAsia="Times New Roman" w:cstheme="minorHAnsi"/>
          <w:sz w:val="20"/>
          <w:szCs w:val="20"/>
        </w:rPr>
        <w:t>and/</w:t>
      </w:r>
      <w:r w:rsidRPr="00087254">
        <w:rPr>
          <w:rFonts w:eastAsia="Times New Roman" w:cstheme="minorHAnsi"/>
          <w:sz w:val="20"/>
          <w:szCs w:val="20"/>
        </w:rPr>
        <w:t>or c) demonstrated progress towards these impact achievements.</w:t>
      </w:r>
      <w:r w:rsidR="00022F8E" w:rsidRPr="00087254">
        <w:rPr>
          <w:rStyle w:val="FootnoteReference"/>
          <w:rFonts w:eastAsia="Times New Roman" w:cstheme="minorHAnsi"/>
          <w:sz w:val="20"/>
          <w:szCs w:val="20"/>
        </w:rPr>
        <w:footnoteReference w:id="3"/>
      </w:r>
      <w:r w:rsidRPr="00087254">
        <w:rPr>
          <w:rFonts w:eastAsia="Times New Roman" w:cstheme="minorHAnsi"/>
          <w:sz w:val="20"/>
          <w:szCs w:val="20"/>
        </w:rPr>
        <w:t xml:space="preserve"> </w:t>
      </w:r>
    </w:p>
    <w:p w14:paraId="6332E8D8" w14:textId="77777777" w:rsidR="00D6638C" w:rsidRPr="00087254" w:rsidRDefault="00D6638C" w:rsidP="00F05366">
      <w:pPr>
        <w:pStyle w:val="Heading51"/>
        <w:rPr>
          <w:rFonts w:cstheme="minorHAnsi"/>
        </w:rPr>
      </w:pPr>
      <w:bookmarkStart w:id="20" w:name="_Toc278193982"/>
      <w:bookmarkStart w:id="21" w:name="_Toc299133042"/>
      <w:bookmarkStart w:id="22" w:name="_Toc321341555"/>
      <w:bookmarkStart w:id="23" w:name="_Toc299126621"/>
      <w:bookmarkEnd w:id="12"/>
      <w:bookmarkEnd w:id="13"/>
      <w:bookmarkEnd w:id="14"/>
      <w:bookmarkEnd w:id="15"/>
      <w:bookmarkEnd w:id="16"/>
      <w:r w:rsidRPr="00087254">
        <w:rPr>
          <w:rFonts w:cstheme="minorHAnsi"/>
        </w:rPr>
        <w:t>Conclusions</w:t>
      </w:r>
      <w:bookmarkStart w:id="24" w:name="_Toc277677982"/>
      <w:r w:rsidRPr="00087254">
        <w:rPr>
          <w:rFonts w:cstheme="minorHAnsi"/>
        </w:rPr>
        <w:t>, recommendations &amp; lessons</w:t>
      </w:r>
      <w:bookmarkEnd w:id="20"/>
      <w:bookmarkEnd w:id="21"/>
      <w:bookmarkEnd w:id="22"/>
      <w:bookmarkEnd w:id="24"/>
    </w:p>
    <w:p w14:paraId="331B8627" w14:textId="699C3ACB" w:rsidR="00D6638C" w:rsidRPr="00087254" w:rsidRDefault="00D6638C" w:rsidP="00D6638C">
      <w:pPr>
        <w:spacing w:after="120"/>
        <w:rPr>
          <w:rFonts w:eastAsia="Times New Roman" w:cstheme="minorHAnsi"/>
          <w:sz w:val="20"/>
          <w:szCs w:val="20"/>
        </w:rPr>
      </w:pPr>
      <w:r w:rsidRPr="00087254">
        <w:rPr>
          <w:rFonts w:eastAsia="Times New Roman" w:cstheme="minorHAnsi"/>
          <w:sz w:val="20"/>
          <w:szCs w:val="20"/>
        </w:rPr>
        <w:t xml:space="preserve">The evaluation report must include a chapter providing a set of </w:t>
      </w:r>
      <w:r w:rsidRPr="00087254">
        <w:rPr>
          <w:rFonts w:eastAsia="Times New Roman" w:cstheme="minorHAnsi"/>
          <w:b/>
          <w:sz w:val="20"/>
          <w:szCs w:val="20"/>
        </w:rPr>
        <w:t>conclusions</w:t>
      </w:r>
      <w:r w:rsidRPr="00087254">
        <w:rPr>
          <w:rFonts w:eastAsia="Times New Roman" w:cstheme="minorHAnsi"/>
          <w:sz w:val="20"/>
          <w:szCs w:val="20"/>
        </w:rPr>
        <w:t xml:space="preserve">, </w:t>
      </w:r>
      <w:r w:rsidRPr="00087254">
        <w:rPr>
          <w:rFonts w:eastAsia="Times New Roman" w:cstheme="minorHAnsi"/>
          <w:b/>
          <w:sz w:val="20"/>
          <w:szCs w:val="20"/>
        </w:rPr>
        <w:t>recommendations</w:t>
      </w:r>
      <w:r w:rsidRPr="00087254">
        <w:rPr>
          <w:rFonts w:eastAsia="Times New Roman" w:cstheme="minorHAnsi"/>
          <w:sz w:val="20"/>
          <w:szCs w:val="20"/>
        </w:rPr>
        <w:t xml:space="preserve"> and </w:t>
      </w:r>
      <w:r w:rsidRPr="00087254">
        <w:rPr>
          <w:rFonts w:eastAsia="Times New Roman" w:cstheme="minorHAnsi"/>
          <w:b/>
          <w:sz w:val="20"/>
          <w:szCs w:val="20"/>
        </w:rPr>
        <w:t>lessons</w:t>
      </w:r>
      <w:r w:rsidR="00D70772">
        <w:rPr>
          <w:rFonts w:eastAsia="Times New Roman" w:cstheme="minorHAnsi"/>
          <w:b/>
          <w:sz w:val="20"/>
          <w:szCs w:val="20"/>
        </w:rPr>
        <w:t xml:space="preserve"> learned</w:t>
      </w:r>
      <w:r w:rsidRPr="00087254">
        <w:rPr>
          <w:rFonts w:eastAsia="Times New Roman" w:cstheme="minorHAnsi"/>
          <w:sz w:val="20"/>
          <w:szCs w:val="20"/>
        </w:rPr>
        <w:t xml:space="preserve">.  </w:t>
      </w:r>
    </w:p>
    <w:p w14:paraId="41F65E49" w14:textId="77777777" w:rsidR="00D6638C" w:rsidRPr="00087254" w:rsidRDefault="00D6638C" w:rsidP="00F05366">
      <w:pPr>
        <w:pStyle w:val="Heading51"/>
        <w:rPr>
          <w:rFonts w:cstheme="minorHAnsi"/>
        </w:rPr>
      </w:pPr>
      <w:bookmarkStart w:id="25" w:name="_Toc299126625"/>
      <w:bookmarkStart w:id="26" w:name="_Toc299133044"/>
      <w:bookmarkStart w:id="27" w:name="_Toc321341556"/>
      <w:r w:rsidRPr="00087254">
        <w:rPr>
          <w:rFonts w:cstheme="minorHAnsi"/>
        </w:rPr>
        <w:t>Implementation arrangements</w:t>
      </w:r>
      <w:bookmarkEnd w:id="25"/>
      <w:bookmarkEnd w:id="26"/>
      <w:bookmarkEnd w:id="27"/>
    </w:p>
    <w:p w14:paraId="4851E4F5" w14:textId="02430DE4" w:rsidR="00022F8E" w:rsidRPr="00087254" w:rsidRDefault="00D6638C" w:rsidP="00D6638C">
      <w:pPr>
        <w:spacing w:before="200"/>
        <w:rPr>
          <w:rFonts w:eastAsia="Times New Roman" w:cstheme="minorHAnsi"/>
          <w:sz w:val="20"/>
          <w:szCs w:val="20"/>
        </w:rPr>
      </w:pPr>
      <w:r w:rsidRPr="00087254">
        <w:rPr>
          <w:rFonts w:eastAsia="Times New Roman" w:cstheme="minorHAnsi"/>
          <w:sz w:val="20"/>
          <w:szCs w:val="20"/>
        </w:rPr>
        <w:t>The principal responsibility for managing this evaluation resides with the UNDP CO in</w:t>
      </w:r>
      <w:r w:rsidR="00D43693" w:rsidRPr="00087254">
        <w:rPr>
          <w:rFonts w:eastAsia="Times New Roman" w:cstheme="minorHAnsi"/>
          <w:sz w:val="20"/>
          <w:szCs w:val="20"/>
        </w:rPr>
        <w:t xml:space="preserve"> Georgia. </w:t>
      </w:r>
      <w:r w:rsidRPr="00087254">
        <w:rPr>
          <w:rFonts w:eastAsia="Times New Roman" w:cstheme="minorHAnsi"/>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8" w:name="_Toc299133047"/>
      <w:bookmarkStart w:id="29" w:name="_Toc299122838"/>
      <w:bookmarkStart w:id="30" w:name="_Toc299122860"/>
      <w:bookmarkStart w:id="31" w:name="_Toc299126629"/>
      <w:bookmarkEnd w:id="23"/>
    </w:p>
    <w:p w14:paraId="08C976FB" w14:textId="77777777" w:rsidR="00D6638C" w:rsidRPr="00087254" w:rsidRDefault="00D6638C" w:rsidP="00022F8E">
      <w:pPr>
        <w:pStyle w:val="Heading51"/>
        <w:rPr>
          <w:rFonts w:cstheme="minorHAnsi"/>
        </w:rPr>
      </w:pPr>
      <w:r w:rsidRPr="00087254">
        <w:rPr>
          <w:rFonts w:cstheme="minorHAnsi"/>
        </w:rPr>
        <w:t>Evaluation timeframe</w:t>
      </w:r>
      <w:bookmarkEnd w:id="28"/>
      <w:bookmarkEnd w:id="29"/>
      <w:bookmarkEnd w:id="30"/>
      <w:bookmarkEnd w:id="31"/>
    </w:p>
    <w:p w14:paraId="33E624D8" w14:textId="17977E17" w:rsidR="00D6638C" w:rsidRPr="00087254" w:rsidRDefault="00D6638C" w:rsidP="00D6638C">
      <w:pPr>
        <w:spacing w:after="120"/>
        <w:rPr>
          <w:rFonts w:eastAsia="Times New Roman" w:cstheme="minorHAnsi"/>
          <w:sz w:val="20"/>
          <w:szCs w:val="20"/>
        </w:rPr>
      </w:pPr>
      <w:r w:rsidRPr="00087254">
        <w:rPr>
          <w:rFonts w:eastAsia="Times New Roman" w:cstheme="minorHAnsi"/>
          <w:sz w:val="20"/>
          <w:szCs w:val="20"/>
        </w:rPr>
        <w:t xml:space="preserve">The total duration of the evaluation will be </w:t>
      </w:r>
      <w:r w:rsidR="008412D2" w:rsidRPr="00087254">
        <w:rPr>
          <w:rFonts w:eastAsia="Times New Roman" w:cstheme="minorHAnsi"/>
          <w:i/>
          <w:sz w:val="20"/>
          <w:szCs w:val="20"/>
        </w:rPr>
        <w:t>2</w:t>
      </w:r>
      <w:r w:rsidR="00E11F73">
        <w:rPr>
          <w:rFonts w:eastAsia="Times New Roman" w:cstheme="minorHAnsi"/>
          <w:sz w:val="20"/>
          <w:szCs w:val="20"/>
        </w:rPr>
        <w:t xml:space="preserve">2 </w:t>
      </w:r>
      <w:r w:rsidR="002255BF" w:rsidRPr="00087254">
        <w:rPr>
          <w:rFonts w:eastAsia="Times New Roman" w:cstheme="minorHAnsi"/>
          <w:sz w:val="20"/>
          <w:szCs w:val="20"/>
        </w:rPr>
        <w:t xml:space="preserve">working </w:t>
      </w:r>
      <w:r w:rsidRPr="00087254">
        <w:rPr>
          <w:rFonts w:eastAsia="Times New Roman" w:cstheme="minorHAnsi"/>
          <w:sz w:val="20"/>
          <w:szCs w:val="20"/>
        </w:rPr>
        <w:t xml:space="preserve">days </w:t>
      </w:r>
      <w:r w:rsidR="002255BF" w:rsidRPr="00087254">
        <w:rPr>
          <w:rFonts w:eastAsia="Times New Roman" w:cstheme="minorHAnsi"/>
          <w:sz w:val="20"/>
          <w:szCs w:val="20"/>
        </w:rPr>
        <w:t xml:space="preserve">including one mission to Georgia </w:t>
      </w:r>
      <w:r w:rsidR="00E11F73">
        <w:rPr>
          <w:rFonts w:eastAsia="Times New Roman" w:cstheme="minorHAnsi"/>
          <w:sz w:val="20"/>
          <w:szCs w:val="20"/>
        </w:rPr>
        <w:t>of at least 7 working days (not including travel days</w:t>
      </w:r>
      <w:r w:rsidR="00CC13E4">
        <w:rPr>
          <w:rFonts w:eastAsia="Times New Roman" w:cstheme="minorHAnsi"/>
          <w:sz w:val="20"/>
          <w:szCs w:val="20"/>
        </w:rPr>
        <w:t xml:space="preserve"> or weekend days spent in Georgia</w:t>
      </w:r>
      <w:r w:rsidR="00E11F73">
        <w:rPr>
          <w:rFonts w:eastAsia="Times New Roman" w:cstheme="minorHAnsi"/>
          <w:sz w:val="20"/>
          <w:szCs w:val="20"/>
        </w:rPr>
        <w:t xml:space="preserve">) </w:t>
      </w:r>
      <w:r w:rsidRPr="00087254">
        <w:rPr>
          <w:rFonts w:eastAsia="Times New Roman" w:cstheme="minorHAnsi"/>
          <w:sz w:val="20"/>
          <w:szCs w:val="20"/>
        </w:rPr>
        <w:t xml:space="preserve">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3322"/>
        <w:gridCol w:w="2942"/>
      </w:tblGrid>
      <w:tr w:rsidR="00D6638C" w:rsidRPr="00087254" w14:paraId="39583055" w14:textId="77777777" w:rsidTr="00224F9C">
        <w:trPr>
          <w:trHeight w:val="440"/>
        </w:trPr>
        <w:tc>
          <w:tcPr>
            <w:tcW w:w="2988" w:type="dxa"/>
            <w:shd w:val="clear" w:color="auto" w:fill="7F7F7F"/>
          </w:tcPr>
          <w:p w14:paraId="1F204C03" w14:textId="77777777" w:rsidR="00D6638C" w:rsidRPr="00087254" w:rsidRDefault="00D6638C" w:rsidP="00D6638C">
            <w:pPr>
              <w:spacing w:after="0"/>
              <w:jc w:val="center"/>
              <w:rPr>
                <w:rFonts w:eastAsia="Times New Roman" w:cstheme="minorHAnsi"/>
                <w:b/>
                <w:color w:val="FFFFFF"/>
                <w:sz w:val="20"/>
                <w:szCs w:val="20"/>
              </w:rPr>
            </w:pPr>
            <w:r w:rsidRPr="00087254">
              <w:rPr>
                <w:rFonts w:eastAsia="Times New Roman" w:cstheme="minorHAnsi"/>
                <w:b/>
                <w:color w:val="FFFFFF"/>
                <w:sz w:val="20"/>
                <w:szCs w:val="20"/>
              </w:rPr>
              <w:t>Activity</w:t>
            </w:r>
          </w:p>
        </w:tc>
        <w:tc>
          <w:tcPr>
            <w:tcW w:w="3499" w:type="dxa"/>
            <w:shd w:val="clear" w:color="auto" w:fill="7F7F7F"/>
          </w:tcPr>
          <w:p w14:paraId="3510C4E4" w14:textId="77777777" w:rsidR="00D6638C" w:rsidRPr="00087254" w:rsidRDefault="00D6638C" w:rsidP="00D6638C">
            <w:pPr>
              <w:spacing w:after="0"/>
              <w:jc w:val="center"/>
              <w:rPr>
                <w:rFonts w:eastAsia="Times New Roman" w:cstheme="minorHAnsi"/>
                <w:color w:val="FFFFFF"/>
                <w:sz w:val="20"/>
                <w:szCs w:val="20"/>
              </w:rPr>
            </w:pPr>
            <w:r w:rsidRPr="00087254">
              <w:rPr>
                <w:rFonts w:eastAsia="Times New Roman" w:cstheme="minorHAnsi"/>
                <w:color w:val="FFFFFF"/>
                <w:sz w:val="20"/>
                <w:szCs w:val="20"/>
              </w:rPr>
              <w:t>Timing</w:t>
            </w:r>
          </w:p>
        </w:tc>
        <w:tc>
          <w:tcPr>
            <w:tcW w:w="3071" w:type="dxa"/>
            <w:shd w:val="clear" w:color="auto" w:fill="7F7F7F"/>
          </w:tcPr>
          <w:p w14:paraId="5F5E2256" w14:textId="77777777" w:rsidR="00D6638C" w:rsidRPr="00087254" w:rsidRDefault="00D6638C" w:rsidP="00D6638C">
            <w:pPr>
              <w:spacing w:after="0"/>
              <w:jc w:val="center"/>
              <w:rPr>
                <w:rFonts w:eastAsia="Times New Roman" w:cstheme="minorHAnsi"/>
                <w:color w:val="FFFFFF"/>
                <w:sz w:val="20"/>
                <w:szCs w:val="20"/>
              </w:rPr>
            </w:pPr>
            <w:r w:rsidRPr="00087254">
              <w:rPr>
                <w:rFonts w:eastAsia="Times New Roman" w:cstheme="minorHAnsi"/>
                <w:color w:val="FFFFFF"/>
                <w:sz w:val="20"/>
                <w:szCs w:val="20"/>
              </w:rPr>
              <w:t>Completion Date</w:t>
            </w:r>
          </w:p>
        </w:tc>
      </w:tr>
      <w:tr w:rsidR="00D6638C" w:rsidRPr="00087254" w14:paraId="01641D33" w14:textId="77777777" w:rsidTr="002255BF">
        <w:tc>
          <w:tcPr>
            <w:tcW w:w="2988" w:type="dxa"/>
          </w:tcPr>
          <w:p w14:paraId="074306B9" w14:textId="1190B7CD" w:rsidR="00D6638C" w:rsidRPr="00087254" w:rsidRDefault="00D6638C" w:rsidP="00D6638C">
            <w:pPr>
              <w:spacing w:after="0"/>
              <w:rPr>
                <w:rFonts w:eastAsia="Times New Roman" w:cstheme="minorHAnsi"/>
                <w:b/>
                <w:sz w:val="20"/>
                <w:szCs w:val="20"/>
              </w:rPr>
            </w:pPr>
            <w:r w:rsidRPr="00087254">
              <w:rPr>
                <w:rFonts w:eastAsia="Times New Roman" w:cstheme="minorHAnsi"/>
                <w:b/>
                <w:sz w:val="20"/>
                <w:szCs w:val="20"/>
              </w:rPr>
              <w:t>Preparation</w:t>
            </w:r>
            <w:r w:rsidR="00386DF5">
              <w:rPr>
                <w:rFonts w:eastAsia="Times New Roman" w:cstheme="minorHAnsi"/>
                <w:b/>
                <w:sz w:val="20"/>
                <w:szCs w:val="20"/>
              </w:rPr>
              <w:t xml:space="preserve"> for Mission and Inception Report</w:t>
            </w:r>
          </w:p>
        </w:tc>
        <w:tc>
          <w:tcPr>
            <w:tcW w:w="3499" w:type="dxa"/>
          </w:tcPr>
          <w:p w14:paraId="31659284" w14:textId="735A6082" w:rsidR="00D6638C" w:rsidRPr="00087254" w:rsidRDefault="00386DF5" w:rsidP="008412D2">
            <w:pPr>
              <w:spacing w:after="0"/>
              <w:rPr>
                <w:rFonts w:eastAsia="Times New Roman" w:cstheme="minorHAnsi"/>
                <w:b/>
                <w:sz w:val="20"/>
                <w:szCs w:val="20"/>
              </w:rPr>
            </w:pPr>
            <w:r>
              <w:rPr>
                <w:rFonts w:eastAsia="Times New Roman" w:cstheme="minorHAnsi"/>
                <w:i/>
                <w:sz w:val="20"/>
                <w:szCs w:val="20"/>
              </w:rPr>
              <w:t>2</w:t>
            </w:r>
            <w:r w:rsidR="008412D2" w:rsidRPr="00087254">
              <w:rPr>
                <w:rFonts w:eastAsia="Times New Roman" w:cstheme="minorHAnsi"/>
                <w:i/>
                <w:sz w:val="20"/>
                <w:szCs w:val="20"/>
              </w:rPr>
              <w:t xml:space="preserve"> </w:t>
            </w:r>
            <w:r w:rsidR="00D6638C" w:rsidRPr="00087254">
              <w:rPr>
                <w:rFonts w:eastAsia="Times New Roman" w:cstheme="minorHAnsi"/>
                <w:sz w:val="20"/>
                <w:szCs w:val="20"/>
              </w:rPr>
              <w:t>days</w:t>
            </w:r>
          </w:p>
        </w:tc>
        <w:tc>
          <w:tcPr>
            <w:tcW w:w="3071" w:type="dxa"/>
            <w:shd w:val="clear" w:color="auto" w:fill="auto"/>
          </w:tcPr>
          <w:p w14:paraId="20B2AB58" w14:textId="77777777" w:rsidR="00D6638C" w:rsidRPr="00315A90" w:rsidRDefault="008412D2" w:rsidP="008412D2">
            <w:pPr>
              <w:spacing w:after="0"/>
              <w:rPr>
                <w:rFonts w:eastAsia="Times New Roman" w:cstheme="minorHAnsi"/>
                <w:sz w:val="20"/>
                <w:szCs w:val="20"/>
                <w:lang w:eastAsia="ja-JP"/>
              </w:rPr>
            </w:pPr>
            <w:r w:rsidRPr="00315A90">
              <w:rPr>
                <w:rFonts w:eastAsia="Times New Roman" w:cstheme="minorHAnsi"/>
                <w:sz w:val="20"/>
                <w:szCs w:val="20"/>
                <w:lang w:eastAsia="ja-JP"/>
              </w:rPr>
              <w:t>July 3, 2017</w:t>
            </w:r>
          </w:p>
        </w:tc>
      </w:tr>
      <w:tr w:rsidR="00D6638C" w:rsidRPr="00087254" w14:paraId="773D2E95" w14:textId="77777777" w:rsidTr="002255BF">
        <w:tc>
          <w:tcPr>
            <w:tcW w:w="2988" w:type="dxa"/>
          </w:tcPr>
          <w:p w14:paraId="78C0D2EA" w14:textId="77777777" w:rsidR="00D6638C" w:rsidRPr="00087254" w:rsidRDefault="00D6638C" w:rsidP="00D6638C">
            <w:pPr>
              <w:spacing w:after="0"/>
              <w:rPr>
                <w:rFonts w:eastAsia="Times New Roman" w:cstheme="minorHAnsi"/>
                <w:b/>
                <w:sz w:val="20"/>
                <w:szCs w:val="20"/>
              </w:rPr>
            </w:pPr>
            <w:r w:rsidRPr="00087254">
              <w:rPr>
                <w:rFonts w:eastAsia="Times New Roman" w:cstheme="minorHAnsi"/>
                <w:b/>
                <w:sz w:val="20"/>
                <w:szCs w:val="20"/>
              </w:rPr>
              <w:t>Evaluation Mission</w:t>
            </w:r>
          </w:p>
        </w:tc>
        <w:tc>
          <w:tcPr>
            <w:tcW w:w="3499" w:type="dxa"/>
          </w:tcPr>
          <w:p w14:paraId="18684D5A" w14:textId="38DA93A9" w:rsidR="00D6638C" w:rsidRPr="00087254" w:rsidRDefault="00E11F73" w:rsidP="00E11F73">
            <w:pPr>
              <w:spacing w:after="0"/>
              <w:rPr>
                <w:rFonts w:eastAsia="Times New Roman" w:cstheme="minorHAnsi"/>
                <w:b/>
                <w:sz w:val="20"/>
                <w:szCs w:val="20"/>
              </w:rPr>
            </w:pPr>
            <w:r>
              <w:rPr>
                <w:rFonts w:eastAsia="Times New Roman" w:cstheme="minorHAnsi"/>
                <w:sz w:val="20"/>
                <w:szCs w:val="20"/>
                <w:lang w:eastAsia="ja-JP"/>
              </w:rPr>
              <w:t>7 working days + 2 travel days = 9 days in total</w:t>
            </w:r>
          </w:p>
        </w:tc>
        <w:tc>
          <w:tcPr>
            <w:tcW w:w="3071" w:type="dxa"/>
            <w:shd w:val="clear" w:color="auto" w:fill="auto"/>
          </w:tcPr>
          <w:p w14:paraId="746C3BC0" w14:textId="6353870E" w:rsidR="00D6638C" w:rsidRPr="00315A90" w:rsidRDefault="00386DF5" w:rsidP="00D6638C">
            <w:pPr>
              <w:spacing w:after="0"/>
              <w:rPr>
                <w:rFonts w:eastAsia="Times New Roman" w:cstheme="minorHAnsi"/>
                <w:sz w:val="20"/>
                <w:szCs w:val="20"/>
                <w:lang w:eastAsia="ja-JP"/>
              </w:rPr>
            </w:pPr>
            <w:r>
              <w:rPr>
                <w:rFonts w:eastAsia="Times New Roman" w:cstheme="minorHAnsi"/>
                <w:sz w:val="20"/>
                <w:szCs w:val="20"/>
                <w:lang w:eastAsia="ja-JP"/>
              </w:rPr>
              <w:t>Before end of July 2017.</w:t>
            </w:r>
          </w:p>
        </w:tc>
      </w:tr>
      <w:tr w:rsidR="00D6638C" w:rsidRPr="00087254" w14:paraId="5392494C" w14:textId="77777777" w:rsidTr="002255BF">
        <w:tc>
          <w:tcPr>
            <w:tcW w:w="2988" w:type="dxa"/>
          </w:tcPr>
          <w:p w14:paraId="0130F176" w14:textId="77777777" w:rsidR="00D6638C" w:rsidRPr="00087254" w:rsidRDefault="00D6638C" w:rsidP="00D6638C">
            <w:pPr>
              <w:spacing w:after="0"/>
              <w:rPr>
                <w:rFonts w:eastAsia="Times New Roman" w:cstheme="minorHAnsi"/>
                <w:b/>
                <w:sz w:val="20"/>
                <w:szCs w:val="20"/>
              </w:rPr>
            </w:pPr>
            <w:r w:rsidRPr="00087254">
              <w:rPr>
                <w:rFonts w:eastAsia="Times New Roman" w:cstheme="minorHAnsi"/>
                <w:b/>
                <w:sz w:val="20"/>
                <w:szCs w:val="20"/>
              </w:rPr>
              <w:t>Draft Evaluation Report</w:t>
            </w:r>
          </w:p>
        </w:tc>
        <w:tc>
          <w:tcPr>
            <w:tcW w:w="3499" w:type="dxa"/>
          </w:tcPr>
          <w:p w14:paraId="4DABDB90" w14:textId="5E4C6B3A" w:rsidR="00D6638C" w:rsidRPr="00087254" w:rsidRDefault="00E170B7" w:rsidP="008412D2">
            <w:pPr>
              <w:spacing w:after="0"/>
              <w:rPr>
                <w:rFonts w:eastAsia="Times New Roman" w:cstheme="minorHAnsi"/>
                <w:b/>
                <w:sz w:val="20"/>
                <w:szCs w:val="20"/>
              </w:rPr>
            </w:pPr>
            <w:r>
              <w:rPr>
                <w:rFonts w:eastAsia="Times New Roman" w:cstheme="minorHAnsi"/>
                <w:i/>
                <w:sz w:val="20"/>
                <w:szCs w:val="20"/>
              </w:rPr>
              <w:t>8</w:t>
            </w:r>
            <w:r w:rsidR="008412D2" w:rsidRPr="00087254">
              <w:rPr>
                <w:rFonts w:eastAsia="Times New Roman" w:cstheme="minorHAnsi"/>
                <w:i/>
                <w:sz w:val="20"/>
                <w:szCs w:val="20"/>
              </w:rPr>
              <w:t xml:space="preserve"> </w:t>
            </w:r>
            <w:r w:rsidR="00D6638C" w:rsidRPr="00087254">
              <w:rPr>
                <w:rFonts w:eastAsia="Times New Roman" w:cstheme="minorHAnsi"/>
                <w:sz w:val="20"/>
                <w:szCs w:val="20"/>
              </w:rPr>
              <w:t>days</w:t>
            </w:r>
          </w:p>
        </w:tc>
        <w:tc>
          <w:tcPr>
            <w:tcW w:w="3071" w:type="dxa"/>
            <w:shd w:val="clear" w:color="auto" w:fill="auto"/>
          </w:tcPr>
          <w:p w14:paraId="5512F6C8" w14:textId="77777777" w:rsidR="00D6638C" w:rsidRPr="00315A90" w:rsidRDefault="00D43693" w:rsidP="0095043F">
            <w:pPr>
              <w:spacing w:after="0"/>
              <w:rPr>
                <w:rFonts w:eastAsia="Times New Roman" w:cstheme="minorHAnsi"/>
                <w:sz w:val="20"/>
                <w:szCs w:val="20"/>
              </w:rPr>
            </w:pPr>
            <w:r w:rsidRPr="00315A90">
              <w:rPr>
                <w:rFonts w:eastAsia="Times New Roman" w:cstheme="minorHAnsi"/>
                <w:sz w:val="20"/>
                <w:szCs w:val="20"/>
              </w:rPr>
              <w:t xml:space="preserve">September </w:t>
            </w:r>
            <w:r w:rsidR="0095043F">
              <w:rPr>
                <w:rFonts w:eastAsia="Times New Roman" w:cstheme="minorHAnsi"/>
                <w:sz w:val="20"/>
                <w:szCs w:val="20"/>
              </w:rPr>
              <w:t>6</w:t>
            </w:r>
            <w:r w:rsidR="008412D2" w:rsidRPr="00315A90">
              <w:rPr>
                <w:rFonts w:eastAsia="Times New Roman" w:cstheme="minorHAnsi"/>
                <w:sz w:val="20"/>
                <w:szCs w:val="20"/>
              </w:rPr>
              <w:t>, 2017</w:t>
            </w:r>
          </w:p>
        </w:tc>
      </w:tr>
      <w:tr w:rsidR="00D6638C" w:rsidRPr="00087254" w14:paraId="75877684" w14:textId="77777777" w:rsidTr="002255BF">
        <w:tc>
          <w:tcPr>
            <w:tcW w:w="2988" w:type="dxa"/>
          </w:tcPr>
          <w:p w14:paraId="2E12BF01" w14:textId="77777777" w:rsidR="00D6638C" w:rsidRPr="00087254" w:rsidRDefault="00D6638C" w:rsidP="00D6638C">
            <w:pPr>
              <w:spacing w:after="0"/>
              <w:rPr>
                <w:rFonts w:eastAsia="Times New Roman" w:cstheme="minorHAnsi"/>
                <w:b/>
                <w:sz w:val="20"/>
                <w:szCs w:val="20"/>
              </w:rPr>
            </w:pPr>
            <w:r w:rsidRPr="00087254">
              <w:rPr>
                <w:rFonts w:eastAsia="Times New Roman" w:cstheme="minorHAnsi"/>
                <w:b/>
                <w:sz w:val="20"/>
                <w:szCs w:val="20"/>
              </w:rPr>
              <w:t>Final Report</w:t>
            </w:r>
          </w:p>
        </w:tc>
        <w:tc>
          <w:tcPr>
            <w:tcW w:w="3499" w:type="dxa"/>
          </w:tcPr>
          <w:p w14:paraId="20364D67" w14:textId="3A48C29F" w:rsidR="00D6638C" w:rsidRPr="00087254" w:rsidRDefault="00386DF5" w:rsidP="008412D2">
            <w:pPr>
              <w:spacing w:after="0"/>
              <w:rPr>
                <w:rFonts w:eastAsia="Times New Roman" w:cstheme="minorHAnsi"/>
                <w:sz w:val="20"/>
                <w:szCs w:val="20"/>
              </w:rPr>
            </w:pPr>
            <w:r>
              <w:rPr>
                <w:rFonts w:eastAsia="Times New Roman" w:cstheme="minorHAnsi"/>
                <w:i/>
                <w:sz w:val="20"/>
                <w:szCs w:val="20"/>
              </w:rPr>
              <w:t>3</w:t>
            </w:r>
            <w:r w:rsidR="00D6638C" w:rsidRPr="00087254">
              <w:rPr>
                <w:rFonts w:eastAsia="Times New Roman" w:cstheme="minorHAnsi"/>
                <w:sz w:val="20"/>
                <w:szCs w:val="20"/>
              </w:rPr>
              <w:t xml:space="preserve"> days</w:t>
            </w:r>
          </w:p>
        </w:tc>
        <w:tc>
          <w:tcPr>
            <w:tcW w:w="3071" w:type="dxa"/>
            <w:shd w:val="clear" w:color="auto" w:fill="auto"/>
          </w:tcPr>
          <w:p w14:paraId="5E441932" w14:textId="77777777" w:rsidR="00D6638C" w:rsidRPr="00315A90" w:rsidRDefault="008412D2" w:rsidP="0095043F">
            <w:pPr>
              <w:spacing w:after="0"/>
              <w:rPr>
                <w:rFonts w:eastAsia="Times New Roman" w:cstheme="minorHAnsi"/>
                <w:sz w:val="20"/>
                <w:szCs w:val="20"/>
              </w:rPr>
            </w:pPr>
            <w:r w:rsidRPr="00315A90">
              <w:rPr>
                <w:rFonts w:eastAsia="Times New Roman" w:cstheme="minorHAnsi"/>
                <w:sz w:val="20"/>
                <w:szCs w:val="20"/>
              </w:rPr>
              <w:t xml:space="preserve">October </w:t>
            </w:r>
            <w:r w:rsidR="0095043F">
              <w:rPr>
                <w:rFonts w:eastAsia="Times New Roman" w:cstheme="minorHAnsi"/>
                <w:sz w:val="20"/>
                <w:szCs w:val="20"/>
              </w:rPr>
              <w:t>6</w:t>
            </w:r>
            <w:r w:rsidRPr="00315A90">
              <w:rPr>
                <w:rFonts w:eastAsia="Times New Roman" w:cstheme="minorHAnsi"/>
                <w:sz w:val="20"/>
                <w:szCs w:val="20"/>
              </w:rPr>
              <w:t>, 2017</w:t>
            </w:r>
          </w:p>
        </w:tc>
      </w:tr>
      <w:tr w:rsidR="00E11F73" w:rsidRPr="00087254" w14:paraId="12C8F13E" w14:textId="77777777" w:rsidTr="002255BF">
        <w:tc>
          <w:tcPr>
            <w:tcW w:w="2988" w:type="dxa"/>
          </w:tcPr>
          <w:p w14:paraId="418D185D" w14:textId="41DB8CA6" w:rsidR="00E11F73" w:rsidRPr="00087254" w:rsidRDefault="00E11F73" w:rsidP="00D6638C">
            <w:pPr>
              <w:spacing w:after="0"/>
              <w:rPr>
                <w:rFonts w:eastAsia="Times New Roman" w:cstheme="minorHAnsi"/>
                <w:b/>
                <w:sz w:val="20"/>
                <w:szCs w:val="20"/>
              </w:rPr>
            </w:pPr>
            <w:r>
              <w:rPr>
                <w:rFonts w:eastAsia="Times New Roman" w:cstheme="minorHAnsi"/>
                <w:b/>
                <w:sz w:val="20"/>
                <w:szCs w:val="20"/>
              </w:rPr>
              <w:t>Total</w:t>
            </w:r>
          </w:p>
        </w:tc>
        <w:tc>
          <w:tcPr>
            <w:tcW w:w="3499" w:type="dxa"/>
          </w:tcPr>
          <w:p w14:paraId="5CEC6D3E" w14:textId="1EAF8DD4" w:rsidR="00E11F73" w:rsidRPr="00087254" w:rsidRDefault="00E11F73" w:rsidP="008412D2">
            <w:pPr>
              <w:spacing w:after="0"/>
              <w:rPr>
                <w:rFonts w:eastAsia="Times New Roman" w:cstheme="minorHAnsi"/>
                <w:i/>
                <w:sz w:val="20"/>
                <w:szCs w:val="20"/>
              </w:rPr>
            </w:pPr>
            <w:r>
              <w:rPr>
                <w:rFonts w:eastAsia="Times New Roman" w:cstheme="minorHAnsi"/>
                <w:i/>
                <w:sz w:val="20"/>
                <w:szCs w:val="20"/>
              </w:rPr>
              <w:t>22 days</w:t>
            </w:r>
          </w:p>
        </w:tc>
        <w:tc>
          <w:tcPr>
            <w:tcW w:w="3071" w:type="dxa"/>
            <w:shd w:val="clear" w:color="auto" w:fill="auto"/>
          </w:tcPr>
          <w:p w14:paraId="7527CBF8" w14:textId="77777777" w:rsidR="00E11F73" w:rsidRPr="00315A90" w:rsidRDefault="00E11F73" w:rsidP="0095043F">
            <w:pPr>
              <w:spacing w:after="0"/>
              <w:rPr>
                <w:rFonts w:eastAsia="Times New Roman" w:cstheme="minorHAnsi"/>
                <w:sz w:val="20"/>
                <w:szCs w:val="20"/>
              </w:rPr>
            </w:pPr>
          </w:p>
        </w:tc>
      </w:tr>
    </w:tbl>
    <w:p w14:paraId="68DAA09C" w14:textId="77777777" w:rsidR="00D6638C" w:rsidRPr="00087254" w:rsidRDefault="00D6638C" w:rsidP="00F05366">
      <w:pPr>
        <w:pStyle w:val="Heading31"/>
        <w:rPr>
          <w:rFonts w:cstheme="minorHAnsi"/>
        </w:rPr>
      </w:pPr>
      <w:bookmarkStart w:id="32" w:name="_Toc299133045"/>
      <w:bookmarkStart w:id="33" w:name="_Toc321341557"/>
      <w:bookmarkStart w:id="34" w:name="_Toc299126622"/>
      <w:bookmarkStart w:id="35" w:name="_Toc299133048"/>
      <w:r w:rsidRPr="00087254">
        <w:rPr>
          <w:rFonts w:cstheme="minorHAnsi"/>
        </w:rPr>
        <w:t>Evaluation deliverables</w:t>
      </w:r>
      <w:bookmarkEnd w:id="32"/>
      <w:bookmarkEnd w:id="33"/>
    </w:p>
    <w:p w14:paraId="265067DA" w14:textId="304E6EB6" w:rsidR="00D6638C" w:rsidRPr="00087254" w:rsidRDefault="00D6638C" w:rsidP="00D6638C">
      <w:pPr>
        <w:spacing w:before="200"/>
        <w:rPr>
          <w:rFonts w:eastAsia="Times New Roman" w:cstheme="minorHAnsi"/>
          <w:sz w:val="20"/>
          <w:szCs w:val="20"/>
        </w:rPr>
      </w:pPr>
      <w:r w:rsidRPr="00087254">
        <w:rPr>
          <w:rFonts w:eastAsia="Times New Roman" w:cstheme="minorHAnsi"/>
          <w:sz w:val="20"/>
          <w:szCs w:val="20"/>
        </w:rPr>
        <w:t>The evaluation team is expected to deliver the following</w:t>
      </w:r>
      <w:r w:rsidR="00CC13E4">
        <w:rPr>
          <w:rFonts w:eastAsia="Times New Roman" w:cstheme="minorHAnsi"/>
          <w:sz w:val="20"/>
          <w:szCs w:val="20"/>
        </w:rPr>
        <w:t xml:space="preserve"> deliverables</w:t>
      </w:r>
      <w:r w:rsidRPr="00087254">
        <w:rPr>
          <w:rFonts w:eastAsia="Times New Roman" w:cstheme="minorHAns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2704"/>
        <w:gridCol w:w="2001"/>
        <w:gridCol w:w="2906"/>
      </w:tblGrid>
      <w:tr w:rsidR="00386DF5" w:rsidRPr="00087254" w14:paraId="65A2EEFB" w14:textId="77777777" w:rsidTr="00073127">
        <w:tc>
          <w:tcPr>
            <w:tcW w:w="1521" w:type="dxa"/>
            <w:shd w:val="clear" w:color="auto" w:fill="7F7F7F"/>
          </w:tcPr>
          <w:p w14:paraId="75ACCE3D" w14:textId="77777777" w:rsidR="00D6638C" w:rsidRPr="00087254" w:rsidRDefault="00D6638C" w:rsidP="00D6638C">
            <w:pPr>
              <w:spacing w:before="200"/>
              <w:jc w:val="center"/>
              <w:rPr>
                <w:rFonts w:eastAsia="Times New Roman" w:cstheme="minorHAnsi"/>
                <w:color w:val="FFFFFF"/>
                <w:sz w:val="20"/>
                <w:szCs w:val="20"/>
              </w:rPr>
            </w:pPr>
            <w:r w:rsidRPr="00087254">
              <w:rPr>
                <w:rFonts w:eastAsia="Times New Roman" w:cstheme="minorHAnsi"/>
                <w:color w:val="FFFFFF"/>
                <w:sz w:val="20"/>
                <w:szCs w:val="20"/>
              </w:rPr>
              <w:t>Deliverable</w:t>
            </w:r>
          </w:p>
        </w:tc>
        <w:tc>
          <w:tcPr>
            <w:tcW w:w="2704" w:type="dxa"/>
            <w:shd w:val="clear" w:color="auto" w:fill="7F7F7F"/>
          </w:tcPr>
          <w:p w14:paraId="0170F546" w14:textId="77777777" w:rsidR="00D6638C" w:rsidRPr="00087254" w:rsidRDefault="00D6638C" w:rsidP="00D6638C">
            <w:pPr>
              <w:spacing w:before="200"/>
              <w:jc w:val="center"/>
              <w:rPr>
                <w:rFonts w:eastAsia="Times New Roman" w:cstheme="minorHAnsi"/>
                <w:color w:val="FFFFFF"/>
                <w:sz w:val="20"/>
                <w:szCs w:val="20"/>
              </w:rPr>
            </w:pPr>
            <w:r w:rsidRPr="00087254">
              <w:rPr>
                <w:rFonts w:eastAsia="Times New Roman" w:cstheme="minorHAnsi"/>
                <w:color w:val="FFFFFF"/>
                <w:sz w:val="20"/>
                <w:szCs w:val="20"/>
              </w:rPr>
              <w:t xml:space="preserve">Content </w:t>
            </w:r>
          </w:p>
        </w:tc>
        <w:tc>
          <w:tcPr>
            <w:tcW w:w="2001" w:type="dxa"/>
            <w:shd w:val="clear" w:color="auto" w:fill="7F7F7F"/>
          </w:tcPr>
          <w:p w14:paraId="657E1C53" w14:textId="77777777" w:rsidR="00D6638C" w:rsidRPr="00087254" w:rsidRDefault="00D6638C" w:rsidP="00D6638C">
            <w:pPr>
              <w:spacing w:before="200"/>
              <w:jc w:val="center"/>
              <w:rPr>
                <w:rFonts w:eastAsia="Times New Roman" w:cstheme="minorHAnsi"/>
                <w:color w:val="FFFFFF"/>
                <w:sz w:val="20"/>
                <w:szCs w:val="20"/>
              </w:rPr>
            </w:pPr>
            <w:r w:rsidRPr="00087254">
              <w:rPr>
                <w:rFonts w:eastAsia="Times New Roman" w:cstheme="minorHAnsi"/>
                <w:color w:val="FFFFFF"/>
                <w:sz w:val="20"/>
                <w:szCs w:val="20"/>
              </w:rPr>
              <w:t>Timing</w:t>
            </w:r>
          </w:p>
        </w:tc>
        <w:tc>
          <w:tcPr>
            <w:tcW w:w="2906" w:type="dxa"/>
            <w:shd w:val="clear" w:color="auto" w:fill="7F7F7F"/>
          </w:tcPr>
          <w:p w14:paraId="32118834" w14:textId="77777777" w:rsidR="00D6638C" w:rsidRPr="00087254" w:rsidRDefault="00D6638C" w:rsidP="00D6638C">
            <w:pPr>
              <w:spacing w:before="200"/>
              <w:jc w:val="center"/>
              <w:rPr>
                <w:rFonts w:eastAsia="Times New Roman" w:cstheme="minorHAnsi"/>
                <w:color w:val="FFFFFF"/>
                <w:sz w:val="20"/>
                <w:szCs w:val="20"/>
              </w:rPr>
            </w:pPr>
            <w:r w:rsidRPr="00087254">
              <w:rPr>
                <w:rFonts w:eastAsia="Times New Roman" w:cstheme="minorHAnsi"/>
                <w:color w:val="FFFFFF"/>
                <w:sz w:val="20"/>
                <w:szCs w:val="20"/>
              </w:rPr>
              <w:t>Responsibilities</w:t>
            </w:r>
          </w:p>
        </w:tc>
      </w:tr>
      <w:tr w:rsidR="00386DF5" w:rsidRPr="00087254" w14:paraId="0E2C5046" w14:textId="77777777" w:rsidTr="00073127">
        <w:tc>
          <w:tcPr>
            <w:tcW w:w="1521" w:type="dxa"/>
          </w:tcPr>
          <w:p w14:paraId="36B706F3" w14:textId="77777777" w:rsidR="00D6638C" w:rsidRPr="00087254" w:rsidRDefault="00D6638C" w:rsidP="00D6638C">
            <w:pPr>
              <w:spacing w:after="0"/>
              <w:rPr>
                <w:rFonts w:eastAsia="Times New Roman" w:cstheme="minorHAnsi"/>
                <w:b/>
                <w:sz w:val="20"/>
                <w:szCs w:val="20"/>
              </w:rPr>
            </w:pPr>
            <w:r w:rsidRPr="00087254">
              <w:rPr>
                <w:rFonts w:eastAsia="Times New Roman" w:cstheme="minorHAnsi"/>
                <w:b/>
                <w:sz w:val="20"/>
                <w:szCs w:val="20"/>
              </w:rPr>
              <w:t>Inception Report</w:t>
            </w:r>
          </w:p>
        </w:tc>
        <w:tc>
          <w:tcPr>
            <w:tcW w:w="2704" w:type="dxa"/>
          </w:tcPr>
          <w:p w14:paraId="2692641B" w14:textId="009C03D2" w:rsidR="00D6638C" w:rsidRPr="00087254" w:rsidRDefault="00D6638C" w:rsidP="00386DF5">
            <w:pPr>
              <w:spacing w:after="0"/>
              <w:rPr>
                <w:rFonts w:eastAsia="Times New Roman" w:cstheme="minorHAnsi"/>
                <w:sz w:val="20"/>
                <w:szCs w:val="20"/>
              </w:rPr>
            </w:pPr>
            <w:r w:rsidRPr="00087254">
              <w:rPr>
                <w:rFonts w:eastAsia="Times New Roman" w:cstheme="minorHAnsi"/>
                <w:sz w:val="20"/>
                <w:szCs w:val="20"/>
              </w:rPr>
              <w:t xml:space="preserve">Evaluator provides </w:t>
            </w:r>
            <w:r w:rsidR="00386DF5">
              <w:rPr>
                <w:rFonts w:eastAsia="Times New Roman" w:cstheme="minorHAnsi"/>
                <w:sz w:val="20"/>
                <w:szCs w:val="20"/>
              </w:rPr>
              <w:t>methodology, timing, and approach to final evaluation and initial observations based upon desk review of materials</w:t>
            </w:r>
          </w:p>
        </w:tc>
        <w:tc>
          <w:tcPr>
            <w:tcW w:w="2001" w:type="dxa"/>
          </w:tcPr>
          <w:p w14:paraId="591732C1" w14:textId="625D732D"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 xml:space="preserve">No later than </w:t>
            </w:r>
            <w:r w:rsidR="00386DF5">
              <w:rPr>
                <w:rFonts w:eastAsia="Times New Roman" w:cstheme="minorHAnsi"/>
                <w:sz w:val="20"/>
                <w:szCs w:val="20"/>
              </w:rPr>
              <w:t>1</w:t>
            </w:r>
            <w:r w:rsidRPr="00087254">
              <w:rPr>
                <w:rFonts w:eastAsia="Times New Roman" w:cstheme="minorHAnsi"/>
                <w:sz w:val="20"/>
                <w:szCs w:val="20"/>
              </w:rPr>
              <w:t xml:space="preserve"> week</w:t>
            </w:r>
            <w:r w:rsidR="00386DF5">
              <w:rPr>
                <w:rFonts w:eastAsia="Times New Roman" w:cstheme="minorHAnsi"/>
                <w:sz w:val="20"/>
                <w:szCs w:val="20"/>
              </w:rPr>
              <w:t xml:space="preserve"> </w:t>
            </w:r>
            <w:r w:rsidRPr="00087254">
              <w:rPr>
                <w:rFonts w:eastAsia="Times New Roman" w:cstheme="minorHAnsi"/>
                <w:sz w:val="20"/>
                <w:szCs w:val="20"/>
              </w:rPr>
              <w:t xml:space="preserve">before the evaluation mission. </w:t>
            </w:r>
          </w:p>
        </w:tc>
        <w:tc>
          <w:tcPr>
            <w:tcW w:w="2906" w:type="dxa"/>
          </w:tcPr>
          <w:p w14:paraId="6A02F2DF"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 xml:space="preserve">Evaluator submits to UNDP CO </w:t>
            </w:r>
          </w:p>
        </w:tc>
      </w:tr>
      <w:tr w:rsidR="00386DF5" w:rsidRPr="00087254" w14:paraId="42FFFD19" w14:textId="77777777" w:rsidTr="00073127">
        <w:tc>
          <w:tcPr>
            <w:tcW w:w="1521" w:type="dxa"/>
          </w:tcPr>
          <w:p w14:paraId="55103930" w14:textId="77777777" w:rsidR="00D6638C" w:rsidRPr="00087254" w:rsidRDefault="00D6638C" w:rsidP="00D6638C">
            <w:pPr>
              <w:spacing w:after="0"/>
              <w:rPr>
                <w:rFonts w:eastAsia="Times New Roman" w:cstheme="minorHAnsi"/>
                <w:b/>
                <w:sz w:val="20"/>
                <w:szCs w:val="20"/>
              </w:rPr>
            </w:pPr>
            <w:r w:rsidRPr="00087254">
              <w:rPr>
                <w:rFonts w:eastAsia="Times New Roman" w:cstheme="minorHAnsi"/>
                <w:b/>
                <w:sz w:val="20"/>
                <w:szCs w:val="20"/>
              </w:rPr>
              <w:t>Presentation</w:t>
            </w:r>
          </w:p>
        </w:tc>
        <w:tc>
          <w:tcPr>
            <w:tcW w:w="2704" w:type="dxa"/>
          </w:tcPr>
          <w:p w14:paraId="6A6EC345"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 xml:space="preserve">Initial Findings </w:t>
            </w:r>
          </w:p>
        </w:tc>
        <w:tc>
          <w:tcPr>
            <w:tcW w:w="2001" w:type="dxa"/>
          </w:tcPr>
          <w:p w14:paraId="3646304B"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End of evaluation mission</w:t>
            </w:r>
          </w:p>
        </w:tc>
        <w:tc>
          <w:tcPr>
            <w:tcW w:w="2906" w:type="dxa"/>
          </w:tcPr>
          <w:p w14:paraId="3DB77B3F" w14:textId="06B2E99C"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To project management, UNDP CO</w:t>
            </w:r>
            <w:r w:rsidR="00954A6D">
              <w:rPr>
                <w:rFonts w:eastAsia="Times New Roman" w:cstheme="minorHAnsi"/>
                <w:sz w:val="20"/>
                <w:szCs w:val="20"/>
              </w:rPr>
              <w:t xml:space="preserve"> and to national partners, as appropriate</w:t>
            </w:r>
          </w:p>
        </w:tc>
      </w:tr>
      <w:tr w:rsidR="00386DF5" w:rsidRPr="00087254" w14:paraId="6CAD54C5" w14:textId="77777777" w:rsidTr="00073127">
        <w:tc>
          <w:tcPr>
            <w:tcW w:w="1521" w:type="dxa"/>
          </w:tcPr>
          <w:p w14:paraId="719D806B" w14:textId="77777777" w:rsidR="00D6638C" w:rsidRPr="00087254" w:rsidRDefault="00D6638C" w:rsidP="00D6638C">
            <w:pPr>
              <w:spacing w:after="0"/>
              <w:rPr>
                <w:rFonts w:eastAsia="Times New Roman" w:cstheme="minorHAnsi"/>
                <w:b/>
                <w:sz w:val="20"/>
                <w:szCs w:val="20"/>
              </w:rPr>
            </w:pPr>
            <w:r w:rsidRPr="00087254">
              <w:rPr>
                <w:rFonts w:eastAsia="Times New Roman" w:cstheme="minorHAnsi"/>
                <w:b/>
                <w:sz w:val="20"/>
                <w:szCs w:val="20"/>
              </w:rPr>
              <w:t xml:space="preserve">Draft Final Report </w:t>
            </w:r>
          </w:p>
        </w:tc>
        <w:tc>
          <w:tcPr>
            <w:tcW w:w="2704" w:type="dxa"/>
          </w:tcPr>
          <w:p w14:paraId="42548EFE" w14:textId="77777777" w:rsidR="00D6638C" w:rsidRPr="00087254" w:rsidRDefault="00D6638C" w:rsidP="00E23201">
            <w:pPr>
              <w:spacing w:after="0"/>
              <w:rPr>
                <w:rFonts w:eastAsia="Times New Roman" w:cstheme="minorHAnsi"/>
                <w:sz w:val="20"/>
                <w:szCs w:val="20"/>
              </w:rPr>
            </w:pPr>
            <w:r w:rsidRPr="00087254">
              <w:rPr>
                <w:rFonts w:eastAsia="Times New Roman" w:cstheme="minorHAnsi"/>
                <w:sz w:val="20"/>
                <w:szCs w:val="20"/>
              </w:rPr>
              <w:t>Full report, (per annexed template) with annexes</w:t>
            </w:r>
          </w:p>
        </w:tc>
        <w:tc>
          <w:tcPr>
            <w:tcW w:w="2001" w:type="dxa"/>
          </w:tcPr>
          <w:p w14:paraId="40FE8582" w14:textId="075D6203" w:rsidR="00D6638C" w:rsidRPr="00087254" w:rsidRDefault="00D6638C" w:rsidP="002255BF">
            <w:pPr>
              <w:spacing w:after="0"/>
              <w:rPr>
                <w:rFonts w:eastAsia="Times New Roman" w:cstheme="minorHAnsi"/>
                <w:sz w:val="20"/>
                <w:szCs w:val="20"/>
              </w:rPr>
            </w:pPr>
            <w:r w:rsidRPr="00087254">
              <w:rPr>
                <w:rFonts w:eastAsia="Times New Roman" w:cstheme="minorHAnsi"/>
                <w:sz w:val="20"/>
                <w:szCs w:val="20"/>
              </w:rPr>
              <w:t xml:space="preserve">Within </w:t>
            </w:r>
            <w:r w:rsidR="00E11F73">
              <w:rPr>
                <w:rFonts w:eastAsia="Times New Roman" w:cstheme="minorHAnsi"/>
                <w:sz w:val="20"/>
                <w:szCs w:val="20"/>
              </w:rPr>
              <w:t>3</w:t>
            </w:r>
            <w:r w:rsidRPr="00087254">
              <w:rPr>
                <w:rFonts w:eastAsia="Times New Roman" w:cstheme="minorHAnsi"/>
                <w:sz w:val="20"/>
                <w:szCs w:val="20"/>
              </w:rPr>
              <w:t xml:space="preserve"> weeks of the evaluation mission</w:t>
            </w:r>
          </w:p>
        </w:tc>
        <w:tc>
          <w:tcPr>
            <w:tcW w:w="2906" w:type="dxa"/>
          </w:tcPr>
          <w:p w14:paraId="7F54A0E4" w14:textId="6B63895F"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 xml:space="preserve">Sent to CO, reviewed by </w:t>
            </w:r>
            <w:r w:rsidR="00386DF5">
              <w:rPr>
                <w:rFonts w:eastAsia="Times New Roman" w:cstheme="minorHAnsi"/>
                <w:sz w:val="20"/>
                <w:szCs w:val="20"/>
              </w:rPr>
              <w:t xml:space="preserve">UNDP  </w:t>
            </w:r>
            <w:r w:rsidRPr="00087254">
              <w:rPr>
                <w:rFonts w:eastAsia="Times New Roman" w:cstheme="minorHAnsi"/>
                <w:sz w:val="20"/>
                <w:szCs w:val="20"/>
              </w:rPr>
              <w:t>RTA, PCU, GEF OFPs</w:t>
            </w:r>
          </w:p>
        </w:tc>
      </w:tr>
      <w:tr w:rsidR="00386DF5" w:rsidRPr="00087254" w14:paraId="122F6CD3" w14:textId="77777777" w:rsidTr="00073127">
        <w:tc>
          <w:tcPr>
            <w:tcW w:w="1521" w:type="dxa"/>
          </w:tcPr>
          <w:p w14:paraId="5099F2D7" w14:textId="77777777" w:rsidR="00D6638C" w:rsidRPr="00087254" w:rsidRDefault="00D6638C" w:rsidP="00D6638C">
            <w:pPr>
              <w:spacing w:after="0"/>
              <w:rPr>
                <w:rFonts w:eastAsia="Times New Roman" w:cstheme="minorHAnsi"/>
                <w:b/>
                <w:sz w:val="20"/>
                <w:szCs w:val="20"/>
              </w:rPr>
            </w:pPr>
            <w:r w:rsidRPr="00087254">
              <w:rPr>
                <w:rFonts w:eastAsia="Times New Roman" w:cstheme="minorHAnsi"/>
                <w:b/>
                <w:sz w:val="20"/>
                <w:szCs w:val="20"/>
              </w:rPr>
              <w:lastRenderedPageBreak/>
              <w:t>Final Report*</w:t>
            </w:r>
          </w:p>
        </w:tc>
        <w:tc>
          <w:tcPr>
            <w:tcW w:w="2704" w:type="dxa"/>
          </w:tcPr>
          <w:p w14:paraId="3D0603E3"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 xml:space="preserve">Revised report </w:t>
            </w:r>
          </w:p>
        </w:tc>
        <w:tc>
          <w:tcPr>
            <w:tcW w:w="2001" w:type="dxa"/>
          </w:tcPr>
          <w:p w14:paraId="2ACFF6E1"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 xml:space="preserve">Within 1 week of receiving UNDP comments on draft </w:t>
            </w:r>
          </w:p>
        </w:tc>
        <w:tc>
          <w:tcPr>
            <w:tcW w:w="2906" w:type="dxa"/>
          </w:tcPr>
          <w:p w14:paraId="073EE04C"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 xml:space="preserve">Sent to CO for uploading to UNDP ERC. </w:t>
            </w:r>
          </w:p>
        </w:tc>
      </w:tr>
    </w:tbl>
    <w:p w14:paraId="406E8A62" w14:textId="77777777" w:rsidR="00D6638C" w:rsidRPr="00087254" w:rsidRDefault="00E23201" w:rsidP="00D6638C">
      <w:pPr>
        <w:spacing w:before="200"/>
        <w:jc w:val="both"/>
        <w:rPr>
          <w:rFonts w:eastAsia="Times New Roman" w:cstheme="minorHAnsi"/>
          <w:sz w:val="20"/>
          <w:szCs w:val="20"/>
        </w:rPr>
      </w:pPr>
      <w:r w:rsidRPr="00087254">
        <w:rPr>
          <w:rFonts w:eastAsia="Times New Roman" w:cstheme="minorHAnsi"/>
          <w:sz w:val="20"/>
          <w:szCs w:val="20"/>
        </w:rPr>
        <w:t>*</w:t>
      </w:r>
      <w:r w:rsidR="00D6638C" w:rsidRPr="00087254">
        <w:rPr>
          <w:rFonts w:eastAsia="Times New Roman" w:cstheme="minorHAnsi"/>
          <w:sz w:val="20"/>
          <w:szCs w:val="20"/>
        </w:rPr>
        <w:t xml:space="preserve">When submitting the final evaluation report, the evaluator is required also to provide an 'audit trail', detailing how all received comments have (and have not) been addressed in the final evaluation </w:t>
      </w:r>
      <w:bookmarkEnd w:id="34"/>
      <w:bookmarkEnd w:id="35"/>
      <w:r w:rsidR="00D6638C" w:rsidRPr="00087254">
        <w:rPr>
          <w:rFonts w:eastAsia="Times New Roman" w:cstheme="minorHAnsi"/>
          <w:sz w:val="20"/>
          <w:szCs w:val="20"/>
        </w:rPr>
        <w:t xml:space="preserve">report. </w:t>
      </w:r>
    </w:p>
    <w:p w14:paraId="6BBFA020" w14:textId="77777777" w:rsidR="00D6638C" w:rsidRPr="00087254" w:rsidRDefault="00D6638C" w:rsidP="00F05366">
      <w:pPr>
        <w:pStyle w:val="Heading51"/>
        <w:rPr>
          <w:rFonts w:cstheme="minorHAnsi"/>
        </w:rPr>
      </w:pPr>
      <w:bookmarkStart w:id="36" w:name="_Toc321341558"/>
      <w:r w:rsidRPr="00087254">
        <w:rPr>
          <w:rFonts w:cstheme="minorHAnsi"/>
        </w:rPr>
        <w:t>Team Composition</w:t>
      </w:r>
      <w:bookmarkEnd w:id="36"/>
    </w:p>
    <w:p w14:paraId="316ED341" w14:textId="6F6BDF3F" w:rsidR="00D6638C" w:rsidRPr="00087254" w:rsidRDefault="00342748" w:rsidP="00B7094A">
      <w:pPr>
        <w:spacing w:before="200"/>
        <w:jc w:val="both"/>
        <w:rPr>
          <w:rFonts w:eastAsia="Times New Roman" w:cstheme="minorHAnsi"/>
          <w:sz w:val="20"/>
          <w:szCs w:val="20"/>
        </w:rPr>
      </w:pPr>
      <w:r>
        <w:rPr>
          <w:rFonts w:eastAsia="Times New Roman" w:cstheme="minorHAnsi"/>
          <w:sz w:val="20"/>
          <w:szCs w:val="20"/>
        </w:rPr>
        <w:t>The terminal evaluation</w:t>
      </w:r>
      <w:r w:rsidR="002255BF" w:rsidRPr="00087254">
        <w:rPr>
          <w:rFonts w:eastAsia="Times New Roman" w:cstheme="minorHAnsi"/>
          <w:sz w:val="20"/>
          <w:szCs w:val="20"/>
        </w:rPr>
        <w:t xml:space="preserve"> will be undertaken and led by independent International Evaluator, Team Leader and will be assisted by the National Consultant, Team Member. </w:t>
      </w:r>
      <w:r w:rsidR="008A7EC0" w:rsidRPr="00D6638C">
        <w:rPr>
          <w:rFonts w:ascii="Calibri" w:eastAsia="Times New Roman" w:hAnsi="Calibri" w:cs="Times New Roman"/>
          <w:sz w:val="20"/>
          <w:szCs w:val="20"/>
        </w:rPr>
        <w:t xml:space="preserve">The consultants shall have prior experience in evaluating </w:t>
      </w:r>
      <w:r w:rsidR="00E11F73">
        <w:rPr>
          <w:rFonts w:ascii="Calibri" w:eastAsia="Times New Roman" w:hAnsi="Calibri" w:cs="Times New Roman"/>
          <w:sz w:val="20"/>
          <w:szCs w:val="20"/>
        </w:rPr>
        <w:t xml:space="preserve">sustainable energy </w:t>
      </w:r>
      <w:r w:rsidR="008A7EC0" w:rsidRPr="00D6638C">
        <w:rPr>
          <w:rFonts w:ascii="Calibri" w:eastAsia="Times New Roman" w:hAnsi="Calibri" w:cs="Times New Roman"/>
          <w:sz w:val="20"/>
          <w:szCs w:val="20"/>
        </w:rPr>
        <w:t>projects</w:t>
      </w:r>
      <w:r w:rsidR="00E11F73">
        <w:rPr>
          <w:rFonts w:ascii="Calibri" w:eastAsia="Times New Roman" w:hAnsi="Calibri" w:cs="Times New Roman"/>
          <w:sz w:val="20"/>
          <w:szCs w:val="20"/>
        </w:rPr>
        <w:t xml:space="preserve"> either for UNDP or for other donors</w:t>
      </w:r>
      <w:r w:rsidR="008A7EC0" w:rsidRPr="00D6638C">
        <w:rPr>
          <w:rFonts w:ascii="Calibri" w:eastAsia="Times New Roman" w:hAnsi="Calibri" w:cs="Times New Roman"/>
          <w:sz w:val="20"/>
          <w:szCs w:val="20"/>
        </w:rPr>
        <w:t>.  Experience with GEF financed projects is an advantage</w:t>
      </w:r>
      <w:r w:rsidR="008A7EC0">
        <w:rPr>
          <w:rFonts w:eastAsia="Times New Roman" w:cstheme="minorHAnsi"/>
          <w:sz w:val="20"/>
          <w:szCs w:val="20"/>
        </w:rPr>
        <w:t xml:space="preserve">. </w:t>
      </w:r>
      <w:r w:rsidR="00D6638C" w:rsidRPr="00087254">
        <w:rPr>
          <w:rFonts w:eastAsia="Times New Roman" w:cstheme="minorHAnsi"/>
          <w:sz w:val="20"/>
          <w:szCs w:val="20"/>
        </w:rPr>
        <w:t>The evaluators selected should not have participated in the project preparation and/or implementation and should not have conflict of interest with project related activities.</w:t>
      </w:r>
    </w:p>
    <w:p w14:paraId="03AB202F" w14:textId="77777777" w:rsidR="00D6638C" w:rsidRPr="00087254" w:rsidRDefault="00D6638C" w:rsidP="00D6638C">
      <w:pPr>
        <w:spacing w:before="200"/>
        <w:rPr>
          <w:rFonts w:eastAsia="Times New Roman" w:cstheme="minorHAnsi"/>
          <w:sz w:val="20"/>
          <w:szCs w:val="20"/>
        </w:rPr>
      </w:pPr>
      <w:r w:rsidRPr="00087254">
        <w:rPr>
          <w:rFonts w:eastAsia="Times New Roman" w:cstheme="minorHAnsi"/>
          <w:sz w:val="20"/>
          <w:szCs w:val="20"/>
        </w:rPr>
        <w:t xml:space="preserve">The Team </w:t>
      </w:r>
      <w:r w:rsidR="00C83973">
        <w:rPr>
          <w:rFonts w:eastAsia="Times New Roman" w:cstheme="minorHAnsi"/>
          <w:sz w:val="20"/>
          <w:szCs w:val="20"/>
        </w:rPr>
        <w:t>leader</w:t>
      </w:r>
      <w:r w:rsidRPr="00087254">
        <w:rPr>
          <w:rFonts w:eastAsia="Times New Roman" w:cstheme="minorHAnsi"/>
          <w:sz w:val="20"/>
          <w:szCs w:val="20"/>
        </w:rPr>
        <w:t xml:space="preserve"> must present the following qualifications:</w:t>
      </w:r>
    </w:p>
    <w:p w14:paraId="56FE6E0F" w14:textId="77777777" w:rsidR="00D43693" w:rsidRDefault="00D43693" w:rsidP="00D43693">
      <w:pPr>
        <w:pStyle w:val="ListParagraph"/>
        <w:numPr>
          <w:ilvl w:val="0"/>
          <w:numId w:val="17"/>
        </w:numPr>
        <w:spacing w:before="0" w:after="0" w:line="240" w:lineRule="auto"/>
        <w:contextualSpacing w:val="0"/>
        <w:jc w:val="both"/>
        <w:rPr>
          <w:rFonts w:cstheme="minorHAnsi"/>
        </w:rPr>
      </w:pPr>
      <w:r w:rsidRPr="00087254">
        <w:rPr>
          <w:rFonts w:cstheme="minorHAnsi"/>
        </w:rPr>
        <w:t>A Master’s degree in fields related to Environment, Natural resources, M&amp;E, Renewable energy, Management, or other related field.</w:t>
      </w:r>
    </w:p>
    <w:p w14:paraId="667D81F2" w14:textId="77777777" w:rsidR="00D43693" w:rsidRPr="00087254" w:rsidRDefault="00D43693" w:rsidP="00D43693">
      <w:pPr>
        <w:pStyle w:val="ListParagraph"/>
        <w:numPr>
          <w:ilvl w:val="0"/>
          <w:numId w:val="17"/>
        </w:numPr>
        <w:spacing w:before="0" w:after="0" w:line="240" w:lineRule="auto"/>
        <w:contextualSpacing w:val="0"/>
        <w:jc w:val="both"/>
        <w:rPr>
          <w:rFonts w:cstheme="minorHAnsi"/>
        </w:rPr>
      </w:pPr>
      <w:r w:rsidRPr="00087254">
        <w:rPr>
          <w:rFonts w:cstheme="minorHAnsi"/>
        </w:rPr>
        <w:t xml:space="preserve">Recent experience with result-based management evaluation methodologies; </w:t>
      </w:r>
    </w:p>
    <w:p w14:paraId="77EF1653" w14:textId="77777777" w:rsidR="00D43693" w:rsidRPr="00087254" w:rsidRDefault="00D43693" w:rsidP="00D43693">
      <w:pPr>
        <w:pStyle w:val="ListParagraph"/>
        <w:numPr>
          <w:ilvl w:val="0"/>
          <w:numId w:val="17"/>
        </w:numPr>
        <w:spacing w:before="0" w:after="0" w:line="240" w:lineRule="auto"/>
        <w:contextualSpacing w:val="0"/>
        <w:jc w:val="both"/>
        <w:rPr>
          <w:rFonts w:cstheme="minorHAnsi"/>
        </w:rPr>
      </w:pPr>
      <w:r w:rsidRPr="00087254">
        <w:rPr>
          <w:rFonts w:cstheme="minorHAnsi"/>
        </w:rPr>
        <w:t>Experience/proven record in undertaking evaluations with international organizations in the past 7 years;</w:t>
      </w:r>
    </w:p>
    <w:p w14:paraId="2A386032" w14:textId="77777777" w:rsidR="00D43693" w:rsidRPr="00087254" w:rsidRDefault="00D43693" w:rsidP="00D43693">
      <w:pPr>
        <w:pStyle w:val="ListParagraph"/>
        <w:numPr>
          <w:ilvl w:val="0"/>
          <w:numId w:val="17"/>
        </w:numPr>
        <w:spacing w:before="0" w:after="0" w:line="240" w:lineRule="auto"/>
        <w:contextualSpacing w:val="0"/>
        <w:jc w:val="both"/>
        <w:rPr>
          <w:rFonts w:cstheme="minorHAnsi"/>
        </w:rPr>
      </w:pPr>
      <w:r w:rsidRPr="00087254">
        <w:rPr>
          <w:rFonts w:cstheme="minorHAnsi"/>
        </w:rPr>
        <w:t xml:space="preserve">Experience/proven record in undertaking evaluations for UNDP or for GEF will be an advantage; </w:t>
      </w:r>
    </w:p>
    <w:p w14:paraId="4FCF2352" w14:textId="77777777" w:rsidR="00D43693" w:rsidRPr="00087254" w:rsidRDefault="00D43693" w:rsidP="00D43693">
      <w:pPr>
        <w:numPr>
          <w:ilvl w:val="0"/>
          <w:numId w:val="17"/>
        </w:numPr>
        <w:spacing w:after="0" w:line="240" w:lineRule="auto"/>
        <w:jc w:val="both"/>
        <w:rPr>
          <w:rFonts w:cstheme="minorHAnsi"/>
          <w:sz w:val="20"/>
          <w:szCs w:val="20"/>
        </w:rPr>
      </w:pPr>
      <w:r w:rsidRPr="00087254">
        <w:rPr>
          <w:rFonts w:cstheme="minorHAnsi"/>
          <w:sz w:val="20"/>
          <w:szCs w:val="20"/>
        </w:rPr>
        <w:t>Experience of working in former Europe &amp; CIS Countries, preferably in energy or environment sector in the past 7 years;</w:t>
      </w:r>
    </w:p>
    <w:p w14:paraId="588AF3BA" w14:textId="77777777" w:rsidR="00D43693" w:rsidRPr="00087254" w:rsidRDefault="00D43693" w:rsidP="00D43693">
      <w:pPr>
        <w:numPr>
          <w:ilvl w:val="0"/>
          <w:numId w:val="17"/>
        </w:numPr>
        <w:spacing w:after="0" w:line="240" w:lineRule="auto"/>
        <w:jc w:val="both"/>
        <w:rPr>
          <w:rFonts w:cstheme="minorHAnsi"/>
          <w:sz w:val="20"/>
          <w:szCs w:val="20"/>
        </w:rPr>
      </w:pPr>
      <w:r w:rsidRPr="00087254">
        <w:rPr>
          <w:rFonts w:cstheme="minorHAnsi"/>
          <w:sz w:val="20"/>
          <w:szCs w:val="20"/>
        </w:rPr>
        <w:t>Experience working in Georgia in the past 7 years in the energy or environment sector is an asset;</w:t>
      </w:r>
    </w:p>
    <w:p w14:paraId="65B518D5" w14:textId="77777777" w:rsidR="00D43693" w:rsidRPr="00087254" w:rsidRDefault="00D43693" w:rsidP="00D43693">
      <w:pPr>
        <w:pStyle w:val="ListParagraph"/>
        <w:numPr>
          <w:ilvl w:val="0"/>
          <w:numId w:val="17"/>
        </w:numPr>
        <w:spacing w:before="0" w:after="0" w:line="240" w:lineRule="auto"/>
        <w:contextualSpacing w:val="0"/>
        <w:jc w:val="both"/>
        <w:rPr>
          <w:rFonts w:cstheme="minorHAnsi"/>
        </w:rPr>
      </w:pPr>
      <w:r w:rsidRPr="00087254">
        <w:rPr>
          <w:rFonts w:cstheme="minorHAnsi"/>
        </w:rPr>
        <w:t>Work experience related to renewable energy in any country during the last 7 years is an asset;</w:t>
      </w:r>
    </w:p>
    <w:p w14:paraId="6F86A3A7" w14:textId="77777777" w:rsidR="00D43693" w:rsidRPr="00087254" w:rsidRDefault="00D43693" w:rsidP="00D43693">
      <w:pPr>
        <w:pStyle w:val="ListParagraph"/>
        <w:numPr>
          <w:ilvl w:val="0"/>
          <w:numId w:val="17"/>
        </w:numPr>
        <w:spacing w:before="0" w:after="0" w:line="240" w:lineRule="auto"/>
        <w:contextualSpacing w:val="0"/>
        <w:jc w:val="both"/>
        <w:rPr>
          <w:rFonts w:cstheme="minorHAnsi"/>
        </w:rPr>
      </w:pPr>
      <w:r w:rsidRPr="00087254">
        <w:rPr>
          <w:rFonts w:cstheme="minorHAnsi"/>
        </w:rPr>
        <w:t>Work experience related specifically to Biomass energy projects will be an advantage;</w:t>
      </w:r>
    </w:p>
    <w:p w14:paraId="30C167D4" w14:textId="71D9186B" w:rsidR="00022F8E" w:rsidRPr="00342748" w:rsidRDefault="00D43693" w:rsidP="00B7094A">
      <w:pPr>
        <w:pStyle w:val="ListParagraph"/>
        <w:numPr>
          <w:ilvl w:val="0"/>
          <w:numId w:val="17"/>
        </w:numPr>
        <w:spacing w:before="0" w:after="0" w:line="240" w:lineRule="auto"/>
        <w:contextualSpacing w:val="0"/>
        <w:jc w:val="both"/>
        <w:rPr>
          <w:rFonts w:cstheme="minorHAnsi"/>
        </w:rPr>
      </w:pPr>
      <w:r w:rsidRPr="00087254">
        <w:rPr>
          <w:rFonts w:cstheme="minorHAnsi"/>
        </w:rPr>
        <w:t>Fluency in English.</w:t>
      </w:r>
      <w:bookmarkStart w:id="37" w:name="_Toc278193977"/>
      <w:bookmarkStart w:id="38" w:name="_Toc299122835"/>
      <w:bookmarkStart w:id="39" w:name="_Toc299122857"/>
      <w:bookmarkStart w:id="40" w:name="_Toc299126624"/>
      <w:bookmarkStart w:id="41" w:name="_Toc299133050"/>
      <w:bookmarkStart w:id="42" w:name="_Toc321341559"/>
    </w:p>
    <w:p w14:paraId="06B90596" w14:textId="77777777" w:rsidR="00D6638C" w:rsidRPr="00087254" w:rsidRDefault="00D6638C" w:rsidP="00F05366">
      <w:pPr>
        <w:pStyle w:val="Heading51"/>
        <w:rPr>
          <w:rFonts w:cstheme="minorHAnsi"/>
        </w:rPr>
      </w:pPr>
      <w:r w:rsidRPr="00087254">
        <w:rPr>
          <w:rFonts w:cstheme="minorHAnsi"/>
        </w:rPr>
        <w:t>Evaluator Ethics</w:t>
      </w:r>
      <w:bookmarkEnd w:id="37"/>
      <w:bookmarkEnd w:id="38"/>
      <w:bookmarkEnd w:id="39"/>
      <w:bookmarkEnd w:id="40"/>
      <w:bookmarkEnd w:id="41"/>
      <w:bookmarkEnd w:id="42"/>
    </w:p>
    <w:p w14:paraId="4D1B650E" w14:textId="77777777" w:rsidR="00D6638C" w:rsidRPr="00CB650D" w:rsidRDefault="00D6638C" w:rsidP="00022F8E">
      <w:pPr>
        <w:rPr>
          <w:rFonts w:cstheme="minorHAnsi"/>
          <w:sz w:val="20"/>
          <w:szCs w:val="20"/>
        </w:rPr>
      </w:pPr>
      <w:r w:rsidRPr="00CB650D">
        <w:rPr>
          <w:rFonts w:cstheme="minorHAnsi"/>
          <w:sz w:val="20"/>
          <w:szCs w:val="20"/>
        </w:rPr>
        <w:t xml:space="preserve">Evaluation consultants will be held to the highest ethical standards and are required to sign a Code of Conduct </w:t>
      </w:r>
      <w:r w:rsidR="00F05366" w:rsidRPr="00CB650D">
        <w:rPr>
          <w:rFonts w:cstheme="minorHAnsi"/>
          <w:sz w:val="20"/>
          <w:szCs w:val="20"/>
        </w:rPr>
        <w:t>(Annex E) u</w:t>
      </w:r>
      <w:r w:rsidRPr="00CB650D">
        <w:rPr>
          <w:rFonts w:cstheme="minorHAnsi"/>
          <w:sz w:val="20"/>
          <w:szCs w:val="20"/>
        </w:rPr>
        <w:t xml:space="preserve">pon acceptance of the assignment. UNDP evaluations are conducted in accordance with the principles outlined in the </w:t>
      </w:r>
      <w:hyperlink r:id="rId11" w:history="1">
        <w:r w:rsidRPr="00CB650D">
          <w:rPr>
            <w:rStyle w:val="Hyperlink"/>
            <w:rFonts w:eastAsia="Times New Roman" w:cstheme="minorHAnsi"/>
            <w:sz w:val="20"/>
            <w:szCs w:val="20"/>
          </w:rPr>
          <w:t>UNEG 'Ethical Guidelines for Evaluations'</w:t>
        </w:r>
      </w:hyperlink>
    </w:p>
    <w:p w14:paraId="2F00A953" w14:textId="77777777" w:rsidR="00D6638C" w:rsidRPr="00087254" w:rsidRDefault="00D6638C" w:rsidP="00F05366">
      <w:pPr>
        <w:pStyle w:val="Heading51"/>
        <w:rPr>
          <w:rFonts w:cstheme="minorHAnsi"/>
        </w:rPr>
      </w:pPr>
      <w:bookmarkStart w:id="43" w:name="_Toc299126626"/>
      <w:bookmarkStart w:id="44" w:name="_Toc299133051"/>
      <w:bookmarkStart w:id="45" w:name="_Toc321341560"/>
      <w:bookmarkStart w:id="46" w:name="_Toc299122837"/>
      <w:bookmarkStart w:id="47" w:name="_Toc299122859"/>
      <w:bookmarkStart w:id="48" w:name="_Toc299126627"/>
      <w:r w:rsidRPr="00087254">
        <w:rPr>
          <w:rFonts w:cstheme="minorHAnsi"/>
        </w:rPr>
        <w:t>Payment modalities and specifications</w:t>
      </w:r>
      <w:bookmarkEnd w:id="43"/>
      <w:bookmarkEnd w:id="44"/>
      <w:bookmarkEnd w:id="45"/>
      <w:r w:rsidR="00E23201" w:rsidRPr="00087254">
        <w:rPr>
          <w:rFonts w:cstheme="minorHAnsi"/>
        </w:rPr>
        <w:t xml:space="preserve"> </w:t>
      </w:r>
    </w:p>
    <w:p w14:paraId="476C9A76" w14:textId="77777777" w:rsidR="00E23201" w:rsidRPr="00087254" w:rsidRDefault="00D43693" w:rsidP="00E23201">
      <w:pPr>
        <w:rPr>
          <w:rFonts w:cstheme="minorHAnsi"/>
        </w:rPr>
      </w:pPr>
      <w:r w:rsidRPr="00087254">
        <w:rPr>
          <w:rFonts w:cstheme="minorHAnsi"/>
        </w:rPr>
        <w:t>Payment terms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7913"/>
      </w:tblGrid>
      <w:tr w:rsidR="00D6638C" w:rsidRPr="00087254" w14:paraId="3FAF3F01" w14:textId="77777777" w:rsidTr="0065029D">
        <w:tc>
          <w:tcPr>
            <w:tcW w:w="1234" w:type="dxa"/>
            <w:shd w:val="clear" w:color="auto" w:fill="7F7F7F"/>
          </w:tcPr>
          <w:p w14:paraId="2C6E7B62" w14:textId="77777777" w:rsidR="00D6638C" w:rsidRPr="00087254" w:rsidRDefault="00D6638C" w:rsidP="00D6638C">
            <w:pPr>
              <w:spacing w:after="0"/>
              <w:jc w:val="center"/>
              <w:rPr>
                <w:rFonts w:eastAsia="Times New Roman" w:cstheme="minorHAnsi"/>
                <w:color w:val="FFFFFF"/>
                <w:sz w:val="20"/>
                <w:szCs w:val="20"/>
              </w:rPr>
            </w:pPr>
            <w:r w:rsidRPr="00087254">
              <w:rPr>
                <w:rFonts w:eastAsia="Times New Roman" w:cstheme="minorHAnsi"/>
                <w:color w:val="FFFFFF"/>
                <w:sz w:val="20"/>
                <w:szCs w:val="20"/>
              </w:rPr>
              <w:t>%</w:t>
            </w:r>
          </w:p>
        </w:tc>
        <w:tc>
          <w:tcPr>
            <w:tcW w:w="8124" w:type="dxa"/>
            <w:shd w:val="clear" w:color="auto" w:fill="7F7F7F"/>
          </w:tcPr>
          <w:p w14:paraId="25802244" w14:textId="77777777" w:rsidR="00D6638C" w:rsidRPr="00087254" w:rsidRDefault="00D6638C" w:rsidP="00D6638C">
            <w:pPr>
              <w:spacing w:after="0"/>
              <w:jc w:val="center"/>
              <w:rPr>
                <w:rFonts w:eastAsia="Times New Roman" w:cstheme="minorHAnsi"/>
                <w:color w:val="FFFFFF"/>
                <w:sz w:val="20"/>
                <w:szCs w:val="20"/>
              </w:rPr>
            </w:pPr>
            <w:r w:rsidRPr="00087254">
              <w:rPr>
                <w:rFonts w:eastAsia="Times New Roman" w:cstheme="minorHAnsi"/>
                <w:color w:val="FFFFFF"/>
                <w:sz w:val="20"/>
                <w:szCs w:val="20"/>
              </w:rPr>
              <w:t>Milestone</w:t>
            </w:r>
          </w:p>
        </w:tc>
      </w:tr>
      <w:tr w:rsidR="00D6638C" w:rsidRPr="00087254" w14:paraId="095ED4BC" w14:textId="77777777" w:rsidTr="0065029D">
        <w:tc>
          <w:tcPr>
            <w:tcW w:w="1234" w:type="dxa"/>
          </w:tcPr>
          <w:p w14:paraId="4110DAF6" w14:textId="77777777" w:rsidR="00D6638C" w:rsidRPr="00087254" w:rsidRDefault="00D6638C" w:rsidP="00D6638C">
            <w:pPr>
              <w:spacing w:after="0"/>
              <w:jc w:val="center"/>
              <w:rPr>
                <w:rFonts w:eastAsia="Times New Roman" w:cstheme="minorHAnsi"/>
                <w:i/>
                <w:sz w:val="20"/>
                <w:szCs w:val="20"/>
              </w:rPr>
            </w:pPr>
            <w:r w:rsidRPr="00087254">
              <w:rPr>
                <w:rFonts w:eastAsia="Times New Roman" w:cstheme="minorHAnsi"/>
                <w:i/>
                <w:sz w:val="20"/>
                <w:szCs w:val="20"/>
              </w:rPr>
              <w:t>10%</w:t>
            </w:r>
          </w:p>
        </w:tc>
        <w:tc>
          <w:tcPr>
            <w:tcW w:w="8124" w:type="dxa"/>
          </w:tcPr>
          <w:p w14:paraId="3EACE1CA" w14:textId="10AD68B1" w:rsidR="00D6638C" w:rsidRPr="00087254" w:rsidRDefault="00D43693" w:rsidP="00D43693">
            <w:pPr>
              <w:spacing w:after="0"/>
              <w:rPr>
                <w:rFonts w:eastAsia="Times New Roman" w:cstheme="minorHAnsi"/>
                <w:sz w:val="20"/>
                <w:szCs w:val="20"/>
              </w:rPr>
            </w:pPr>
            <w:r w:rsidRPr="00087254">
              <w:rPr>
                <w:rFonts w:cstheme="minorHAnsi"/>
                <w:bCs/>
              </w:rPr>
              <w:t>upon approval of the final Inception Report</w:t>
            </w:r>
            <w:r w:rsidR="00E11F73">
              <w:rPr>
                <w:rFonts w:cstheme="minorHAnsi"/>
                <w:bCs/>
              </w:rPr>
              <w:t xml:space="preserve"> and prior to the mission to Georgia</w:t>
            </w:r>
          </w:p>
        </w:tc>
      </w:tr>
      <w:tr w:rsidR="00D6638C" w:rsidRPr="00087254" w14:paraId="063FBC71" w14:textId="77777777" w:rsidTr="0065029D">
        <w:tc>
          <w:tcPr>
            <w:tcW w:w="1234" w:type="dxa"/>
          </w:tcPr>
          <w:p w14:paraId="1613D550" w14:textId="77777777" w:rsidR="00D6638C" w:rsidRPr="00087254" w:rsidRDefault="00D6638C" w:rsidP="00D6638C">
            <w:pPr>
              <w:spacing w:after="0"/>
              <w:jc w:val="center"/>
              <w:rPr>
                <w:rFonts w:eastAsia="Times New Roman" w:cstheme="minorHAnsi"/>
                <w:i/>
                <w:sz w:val="20"/>
                <w:szCs w:val="20"/>
              </w:rPr>
            </w:pPr>
            <w:r w:rsidRPr="00087254">
              <w:rPr>
                <w:rFonts w:eastAsia="Times New Roman" w:cstheme="minorHAnsi"/>
                <w:i/>
                <w:sz w:val="20"/>
                <w:szCs w:val="20"/>
              </w:rPr>
              <w:t>40%</w:t>
            </w:r>
          </w:p>
        </w:tc>
        <w:tc>
          <w:tcPr>
            <w:tcW w:w="8124" w:type="dxa"/>
          </w:tcPr>
          <w:p w14:paraId="11EB2D91" w14:textId="67960825" w:rsidR="00D6638C" w:rsidRPr="00087254" w:rsidRDefault="00D43693" w:rsidP="00D43693">
            <w:pPr>
              <w:spacing w:after="0"/>
              <w:rPr>
                <w:rFonts w:eastAsia="Times New Roman" w:cstheme="minorHAnsi"/>
                <w:sz w:val="20"/>
                <w:szCs w:val="20"/>
              </w:rPr>
            </w:pPr>
            <w:r w:rsidRPr="00087254">
              <w:rPr>
                <w:rFonts w:cstheme="minorHAnsi"/>
                <w:bCs/>
              </w:rPr>
              <w:t>upon submission of the draft report</w:t>
            </w:r>
            <w:r w:rsidR="00E11F73">
              <w:rPr>
                <w:rFonts w:cstheme="minorHAnsi"/>
                <w:bCs/>
              </w:rPr>
              <w:t xml:space="preserve"> and following the mission to Georgia</w:t>
            </w:r>
          </w:p>
        </w:tc>
      </w:tr>
      <w:tr w:rsidR="00D6638C" w:rsidRPr="00087254" w14:paraId="6A86CA5D" w14:textId="77777777" w:rsidTr="0065029D">
        <w:tc>
          <w:tcPr>
            <w:tcW w:w="1234" w:type="dxa"/>
          </w:tcPr>
          <w:p w14:paraId="562CE755" w14:textId="77777777" w:rsidR="00D6638C" w:rsidRPr="00087254" w:rsidRDefault="00D6638C" w:rsidP="00D6638C">
            <w:pPr>
              <w:spacing w:after="0"/>
              <w:jc w:val="center"/>
              <w:rPr>
                <w:rFonts w:eastAsia="Times New Roman" w:cstheme="minorHAnsi"/>
                <w:i/>
                <w:sz w:val="20"/>
                <w:szCs w:val="20"/>
              </w:rPr>
            </w:pPr>
            <w:r w:rsidRPr="00087254">
              <w:rPr>
                <w:rFonts w:eastAsia="Times New Roman" w:cstheme="minorHAnsi"/>
                <w:i/>
                <w:sz w:val="20"/>
                <w:szCs w:val="20"/>
              </w:rPr>
              <w:t>50%</w:t>
            </w:r>
          </w:p>
        </w:tc>
        <w:tc>
          <w:tcPr>
            <w:tcW w:w="8124" w:type="dxa"/>
          </w:tcPr>
          <w:p w14:paraId="13B38F22" w14:textId="36326DA8" w:rsidR="00D6638C" w:rsidRPr="00087254" w:rsidRDefault="00D43693" w:rsidP="00D43693">
            <w:pPr>
              <w:spacing w:after="0"/>
              <w:rPr>
                <w:rFonts w:eastAsia="Times New Roman" w:cstheme="minorHAnsi"/>
                <w:sz w:val="20"/>
                <w:szCs w:val="20"/>
              </w:rPr>
            </w:pPr>
            <w:r w:rsidRPr="00087254">
              <w:rPr>
                <w:rFonts w:cstheme="minorHAnsi"/>
                <w:bCs/>
              </w:rPr>
              <w:t>upon finalization of the Terminal Evaluation report</w:t>
            </w:r>
            <w:r w:rsidR="00E11F73">
              <w:rPr>
                <w:rFonts w:cstheme="minorHAnsi"/>
                <w:bCs/>
              </w:rPr>
              <w:t xml:space="preserve"> including taking into account and considering all of the comments on the draft report</w:t>
            </w:r>
          </w:p>
        </w:tc>
      </w:tr>
      <w:tr w:rsidR="0065029D" w:rsidRPr="00087254" w14:paraId="705EF499" w14:textId="77777777" w:rsidTr="0065029D">
        <w:tc>
          <w:tcPr>
            <w:tcW w:w="1234" w:type="dxa"/>
          </w:tcPr>
          <w:p w14:paraId="500E48C5" w14:textId="77777777" w:rsidR="0065029D" w:rsidRPr="00B7094A" w:rsidRDefault="0065029D" w:rsidP="0065029D">
            <w:pPr>
              <w:pStyle w:val="p28"/>
              <w:tabs>
                <w:tab w:val="clear" w:pos="680"/>
                <w:tab w:val="clear" w:pos="1060"/>
              </w:tabs>
              <w:spacing w:line="240" w:lineRule="auto"/>
              <w:ind w:left="0" w:firstLine="0"/>
              <w:jc w:val="both"/>
              <w:rPr>
                <w:rFonts w:asciiTheme="minorHAnsi" w:eastAsia="Calibri" w:hAnsiTheme="minorHAnsi" w:cstheme="minorHAnsi"/>
                <w:b/>
                <w:bCs/>
                <w:sz w:val="22"/>
                <w:szCs w:val="22"/>
              </w:rPr>
            </w:pPr>
            <w:r w:rsidRPr="00B7094A">
              <w:rPr>
                <w:rFonts w:asciiTheme="minorHAnsi" w:eastAsia="Calibri" w:hAnsiTheme="minorHAnsi" w:cstheme="minorHAnsi"/>
                <w:bCs/>
                <w:sz w:val="22"/>
                <w:szCs w:val="22"/>
              </w:rPr>
              <w:t xml:space="preserve">100% of travel costs </w:t>
            </w:r>
          </w:p>
        </w:tc>
        <w:tc>
          <w:tcPr>
            <w:tcW w:w="8124" w:type="dxa"/>
          </w:tcPr>
          <w:p w14:paraId="4F0A987D" w14:textId="77777777" w:rsidR="0065029D" w:rsidRPr="00B7094A" w:rsidRDefault="0065029D" w:rsidP="0065029D">
            <w:pPr>
              <w:pStyle w:val="p28"/>
              <w:tabs>
                <w:tab w:val="clear" w:pos="680"/>
                <w:tab w:val="clear" w:pos="1060"/>
              </w:tabs>
              <w:spacing w:line="240" w:lineRule="auto"/>
              <w:ind w:left="0" w:firstLine="0"/>
              <w:jc w:val="both"/>
              <w:rPr>
                <w:rFonts w:asciiTheme="minorHAnsi" w:eastAsia="Calibri" w:hAnsiTheme="minorHAnsi" w:cstheme="minorHAnsi"/>
                <w:bCs/>
                <w:sz w:val="22"/>
                <w:szCs w:val="22"/>
              </w:rPr>
            </w:pPr>
            <w:r w:rsidRPr="00B7094A">
              <w:rPr>
                <w:rFonts w:asciiTheme="minorHAnsi" w:eastAsia="Calibri" w:hAnsiTheme="minorHAnsi" w:cstheme="minorHAnsi"/>
                <w:bCs/>
                <w:sz w:val="22"/>
                <w:szCs w:val="22"/>
              </w:rPr>
              <w:t>(including living allowance, ticket cost and any other travel related transfer costs)</w:t>
            </w:r>
          </w:p>
          <w:p w14:paraId="6488D4F7" w14:textId="77777777" w:rsidR="0065029D" w:rsidRPr="00B7094A" w:rsidRDefault="0065029D" w:rsidP="0065029D">
            <w:pPr>
              <w:pStyle w:val="p28"/>
              <w:tabs>
                <w:tab w:val="clear" w:pos="680"/>
                <w:tab w:val="clear" w:pos="1060"/>
              </w:tabs>
              <w:spacing w:line="240" w:lineRule="auto"/>
              <w:ind w:left="0" w:firstLine="0"/>
              <w:jc w:val="both"/>
              <w:rPr>
                <w:rFonts w:asciiTheme="minorHAnsi" w:eastAsia="Calibri" w:hAnsiTheme="minorHAnsi" w:cstheme="minorHAnsi"/>
                <w:bCs/>
                <w:sz w:val="22"/>
                <w:szCs w:val="22"/>
              </w:rPr>
            </w:pPr>
            <w:r w:rsidRPr="00B7094A">
              <w:rPr>
                <w:rFonts w:asciiTheme="minorHAnsi" w:eastAsia="Calibri" w:hAnsiTheme="minorHAnsi" w:cstheme="minorHAnsi"/>
                <w:bCs/>
                <w:sz w:val="22"/>
                <w:szCs w:val="22"/>
              </w:rPr>
              <w:t>Upon arrival in Tbilisi, Georgia</w:t>
            </w:r>
          </w:p>
        </w:tc>
      </w:tr>
    </w:tbl>
    <w:p w14:paraId="05DA8EDE" w14:textId="77777777" w:rsidR="00D6638C" w:rsidRPr="00087254" w:rsidRDefault="00D6638C" w:rsidP="00F05366">
      <w:pPr>
        <w:pStyle w:val="Heading51"/>
        <w:rPr>
          <w:rFonts w:cstheme="minorHAnsi"/>
        </w:rPr>
      </w:pPr>
      <w:bookmarkStart w:id="49" w:name="_Toc299133052"/>
      <w:bookmarkStart w:id="50" w:name="_Toc321341561"/>
      <w:r w:rsidRPr="00087254">
        <w:rPr>
          <w:rFonts w:cstheme="minorHAnsi"/>
        </w:rPr>
        <w:t>Application process</w:t>
      </w:r>
      <w:bookmarkEnd w:id="46"/>
      <w:bookmarkEnd w:id="47"/>
      <w:bookmarkEnd w:id="48"/>
      <w:bookmarkEnd w:id="49"/>
      <w:bookmarkEnd w:id="50"/>
    </w:p>
    <w:p w14:paraId="4B8C6367" w14:textId="63AE76C9" w:rsidR="00D6638C" w:rsidRPr="00087254" w:rsidRDefault="00997C5D" w:rsidP="00073127">
      <w:pPr>
        <w:spacing w:after="120"/>
        <w:rPr>
          <w:rFonts w:eastAsia="Times New Roman" w:cstheme="minorHAnsi"/>
          <w:sz w:val="20"/>
          <w:szCs w:val="20"/>
        </w:rPr>
      </w:pPr>
      <w:r>
        <w:rPr>
          <w:rFonts w:eastAsia="Times New Roman" w:cstheme="minorHAnsi"/>
          <w:sz w:val="20"/>
          <w:szCs w:val="20"/>
        </w:rPr>
        <w:t>S</w:t>
      </w:r>
      <w:r w:rsidR="00315A90">
        <w:rPr>
          <w:rFonts w:eastAsia="Times New Roman" w:cstheme="minorHAnsi"/>
          <w:sz w:val="20"/>
          <w:szCs w:val="20"/>
        </w:rPr>
        <w:t xml:space="preserve">election </w:t>
      </w:r>
      <w:r>
        <w:rPr>
          <w:rFonts w:eastAsia="Times New Roman" w:cstheme="minorHAnsi"/>
          <w:sz w:val="20"/>
          <w:szCs w:val="20"/>
        </w:rPr>
        <w:t>will be</w:t>
      </w:r>
      <w:r w:rsidR="00315A90">
        <w:rPr>
          <w:rFonts w:eastAsia="Times New Roman" w:cstheme="minorHAnsi"/>
          <w:sz w:val="20"/>
          <w:szCs w:val="20"/>
        </w:rPr>
        <w:t xml:space="preserve"> done </w:t>
      </w:r>
      <w:r>
        <w:rPr>
          <w:rFonts w:eastAsia="Times New Roman" w:cstheme="minorHAnsi"/>
          <w:sz w:val="20"/>
          <w:szCs w:val="20"/>
        </w:rPr>
        <w:t xml:space="preserve">using RBEC </w:t>
      </w:r>
      <w:r w:rsidR="00315A90" w:rsidRPr="00315A90">
        <w:rPr>
          <w:rFonts w:eastAsia="Times New Roman" w:cstheme="minorHAnsi"/>
          <w:sz w:val="20"/>
          <w:szCs w:val="20"/>
        </w:rPr>
        <w:t>vetted roster</w:t>
      </w:r>
      <w:r>
        <w:rPr>
          <w:rFonts w:eastAsia="Times New Roman" w:cstheme="minorHAnsi"/>
          <w:sz w:val="20"/>
          <w:szCs w:val="20"/>
        </w:rPr>
        <w:t>. Selected i</w:t>
      </w:r>
      <w:r w:rsidR="00D6638C" w:rsidRPr="00087254">
        <w:rPr>
          <w:rFonts w:eastAsia="Times New Roman" w:cstheme="minorHAnsi"/>
          <w:sz w:val="20"/>
          <w:szCs w:val="20"/>
        </w:rPr>
        <w:t>ndividual</w:t>
      </w:r>
      <w:r>
        <w:rPr>
          <w:rFonts w:eastAsia="Times New Roman" w:cstheme="minorHAnsi"/>
          <w:sz w:val="20"/>
          <w:szCs w:val="20"/>
        </w:rPr>
        <w:t xml:space="preserve">s will be interview by Skype. </w:t>
      </w:r>
      <w:r w:rsidR="00073127">
        <w:rPr>
          <w:rFonts w:eastAsia="Times New Roman" w:cstheme="minorHAnsi"/>
          <w:sz w:val="20"/>
          <w:szCs w:val="20"/>
        </w:rPr>
        <w:t>Candidates s</w:t>
      </w:r>
      <w:r w:rsidRPr="00087254">
        <w:rPr>
          <w:rFonts w:eastAsia="Times New Roman" w:cstheme="minorHAnsi"/>
          <w:sz w:val="20"/>
          <w:szCs w:val="20"/>
        </w:rPr>
        <w:t xml:space="preserve">hortlisted </w:t>
      </w:r>
      <w:r w:rsidR="00073127">
        <w:rPr>
          <w:rFonts w:eastAsia="Times New Roman" w:cstheme="minorHAnsi"/>
          <w:sz w:val="20"/>
          <w:szCs w:val="20"/>
        </w:rPr>
        <w:t xml:space="preserve">after the interview </w:t>
      </w:r>
      <w:r w:rsidRPr="00087254">
        <w:rPr>
          <w:rFonts w:eastAsia="Times New Roman" w:cstheme="minorHAnsi"/>
          <w:sz w:val="20"/>
          <w:szCs w:val="20"/>
        </w:rPr>
        <w:t xml:space="preserve">will be requested to submit a price offer indicating the total cost of the assignment (including daily </w:t>
      </w:r>
      <w:r w:rsidR="00073127">
        <w:rPr>
          <w:rFonts w:eastAsia="Times New Roman" w:cstheme="minorHAnsi"/>
          <w:sz w:val="20"/>
          <w:szCs w:val="20"/>
        </w:rPr>
        <w:t xml:space="preserve">consultancy </w:t>
      </w:r>
      <w:r w:rsidRPr="00087254">
        <w:rPr>
          <w:rFonts w:eastAsia="Times New Roman" w:cstheme="minorHAnsi"/>
          <w:sz w:val="20"/>
          <w:szCs w:val="20"/>
        </w:rPr>
        <w:t xml:space="preserve">fee, </w:t>
      </w:r>
      <w:r w:rsidR="00073127">
        <w:rPr>
          <w:rFonts w:eastAsia="Times New Roman" w:cstheme="minorHAnsi"/>
          <w:sz w:val="20"/>
          <w:szCs w:val="20"/>
        </w:rPr>
        <w:t>flight ticket, DSA</w:t>
      </w:r>
      <w:r w:rsidRPr="00087254">
        <w:rPr>
          <w:rFonts w:eastAsia="Times New Roman" w:cstheme="minorHAnsi"/>
          <w:sz w:val="20"/>
          <w:szCs w:val="20"/>
        </w:rPr>
        <w:t xml:space="preserve"> and </w:t>
      </w:r>
      <w:r w:rsidR="00073127">
        <w:rPr>
          <w:rFonts w:eastAsia="Times New Roman" w:cstheme="minorHAnsi"/>
          <w:sz w:val="20"/>
          <w:szCs w:val="20"/>
        </w:rPr>
        <w:t xml:space="preserve">any other </w:t>
      </w:r>
      <w:r w:rsidRPr="00087254">
        <w:rPr>
          <w:rFonts w:eastAsia="Times New Roman" w:cstheme="minorHAnsi"/>
          <w:sz w:val="20"/>
          <w:szCs w:val="20"/>
        </w:rPr>
        <w:t xml:space="preserve">travel costs). </w:t>
      </w:r>
      <w:r w:rsidR="00D6638C" w:rsidRPr="00087254">
        <w:rPr>
          <w:rFonts w:eastAsia="Times New Roman" w:cstheme="minorHAnsi"/>
          <w:sz w:val="20"/>
          <w:szCs w:val="20"/>
        </w:rPr>
        <w:br w:type="page"/>
      </w:r>
    </w:p>
    <w:p w14:paraId="7DE24ED9" w14:textId="77777777" w:rsidR="00D6638C" w:rsidRPr="00087254" w:rsidRDefault="00D6638C" w:rsidP="00F05366">
      <w:pPr>
        <w:pStyle w:val="Heading31"/>
        <w:rPr>
          <w:rFonts w:cstheme="minorHAnsi"/>
        </w:rPr>
      </w:pPr>
      <w:bookmarkStart w:id="51" w:name="_TOR_Annex_A:"/>
      <w:bookmarkStart w:id="52" w:name="_Toc299122844"/>
      <w:bookmarkStart w:id="53" w:name="_Toc299122866"/>
      <w:bookmarkStart w:id="54" w:name="_Toc299126630"/>
      <w:bookmarkStart w:id="55" w:name="_Toc299133053"/>
      <w:bookmarkStart w:id="56" w:name="_Toc321341562"/>
      <w:bookmarkEnd w:id="51"/>
      <w:r w:rsidRPr="00087254">
        <w:rPr>
          <w:rFonts w:cstheme="minorHAnsi"/>
        </w:rPr>
        <w:lastRenderedPageBreak/>
        <w:t>Annex A: Project Logical Framework</w:t>
      </w:r>
      <w:bookmarkEnd w:id="52"/>
      <w:bookmarkEnd w:id="53"/>
      <w:bookmarkEnd w:id="54"/>
      <w:bookmarkEnd w:id="55"/>
      <w:bookmarkEnd w:id="56"/>
    </w:p>
    <w:p w14:paraId="508E04C7" w14:textId="2874296A" w:rsidR="00D6638C" w:rsidRDefault="00D6638C" w:rsidP="00CB650D">
      <w:pPr>
        <w:pStyle w:val="NoSpacing"/>
        <w:rPr>
          <w:rFonts w:cstheme="minorHAnsi"/>
        </w:rPr>
      </w:pPr>
      <w:bookmarkStart w:id="57" w:name="_Toc299122845"/>
      <w:bookmarkStart w:id="58" w:name="_Toc299122867"/>
      <w:bookmarkStart w:id="59" w:name="_Toc2991266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5"/>
        <w:gridCol w:w="1690"/>
        <w:gridCol w:w="1213"/>
        <w:gridCol w:w="1562"/>
        <w:gridCol w:w="1496"/>
        <w:gridCol w:w="1586"/>
      </w:tblGrid>
      <w:tr w:rsidR="008A7EC0" w:rsidRPr="008A7EC0" w14:paraId="64DCFB05" w14:textId="77777777" w:rsidTr="00B7094A">
        <w:tc>
          <w:tcPr>
            <w:tcW w:w="9132" w:type="dxa"/>
            <w:gridSpan w:val="6"/>
            <w:shd w:val="clear" w:color="auto" w:fill="auto"/>
          </w:tcPr>
          <w:p w14:paraId="735A28D2" w14:textId="77777777" w:rsidR="008A7EC0" w:rsidRPr="008A7EC0" w:rsidRDefault="008A7EC0" w:rsidP="008C3CBD">
            <w:pPr>
              <w:rPr>
                <w:rFonts w:ascii="Times New Roman" w:hAnsi="Times New Roman"/>
                <w:bCs/>
                <w:sz w:val="18"/>
                <w:szCs w:val="18"/>
              </w:rPr>
            </w:pPr>
            <w:r w:rsidRPr="008A7EC0">
              <w:rPr>
                <w:rFonts w:ascii="Times New Roman" w:hAnsi="Times New Roman"/>
                <w:b/>
                <w:bCs/>
                <w:sz w:val="18"/>
                <w:szCs w:val="18"/>
              </w:rPr>
              <w:t xml:space="preserve">This project will contribute to achieving the following Country Programme Outcome as defined in CPAP or CPD: </w:t>
            </w:r>
            <w:r w:rsidRPr="008A7EC0">
              <w:rPr>
                <w:rFonts w:ascii="Times New Roman" w:hAnsi="Times New Roman"/>
                <w:sz w:val="18"/>
                <w:szCs w:val="18"/>
              </w:rPr>
              <w:t>Underlying disaster risk factors are reduced, focusing on sustainable environmental and natural resource management</w:t>
            </w:r>
          </w:p>
        </w:tc>
      </w:tr>
      <w:tr w:rsidR="008A7EC0" w:rsidRPr="008A7EC0" w14:paraId="12AA8388" w14:textId="77777777" w:rsidTr="00B7094A">
        <w:trPr>
          <w:trHeight w:val="245"/>
        </w:trPr>
        <w:tc>
          <w:tcPr>
            <w:tcW w:w="9132" w:type="dxa"/>
            <w:gridSpan w:val="6"/>
            <w:shd w:val="clear" w:color="auto" w:fill="auto"/>
          </w:tcPr>
          <w:p w14:paraId="0C96DD0A" w14:textId="77777777" w:rsidR="008A7EC0" w:rsidRPr="008A7EC0" w:rsidRDefault="008A7EC0" w:rsidP="008C3CBD">
            <w:pPr>
              <w:rPr>
                <w:rFonts w:ascii="Times New Roman" w:hAnsi="Times New Roman"/>
                <w:b/>
                <w:bCs/>
                <w:sz w:val="18"/>
                <w:szCs w:val="18"/>
              </w:rPr>
            </w:pPr>
            <w:r w:rsidRPr="008A7EC0">
              <w:rPr>
                <w:rFonts w:ascii="Times New Roman" w:hAnsi="Times New Roman"/>
                <w:b/>
                <w:bCs/>
                <w:sz w:val="18"/>
                <w:szCs w:val="18"/>
              </w:rPr>
              <w:t xml:space="preserve">Country Programme Outcome Indicators: </w:t>
            </w:r>
            <w:r w:rsidRPr="008A7EC0">
              <w:rPr>
                <w:rFonts w:ascii="Times New Roman" w:hAnsi="Times New Roman"/>
                <w:sz w:val="18"/>
                <w:szCs w:val="18"/>
              </w:rPr>
              <w:t>Enabling environment and status of implementation of national and international environmental commitments</w:t>
            </w:r>
          </w:p>
        </w:tc>
      </w:tr>
      <w:tr w:rsidR="008A7EC0" w:rsidRPr="008A7EC0" w14:paraId="256F9E09" w14:textId="77777777" w:rsidTr="00B7094A">
        <w:trPr>
          <w:trHeight w:val="244"/>
        </w:trPr>
        <w:tc>
          <w:tcPr>
            <w:tcW w:w="9132" w:type="dxa"/>
            <w:gridSpan w:val="6"/>
            <w:shd w:val="clear" w:color="auto" w:fill="auto"/>
          </w:tcPr>
          <w:p w14:paraId="3284A30B" w14:textId="77777777" w:rsidR="008A7EC0" w:rsidRPr="008A7EC0" w:rsidRDefault="008A7EC0" w:rsidP="008C3CBD">
            <w:pPr>
              <w:rPr>
                <w:rFonts w:ascii="Times New Roman" w:hAnsi="Times New Roman"/>
                <w:b/>
                <w:bCs/>
                <w:sz w:val="18"/>
                <w:szCs w:val="18"/>
              </w:rPr>
            </w:pPr>
            <w:r w:rsidRPr="008A7EC0">
              <w:rPr>
                <w:rFonts w:ascii="Times New Roman" w:hAnsi="Times New Roman"/>
                <w:b/>
                <w:bCs/>
                <w:sz w:val="18"/>
                <w:szCs w:val="18"/>
              </w:rPr>
              <w:t xml:space="preserve">Primary applicable Key Environment and Sustainable Development Key Result Area (same as that on the cover page): </w:t>
            </w:r>
            <w:r w:rsidRPr="008A7EC0">
              <w:rPr>
                <w:rFonts w:ascii="Times New Roman" w:hAnsi="Times New Roman"/>
                <w:b/>
                <w:bCs/>
                <w:sz w:val="18"/>
                <w:szCs w:val="18"/>
                <w:u w:val="single"/>
              </w:rPr>
              <w:t>1. Mainstreaming environment and energy</w:t>
            </w:r>
            <w:r w:rsidRPr="008A7EC0">
              <w:rPr>
                <w:rFonts w:ascii="Times New Roman" w:hAnsi="Times New Roman"/>
                <w:bCs/>
                <w:sz w:val="18"/>
                <w:szCs w:val="18"/>
              </w:rPr>
              <w:t xml:space="preserve"> OR 2.  Catalyzing environmental finance OR 3.  Promote climate change adaptation OR 4.  Expanding access to environmental and energy services for the poor.</w:t>
            </w:r>
          </w:p>
        </w:tc>
      </w:tr>
      <w:tr w:rsidR="008A7EC0" w:rsidRPr="008A7EC0" w14:paraId="37262F17" w14:textId="77777777" w:rsidTr="00B7094A">
        <w:tc>
          <w:tcPr>
            <w:tcW w:w="9132" w:type="dxa"/>
            <w:gridSpan w:val="6"/>
            <w:shd w:val="clear" w:color="auto" w:fill="auto"/>
          </w:tcPr>
          <w:p w14:paraId="460E8C39" w14:textId="77777777" w:rsidR="008A7EC0" w:rsidRPr="008A7EC0" w:rsidRDefault="008A7EC0" w:rsidP="008C3CBD">
            <w:pPr>
              <w:rPr>
                <w:rFonts w:ascii="Times New Roman" w:hAnsi="Times New Roman"/>
                <w:b/>
                <w:bCs/>
                <w:sz w:val="18"/>
                <w:szCs w:val="18"/>
              </w:rPr>
            </w:pPr>
            <w:r w:rsidRPr="008A7EC0">
              <w:rPr>
                <w:rFonts w:ascii="Times New Roman" w:hAnsi="Times New Roman"/>
                <w:b/>
                <w:bCs/>
                <w:sz w:val="18"/>
                <w:szCs w:val="18"/>
              </w:rPr>
              <w:t xml:space="preserve">Applicable GEF Strategic Objective and Program:  </w:t>
            </w:r>
            <w:r w:rsidRPr="008A7EC0">
              <w:rPr>
                <w:rFonts w:ascii="Times New Roman" w:hAnsi="Times New Roman"/>
                <w:bCs/>
                <w:sz w:val="18"/>
                <w:szCs w:val="18"/>
              </w:rPr>
              <w:t>GEF-4 Strategic Programme #4 on “Promoting Sustainable Energy Production from Biomass”.</w:t>
            </w:r>
          </w:p>
        </w:tc>
      </w:tr>
      <w:tr w:rsidR="008A7EC0" w:rsidRPr="008A7EC0" w14:paraId="09F4BF79" w14:textId="77777777" w:rsidTr="008A7EC0">
        <w:trPr>
          <w:trHeight w:val="544"/>
        </w:trPr>
        <w:tc>
          <w:tcPr>
            <w:tcW w:w="1585" w:type="dxa"/>
            <w:shd w:val="clear" w:color="auto" w:fill="auto"/>
          </w:tcPr>
          <w:p w14:paraId="4EE94AAA" w14:textId="77777777" w:rsidR="008A7EC0" w:rsidRPr="008A7EC0" w:rsidRDefault="008A7EC0" w:rsidP="008C3CBD">
            <w:pPr>
              <w:jc w:val="center"/>
              <w:rPr>
                <w:rFonts w:ascii="Times New Roman" w:hAnsi="Times New Roman"/>
                <w:b/>
                <w:bCs/>
                <w:sz w:val="18"/>
                <w:szCs w:val="18"/>
              </w:rPr>
            </w:pPr>
          </w:p>
        </w:tc>
        <w:tc>
          <w:tcPr>
            <w:tcW w:w="1690" w:type="dxa"/>
            <w:shd w:val="clear" w:color="auto" w:fill="auto"/>
          </w:tcPr>
          <w:p w14:paraId="66E23645" w14:textId="77777777" w:rsidR="008A7EC0" w:rsidRPr="008A7EC0" w:rsidRDefault="008A7EC0" w:rsidP="008C3CBD">
            <w:pPr>
              <w:jc w:val="center"/>
              <w:rPr>
                <w:rFonts w:ascii="Times New Roman" w:hAnsi="Times New Roman"/>
                <w:b/>
                <w:bCs/>
                <w:sz w:val="18"/>
                <w:szCs w:val="18"/>
              </w:rPr>
            </w:pPr>
            <w:r w:rsidRPr="008A7EC0">
              <w:rPr>
                <w:rFonts w:ascii="Times New Roman" w:hAnsi="Times New Roman"/>
                <w:b/>
                <w:bCs/>
                <w:sz w:val="18"/>
                <w:szCs w:val="18"/>
              </w:rPr>
              <w:t>Indicator</w:t>
            </w:r>
          </w:p>
        </w:tc>
        <w:tc>
          <w:tcPr>
            <w:tcW w:w="1213" w:type="dxa"/>
            <w:shd w:val="clear" w:color="auto" w:fill="auto"/>
          </w:tcPr>
          <w:p w14:paraId="0F48DF18" w14:textId="77777777" w:rsidR="008A7EC0" w:rsidRPr="008A7EC0" w:rsidRDefault="008A7EC0" w:rsidP="008C3CBD">
            <w:pPr>
              <w:jc w:val="center"/>
              <w:rPr>
                <w:rFonts w:ascii="Times New Roman" w:hAnsi="Times New Roman"/>
                <w:b/>
                <w:bCs/>
                <w:sz w:val="18"/>
                <w:szCs w:val="18"/>
              </w:rPr>
            </w:pPr>
            <w:r w:rsidRPr="008A7EC0">
              <w:rPr>
                <w:rFonts w:ascii="Times New Roman" w:hAnsi="Times New Roman"/>
                <w:b/>
                <w:bCs/>
                <w:sz w:val="18"/>
                <w:szCs w:val="18"/>
              </w:rPr>
              <w:t>Baseline</w:t>
            </w:r>
          </w:p>
        </w:tc>
        <w:tc>
          <w:tcPr>
            <w:tcW w:w="1562" w:type="dxa"/>
            <w:shd w:val="clear" w:color="auto" w:fill="auto"/>
          </w:tcPr>
          <w:p w14:paraId="79A35004" w14:textId="77777777" w:rsidR="008A7EC0" w:rsidRPr="008A7EC0" w:rsidRDefault="008A7EC0" w:rsidP="008C3CBD">
            <w:pPr>
              <w:jc w:val="center"/>
              <w:rPr>
                <w:rFonts w:ascii="Times New Roman" w:hAnsi="Times New Roman"/>
                <w:b/>
                <w:bCs/>
                <w:sz w:val="18"/>
                <w:szCs w:val="18"/>
              </w:rPr>
            </w:pPr>
            <w:r w:rsidRPr="008A7EC0">
              <w:rPr>
                <w:rFonts w:ascii="Times New Roman" w:hAnsi="Times New Roman"/>
                <w:b/>
                <w:bCs/>
                <w:sz w:val="18"/>
                <w:szCs w:val="18"/>
              </w:rPr>
              <w:t xml:space="preserve">Targets </w:t>
            </w:r>
          </w:p>
          <w:p w14:paraId="0941A16B" w14:textId="77777777" w:rsidR="008A7EC0" w:rsidRPr="008A7EC0" w:rsidRDefault="008A7EC0" w:rsidP="008C3CBD">
            <w:pPr>
              <w:jc w:val="center"/>
              <w:rPr>
                <w:rFonts w:ascii="Times New Roman" w:hAnsi="Times New Roman"/>
                <w:b/>
                <w:bCs/>
                <w:sz w:val="18"/>
                <w:szCs w:val="18"/>
              </w:rPr>
            </w:pPr>
            <w:r w:rsidRPr="008A7EC0">
              <w:rPr>
                <w:rFonts w:ascii="Times New Roman" w:hAnsi="Times New Roman"/>
                <w:b/>
                <w:bCs/>
                <w:sz w:val="18"/>
                <w:szCs w:val="18"/>
              </w:rPr>
              <w:t>End of Project</w:t>
            </w:r>
          </w:p>
        </w:tc>
        <w:tc>
          <w:tcPr>
            <w:tcW w:w="1496" w:type="dxa"/>
            <w:shd w:val="clear" w:color="auto" w:fill="auto"/>
          </w:tcPr>
          <w:p w14:paraId="35DA3201" w14:textId="77777777" w:rsidR="008A7EC0" w:rsidRPr="008A7EC0" w:rsidRDefault="008A7EC0" w:rsidP="008C3CBD">
            <w:pPr>
              <w:jc w:val="center"/>
              <w:rPr>
                <w:rFonts w:ascii="Times New Roman" w:hAnsi="Times New Roman"/>
                <w:b/>
                <w:bCs/>
                <w:sz w:val="18"/>
                <w:szCs w:val="18"/>
              </w:rPr>
            </w:pPr>
            <w:r w:rsidRPr="008A7EC0">
              <w:rPr>
                <w:rFonts w:ascii="Times New Roman" w:hAnsi="Times New Roman"/>
                <w:b/>
                <w:bCs/>
                <w:sz w:val="18"/>
                <w:szCs w:val="18"/>
              </w:rPr>
              <w:t>Source of verification</w:t>
            </w:r>
          </w:p>
        </w:tc>
        <w:tc>
          <w:tcPr>
            <w:tcW w:w="1586" w:type="dxa"/>
            <w:shd w:val="clear" w:color="auto" w:fill="auto"/>
          </w:tcPr>
          <w:p w14:paraId="0EBD29AE" w14:textId="77777777" w:rsidR="008A7EC0" w:rsidRPr="008A7EC0" w:rsidRDefault="008A7EC0" w:rsidP="008C3CBD">
            <w:pPr>
              <w:jc w:val="center"/>
              <w:rPr>
                <w:rFonts w:ascii="Times New Roman" w:hAnsi="Times New Roman"/>
                <w:b/>
                <w:bCs/>
                <w:sz w:val="18"/>
                <w:szCs w:val="18"/>
              </w:rPr>
            </w:pPr>
            <w:r w:rsidRPr="008A7EC0">
              <w:rPr>
                <w:rFonts w:ascii="Times New Roman" w:hAnsi="Times New Roman"/>
                <w:b/>
                <w:bCs/>
                <w:sz w:val="18"/>
                <w:szCs w:val="18"/>
              </w:rPr>
              <w:t>Risks and Assumptions</w:t>
            </w:r>
          </w:p>
        </w:tc>
      </w:tr>
      <w:tr w:rsidR="008A7EC0" w:rsidRPr="008A7EC0" w14:paraId="1FC18720" w14:textId="77777777" w:rsidTr="00B7094A">
        <w:trPr>
          <w:trHeight w:val="460"/>
        </w:trPr>
        <w:tc>
          <w:tcPr>
            <w:tcW w:w="1585" w:type="dxa"/>
            <w:shd w:val="clear" w:color="auto" w:fill="auto"/>
          </w:tcPr>
          <w:p w14:paraId="0D622E79" w14:textId="77777777" w:rsidR="008A7EC0" w:rsidRPr="008A7EC0" w:rsidRDefault="008A7EC0" w:rsidP="008C3CBD">
            <w:pPr>
              <w:rPr>
                <w:rFonts w:ascii="Times New Roman" w:hAnsi="Times New Roman"/>
                <w:b/>
                <w:bCs/>
                <w:sz w:val="18"/>
                <w:szCs w:val="18"/>
              </w:rPr>
            </w:pPr>
            <w:r w:rsidRPr="008A7EC0">
              <w:rPr>
                <w:rFonts w:ascii="Times New Roman" w:hAnsi="Times New Roman"/>
                <w:b/>
                <w:bCs/>
                <w:sz w:val="18"/>
                <w:szCs w:val="18"/>
              </w:rPr>
              <w:t>Project Goal</w:t>
            </w:r>
          </w:p>
          <w:p w14:paraId="0A9D7D33" w14:textId="77777777" w:rsidR="008A7EC0" w:rsidRPr="008A7EC0" w:rsidRDefault="008A7EC0" w:rsidP="008C3CBD">
            <w:pPr>
              <w:rPr>
                <w:rFonts w:ascii="Times New Roman" w:hAnsi="Times New Roman"/>
                <w:bCs/>
                <w:sz w:val="18"/>
                <w:szCs w:val="18"/>
              </w:rPr>
            </w:pPr>
            <w:r w:rsidRPr="008A7EC0">
              <w:rPr>
                <w:rFonts w:ascii="Times New Roman" w:hAnsi="Times New Roman"/>
                <w:bCs/>
                <w:sz w:val="18"/>
                <w:szCs w:val="18"/>
              </w:rPr>
              <w:t xml:space="preserve">Reduction of GHG emissions associated with thermal energy use in the </w:t>
            </w:r>
            <w:r w:rsidRPr="00B7094A">
              <w:rPr>
                <w:rFonts w:ascii="Times New Roman" w:hAnsi="Times New Roman"/>
                <w:bCs/>
                <w:sz w:val="18"/>
                <w:szCs w:val="18"/>
              </w:rPr>
              <w:t>municipal</w:t>
            </w:r>
            <w:r w:rsidRPr="008A7EC0">
              <w:rPr>
                <w:rFonts w:ascii="Times New Roman" w:hAnsi="Times New Roman"/>
                <w:bCs/>
                <w:sz w:val="18"/>
                <w:szCs w:val="18"/>
              </w:rPr>
              <w:t xml:space="preserve"> services sectors in Georgia</w:t>
            </w:r>
          </w:p>
        </w:tc>
        <w:tc>
          <w:tcPr>
            <w:tcW w:w="1690" w:type="dxa"/>
            <w:shd w:val="clear" w:color="auto" w:fill="auto"/>
          </w:tcPr>
          <w:p w14:paraId="56D8CB91" w14:textId="77777777" w:rsidR="008A7EC0" w:rsidRPr="008A7EC0" w:rsidRDefault="008A7EC0" w:rsidP="008C3CBD">
            <w:pPr>
              <w:pStyle w:val="BodyText21"/>
              <w:spacing w:before="60" w:after="60"/>
              <w:ind w:left="0" w:firstLine="0"/>
              <w:jc w:val="left"/>
              <w:rPr>
                <w:rFonts w:ascii="Times New Roman" w:hAnsi="Times New Roman" w:cs="Times New Roman"/>
                <w:sz w:val="18"/>
                <w:szCs w:val="18"/>
              </w:rPr>
            </w:pPr>
            <w:r w:rsidRPr="008A7EC0">
              <w:rPr>
                <w:rFonts w:ascii="Times New Roman" w:hAnsi="Times New Roman" w:cs="Times New Roman"/>
                <w:sz w:val="18"/>
                <w:szCs w:val="18"/>
              </w:rPr>
              <w:t>GHG emission reductions, achieved during project lifetime</w:t>
            </w:r>
            <w:r w:rsidRPr="00B7094A">
              <w:rPr>
                <w:rFonts w:ascii="Times New Roman" w:hAnsi="Times New Roman" w:cs="Times New Roman"/>
                <w:sz w:val="18"/>
                <w:szCs w:val="18"/>
              </w:rPr>
              <w:t>, from project-supported installation and operation of biomass boilers in Tbilisi</w:t>
            </w:r>
          </w:p>
        </w:tc>
        <w:tc>
          <w:tcPr>
            <w:tcW w:w="1213" w:type="dxa"/>
            <w:shd w:val="clear" w:color="auto" w:fill="auto"/>
          </w:tcPr>
          <w:p w14:paraId="560662CD" w14:textId="77777777" w:rsidR="008A7EC0" w:rsidRPr="008A7EC0" w:rsidRDefault="008A7EC0" w:rsidP="008C3CBD">
            <w:pPr>
              <w:pStyle w:val="BodyText21"/>
              <w:spacing w:before="60" w:after="60"/>
              <w:ind w:left="0" w:firstLine="0"/>
              <w:rPr>
                <w:rFonts w:ascii="Times New Roman" w:hAnsi="Times New Roman" w:cs="Times New Roman"/>
                <w:sz w:val="18"/>
                <w:szCs w:val="18"/>
              </w:rPr>
            </w:pPr>
            <w:r w:rsidRPr="008A7EC0">
              <w:rPr>
                <w:rFonts w:ascii="Times New Roman" w:hAnsi="Times New Roman" w:cs="Times New Roman"/>
                <w:sz w:val="18"/>
                <w:szCs w:val="18"/>
              </w:rPr>
              <w:t>Zero</w:t>
            </w:r>
          </w:p>
        </w:tc>
        <w:tc>
          <w:tcPr>
            <w:tcW w:w="1562" w:type="dxa"/>
            <w:shd w:val="clear" w:color="auto" w:fill="auto"/>
          </w:tcPr>
          <w:p w14:paraId="4E09263E" w14:textId="77777777" w:rsidR="008A7EC0" w:rsidRPr="008A7EC0" w:rsidRDefault="008A7EC0" w:rsidP="008C3CBD">
            <w:pPr>
              <w:pStyle w:val="BodyText21"/>
              <w:spacing w:before="60" w:after="60"/>
              <w:ind w:left="0" w:firstLine="0"/>
              <w:jc w:val="left"/>
              <w:rPr>
                <w:rFonts w:ascii="Times New Roman" w:hAnsi="Times New Roman" w:cs="Times New Roman"/>
                <w:sz w:val="18"/>
                <w:szCs w:val="18"/>
              </w:rPr>
            </w:pPr>
            <w:r w:rsidRPr="008A7EC0">
              <w:rPr>
                <w:rFonts w:ascii="Times New Roman" w:hAnsi="Times New Roman" w:cs="Times New Roman"/>
                <w:sz w:val="18"/>
                <w:szCs w:val="18"/>
              </w:rPr>
              <w:t>7,000 tons CO</w:t>
            </w:r>
            <w:r w:rsidRPr="008A7EC0">
              <w:rPr>
                <w:rFonts w:ascii="Times New Roman" w:hAnsi="Times New Roman" w:cs="Times New Roman"/>
                <w:sz w:val="18"/>
                <w:szCs w:val="18"/>
                <w:vertAlign w:val="subscript"/>
              </w:rPr>
              <w:t>2</w:t>
            </w:r>
            <w:r w:rsidRPr="008A7EC0">
              <w:rPr>
                <w:rFonts w:ascii="Times New Roman" w:hAnsi="Times New Roman" w:cs="Times New Roman"/>
                <w:sz w:val="18"/>
                <w:szCs w:val="18"/>
              </w:rPr>
              <w:t>eq</w:t>
            </w:r>
          </w:p>
        </w:tc>
        <w:tc>
          <w:tcPr>
            <w:tcW w:w="1496" w:type="dxa"/>
            <w:shd w:val="clear" w:color="auto" w:fill="auto"/>
          </w:tcPr>
          <w:p w14:paraId="500CF536" w14:textId="77777777" w:rsidR="008A7EC0" w:rsidRPr="008A7EC0" w:rsidRDefault="008A7EC0" w:rsidP="008C3CBD">
            <w:pPr>
              <w:pStyle w:val="BodyText21"/>
              <w:ind w:left="0" w:firstLine="0"/>
              <w:jc w:val="left"/>
              <w:rPr>
                <w:rFonts w:ascii="Times New Roman" w:hAnsi="Times New Roman" w:cs="Times New Roman"/>
                <w:color w:val="000000"/>
                <w:sz w:val="18"/>
                <w:szCs w:val="18"/>
              </w:rPr>
            </w:pPr>
            <w:r w:rsidRPr="008A7EC0">
              <w:rPr>
                <w:rFonts w:ascii="Times New Roman" w:hAnsi="Times New Roman" w:cs="Times New Roman"/>
                <w:color w:val="000000"/>
                <w:sz w:val="18"/>
                <w:szCs w:val="18"/>
              </w:rPr>
              <w:t>Project monitoring system</w:t>
            </w:r>
          </w:p>
        </w:tc>
        <w:tc>
          <w:tcPr>
            <w:tcW w:w="1586" w:type="dxa"/>
            <w:shd w:val="clear" w:color="auto" w:fill="auto"/>
          </w:tcPr>
          <w:p w14:paraId="1C27E68C" w14:textId="77777777" w:rsidR="008A7EC0" w:rsidRPr="008A7EC0" w:rsidRDefault="008A7EC0" w:rsidP="008C3CBD">
            <w:pPr>
              <w:pStyle w:val="BodyText21"/>
              <w:spacing w:after="0"/>
              <w:ind w:left="0" w:firstLine="0"/>
              <w:jc w:val="left"/>
              <w:rPr>
                <w:rFonts w:ascii="Times New Roman" w:hAnsi="Times New Roman" w:cs="Times New Roman"/>
                <w:color w:val="000000"/>
                <w:sz w:val="18"/>
                <w:szCs w:val="18"/>
              </w:rPr>
            </w:pPr>
            <w:r w:rsidRPr="008A7EC0">
              <w:rPr>
                <w:rFonts w:ascii="Times New Roman" w:hAnsi="Times New Roman" w:cs="Times New Roman"/>
                <w:color w:val="000000"/>
                <w:sz w:val="18"/>
                <w:szCs w:val="18"/>
              </w:rPr>
              <w:t xml:space="preserve">- Feasibility studies prove cost-effectiveness of biomass technologies in Georgian context </w:t>
            </w:r>
          </w:p>
          <w:p w14:paraId="41C438BD" w14:textId="77777777" w:rsidR="008A7EC0" w:rsidRPr="008A7EC0" w:rsidRDefault="008A7EC0" w:rsidP="008C3CBD">
            <w:pPr>
              <w:pStyle w:val="BodyText21"/>
              <w:spacing w:after="0"/>
              <w:ind w:left="0" w:firstLine="0"/>
              <w:jc w:val="left"/>
              <w:rPr>
                <w:rFonts w:ascii="Times New Roman" w:hAnsi="Times New Roman" w:cs="Times New Roman"/>
                <w:color w:val="000000"/>
                <w:sz w:val="18"/>
                <w:szCs w:val="18"/>
              </w:rPr>
            </w:pPr>
            <w:r w:rsidRPr="008A7EC0">
              <w:rPr>
                <w:rFonts w:ascii="Times New Roman" w:hAnsi="Times New Roman" w:cs="Times New Roman"/>
                <w:color w:val="000000"/>
                <w:sz w:val="18"/>
                <w:szCs w:val="18"/>
              </w:rPr>
              <w:t>- Required investments are forthcoming</w:t>
            </w:r>
          </w:p>
        </w:tc>
      </w:tr>
      <w:tr w:rsidR="008A7EC0" w:rsidRPr="008A7EC0" w14:paraId="0ED4FBD2" w14:textId="77777777" w:rsidTr="00B7094A">
        <w:trPr>
          <w:trHeight w:val="460"/>
        </w:trPr>
        <w:tc>
          <w:tcPr>
            <w:tcW w:w="1585" w:type="dxa"/>
            <w:shd w:val="clear" w:color="auto" w:fill="auto"/>
          </w:tcPr>
          <w:p w14:paraId="5E698FA5" w14:textId="77777777" w:rsidR="008A7EC0" w:rsidRPr="008A7EC0" w:rsidRDefault="008A7EC0" w:rsidP="008C3CBD">
            <w:pPr>
              <w:rPr>
                <w:rFonts w:ascii="Times New Roman" w:hAnsi="Times New Roman"/>
                <w:b/>
                <w:bCs/>
                <w:sz w:val="18"/>
                <w:szCs w:val="18"/>
              </w:rPr>
            </w:pPr>
            <w:r w:rsidRPr="008A7EC0">
              <w:rPr>
                <w:rFonts w:ascii="Times New Roman" w:hAnsi="Times New Roman"/>
                <w:b/>
                <w:bCs/>
                <w:sz w:val="18"/>
                <w:szCs w:val="18"/>
              </w:rPr>
              <w:t xml:space="preserve">Project Objective </w:t>
            </w:r>
          </w:p>
          <w:p w14:paraId="12B88F8D" w14:textId="77777777" w:rsidR="008A7EC0" w:rsidRPr="008A7EC0" w:rsidRDefault="008A7EC0" w:rsidP="008C3CBD">
            <w:pPr>
              <w:rPr>
                <w:rFonts w:ascii="Times New Roman" w:hAnsi="Times New Roman"/>
                <w:bCs/>
                <w:sz w:val="18"/>
                <w:szCs w:val="18"/>
              </w:rPr>
            </w:pPr>
            <w:bookmarkStart w:id="60" w:name="OLE_LINK11"/>
            <w:bookmarkStart w:id="61" w:name="OLE_LINK12"/>
            <w:r w:rsidRPr="008A7EC0">
              <w:rPr>
                <w:rFonts w:ascii="Times New Roman" w:hAnsi="Times New Roman"/>
                <w:bCs/>
                <w:sz w:val="18"/>
                <w:szCs w:val="18"/>
              </w:rPr>
              <w:t xml:space="preserve">To promote sustainable </w:t>
            </w:r>
            <w:r w:rsidRPr="00B7094A">
              <w:rPr>
                <w:rFonts w:ascii="Times New Roman" w:hAnsi="Times New Roman"/>
                <w:bCs/>
                <w:sz w:val="18"/>
                <w:szCs w:val="18"/>
              </w:rPr>
              <w:t>production and utilization of upgraded biomass fuels in heating applications in the municipal services sector of Georgia</w:t>
            </w:r>
            <w:bookmarkEnd w:id="60"/>
            <w:bookmarkEnd w:id="61"/>
          </w:p>
        </w:tc>
        <w:tc>
          <w:tcPr>
            <w:tcW w:w="1690" w:type="dxa"/>
            <w:shd w:val="clear" w:color="auto" w:fill="auto"/>
          </w:tcPr>
          <w:p w14:paraId="4D67C932" w14:textId="77777777" w:rsidR="008A7EC0" w:rsidRPr="008A7EC0" w:rsidRDefault="008A7EC0" w:rsidP="008C3CBD">
            <w:pPr>
              <w:pStyle w:val="BodyText21"/>
              <w:spacing w:before="60" w:after="60"/>
              <w:ind w:left="0" w:firstLine="0"/>
              <w:jc w:val="left"/>
              <w:rPr>
                <w:rFonts w:ascii="Times New Roman" w:hAnsi="Times New Roman" w:cs="Times New Roman"/>
                <w:sz w:val="18"/>
                <w:szCs w:val="18"/>
              </w:rPr>
            </w:pPr>
            <w:r w:rsidRPr="008A7EC0">
              <w:rPr>
                <w:rFonts w:ascii="Times New Roman" w:hAnsi="Times New Roman" w:cs="Times New Roman"/>
                <w:sz w:val="18"/>
                <w:szCs w:val="18"/>
              </w:rPr>
              <w:t xml:space="preserve">Installed capacity of incremental </w:t>
            </w:r>
            <w:r w:rsidRPr="00B7094A">
              <w:rPr>
                <w:rFonts w:ascii="Times New Roman" w:hAnsi="Times New Roman" w:cs="Times New Roman"/>
                <w:sz w:val="18"/>
                <w:szCs w:val="18"/>
              </w:rPr>
              <w:t>biomass heating systems, substituting fossil fuel-based heating,</w:t>
            </w:r>
            <w:r w:rsidRPr="008A7EC0">
              <w:rPr>
                <w:rFonts w:ascii="Times New Roman" w:hAnsi="Times New Roman" w:cs="Times New Roman"/>
                <w:sz w:val="18"/>
                <w:szCs w:val="18"/>
              </w:rPr>
              <w:t xml:space="preserve"> supported by the project</w:t>
            </w:r>
          </w:p>
        </w:tc>
        <w:tc>
          <w:tcPr>
            <w:tcW w:w="1213" w:type="dxa"/>
            <w:shd w:val="clear" w:color="auto" w:fill="auto"/>
          </w:tcPr>
          <w:p w14:paraId="219E6D1D" w14:textId="77777777" w:rsidR="008A7EC0" w:rsidRPr="008A7EC0" w:rsidRDefault="008A7EC0" w:rsidP="008C3CBD">
            <w:pPr>
              <w:pStyle w:val="BodyText21"/>
              <w:spacing w:before="60" w:after="60"/>
              <w:ind w:left="0" w:firstLine="0"/>
              <w:rPr>
                <w:rFonts w:ascii="Times New Roman" w:hAnsi="Times New Roman" w:cs="Times New Roman"/>
                <w:sz w:val="18"/>
                <w:szCs w:val="18"/>
              </w:rPr>
            </w:pPr>
            <w:r w:rsidRPr="008A7EC0">
              <w:rPr>
                <w:rFonts w:ascii="Times New Roman" w:hAnsi="Times New Roman" w:cs="Times New Roman"/>
                <w:sz w:val="18"/>
                <w:szCs w:val="18"/>
              </w:rPr>
              <w:t xml:space="preserve">Zero </w:t>
            </w:r>
          </w:p>
        </w:tc>
        <w:tc>
          <w:tcPr>
            <w:tcW w:w="1562" w:type="dxa"/>
            <w:shd w:val="clear" w:color="auto" w:fill="auto"/>
          </w:tcPr>
          <w:p w14:paraId="55CCC53B" w14:textId="77777777" w:rsidR="008A7EC0" w:rsidRPr="008A7EC0" w:rsidRDefault="008A7EC0" w:rsidP="008C3CBD">
            <w:pPr>
              <w:pStyle w:val="BodyText21"/>
              <w:spacing w:before="60" w:after="60"/>
              <w:ind w:left="0" w:firstLine="0"/>
              <w:jc w:val="left"/>
              <w:rPr>
                <w:rFonts w:ascii="Times New Roman" w:hAnsi="Times New Roman" w:cs="Times New Roman"/>
                <w:sz w:val="18"/>
                <w:szCs w:val="18"/>
              </w:rPr>
            </w:pPr>
            <w:r w:rsidRPr="00B7094A">
              <w:rPr>
                <w:rFonts w:ascii="Times New Roman" w:hAnsi="Times New Roman" w:cs="Times New Roman"/>
                <w:sz w:val="18"/>
                <w:szCs w:val="18"/>
              </w:rPr>
              <w:t xml:space="preserve">At least </w:t>
            </w:r>
            <w:r w:rsidRPr="008A7EC0">
              <w:rPr>
                <w:rFonts w:ascii="Times New Roman" w:hAnsi="Times New Roman" w:cs="Times New Roman"/>
                <w:sz w:val="18"/>
                <w:szCs w:val="18"/>
              </w:rPr>
              <w:t>2 MW</w:t>
            </w:r>
          </w:p>
        </w:tc>
        <w:tc>
          <w:tcPr>
            <w:tcW w:w="1496" w:type="dxa"/>
            <w:shd w:val="clear" w:color="auto" w:fill="auto"/>
          </w:tcPr>
          <w:p w14:paraId="2BB73E27" w14:textId="77777777" w:rsidR="008A7EC0" w:rsidRPr="008A7EC0" w:rsidRDefault="008A7EC0" w:rsidP="008C3CBD">
            <w:pPr>
              <w:pStyle w:val="BodyText21"/>
              <w:ind w:left="0" w:firstLine="0"/>
              <w:jc w:val="left"/>
              <w:rPr>
                <w:rFonts w:ascii="Times New Roman" w:hAnsi="Times New Roman" w:cs="Times New Roman"/>
                <w:color w:val="000000"/>
                <w:sz w:val="18"/>
                <w:szCs w:val="18"/>
              </w:rPr>
            </w:pPr>
            <w:r w:rsidRPr="008A7EC0">
              <w:rPr>
                <w:rFonts w:ascii="Times New Roman" w:hAnsi="Times New Roman" w:cs="Times New Roman"/>
                <w:color w:val="000000"/>
                <w:sz w:val="18"/>
                <w:szCs w:val="18"/>
              </w:rPr>
              <w:t>Commissioning reports</w:t>
            </w:r>
          </w:p>
        </w:tc>
        <w:tc>
          <w:tcPr>
            <w:tcW w:w="1586" w:type="dxa"/>
            <w:shd w:val="clear" w:color="auto" w:fill="auto"/>
          </w:tcPr>
          <w:p w14:paraId="2FD83037" w14:textId="77777777" w:rsidR="008A7EC0" w:rsidRPr="008A7EC0" w:rsidRDefault="008A7EC0" w:rsidP="008C3CBD">
            <w:pPr>
              <w:pStyle w:val="BodyText21"/>
              <w:spacing w:after="0"/>
              <w:ind w:left="0" w:firstLine="0"/>
              <w:jc w:val="left"/>
              <w:rPr>
                <w:rFonts w:ascii="Times New Roman" w:hAnsi="Times New Roman" w:cs="Times New Roman"/>
                <w:color w:val="000000"/>
                <w:sz w:val="18"/>
                <w:szCs w:val="18"/>
              </w:rPr>
            </w:pPr>
            <w:r w:rsidRPr="008A7EC0">
              <w:rPr>
                <w:rFonts w:ascii="Times New Roman" w:hAnsi="Times New Roman" w:cs="Times New Roman"/>
                <w:color w:val="000000"/>
                <w:sz w:val="18"/>
                <w:szCs w:val="18"/>
              </w:rPr>
              <w:t xml:space="preserve">- Feasibility studies prove cost-effectiveness of biomass technologies in Georgian context </w:t>
            </w:r>
          </w:p>
          <w:p w14:paraId="13BE83DA" w14:textId="77777777" w:rsidR="008A7EC0" w:rsidRPr="008A7EC0" w:rsidRDefault="008A7EC0" w:rsidP="008C3CBD">
            <w:pPr>
              <w:pStyle w:val="BodyText21"/>
              <w:spacing w:after="0"/>
              <w:ind w:left="0" w:firstLine="0"/>
              <w:jc w:val="left"/>
              <w:rPr>
                <w:rFonts w:ascii="Times New Roman" w:hAnsi="Times New Roman" w:cs="Times New Roman"/>
                <w:color w:val="000000"/>
                <w:sz w:val="18"/>
                <w:szCs w:val="18"/>
              </w:rPr>
            </w:pPr>
            <w:r w:rsidRPr="008A7EC0">
              <w:rPr>
                <w:rFonts w:ascii="Times New Roman" w:hAnsi="Times New Roman" w:cs="Times New Roman"/>
                <w:color w:val="000000"/>
                <w:sz w:val="18"/>
                <w:szCs w:val="18"/>
              </w:rPr>
              <w:t xml:space="preserve">- Required investments are forthcoming </w:t>
            </w:r>
          </w:p>
        </w:tc>
      </w:tr>
      <w:tr w:rsidR="008A7EC0" w:rsidRPr="008A7EC0" w14:paraId="363DCC36" w14:textId="77777777" w:rsidTr="00B7094A">
        <w:trPr>
          <w:trHeight w:val="1412"/>
        </w:trPr>
        <w:tc>
          <w:tcPr>
            <w:tcW w:w="1585" w:type="dxa"/>
            <w:vMerge w:val="restart"/>
            <w:shd w:val="clear" w:color="auto" w:fill="auto"/>
          </w:tcPr>
          <w:p w14:paraId="1BCD4E8E" w14:textId="77777777" w:rsidR="008A7EC0" w:rsidRPr="00B7094A" w:rsidRDefault="008A7EC0" w:rsidP="008C3CBD">
            <w:pPr>
              <w:rPr>
                <w:rFonts w:ascii="Times New Roman" w:hAnsi="Times New Roman"/>
                <w:bCs/>
                <w:sz w:val="18"/>
                <w:szCs w:val="18"/>
              </w:rPr>
            </w:pPr>
            <w:r w:rsidRPr="00B7094A">
              <w:rPr>
                <w:rFonts w:ascii="Times New Roman" w:hAnsi="Times New Roman"/>
                <w:b/>
                <w:bCs/>
                <w:sz w:val="18"/>
                <w:szCs w:val="18"/>
              </w:rPr>
              <w:t xml:space="preserve">Outcome 1: </w:t>
            </w:r>
            <w:r w:rsidRPr="00B7094A">
              <w:rPr>
                <w:rFonts w:ascii="Times New Roman" w:hAnsi="Times New Roman"/>
                <w:bCs/>
                <w:sz w:val="18"/>
                <w:szCs w:val="18"/>
              </w:rPr>
              <w:t>Enhanced</w:t>
            </w:r>
            <w:r w:rsidRPr="00B7094A">
              <w:rPr>
                <w:rFonts w:ascii="Times New Roman" w:hAnsi="Times New Roman"/>
                <w:b/>
                <w:bCs/>
                <w:sz w:val="18"/>
                <w:szCs w:val="18"/>
              </w:rPr>
              <w:t xml:space="preserve"> </w:t>
            </w:r>
            <w:r w:rsidRPr="00B7094A">
              <w:rPr>
                <w:rFonts w:ascii="Times New Roman" w:hAnsi="Times New Roman"/>
                <w:bCs/>
                <w:sz w:val="18"/>
                <w:szCs w:val="18"/>
              </w:rPr>
              <w:t>and approved</w:t>
            </w:r>
            <w:r w:rsidRPr="00B7094A">
              <w:rPr>
                <w:rFonts w:ascii="Times New Roman" w:hAnsi="Times New Roman"/>
                <w:b/>
                <w:bCs/>
                <w:sz w:val="18"/>
                <w:szCs w:val="18"/>
              </w:rPr>
              <w:t xml:space="preserve"> </w:t>
            </w:r>
            <w:r w:rsidRPr="00B7094A">
              <w:rPr>
                <w:rFonts w:ascii="Times New Roman" w:hAnsi="Times New Roman"/>
                <w:bCs/>
                <w:sz w:val="18"/>
                <w:szCs w:val="18"/>
              </w:rPr>
              <w:t>policy and regulatory framework for efficient utilization of biomass energy</w:t>
            </w:r>
          </w:p>
        </w:tc>
        <w:tc>
          <w:tcPr>
            <w:tcW w:w="1690" w:type="dxa"/>
            <w:shd w:val="clear" w:color="auto" w:fill="auto"/>
          </w:tcPr>
          <w:p w14:paraId="2E4B57F5" w14:textId="77777777" w:rsidR="008A7EC0" w:rsidRPr="008A7EC0" w:rsidRDefault="008A7EC0" w:rsidP="008C3CBD">
            <w:pPr>
              <w:pStyle w:val="BodyText21"/>
              <w:spacing w:before="60" w:after="60"/>
              <w:ind w:left="0" w:firstLine="0"/>
              <w:jc w:val="left"/>
              <w:rPr>
                <w:rFonts w:ascii="Times New Roman" w:hAnsi="Times New Roman" w:cs="Times New Roman"/>
                <w:sz w:val="18"/>
                <w:szCs w:val="18"/>
              </w:rPr>
            </w:pPr>
            <w:r w:rsidRPr="00B7094A">
              <w:rPr>
                <w:rFonts w:ascii="Times New Roman" w:hAnsi="Times New Roman" w:cs="Times New Roman"/>
                <w:sz w:val="18"/>
                <w:szCs w:val="18"/>
              </w:rPr>
              <w:t xml:space="preserve">Availability of long-term vision for bioenergy development in Georgia </w:t>
            </w:r>
          </w:p>
        </w:tc>
        <w:tc>
          <w:tcPr>
            <w:tcW w:w="1213" w:type="dxa"/>
            <w:shd w:val="clear" w:color="auto" w:fill="auto"/>
          </w:tcPr>
          <w:p w14:paraId="1B7A1897" w14:textId="77777777" w:rsidR="008A7EC0" w:rsidRPr="008A7EC0" w:rsidRDefault="008A7EC0" w:rsidP="008C3CBD">
            <w:pPr>
              <w:pStyle w:val="BodyText21"/>
              <w:spacing w:before="60" w:after="60"/>
              <w:ind w:left="0" w:firstLine="0"/>
              <w:jc w:val="left"/>
              <w:rPr>
                <w:rFonts w:ascii="Times New Roman" w:hAnsi="Times New Roman" w:cs="Times New Roman"/>
                <w:sz w:val="18"/>
                <w:szCs w:val="18"/>
              </w:rPr>
            </w:pPr>
            <w:r w:rsidRPr="00B7094A">
              <w:rPr>
                <w:rFonts w:ascii="Times New Roman" w:hAnsi="Times New Roman" w:cs="Times New Roman"/>
                <w:sz w:val="18"/>
                <w:szCs w:val="18"/>
              </w:rPr>
              <w:t xml:space="preserve">No long-term vision for bioenergy sector in Georgia </w:t>
            </w:r>
          </w:p>
        </w:tc>
        <w:tc>
          <w:tcPr>
            <w:tcW w:w="1562" w:type="dxa"/>
            <w:shd w:val="clear" w:color="auto" w:fill="auto"/>
          </w:tcPr>
          <w:p w14:paraId="360E1061" w14:textId="77777777" w:rsidR="008A7EC0" w:rsidRPr="008A7EC0" w:rsidRDefault="008A7EC0" w:rsidP="008C3CBD">
            <w:pPr>
              <w:pStyle w:val="BodyText21"/>
              <w:spacing w:before="60" w:after="60"/>
              <w:ind w:left="0" w:firstLine="0"/>
              <w:jc w:val="left"/>
              <w:rPr>
                <w:rFonts w:ascii="Times New Roman" w:hAnsi="Times New Roman" w:cs="Times New Roman"/>
                <w:sz w:val="18"/>
                <w:szCs w:val="18"/>
              </w:rPr>
            </w:pPr>
            <w:r w:rsidRPr="00B7094A">
              <w:rPr>
                <w:rFonts w:ascii="Times New Roman" w:hAnsi="Times New Roman"/>
                <w:sz w:val="18"/>
                <w:szCs w:val="18"/>
              </w:rPr>
              <w:t>National Bioenergy Strategy and Action Plan,  which reflects broad stakeholder consensus, adopted by the Government of Georgia</w:t>
            </w:r>
          </w:p>
        </w:tc>
        <w:tc>
          <w:tcPr>
            <w:tcW w:w="1496" w:type="dxa"/>
            <w:shd w:val="clear" w:color="auto" w:fill="auto"/>
          </w:tcPr>
          <w:p w14:paraId="54972391" w14:textId="77777777" w:rsidR="008A7EC0" w:rsidRPr="008A7EC0" w:rsidRDefault="008A7EC0" w:rsidP="008C3CBD">
            <w:pPr>
              <w:pStyle w:val="BodyText21"/>
              <w:spacing w:before="60" w:after="60"/>
              <w:ind w:left="0" w:firstLine="0"/>
              <w:jc w:val="left"/>
              <w:rPr>
                <w:rFonts w:ascii="Times New Roman" w:hAnsi="Times New Roman" w:cs="Times New Roman"/>
                <w:sz w:val="18"/>
                <w:szCs w:val="18"/>
              </w:rPr>
            </w:pPr>
            <w:r w:rsidRPr="00B7094A">
              <w:rPr>
                <w:rFonts w:ascii="Times New Roman" w:hAnsi="Times New Roman" w:cs="Times New Roman"/>
                <w:sz w:val="18"/>
                <w:szCs w:val="18"/>
              </w:rPr>
              <w:t>Bioenergy strategy; stakeholder consultation reports</w:t>
            </w:r>
          </w:p>
        </w:tc>
        <w:tc>
          <w:tcPr>
            <w:tcW w:w="1586" w:type="dxa"/>
            <w:shd w:val="clear" w:color="auto" w:fill="auto"/>
          </w:tcPr>
          <w:p w14:paraId="453C52B5" w14:textId="77777777" w:rsidR="008A7EC0" w:rsidRPr="00B7094A" w:rsidRDefault="008A7EC0" w:rsidP="008C3CBD">
            <w:pPr>
              <w:pStyle w:val="BodyText21"/>
              <w:spacing w:before="60" w:after="60"/>
              <w:ind w:left="0" w:firstLine="0"/>
              <w:jc w:val="left"/>
              <w:rPr>
                <w:rFonts w:ascii="Times New Roman" w:hAnsi="Times New Roman" w:cs="Times New Roman"/>
                <w:sz w:val="18"/>
                <w:szCs w:val="18"/>
              </w:rPr>
            </w:pPr>
            <w:r w:rsidRPr="00B7094A">
              <w:rPr>
                <w:rFonts w:ascii="Times New Roman" w:hAnsi="Times New Roman" w:cs="Times New Roman"/>
                <w:sz w:val="18"/>
                <w:szCs w:val="18"/>
              </w:rPr>
              <w:t xml:space="preserve">Government of Georgia willing to formalize vision for bioenergy development in the country </w:t>
            </w:r>
          </w:p>
        </w:tc>
      </w:tr>
      <w:tr w:rsidR="008A7EC0" w:rsidRPr="008A7EC0" w14:paraId="0B712916" w14:textId="77777777" w:rsidTr="00B7094A">
        <w:trPr>
          <w:trHeight w:val="312"/>
        </w:trPr>
        <w:tc>
          <w:tcPr>
            <w:tcW w:w="1585" w:type="dxa"/>
            <w:vMerge/>
            <w:shd w:val="clear" w:color="auto" w:fill="auto"/>
          </w:tcPr>
          <w:p w14:paraId="7BD00104" w14:textId="77777777" w:rsidR="008A7EC0" w:rsidRPr="00B7094A" w:rsidRDefault="008A7EC0" w:rsidP="008C3CBD">
            <w:pPr>
              <w:rPr>
                <w:rFonts w:ascii="Times New Roman" w:hAnsi="Times New Roman"/>
                <w:b/>
                <w:bCs/>
                <w:sz w:val="18"/>
                <w:szCs w:val="18"/>
              </w:rPr>
            </w:pPr>
          </w:p>
        </w:tc>
        <w:tc>
          <w:tcPr>
            <w:tcW w:w="1690" w:type="dxa"/>
            <w:shd w:val="clear" w:color="auto" w:fill="auto"/>
          </w:tcPr>
          <w:p w14:paraId="75C3E8A4" w14:textId="77777777" w:rsidR="008A7EC0" w:rsidRPr="00B7094A" w:rsidRDefault="008A7EC0" w:rsidP="008C3CBD">
            <w:pPr>
              <w:pStyle w:val="BodyText21"/>
              <w:spacing w:before="60" w:after="60"/>
              <w:ind w:left="0" w:firstLine="0"/>
              <w:jc w:val="left"/>
              <w:rPr>
                <w:rFonts w:ascii="Times New Roman" w:hAnsi="Times New Roman" w:cs="Times New Roman"/>
                <w:sz w:val="18"/>
                <w:szCs w:val="18"/>
              </w:rPr>
            </w:pPr>
            <w:r w:rsidRPr="00B7094A">
              <w:rPr>
                <w:rFonts w:ascii="Times New Roman" w:hAnsi="Times New Roman" w:cs="Times New Roman"/>
                <w:sz w:val="18"/>
                <w:szCs w:val="18"/>
              </w:rPr>
              <w:t>Share of upgraded biomass fuels on the Georgian market that meet the national quality standards</w:t>
            </w:r>
          </w:p>
        </w:tc>
        <w:tc>
          <w:tcPr>
            <w:tcW w:w="1213" w:type="dxa"/>
            <w:shd w:val="clear" w:color="auto" w:fill="auto"/>
          </w:tcPr>
          <w:p w14:paraId="77C0D4E2" w14:textId="77777777" w:rsidR="008A7EC0" w:rsidRPr="00B7094A" w:rsidRDefault="008A7EC0" w:rsidP="008C3CBD">
            <w:pPr>
              <w:pStyle w:val="BodyText21"/>
              <w:spacing w:before="60" w:after="60"/>
              <w:ind w:left="0" w:firstLine="0"/>
              <w:jc w:val="left"/>
              <w:rPr>
                <w:rFonts w:ascii="Times New Roman" w:hAnsi="Times New Roman" w:cs="Times New Roman"/>
                <w:sz w:val="18"/>
                <w:szCs w:val="18"/>
              </w:rPr>
            </w:pPr>
            <w:r w:rsidRPr="00B7094A">
              <w:rPr>
                <w:rFonts w:ascii="Times New Roman" w:hAnsi="Times New Roman" w:cs="Times New Roman"/>
                <w:sz w:val="18"/>
                <w:szCs w:val="18"/>
              </w:rPr>
              <w:t xml:space="preserve">No standards </w:t>
            </w:r>
          </w:p>
        </w:tc>
        <w:tc>
          <w:tcPr>
            <w:tcW w:w="1562" w:type="dxa"/>
            <w:shd w:val="clear" w:color="auto" w:fill="auto"/>
          </w:tcPr>
          <w:p w14:paraId="3BB3E54D" w14:textId="77777777" w:rsidR="008A7EC0" w:rsidRPr="00B7094A" w:rsidRDefault="008A7EC0" w:rsidP="008C3CBD">
            <w:pPr>
              <w:pStyle w:val="BodyText21"/>
              <w:spacing w:before="60" w:after="60"/>
              <w:ind w:left="0" w:firstLine="0"/>
              <w:jc w:val="left"/>
              <w:rPr>
                <w:rFonts w:ascii="Times New Roman" w:hAnsi="Times New Roman" w:cs="Times New Roman"/>
                <w:sz w:val="18"/>
                <w:szCs w:val="18"/>
              </w:rPr>
            </w:pPr>
            <w:r w:rsidRPr="00B7094A">
              <w:rPr>
                <w:rFonts w:ascii="Times New Roman" w:hAnsi="Times New Roman" w:cs="Times New Roman"/>
                <w:sz w:val="18"/>
                <w:szCs w:val="18"/>
              </w:rPr>
              <w:t>Quality standards for upgraded biomass fuels and biomass heating systems are in place</w:t>
            </w:r>
          </w:p>
          <w:p w14:paraId="7F7096E8" w14:textId="77777777" w:rsidR="008A7EC0" w:rsidRPr="00B7094A" w:rsidRDefault="008A7EC0" w:rsidP="008C3CBD">
            <w:pPr>
              <w:pStyle w:val="BodyText21"/>
              <w:spacing w:before="60" w:after="60"/>
              <w:ind w:left="0" w:firstLine="0"/>
              <w:jc w:val="left"/>
              <w:rPr>
                <w:rFonts w:ascii="Times New Roman" w:hAnsi="Times New Roman" w:cs="Times New Roman"/>
                <w:sz w:val="18"/>
                <w:szCs w:val="18"/>
              </w:rPr>
            </w:pPr>
            <w:r w:rsidRPr="00B7094A">
              <w:rPr>
                <w:rFonts w:ascii="Times New Roman" w:hAnsi="Times New Roman" w:cs="Times New Roman"/>
                <w:sz w:val="18"/>
                <w:szCs w:val="18"/>
              </w:rPr>
              <w:t xml:space="preserve">At least 30% of upgraded biomass fuels meeting the </w:t>
            </w:r>
            <w:r w:rsidRPr="00B7094A">
              <w:rPr>
                <w:rFonts w:ascii="Times New Roman" w:hAnsi="Times New Roman" w:cs="Times New Roman"/>
                <w:sz w:val="18"/>
                <w:szCs w:val="18"/>
              </w:rPr>
              <w:lastRenderedPageBreak/>
              <w:t>standards</w:t>
            </w:r>
          </w:p>
        </w:tc>
        <w:tc>
          <w:tcPr>
            <w:tcW w:w="1496" w:type="dxa"/>
            <w:shd w:val="clear" w:color="auto" w:fill="auto"/>
          </w:tcPr>
          <w:p w14:paraId="1D5A3D9E" w14:textId="77777777" w:rsidR="008A7EC0" w:rsidRPr="00B7094A" w:rsidRDefault="008A7EC0" w:rsidP="008C3CBD">
            <w:pPr>
              <w:pStyle w:val="BodyText21"/>
              <w:spacing w:before="60" w:after="60"/>
              <w:ind w:left="0" w:firstLine="0"/>
              <w:jc w:val="left"/>
              <w:rPr>
                <w:rFonts w:ascii="Times New Roman" w:hAnsi="Times New Roman" w:cs="Times New Roman"/>
                <w:sz w:val="18"/>
                <w:szCs w:val="18"/>
              </w:rPr>
            </w:pPr>
            <w:r w:rsidRPr="00B7094A">
              <w:rPr>
                <w:rFonts w:ascii="Times New Roman" w:hAnsi="Times New Roman" w:cs="Times New Roman"/>
                <w:sz w:val="18"/>
                <w:szCs w:val="18"/>
              </w:rPr>
              <w:lastRenderedPageBreak/>
              <w:t xml:space="preserve">Testing reports </w:t>
            </w:r>
          </w:p>
        </w:tc>
        <w:tc>
          <w:tcPr>
            <w:tcW w:w="1586" w:type="dxa"/>
            <w:shd w:val="clear" w:color="auto" w:fill="auto"/>
          </w:tcPr>
          <w:p w14:paraId="29FA8947" w14:textId="77777777" w:rsidR="008A7EC0" w:rsidRPr="00B7094A" w:rsidRDefault="008A7EC0" w:rsidP="008C3CBD">
            <w:pPr>
              <w:pStyle w:val="BodyText21"/>
              <w:spacing w:before="60" w:after="60"/>
              <w:ind w:left="0" w:firstLine="0"/>
              <w:jc w:val="left"/>
              <w:rPr>
                <w:rFonts w:ascii="Times New Roman" w:hAnsi="Times New Roman" w:cs="Times New Roman"/>
                <w:sz w:val="18"/>
                <w:szCs w:val="18"/>
              </w:rPr>
            </w:pPr>
            <w:r w:rsidRPr="00B7094A">
              <w:rPr>
                <w:rFonts w:ascii="Times New Roman" w:hAnsi="Times New Roman" w:cs="Times New Roman"/>
                <w:sz w:val="18"/>
                <w:szCs w:val="18"/>
              </w:rPr>
              <w:t>Relevant stakeholders provide sufficient level of cooperation</w:t>
            </w:r>
          </w:p>
        </w:tc>
      </w:tr>
      <w:tr w:rsidR="008A7EC0" w:rsidRPr="008A7EC0" w14:paraId="0BB31A9F" w14:textId="77777777" w:rsidTr="00B7094A">
        <w:trPr>
          <w:trHeight w:val="229"/>
        </w:trPr>
        <w:tc>
          <w:tcPr>
            <w:tcW w:w="1585" w:type="dxa"/>
            <w:vMerge/>
            <w:shd w:val="clear" w:color="auto" w:fill="auto"/>
          </w:tcPr>
          <w:p w14:paraId="0F41DEA0" w14:textId="77777777" w:rsidR="008A7EC0" w:rsidRPr="00B7094A" w:rsidRDefault="008A7EC0" w:rsidP="008C3CBD">
            <w:pPr>
              <w:rPr>
                <w:rFonts w:ascii="Times New Roman" w:hAnsi="Times New Roman"/>
                <w:b/>
                <w:bCs/>
                <w:sz w:val="18"/>
                <w:szCs w:val="18"/>
              </w:rPr>
            </w:pPr>
          </w:p>
        </w:tc>
        <w:tc>
          <w:tcPr>
            <w:tcW w:w="1690" w:type="dxa"/>
            <w:shd w:val="clear" w:color="auto" w:fill="auto"/>
          </w:tcPr>
          <w:p w14:paraId="6D066B5A" w14:textId="77777777" w:rsidR="008A7EC0" w:rsidRPr="00B7094A" w:rsidRDefault="008A7EC0" w:rsidP="008C3CBD">
            <w:pPr>
              <w:pStyle w:val="BodyText21"/>
              <w:spacing w:before="60" w:after="60"/>
              <w:ind w:left="0" w:firstLine="0"/>
              <w:jc w:val="left"/>
              <w:rPr>
                <w:rFonts w:ascii="Times New Roman" w:hAnsi="Times New Roman" w:cs="Times New Roman"/>
                <w:sz w:val="18"/>
                <w:szCs w:val="18"/>
              </w:rPr>
            </w:pPr>
            <w:r w:rsidRPr="00B7094A">
              <w:rPr>
                <w:rFonts w:ascii="Times New Roman" w:hAnsi="Times New Roman" w:cs="Times New Roman"/>
                <w:sz w:val="18"/>
                <w:szCs w:val="18"/>
              </w:rPr>
              <w:t>Availability of detailed information on the amount and location of biomass in Georgia</w:t>
            </w:r>
          </w:p>
        </w:tc>
        <w:tc>
          <w:tcPr>
            <w:tcW w:w="1213" w:type="dxa"/>
            <w:shd w:val="clear" w:color="auto" w:fill="auto"/>
          </w:tcPr>
          <w:p w14:paraId="2A51439F" w14:textId="77777777" w:rsidR="008A7EC0" w:rsidRPr="00B7094A" w:rsidRDefault="008A7EC0" w:rsidP="008C3CBD">
            <w:pPr>
              <w:pStyle w:val="BodyText21"/>
              <w:spacing w:before="60" w:after="60"/>
              <w:ind w:left="0" w:firstLine="0"/>
              <w:jc w:val="left"/>
              <w:rPr>
                <w:rFonts w:ascii="Times New Roman" w:hAnsi="Times New Roman" w:cs="Times New Roman"/>
                <w:sz w:val="18"/>
                <w:szCs w:val="18"/>
              </w:rPr>
            </w:pPr>
            <w:r w:rsidRPr="00B7094A">
              <w:rPr>
                <w:rFonts w:ascii="Times New Roman" w:hAnsi="Times New Roman" w:cs="Times New Roman"/>
                <w:sz w:val="18"/>
                <w:szCs w:val="18"/>
              </w:rPr>
              <w:t xml:space="preserve">Biomass information scarce and unreliable </w:t>
            </w:r>
          </w:p>
        </w:tc>
        <w:tc>
          <w:tcPr>
            <w:tcW w:w="1562" w:type="dxa"/>
            <w:shd w:val="clear" w:color="auto" w:fill="auto"/>
          </w:tcPr>
          <w:p w14:paraId="0A9C0235" w14:textId="77777777" w:rsidR="008A7EC0" w:rsidRPr="00B7094A" w:rsidRDefault="008A7EC0" w:rsidP="008C3CBD">
            <w:pPr>
              <w:pStyle w:val="BodyText21"/>
              <w:spacing w:before="60" w:after="60"/>
              <w:ind w:left="0" w:firstLine="0"/>
              <w:jc w:val="left"/>
              <w:rPr>
                <w:rFonts w:ascii="Times New Roman" w:hAnsi="Times New Roman" w:cs="Times New Roman"/>
                <w:sz w:val="18"/>
                <w:szCs w:val="18"/>
              </w:rPr>
            </w:pPr>
            <w:r w:rsidRPr="00B7094A">
              <w:rPr>
                <w:rFonts w:ascii="Times New Roman" w:hAnsi="Times New Roman" w:cs="Times New Roman"/>
                <w:sz w:val="18"/>
                <w:szCs w:val="18"/>
              </w:rPr>
              <w:t xml:space="preserve">Detailed inventory of available biomass resources with update mechanisms in place </w:t>
            </w:r>
          </w:p>
          <w:p w14:paraId="1E0D5DC2" w14:textId="77777777" w:rsidR="008A7EC0" w:rsidRPr="00B7094A" w:rsidRDefault="008A7EC0" w:rsidP="008C3CBD">
            <w:pPr>
              <w:pStyle w:val="BodyText21"/>
              <w:spacing w:before="60" w:after="60"/>
              <w:ind w:left="0" w:firstLine="0"/>
              <w:jc w:val="left"/>
              <w:rPr>
                <w:rFonts w:ascii="Times New Roman" w:hAnsi="Times New Roman" w:cs="Times New Roman"/>
                <w:sz w:val="18"/>
                <w:szCs w:val="18"/>
              </w:rPr>
            </w:pPr>
            <w:r w:rsidRPr="00B7094A">
              <w:rPr>
                <w:rFonts w:ascii="Times New Roman" w:hAnsi="Times New Roman" w:cs="Times New Roman"/>
                <w:sz w:val="18"/>
                <w:szCs w:val="18"/>
              </w:rPr>
              <w:t>Established biomass monitoring system</w:t>
            </w:r>
          </w:p>
        </w:tc>
        <w:tc>
          <w:tcPr>
            <w:tcW w:w="1496" w:type="dxa"/>
            <w:shd w:val="clear" w:color="auto" w:fill="auto"/>
          </w:tcPr>
          <w:p w14:paraId="01D29F4A" w14:textId="77777777" w:rsidR="008A7EC0" w:rsidRPr="00B7094A" w:rsidRDefault="008A7EC0" w:rsidP="008C3CBD">
            <w:pPr>
              <w:pStyle w:val="BodyText21"/>
              <w:spacing w:before="60" w:after="60"/>
              <w:ind w:left="0" w:firstLine="0"/>
              <w:jc w:val="left"/>
              <w:rPr>
                <w:rFonts w:ascii="Times New Roman" w:hAnsi="Times New Roman" w:cs="Times New Roman"/>
                <w:sz w:val="18"/>
                <w:szCs w:val="18"/>
              </w:rPr>
            </w:pPr>
            <w:r w:rsidRPr="00B7094A">
              <w:rPr>
                <w:rFonts w:ascii="Times New Roman" w:hAnsi="Times New Roman" w:cs="Times New Roman"/>
                <w:sz w:val="18"/>
                <w:szCs w:val="18"/>
              </w:rPr>
              <w:t>Inventory database, reports</w:t>
            </w:r>
          </w:p>
        </w:tc>
        <w:tc>
          <w:tcPr>
            <w:tcW w:w="1586" w:type="dxa"/>
            <w:shd w:val="clear" w:color="auto" w:fill="auto"/>
          </w:tcPr>
          <w:p w14:paraId="08359C20" w14:textId="77777777" w:rsidR="008A7EC0" w:rsidRPr="00B7094A" w:rsidRDefault="008A7EC0" w:rsidP="008C3CBD">
            <w:pPr>
              <w:pStyle w:val="BodyText21"/>
              <w:spacing w:before="60" w:after="60"/>
              <w:ind w:left="0" w:firstLine="0"/>
              <w:jc w:val="left"/>
              <w:rPr>
                <w:rFonts w:ascii="Times New Roman" w:hAnsi="Times New Roman" w:cs="Times New Roman"/>
                <w:sz w:val="18"/>
                <w:szCs w:val="18"/>
              </w:rPr>
            </w:pPr>
            <w:r w:rsidRPr="00B7094A">
              <w:rPr>
                <w:rFonts w:ascii="Times New Roman" w:hAnsi="Times New Roman" w:cs="Times New Roman"/>
                <w:sz w:val="18"/>
                <w:szCs w:val="18"/>
              </w:rPr>
              <w:t xml:space="preserve">Relevant stakeholders provide sufficient level of cooperation </w:t>
            </w:r>
          </w:p>
        </w:tc>
      </w:tr>
      <w:tr w:rsidR="008A7EC0" w:rsidRPr="008A7EC0" w14:paraId="016BEB27" w14:textId="77777777" w:rsidTr="00B7094A">
        <w:trPr>
          <w:trHeight w:val="571"/>
        </w:trPr>
        <w:tc>
          <w:tcPr>
            <w:tcW w:w="1585" w:type="dxa"/>
            <w:vMerge w:val="restart"/>
            <w:shd w:val="clear" w:color="auto" w:fill="auto"/>
          </w:tcPr>
          <w:p w14:paraId="7111098F" w14:textId="77777777" w:rsidR="008A7EC0" w:rsidRPr="00B7094A" w:rsidRDefault="008A7EC0" w:rsidP="008C3CBD">
            <w:pPr>
              <w:rPr>
                <w:rFonts w:ascii="Times New Roman" w:hAnsi="Times New Roman"/>
                <w:b/>
                <w:bCs/>
                <w:sz w:val="18"/>
                <w:szCs w:val="18"/>
              </w:rPr>
            </w:pPr>
            <w:r w:rsidRPr="00B7094A">
              <w:rPr>
                <w:rFonts w:ascii="Times New Roman" w:hAnsi="Times New Roman"/>
                <w:b/>
                <w:bCs/>
                <w:sz w:val="18"/>
                <w:szCs w:val="18"/>
              </w:rPr>
              <w:t xml:space="preserve">Outcome 2 </w:t>
            </w:r>
            <w:r w:rsidRPr="00B7094A">
              <w:rPr>
                <w:rFonts w:ascii="Times New Roman" w:hAnsi="Times New Roman"/>
                <w:bCs/>
                <w:sz w:val="18"/>
                <w:szCs w:val="18"/>
              </w:rPr>
              <w:t xml:space="preserve">Increased market confidence in the feasibility of production and utilization of upgraded biomass fuels </w:t>
            </w:r>
          </w:p>
        </w:tc>
        <w:tc>
          <w:tcPr>
            <w:tcW w:w="1690" w:type="dxa"/>
            <w:shd w:val="clear" w:color="auto" w:fill="auto"/>
          </w:tcPr>
          <w:p w14:paraId="35A8B2A8" w14:textId="77777777" w:rsidR="008A7EC0" w:rsidRPr="00B7094A" w:rsidRDefault="008A7EC0" w:rsidP="008C3CBD">
            <w:pPr>
              <w:pStyle w:val="BodyText21"/>
              <w:spacing w:before="60" w:after="60"/>
              <w:ind w:left="0" w:firstLine="0"/>
              <w:jc w:val="left"/>
              <w:rPr>
                <w:rFonts w:ascii="Times New Roman" w:hAnsi="Times New Roman" w:cs="Times New Roman"/>
                <w:color w:val="000000"/>
                <w:sz w:val="18"/>
                <w:szCs w:val="18"/>
              </w:rPr>
            </w:pPr>
            <w:r w:rsidRPr="00B7094A">
              <w:rPr>
                <w:rFonts w:ascii="Times New Roman" w:hAnsi="Times New Roman" w:cs="Times New Roman"/>
                <w:color w:val="000000"/>
                <w:sz w:val="18"/>
                <w:szCs w:val="18"/>
              </w:rPr>
              <w:t>Status of investors’ decision to co-finance a biomass upgrading plant in Tbilisi</w:t>
            </w:r>
          </w:p>
        </w:tc>
        <w:tc>
          <w:tcPr>
            <w:tcW w:w="1213" w:type="dxa"/>
            <w:shd w:val="clear" w:color="auto" w:fill="auto"/>
          </w:tcPr>
          <w:p w14:paraId="23DAA5C8" w14:textId="77777777" w:rsidR="008A7EC0" w:rsidRPr="00B7094A" w:rsidRDefault="008A7EC0" w:rsidP="008C3CBD">
            <w:pPr>
              <w:pStyle w:val="BodyText21"/>
              <w:spacing w:before="60" w:after="60"/>
              <w:ind w:left="0" w:firstLine="0"/>
              <w:jc w:val="left"/>
              <w:rPr>
                <w:rFonts w:ascii="Times New Roman" w:hAnsi="Times New Roman" w:cs="Times New Roman"/>
                <w:sz w:val="18"/>
                <w:szCs w:val="18"/>
              </w:rPr>
            </w:pPr>
            <w:r w:rsidRPr="00B7094A">
              <w:rPr>
                <w:rFonts w:ascii="Times New Roman" w:hAnsi="Times New Roman" w:cs="Times New Roman"/>
                <w:sz w:val="18"/>
                <w:szCs w:val="18"/>
              </w:rPr>
              <w:t>Preliminary co-financing agreements made</w:t>
            </w:r>
          </w:p>
        </w:tc>
        <w:tc>
          <w:tcPr>
            <w:tcW w:w="1562" w:type="dxa"/>
            <w:shd w:val="clear" w:color="auto" w:fill="auto"/>
          </w:tcPr>
          <w:p w14:paraId="1616BFD4" w14:textId="77777777" w:rsidR="008A7EC0" w:rsidRPr="00B7094A" w:rsidRDefault="008A7EC0" w:rsidP="008C3CBD">
            <w:pPr>
              <w:pStyle w:val="BodyText21"/>
              <w:spacing w:before="60" w:after="60"/>
              <w:ind w:left="0" w:firstLine="0"/>
              <w:jc w:val="left"/>
              <w:rPr>
                <w:rFonts w:ascii="Times New Roman" w:hAnsi="Times New Roman" w:cs="Times New Roman"/>
                <w:sz w:val="18"/>
                <w:szCs w:val="18"/>
              </w:rPr>
            </w:pPr>
            <w:r w:rsidRPr="00B7094A">
              <w:rPr>
                <w:rFonts w:ascii="Times New Roman" w:hAnsi="Times New Roman" w:cs="Times New Roman"/>
                <w:sz w:val="18"/>
                <w:szCs w:val="18"/>
              </w:rPr>
              <w:t xml:space="preserve">Investors closed financing as per pilot plant’s business plan </w:t>
            </w:r>
          </w:p>
        </w:tc>
        <w:tc>
          <w:tcPr>
            <w:tcW w:w="1496" w:type="dxa"/>
            <w:shd w:val="clear" w:color="auto" w:fill="auto"/>
          </w:tcPr>
          <w:p w14:paraId="01C9D726" w14:textId="77777777" w:rsidR="008A7EC0" w:rsidRPr="00B7094A" w:rsidRDefault="008A7EC0" w:rsidP="008C3CBD">
            <w:pPr>
              <w:pStyle w:val="BodyText21"/>
              <w:spacing w:after="0"/>
              <w:ind w:left="0" w:firstLine="0"/>
              <w:jc w:val="left"/>
              <w:rPr>
                <w:rFonts w:ascii="Times New Roman" w:hAnsi="Times New Roman" w:cs="Times New Roman"/>
                <w:sz w:val="18"/>
                <w:szCs w:val="18"/>
              </w:rPr>
            </w:pPr>
            <w:r w:rsidRPr="00B7094A">
              <w:rPr>
                <w:rFonts w:ascii="Times New Roman" w:hAnsi="Times New Roman" w:cs="Times New Roman"/>
                <w:sz w:val="18"/>
                <w:szCs w:val="18"/>
              </w:rPr>
              <w:t>Biomass plant business plan; financial closure statements</w:t>
            </w:r>
          </w:p>
        </w:tc>
        <w:tc>
          <w:tcPr>
            <w:tcW w:w="1586" w:type="dxa"/>
            <w:shd w:val="clear" w:color="auto" w:fill="auto"/>
          </w:tcPr>
          <w:p w14:paraId="374F89F2" w14:textId="77777777" w:rsidR="008A7EC0" w:rsidRPr="00B7094A" w:rsidRDefault="008A7EC0" w:rsidP="008C3CBD">
            <w:pPr>
              <w:pStyle w:val="BodyText21"/>
              <w:spacing w:after="0"/>
              <w:ind w:left="0" w:firstLine="0"/>
              <w:jc w:val="left"/>
              <w:rPr>
                <w:rFonts w:ascii="Times New Roman" w:hAnsi="Times New Roman" w:cs="Times New Roman"/>
                <w:sz w:val="18"/>
                <w:szCs w:val="18"/>
              </w:rPr>
            </w:pPr>
            <w:r w:rsidRPr="00B7094A">
              <w:rPr>
                <w:rFonts w:ascii="Times New Roman" w:hAnsi="Times New Roman" w:cs="Times New Roman"/>
                <w:sz w:val="18"/>
                <w:szCs w:val="18"/>
              </w:rPr>
              <w:t>Biomass upgrading plant technical, operational, economics and risk profiles meet the investor’s thresholds</w:t>
            </w:r>
          </w:p>
        </w:tc>
      </w:tr>
      <w:tr w:rsidR="008A7EC0" w:rsidRPr="008A7EC0" w14:paraId="3818B849" w14:textId="77777777" w:rsidTr="00B7094A">
        <w:trPr>
          <w:trHeight w:val="452"/>
        </w:trPr>
        <w:tc>
          <w:tcPr>
            <w:tcW w:w="1585" w:type="dxa"/>
            <w:vMerge/>
            <w:shd w:val="clear" w:color="auto" w:fill="auto"/>
          </w:tcPr>
          <w:p w14:paraId="2428E04E" w14:textId="77777777" w:rsidR="008A7EC0" w:rsidRPr="00B7094A" w:rsidRDefault="008A7EC0" w:rsidP="008C3CBD">
            <w:pPr>
              <w:rPr>
                <w:rFonts w:ascii="Times New Roman" w:hAnsi="Times New Roman"/>
                <w:b/>
                <w:bCs/>
                <w:sz w:val="18"/>
                <w:szCs w:val="18"/>
              </w:rPr>
            </w:pPr>
          </w:p>
        </w:tc>
        <w:tc>
          <w:tcPr>
            <w:tcW w:w="1690" w:type="dxa"/>
            <w:shd w:val="clear" w:color="auto" w:fill="auto"/>
          </w:tcPr>
          <w:p w14:paraId="4F31DF76" w14:textId="77777777" w:rsidR="008A7EC0" w:rsidRPr="00B7094A" w:rsidRDefault="008A7EC0" w:rsidP="008C3CBD">
            <w:pPr>
              <w:pStyle w:val="BodyText21"/>
              <w:spacing w:before="60" w:after="60"/>
              <w:ind w:left="0" w:firstLine="0"/>
              <w:jc w:val="left"/>
              <w:rPr>
                <w:rFonts w:ascii="Times New Roman" w:hAnsi="Times New Roman" w:cs="Times New Roman"/>
                <w:color w:val="000000"/>
                <w:sz w:val="18"/>
                <w:szCs w:val="18"/>
              </w:rPr>
            </w:pPr>
            <w:r w:rsidRPr="00B7094A">
              <w:rPr>
                <w:rFonts w:ascii="Times New Roman" w:hAnsi="Times New Roman" w:cs="Times New Roman"/>
                <w:color w:val="000000"/>
                <w:sz w:val="18"/>
                <w:szCs w:val="18"/>
              </w:rPr>
              <w:t xml:space="preserve">Status of Tbilisi Municipality’s decision to co-finance installation of 10 biomass boilers heating systems in municipal buildings </w:t>
            </w:r>
          </w:p>
        </w:tc>
        <w:tc>
          <w:tcPr>
            <w:tcW w:w="1213" w:type="dxa"/>
            <w:shd w:val="clear" w:color="auto" w:fill="auto"/>
          </w:tcPr>
          <w:p w14:paraId="47569004" w14:textId="77777777" w:rsidR="008A7EC0" w:rsidRPr="00B7094A" w:rsidRDefault="008A7EC0" w:rsidP="008C3CBD">
            <w:pPr>
              <w:pStyle w:val="BodyText21"/>
              <w:spacing w:before="60" w:after="60"/>
              <w:ind w:left="0" w:firstLine="0"/>
              <w:jc w:val="left"/>
              <w:rPr>
                <w:rFonts w:ascii="Times New Roman" w:hAnsi="Times New Roman" w:cs="Times New Roman"/>
                <w:sz w:val="18"/>
                <w:szCs w:val="18"/>
              </w:rPr>
            </w:pPr>
            <w:r w:rsidRPr="00B7094A">
              <w:rPr>
                <w:rFonts w:ascii="Times New Roman" w:hAnsi="Times New Roman" w:cs="Times New Roman"/>
                <w:sz w:val="18"/>
                <w:szCs w:val="18"/>
              </w:rPr>
              <w:t>Preliminary co-financing agreements made</w:t>
            </w:r>
          </w:p>
        </w:tc>
        <w:tc>
          <w:tcPr>
            <w:tcW w:w="1562" w:type="dxa"/>
            <w:shd w:val="clear" w:color="auto" w:fill="auto"/>
          </w:tcPr>
          <w:p w14:paraId="5EDFB907" w14:textId="77777777" w:rsidR="008A7EC0" w:rsidRPr="00B7094A" w:rsidRDefault="008A7EC0" w:rsidP="008C3CBD">
            <w:pPr>
              <w:pStyle w:val="BodyText21"/>
              <w:spacing w:before="60" w:after="60"/>
              <w:ind w:left="0" w:firstLine="0"/>
              <w:jc w:val="left"/>
              <w:rPr>
                <w:rFonts w:ascii="Times New Roman" w:hAnsi="Times New Roman" w:cs="Times New Roman"/>
                <w:sz w:val="18"/>
                <w:szCs w:val="18"/>
              </w:rPr>
            </w:pPr>
            <w:r w:rsidRPr="00B7094A">
              <w:rPr>
                <w:rFonts w:ascii="Times New Roman" w:hAnsi="Times New Roman" w:cs="Times New Roman"/>
                <w:sz w:val="18"/>
                <w:szCs w:val="18"/>
              </w:rPr>
              <w:t xml:space="preserve">Tbilisi Municipality closed financing for the pilot boilers installation business plan </w:t>
            </w:r>
          </w:p>
        </w:tc>
        <w:tc>
          <w:tcPr>
            <w:tcW w:w="1496" w:type="dxa"/>
            <w:shd w:val="clear" w:color="auto" w:fill="auto"/>
          </w:tcPr>
          <w:p w14:paraId="47CA17A3" w14:textId="77777777" w:rsidR="008A7EC0" w:rsidRPr="00B7094A" w:rsidRDefault="008A7EC0" w:rsidP="008C3CBD">
            <w:pPr>
              <w:pStyle w:val="BodyText21"/>
              <w:spacing w:after="0"/>
              <w:ind w:left="0" w:firstLine="0"/>
              <w:jc w:val="left"/>
              <w:rPr>
                <w:rFonts w:ascii="Times New Roman" w:hAnsi="Times New Roman" w:cs="Times New Roman"/>
                <w:sz w:val="18"/>
                <w:szCs w:val="18"/>
              </w:rPr>
            </w:pPr>
            <w:r w:rsidRPr="00B7094A">
              <w:rPr>
                <w:rFonts w:ascii="Times New Roman" w:hAnsi="Times New Roman" w:cs="Times New Roman"/>
                <w:sz w:val="18"/>
                <w:szCs w:val="18"/>
              </w:rPr>
              <w:t>Biomass plant business plan; financial closure statements</w:t>
            </w:r>
          </w:p>
        </w:tc>
        <w:tc>
          <w:tcPr>
            <w:tcW w:w="1586" w:type="dxa"/>
            <w:shd w:val="clear" w:color="auto" w:fill="auto"/>
          </w:tcPr>
          <w:p w14:paraId="2EF996BE" w14:textId="77777777" w:rsidR="008A7EC0" w:rsidRPr="00B7094A" w:rsidRDefault="008A7EC0" w:rsidP="008C3CBD">
            <w:pPr>
              <w:pStyle w:val="BodyText21"/>
              <w:spacing w:after="0"/>
              <w:ind w:left="0" w:firstLine="0"/>
              <w:jc w:val="left"/>
              <w:rPr>
                <w:rFonts w:ascii="Times New Roman" w:hAnsi="Times New Roman" w:cs="Times New Roman"/>
                <w:sz w:val="18"/>
                <w:szCs w:val="18"/>
              </w:rPr>
            </w:pPr>
            <w:r w:rsidRPr="00B7094A">
              <w:rPr>
                <w:rFonts w:ascii="Times New Roman" w:hAnsi="Times New Roman" w:cs="Times New Roman"/>
                <w:sz w:val="18"/>
                <w:szCs w:val="18"/>
              </w:rPr>
              <w:t xml:space="preserve">Biomass boilers technical, economics, operational  profiles meet Tbilisi Municipality’s requirements </w:t>
            </w:r>
          </w:p>
        </w:tc>
      </w:tr>
      <w:tr w:rsidR="008A7EC0" w:rsidRPr="008A7EC0" w14:paraId="43D7F3C2" w14:textId="77777777" w:rsidTr="00B7094A">
        <w:trPr>
          <w:trHeight w:val="77"/>
        </w:trPr>
        <w:tc>
          <w:tcPr>
            <w:tcW w:w="1585" w:type="dxa"/>
            <w:vMerge/>
            <w:shd w:val="clear" w:color="auto" w:fill="auto"/>
          </w:tcPr>
          <w:p w14:paraId="2762AA61" w14:textId="77777777" w:rsidR="008A7EC0" w:rsidRPr="00B7094A" w:rsidRDefault="008A7EC0" w:rsidP="008C3CBD">
            <w:pPr>
              <w:rPr>
                <w:rFonts w:ascii="Times New Roman" w:hAnsi="Times New Roman"/>
                <w:b/>
                <w:bCs/>
                <w:sz w:val="18"/>
                <w:szCs w:val="18"/>
              </w:rPr>
            </w:pPr>
          </w:p>
        </w:tc>
        <w:tc>
          <w:tcPr>
            <w:tcW w:w="1690" w:type="dxa"/>
            <w:shd w:val="clear" w:color="auto" w:fill="auto"/>
          </w:tcPr>
          <w:p w14:paraId="0F2F0742" w14:textId="77777777" w:rsidR="008A7EC0" w:rsidRPr="00B7094A" w:rsidRDefault="008A7EC0" w:rsidP="008C3CBD">
            <w:pPr>
              <w:pStyle w:val="BodyText21"/>
              <w:spacing w:before="60" w:after="60"/>
              <w:ind w:left="0" w:firstLine="0"/>
              <w:jc w:val="left"/>
              <w:rPr>
                <w:rFonts w:ascii="Times New Roman" w:hAnsi="Times New Roman" w:cs="Times New Roman"/>
                <w:color w:val="000000"/>
                <w:sz w:val="18"/>
                <w:szCs w:val="18"/>
              </w:rPr>
            </w:pPr>
            <w:r w:rsidRPr="00B7094A">
              <w:rPr>
                <w:rFonts w:ascii="Times New Roman" w:hAnsi="Times New Roman" w:cs="Times New Roman"/>
                <w:color w:val="000000"/>
                <w:sz w:val="18"/>
                <w:szCs w:val="18"/>
              </w:rPr>
              <w:t>Status of a dedicated funding window for bioenergy projects in Georgia</w:t>
            </w:r>
          </w:p>
        </w:tc>
        <w:tc>
          <w:tcPr>
            <w:tcW w:w="1213" w:type="dxa"/>
            <w:shd w:val="clear" w:color="auto" w:fill="auto"/>
          </w:tcPr>
          <w:p w14:paraId="1A363569" w14:textId="77777777" w:rsidR="008A7EC0" w:rsidRPr="00B7094A" w:rsidRDefault="008A7EC0" w:rsidP="008C3CBD">
            <w:pPr>
              <w:pStyle w:val="BodyText21"/>
              <w:spacing w:before="60" w:after="60"/>
              <w:ind w:left="0" w:firstLine="0"/>
              <w:jc w:val="left"/>
              <w:rPr>
                <w:rFonts w:ascii="Times New Roman" w:hAnsi="Times New Roman" w:cs="Times New Roman"/>
                <w:sz w:val="18"/>
                <w:szCs w:val="18"/>
              </w:rPr>
            </w:pPr>
            <w:r w:rsidRPr="00B7094A">
              <w:rPr>
                <w:rFonts w:ascii="Times New Roman" w:hAnsi="Times New Roman" w:cs="Times New Roman"/>
                <w:sz w:val="18"/>
                <w:szCs w:val="18"/>
              </w:rPr>
              <w:t xml:space="preserve">No dedicated funding window available </w:t>
            </w:r>
          </w:p>
        </w:tc>
        <w:tc>
          <w:tcPr>
            <w:tcW w:w="1562" w:type="dxa"/>
            <w:shd w:val="clear" w:color="auto" w:fill="auto"/>
          </w:tcPr>
          <w:p w14:paraId="2CABCD18" w14:textId="77777777" w:rsidR="008A7EC0" w:rsidRPr="00B7094A" w:rsidRDefault="008A7EC0" w:rsidP="008C3CBD">
            <w:pPr>
              <w:pStyle w:val="BodyText21"/>
              <w:spacing w:before="60" w:after="60"/>
              <w:ind w:left="0" w:firstLine="0"/>
              <w:jc w:val="left"/>
              <w:rPr>
                <w:rFonts w:ascii="Times New Roman" w:hAnsi="Times New Roman" w:cs="Times New Roman"/>
                <w:sz w:val="18"/>
                <w:szCs w:val="18"/>
              </w:rPr>
            </w:pPr>
            <w:r w:rsidRPr="00B7094A">
              <w:rPr>
                <w:rFonts w:ascii="Times New Roman" w:hAnsi="Times New Roman" w:cs="Times New Roman"/>
                <w:sz w:val="18"/>
                <w:szCs w:val="18"/>
              </w:rPr>
              <w:t xml:space="preserve">Dedicated funding window for bioenergy projects fully agreed with KfW (or other facility) and operational </w:t>
            </w:r>
          </w:p>
        </w:tc>
        <w:tc>
          <w:tcPr>
            <w:tcW w:w="1496" w:type="dxa"/>
            <w:shd w:val="clear" w:color="auto" w:fill="auto"/>
          </w:tcPr>
          <w:p w14:paraId="55E7E44A" w14:textId="77777777" w:rsidR="008A7EC0" w:rsidRPr="00B7094A" w:rsidRDefault="008A7EC0" w:rsidP="008C3CBD">
            <w:pPr>
              <w:pStyle w:val="BodyText21"/>
              <w:spacing w:before="60" w:after="60"/>
              <w:ind w:left="0" w:firstLine="0"/>
              <w:jc w:val="left"/>
              <w:rPr>
                <w:rFonts w:ascii="Times New Roman" w:hAnsi="Times New Roman" w:cs="Times New Roman"/>
                <w:sz w:val="18"/>
                <w:szCs w:val="18"/>
              </w:rPr>
            </w:pPr>
            <w:r w:rsidRPr="00B7094A">
              <w:rPr>
                <w:rFonts w:ascii="Times New Roman" w:hAnsi="Times New Roman" w:cs="Times New Roman"/>
                <w:sz w:val="18"/>
                <w:szCs w:val="18"/>
              </w:rPr>
              <w:t xml:space="preserve">Financial facility agreements </w:t>
            </w:r>
          </w:p>
        </w:tc>
        <w:tc>
          <w:tcPr>
            <w:tcW w:w="1586" w:type="dxa"/>
            <w:shd w:val="clear" w:color="auto" w:fill="auto"/>
          </w:tcPr>
          <w:p w14:paraId="3C2DCB2B" w14:textId="77777777" w:rsidR="008A7EC0" w:rsidRPr="00B7094A" w:rsidRDefault="008A7EC0" w:rsidP="008C3CBD">
            <w:pPr>
              <w:pStyle w:val="BodyText21"/>
              <w:spacing w:before="60" w:after="60"/>
              <w:ind w:left="0" w:firstLine="0"/>
              <w:jc w:val="left"/>
              <w:rPr>
                <w:rFonts w:ascii="Times New Roman" w:hAnsi="Times New Roman" w:cs="Times New Roman"/>
                <w:sz w:val="18"/>
                <w:szCs w:val="18"/>
              </w:rPr>
            </w:pPr>
            <w:r w:rsidRPr="00B7094A">
              <w:rPr>
                <w:rFonts w:ascii="Times New Roman" w:hAnsi="Times New Roman" w:cs="Times New Roman"/>
                <w:sz w:val="18"/>
                <w:szCs w:val="18"/>
              </w:rPr>
              <w:t>Relevant Government ministries (most importantly, Ministry of Energy and Ministry of Finance) cooperate</w:t>
            </w:r>
          </w:p>
        </w:tc>
      </w:tr>
      <w:tr w:rsidR="008A7EC0" w:rsidRPr="008A7EC0" w14:paraId="5F55C762" w14:textId="77777777" w:rsidTr="00B7094A">
        <w:trPr>
          <w:trHeight w:val="416"/>
        </w:trPr>
        <w:tc>
          <w:tcPr>
            <w:tcW w:w="1585" w:type="dxa"/>
            <w:vMerge w:val="restart"/>
            <w:shd w:val="clear" w:color="auto" w:fill="auto"/>
          </w:tcPr>
          <w:p w14:paraId="4EAF29B9" w14:textId="77777777" w:rsidR="008A7EC0" w:rsidRPr="00B7094A" w:rsidRDefault="008A7EC0" w:rsidP="008C3CBD">
            <w:pPr>
              <w:rPr>
                <w:rFonts w:ascii="Times New Roman" w:hAnsi="Times New Roman"/>
                <w:bCs/>
                <w:sz w:val="18"/>
                <w:szCs w:val="18"/>
              </w:rPr>
            </w:pPr>
            <w:r w:rsidRPr="00B7094A">
              <w:rPr>
                <w:rFonts w:ascii="Times New Roman" w:hAnsi="Times New Roman"/>
                <w:b/>
                <w:bCs/>
                <w:sz w:val="18"/>
                <w:szCs w:val="18"/>
              </w:rPr>
              <w:t xml:space="preserve">Outcome 3 </w:t>
            </w:r>
            <w:r w:rsidRPr="00B7094A">
              <w:rPr>
                <w:rFonts w:ascii="Times New Roman" w:hAnsi="Times New Roman"/>
                <w:bCs/>
                <w:sz w:val="18"/>
                <w:szCs w:val="18"/>
              </w:rPr>
              <w:t>Created local supply of and demand for upgraded biomass fuels</w:t>
            </w:r>
          </w:p>
        </w:tc>
        <w:tc>
          <w:tcPr>
            <w:tcW w:w="1690" w:type="dxa"/>
            <w:shd w:val="clear" w:color="auto" w:fill="auto"/>
          </w:tcPr>
          <w:p w14:paraId="30E08CA7" w14:textId="77777777" w:rsidR="008A7EC0" w:rsidRPr="00B7094A" w:rsidRDefault="008A7EC0" w:rsidP="008C3CBD">
            <w:pPr>
              <w:pStyle w:val="BodyTextIndent1"/>
              <w:spacing w:before="60" w:after="60"/>
              <w:ind w:left="0"/>
              <w:jc w:val="left"/>
              <w:rPr>
                <w:sz w:val="18"/>
                <w:szCs w:val="18"/>
                <w:lang w:val="en-GB"/>
              </w:rPr>
            </w:pPr>
            <w:r w:rsidRPr="00B7094A">
              <w:rPr>
                <w:sz w:val="18"/>
                <w:szCs w:val="18"/>
              </w:rPr>
              <w:t>Status of Investment Grant Mechanism</w:t>
            </w:r>
          </w:p>
        </w:tc>
        <w:tc>
          <w:tcPr>
            <w:tcW w:w="1213" w:type="dxa"/>
            <w:shd w:val="clear" w:color="auto" w:fill="auto"/>
          </w:tcPr>
          <w:p w14:paraId="3180B278" w14:textId="77777777" w:rsidR="008A7EC0" w:rsidRPr="00B7094A" w:rsidRDefault="008A7EC0" w:rsidP="008C3CBD">
            <w:pPr>
              <w:pStyle w:val="BodyTextIndent1"/>
              <w:spacing w:before="60" w:after="60"/>
              <w:ind w:left="0"/>
              <w:jc w:val="left"/>
              <w:rPr>
                <w:sz w:val="18"/>
                <w:szCs w:val="18"/>
              </w:rPr>
            </w:pPr>
            <w:r w:rsidRPr="00B7094A">
              <w:rPr>
                <w:sz w:val="18"/>
                <w:szCs w:val="18"/>
              </w:rPr>
              <w:t>No mechanism</w:t>
            </w:r>
          </w:p>
        </w:tc>
        <w:tc>
          <w:tcPr>
            <w:tcW w:w="1562" w:type="dxa"/>
            <w:shd w:val="clear" w:color="auto" w:fill="auto"/>
          </w:tcPr>
          <w:p w14:paraId="314B6A3B" w14:textId="77777777" w:rsidR="008A7EC0" w:rsidRPr="00B7094A" w:rsidRDefault="008A7EC0" w:rsidP="008C3CBD">
            <w:pPr>
              <w:pStyle w:val="BodyText21"/>
              <w:spacing w:before="60" w:after="60"/>
              <w:ind w:left="0" w:firstLine="0"/>
              <w:jc w:val="left"/>
              <w:rPr>
                <w:rFonts w:ascii="Times New Roman" w:hAnsi="Times New Roman" w:cs="Times New Roman"/>
                <w:sz w:val="18"/>
                <w:szCs w:val="18"/>
              </w:rPr>
            </w:pPr>
            <w:r w:rsidRPr="00B7094A">
              <w:rPr>
                <w:rFonts w:ascii="Times New Roman" w:hAnsi="Times New Roman" w:cs="Times New Roman"/>
                <w:sz w:val="18"/>
                <w:szCs w:val="18"/>
              </w:rPr>
              <w:t>Operational criteria agreed with relevant stakeholders and investment grants released</w:t>
            </w:r>
          </w:p>
        </w:tc>
        <w:tc>
          <w:tcPr>
            <w:tcW w:w="1496" w:type="dxa"/>
            <w:shd w:val="clear" w:color="auto" w:fill="auto"/>
          </w:tcPr>
          <w:p w14:paraId="35371B99" w14:textId="77777777" w:rsidR="008A7EC0" w:rsidRPr="00B7094A" w:rsidRDefault="008A7EC0" w:rsidP="008C3CBD">
            <w:pPr>
              <w:pStyle w:val="BodyTextIndent1"/>
              <w:spacing w:before="60" w:after="60"/>
              <w:ind w:left="0"/>
              <w:jc w:val="left"/>
              <w:rPr>
                <w:sz w:val="18"/>
                <w:szCs w:val="18"/>
              </w:rPr>
            </w:pPr>
            <w:r w:rsidRPr="00B7094A">
              <w:rPr>
                <w:sz w:val="18"/>
                <w:szCs w:val="18"/>
              </w:rPr>
              <w:t>Project monitoring system</w:t>
            </w:r>
          </w:p>
        </w:tc>
        <w:tc>
          <w:tcPr>
            <w:tcW w:w="1586" w:type="dxa"/>
            <w:shd w:val="clear" w:color="auto" w:fill="auto"/>
          </w:tcPr>
          <w:p w14:paraId="1E2A7EF9" w14:textId="77777777" w:rsidR="008A7EC0" w:rsidRPr="00B7094A" w:rsidRDefault="008A7EC0" w:rsidP="008C3CBD">
            <w:pPr>
              <w:spacing w:before="60"/>
              <w:rPr>
                <w:rFonts w:ascii="Times New Roman" w:hAnsi="Times New Roman"/>
                <w:sz w:val="18"/>
                <w:szCs w:val="18"/>
              </w:rPr>
            </w:pPr>
            <w:r w:rsidRPr="00B7094A">
              <w:rPr>
                <w:rFonts w:ascii="Times New Roman" w:hAnsi="Times New Roman"/>
                <w:sz w:val="18"/>
                <w:szCs w:val="18"/>
              </w:rPr>
              <w:t xml:space="preserve">Co-financing partners keep their financial commitments </w:t>
            </w:r>
          </w:p>
        </w:tc>
      </w:tr>
      <w:tr w:rsidR="008A7EC0" w:rsidRPr="008A7EC0" w14:paraId="4EE332C7" w14:textId="77777777" w:rsidTr="00B7094A">
        <w:trPr>
          <w:trHeight w:val="353"/>
        </w:trPr>
        <w:tc>
          <w:tcPr>
            <w:tcW w:w="1585" w:type="dxa"/>
            <w:vMerge/>
            <w:shd w:val="clear" w:color="auto" w:fill="auto"/>
          </w:tcPr>
          <w:p w14:paraId="78CEEBE4" w14:textId="77777777" w:rsidR="008A7EC0" w:rsidRPr="00B7094A" w:rsidRDefault="008A7EC0" w:rsidP="008C3CBD">
            <w:pPr>
              <w:rPr>
                <w:rFonts w:ascii="Times New Roman" w:hAnsi="Times New Roman"/>
                <w:b/>
                <w:bCs/>
                <w:sz w:val="18"/>
                <w:szCs w:val="18"/>
              </w:rPr>
            </w:pPr>
          </w:p>
        </w:tc>
        <w:tc>
          <w:tcPr>
            <w:tcW w:w="1690" w:type="dxa"/>
            <w:shd w:val="clear" w:color="auto" w:fill="auto"/>
          </w:tcPr>
          <w:p w14:paraId="353C7C3F" w14:textId="77777777" w:rsidR="008A7EC0" w:rsidRPr="00B7094A" w:rsidRDefault="008A7EC0" w:rsidP="008C3CBD">
            <w:pPr>
              <w:pStyle w:val="BodyTextIndent1"/>
              <w:spacing w:before="60" w:after="60"/>
              <w:ind w:left="0"/>
              <w:jc w:val="left"/>
              <w:rPr>
                <w:sz w:val="18"/>
                <w:szCs w:val="18"/>
              </w:rPr>
            </w:pPr>
            <w:r w:rsidRPr="00B7094A">
              <w:rPr>
                <w:color w:val="000000"/>
                <w:sz w:val="18"/>
                <w:szCs w:val="18"/>
              </w:rPr>
              <w:t>Biomass upgrading plant in Tbilisi</w:t>
            </w:r>
          </w:p>
        </w:tc>
        <w:tc>
          <w:tcPr>
            <w:tcW w:w="1213" w:type="dxa"/>
            <w:shd w:val="clear" w:color="auto" w:fill="auto"/>
          </w:tcPr>
          <w:p w14:paraId="6C773E72" w14:textId="77777777" w:rsidR="008A7EC0" w:rsidRPr="00B7094A" w:rsidRDefault="008A7EC0" w:rsidP="008C3CBD">
            <w:pPr>
              <w:pStyle w:val="BodyTextIndent1"/>
              <w:spacing w:before="60" w:after="60"/>
              <w:ind w:left="0"/>
              <w:jc w:val="left"/>
              <w:rPr>
                <w:sz w:val="18"/>
                <w:szCs w:val="18"/>
              </w:rPr>
            </w:pPr>
            <w:r w:rsidRPr="00B7094A">
              <w:rPr>
                <w:sz w:val="18"/>
                <w:szCs w:val="18"/>
              </w:rPr>
              <w:t xml:space="preserve">No biomass upgrading plant in Tbilisi </w:t>
            </w:r>
          </w:p>
        </w:tc>
        <w:tc>
          <w:tcPr>
            <w:tcW w:w="1562" w:type="dxa"/>
            <w:shd w:val="clear" w:color="auto" w:fill="auto"/>
          </w:tcPr>
          <w:p w14:paraId="35A39925" w14:textId="77777777" w:rsidR="008A7EC0" w:rsidRPr="00B7094A" w:rsidRDefault="008A7EC0" w:rsidP="008C3CBD">
            <w:pPr>
              <w:pStyle w:val="BodyText21"/>
              <w:spacing w:before="60" w:after="60"/>
              <w:ind w:left="0" w:firstLine="0"/>
              <w:jc w:val="left"/>
              <w:rPr>
                <w:sz w:val="18"/>
                <w:szCs w:val="18"/>
              </w:rPr>
            </w:pPr>
            <w:r w:rsidRPr="00B7094A">
              <w:rPr>
                <w:rFonts w:ascii="Times New Roman" w:hAnsi="Times New Roman" w:cs="Times New Roman"/>
                <w:sz w:val="18"/>
                <w:szCs w:val="18"/>
              </w:rPr>
              <w:t xml:space="preserve">Biomass upgrading plant in Tbilisi launched and operational </w:t>
            </w:r>
          </w:p>
        </w:tc>
        <w:tc>
          <w:tcPr>
            <w:tcW w:w="1496" w:type="dxa"/>
            <w:shd w:val="clear" w:color="auto" w:fill="auto"/>
          </w:tcPr>
          <w:p w14:paraId="6036F27C" w14:textId="77777777" w:rsidR="008A7EC0" w:rsidRPr="00B7094A" w:rsidRDefault="008A7EC0" w:rsidP="008C3CBD">
            <w:pPr>
              <w:pStyle w:val="BodyTextIndent1"/>
              <w:spacing w:before="60" w:after="60"/>
              <w:ind w:left="0"/>
              <w:jc w:val="left"/>
              <w:rPr>
                <w:sz w:val="18"/>
                <w:szCs w:val="18"/>
              </w:rPr>
            </w:pPr>
            <w:r w:rsidRPr="00B7094A">
              <w:rPr>
                <w:sz w:val="18"/>
                <w:szCs w:val="18"/>
              </w:rPr>
              <w:t>Commissioning report, project monitoring system</w:t>
            </w:r>
          </w:p>
        </w:tc>
        <w:tc>
          <w:tcPr>
            <w:tcW w:w="1586" w:type="dxa"/>
            <w:shd w:val="clear" w:color="auto" w:fill="auto"/>
          </w:tcPr>
          <w:p w14:paraId="37017B47" w14:textId="77777777" w:rsidR="008A7EC0" w:rsidRPr="00B7094A" w:rsidRDefault="008A7EC0" w:rsidP="008C3CBD">
            <w:pPr>
              <w:spacing w:before="60"/>
              <w:rPr>
                <w:rFonts w:ascii="Times New Roman" w:hAnsi="Times New Roman"/>
                <w:sz w:val="18"/>
                <w:szCs w:val="18"/>
              </w:rPr>
            </w:pPr>
            <w:r w:rsidRPr="00B7094A">
              <w:rPr>
                <w:rFonts w:ascii="Times New Roman" w:hAnsi="Times New Roman"/>
                <w:sz w:val="18"/>
                <w:szCs w:val="18"/>
              </w:rPr>
              <w:t>Relevant stakeholders provide sufficient level of cooperation</w:t>
            </w:r>
          </w:p>
        </w:tc>
      </w:tr>
      <w:tr w:rsidR="008A7EC0" w:rsidRPr="008A7EC0" w14:paraId="41FF0FC2" w14:textId="77777777" w:rsidTr="00B7094A">
        <w:trPr>
          <w:trHeight w:val="353"/>
        </w:trPr>
        <w:tc>
          <w:tcPr>
            <w:tcW w:w="1585" w:type="dxa"/>
            <w:vMerge/>
            <w:shd w:val="clear" w:color="auto" w:fill="auto"/>
          </w:tcPr>
          <w:p w14:paraId="7D1FC9EA" w14:textId="77777777" w:rsidR="008A7EC0" w:rsidRPr="00B7094A" w:rsidRDefault="008A7EC0" w:rsidP="008C3CBD">
            <w:pPr>
              <w:rPr>
                <w:rFonts w:ascii="Times New Roman" w:hAnsi="Times New Roman"/>
                <w:b/>
                <w:bCs/>
                <w:sz w:val="18"/>
                <w:szCs w:val="18"/>
              </w:rPr>
            </w:pPr>
          </w:p>
        </w:tc>
        <w:tc>
          <w:tcPr>
            <w:tcW w:w="1690" w:type="dxa"/>
            <w:shd w:val="clear" w:color="auto" w:fill="auto"/>
          </w:tcPr>
          <w:p w14:paraId="47921D1A" w14:textId="77777777" w:rsidR="008A7EC0" w:rsidRPr="00B7094A" w:rsidRDefault="008A7EC0" w:rsidP="008C3CBD">
            <w:pPr>
              <w:pStyle w:val="BodyTextIndent1"/>
              <w:spacing w:before="60" w:after="60"/>
              <w:ind w:left="0"/>
              <w:jc w:val="left"/>
              <w:rPr>
                <w:sz w:val="18"/>
                <w:szCs w:val="18"/>
              </w:rPr>
            </w:pPr>
            <w:r w:rsidRPr="00B7094A">
              <w:rPr>
                <w:sz w:val="18"/>
                <w:szCs w:val="18"/>
              </w:rPr>
              <w:t>Number of municipal buildings operating new biomass boilers using upgraded biomass fuels</w:t>
            </w:r>
          </w:p>
        </w:tc>
        <w:tc>
          <w:tcPr>
            <w:tcW w:w="1213" w:type="dxa"/>
            <w:shd w:val="clear" w:color="auto" w:fill="auto"/>
          </w:tcPr>
          <w:p w14:paraId="4B735B77" w14:textId="77777777" w:rsidR="008A7EC0" w:rsidRPr="00B7094A" w:rsidRDefault="008A7EC0" w:rsidP="008C3CBD">
            <w:pPr>
              <w:pStyle w:val="BodyTextIndent1"/>
              <w:spacing w:before="60" w:after="60"/>
              <w:ind w:left="0"/>
              <w:jc w:val="left"/>
              <w:rPr>
                <w:sz w:val="18"/>
                <w:szCs w:val="18"/>
              </w:rPr>
            </w:pPr>
            <w:r w:rsidRPr="00B7094A">
              <w:rPr>
                <w:sz w:val="18"/>
                <w:szCs w:val="18"/>
              </w:rPr>
              <w:t xml:space="preserve">Zero </w:t>
            </w:r>
          </w:p>
        </w:tc>
        <w:tc>
          <w:tcPr>
            <w:tcW w:w="1562" w:type="dxa"/>
            <w:shd w:val="clear" w:color="auto" w:fill="auto"/>
          </w:tcPr>
          <w:p w14:paraId="2388C916" w14:textId="77777777" w:rsidR="008A7EC0" w:rsidRPr="00B7094A" w:rsidRDefault="008A7EC0" w:rsidP="008C3CBD">
            <w:pPr>
              <w:pStyle w:val="BodyTextIndent1"/>
              <w:spacing w:before="60" w:after="60"/>
              <w:ind w:left="0"/>
              <w:jc w:val="left"/>
              <w:rPr>
                <w:sz w:val="18"/>
                <w:szCs w:val="18"/>
              </w:rPr>
            </w:pPr>
            <w:r w:rsidRPr="00B7094A">
              <w:rPr>
                <w:sz w:val="18"/>
                <w:szCs w:val="18"/>
              </w:rPr>
              <w:t>At least 10  biomass boilers using biomass installed and in operation</w:t>
            </w:r>
          </w:p>
        </w:tc>
        <w:tc>
          <w:tcPr>
            <w:tcW w:w="1496" w:type="dxa"/>
            <w:shd w:val="clear" w:color="auto" w:fill="auto"/>
          </w:tcPr>
          <w:p w14:paraId="51971733" w14:textId="77777777" w:rsidR="008A7EC0" w:rsidRPr="00B7094A" w:rsidRDefault="008A7EC0" w:rsidP="008C3CBD">
            <w:pPr>
              <w:pStyle w:val="BodyTextIndent1"/>
              <w:spacing w:before="60" w:after="60"/>
              <w:ind w:left="0"/>
              <w:jc w:val="left"/>
              <w:rPr>
                <w:sz w:val="18"/>
                <w:szCs w:val="18"/>
              </w:rPr>
            </w:pPr>
            <w:r w:rsidRPr="00B7094A">
              <w:rPr>
                <w:sz w:val="18"/>
                <w:szCs w:val="18"/>
              </w:rPr>
              <w:t>Commissioning reports project monitoring system</w:t>
            </w:r>
          </w:p>
        </w:tc>
        <w:tc>
          <w:tcPr>
            <w:tcW w:w="1586" w:type="dxa"/>
            <w:shd w:val="clear" w:color="auto" w:fill="auto"/>
          </w:tcPr>
          <w:p w14:paraId="2C61E0F0" w14:textId="77777777" w:rsidR="008A7EC0" w:rsidRPr="00B7094A" w:rsidRDefault="008A7EC0" w:rsidP="008C3CBD">
            <w:pPr>
              <w:spacing w:before="60"/>
              <w:rPr>
                <w:rFonts w:ascii="Times New Roman" w:hAnsi="Times New Roman"/>
                <w:sz w:val="18"/>
                <w:szCs w:val="18"/>
              </w:rPr>
            </w:pPr>
            <w:r w:rsidRPr="00B7094A">
              <w:rPr>
                <w:rFonts w:ascii="Times New Roman" w:hAnsi="Times New Roman"/>
                <w:sz w:val="18"/>
                <w:szCs w:val="18"/>
              </w:rPr>
              <w:t>Biomass fuel supplies and boiler efficiency sustained at designed level</w:t>
            </w:r>
          </w:p>
        </w:tc>
      </w:tr>
      <w:tr w:rsidR="008A7EC0" w:rsidRPr="008A7EC0" w14:paraId="0163C1CB" w14:textId="77777777" w:rsidTr="00B7094A">
        <w:trPr>
          <w:trHeight w:val="326"/>
        </w:trPr>
        <w:tc>
          <w:tcPr>
            <w:tcW w:w="1585" w:type="dxa"/>
            <w:vMerge w:val="restart"/>
            <w:shd w:val="clear" w:color="auto" w:fill="auto"/>
          </w:tcPr>
          <w:p w14:paraId="710C64A2" w14:textId="77777777" w:rsidR="008A7EC0" w:rsidRPr="008A7EC0" w:rsidRDefault="008A7EC0" w:rsidP="008C3CBD">
            <w:pPr>
              <w:rPr>
                <w:rFonts w:ascii="Times New Roman" w:hAnsi="Times New Roman"/>
                <w:b/>
                <w:bCs/>
                <w:sz w:val="18"/>
                <w:szCs w:val="18"/>
              </w:rPr>
            </w:pPr>
            <w:r w:rsidRPr="008A7EC0">
              <w:rPr>
                <w:rFonts w:ascii="Times New Roman" w:hAnsi="Times New Roman"/>
                <w:b/>
                <w:bCs/>
                <w:sz w:val="18"/>
                <w:szCs w:val="18"/>
              </w:rPr>
              <w:t xml:space="preserve">Outcome 4: </w:t>
            </w:r>
            <w:r w:rsidRPr="008A7EC0">
              <w:rPr>
                <w:rFonts w:ascii="Times New Roman" w:hAnsi="Times New Roman"/>
                <w:bCs/>
                <w:sz w:val="18"/>
                <w:szCs w:val="18"/>
              </w:rPr>
              <w:t xml:space="preserve">Improved public knowledge and stakeholder capacities for bioenergy </w:t>
            </w:r>
            <w:r w:rsidRPr="008A7EC0">
              <w:rPr>
                <w:rFonts w:ascii="Times New Roman" w:hAnsi="Times New Roman"/>
                <w:bCs/>
                <w:sz w:val="18"/>
                <w:szCs w:val="18"/>
              </w:rPr>
              <w:lastRenderedPageBreak/>
              <w:t xml:space="preserve">development </w:t>
            </w:r>
            <w:r w:rsidRPr="00B7094A">
              <w:rPr>
                <w:rFonts w:ascii="Times New Roman" w:hAnsi="Times New Roman"/>
                <w:bCs/>
                <w:sz w:val="18"/>
                <w:szCs w:val="18"/>
              </w:rPr>
              <w:t>and replication</w:t>
            </w:r>
          </w:p>
        </w:tc>
        <w:tc>
          <w:tcPr>
            <w:tcW w:w="1690" w:type="dxa"/>
            <w:shd w:val="clear" w:color="auto" w:fill="auto"/>
          </w:tcPr>
          <w:p w14:paraId="037D8EEB" w14:textId="77777777" w:rsidR="008A7EC0" w:rsidRPr="00B7094A" w:rsidRDefault="008A7EC0" w:rsidP="008C3CBD">
            <w:pPr>
              <w:pStyle w:val="BodyText21"/>
              <w:spacing w:before="60" w:after="60"/>
              <w:ind w:left="0" w:firstLine="0"/>
              <w:jc w:val="left"/>
              <w:rPr>
                <w:rFonts w:ascii="Times New Roman" w:hAnsi="Times New Roman" w:cs="Times New Roman"/>
                <w:sz w:val="18"/>
                <w:szCs w:val="18"/>
                <w:lang w:val="en-GB"/>
              </w:rPr>
            </w:pPr>
            <w:r w:rsidRPr="00B7094A">
              <w:rPr>
                <w:rFonts w:ascii="Times New Roman" w:hAnsi="Times New Roman" w:cs="Times New Roman"/>
                <w:sz w:val="18"/>
                <w:szCs w:val="18"/>
                <w:lang w:val="en-GB"/>
              </w:rPr>
              <w:lastRenderedPageBreak/>
              <w:t xml:space="preserve">Status of Bioenergy Association of Georgia  </w:t>
            </w:r>
          </w:p>
        </w:tc>
        <w:tc>
          <w:tcPr>
            <w:tcW w:w="1213" w:type="dxa"/>
            <w:shd w:val="clear" w:color="auto" w:fill="auto"/>
          </w:tcPr>
          <w:p w14:paraId="02E08ECA" w14:textId="77777777" w:rsidR="008A7EC0" w:rsidRPr="00B7094A" w:rsidRDefault="008A7EC0" w:rsidP="008C3CBD">
            <w:pPr>
              <w:pStyle w:val="BodyText21"/>
              <w:spacing w:before="60" w:after="60"/>
              <w:ind w:left="0" w:firstLine="0"/>
              <w:jc w:val="left"/>
              <w:rPr>
                <w:rFonts w:ascii="Times New Roman" w:hAnsi="Times New Roman" w:cs="Times New Roman"/>
                <w:sz w:val="18"/>
                <w:szCs w:val="18"/>
              </w:rPr>
            </w:pPr>
            <w:r w:rsidRPr="00B7094A">
              <w:rPr>
                <w:rFonts w:ascii="Times New Roman" w:hAnsi="Times New Roman" w:cs="Times New Roman"/>
                <w:sz w:val="18"/>
                <w:szCs w:val="18"/>
              </w:rPr>
              <w:t xml:space="preserve">No formal vehicle for bioenergy stakeholder interaction </w:t>
            </w:r>
          </w:p>
        </w:tc>
        <w:tc>
          <w:tcPr>
            <w:tcW w:w="1562" w:type="dxa"/>
            <w:shd w:val="clear" w:color="auto" w:fill="auto"/>
          </w:tcPr>
          <w:p w14:paraId="7BD27E72" w14:textId="77777777" w:rsidR="008A7EC0" w:rsidRPr="008A7EC0" w:rsidRDefault="008A7EC0" w:rsidP="008C3CBD">
            <w:pPr>
              <w:pStyle w:val="BodyText21"/>
              <w:spacing w:before="60" w:after="60"/>
              <w:ind w:left="0" w:firstLine="0"/>
              <w:jc w:val="left"/>
              <w:rPr>
                <w:rFonts w:ascii="Times New Roman" w:hAnsi="Times New Roman" w:cs="Times New Roman"/>
                <w:sz w:val="18"/>
                <w:szCs w:val="18"/>
              </w:rPr>
            </w:pPr>
            <w:r w:rsidRPr="008A7EC0">
              <w:rPr>
                <w:rFonts w:ascii="Times New Roman" w:hAnsi="Times New Roman" w:cs="Times New Roman"/>
                <w:sz w:val="18"/>
                <w:szCs w:val="18"/>
              </w:rPr>
              <w:t>Established Bioenergy Association of Georgia with a sustainable business plan</w:t>
            </w:r>
            <w:r w:rsidRPr="00B7094A">
              <w:rPr>
                <w:rFonts w:ascii="Times New Roman" w:hAnsi="Times New Roman" w:cs="Times New Roman"/>
                <w:sz w:val="18"/>
                <w:szCs w:val="18"/>
              </w:rPr>
              <w:t xml:space="preserve"> which is able to continue </w:t>
            </w:r>
            <w:r w:rsidRPr="00B7094A">
              <w:rPr>
                <w:rFonts w:ascii="Times New Roman" w:hAnsi="Times New Roman" w:cs="Times New Roman"/>
                <w:sz w:val="18"/>
                <w:szCs w:val="18"/>
              </w:rPr>
              <w:lastRenderedPageBreak/>
              <w:t>operations after the project ends</w:t>
            </w:r>
          </w:p>
        </w:tc>
        <w:tc>
          <w:tcPr>
            <w:tcW w:w="1496" w:type="dxa"/>
            <w:shd w:val="clear" w:color="auto" w:fill="auto"/>
          </w:tcPr>
          <w:p w14:paraId="5549DBEB" w14:textId="77777777" w:rsidR="008A7EC0" w:rsidRPr="008A7EC0" w:rsidRDefault="008A7EC0" w:rsidP="008C3CBD">
            <w:pPr>
              <w:pStyle w:val="BodyText21"/>
              <w:spacing w:before="60" w:after="60"/>
              <w:ind w:left="0" w:firstLine="0"/>
              <w:jc w:val="left"/>
              <w:rPr>
                <w:rFonts w:ascii="Times New Roman" w:hAnsi="Times New Roman" w:cs="Times New Roman"/>
                <w:sz w:val="18"/>
                <w:szCs w:val="18"/>
              </w:rPr>
            </w:pPr>
            <w:r w:rsidRPr="008A7EC0">
              <w:rPr>
                <w:rFonts w:ascii="Times New Roman" w:hAnsi="Times New Roman" w:cs="Times New Roman"/>
                <w:sz w:val="18"/>
                <w:szCs w:val="18"/>
              </w:rPr>
              <w:lastRenderedPageBreak/>
              <w:t xml:space="preserve">Surveys reports </w:t>
            </w:r>
          </w:p>
        </w:tc>
        <w:tc>
          <w:tcPr>
            <w:tcW w:w="1586" w:type="dxa"/>
            <w:shd w:val="clear" w:color="auto" w:fill="auto"/>
          </w:tcPr>
          <w:p w14:paraId="0D86A48F" w14:textId="77777777" w:rsidR="008A7EC0" w:rsidRPr="008A7EC0" w:rsidRDefault="008A7EC0" w:rsidP="008C3CBD">
            <w:pPr>
              <w:pStyle w:val="BodyText21"/>
              <w:spacing w:before="60" w:after="60"/>
              <w:ind w:left="0" w:firstLine="0"/>
              <w:jc w:val="left"/>
              <w:rPr>
                <w:rFonts w:ascii="Times New Roman" w:hAnsi="Times New Roman" w:cs="Times New Roman"/>
                <w:sz w:val="18"/>
                <w:szCs w:val="18"/>
              </w:rPr>
            </w:pPr>
            <w:r w:rsidRPr="008A7EC0">
              <w:rPr>
                <w:rFonts w:ascii="Times New Roman" w:hAnsi="Times New Roman" w:cs="Times New Roman"/>
                <w:sz w:val="18"/>
                <w:szCs w:val="18"/>
              </w:rPr>
              <w:t xml:space="preserve">Sufficient level of interest among potential bioenergy sector participants </w:t>
            </w:r>
          </w:p>
        </w:tc>
      </w:tr>
      <w:tr w:rsidR="008A7EC0" w:rsidRPr="006A5AE3" w14:paraId="4576B57C" w14:textId="77777777" w:rsidTr="00B7094A">
        <w:trPr>
          <w:trHeight w:val="367"/>
        </w:trPr>
        <w:tc>
          <w:tcPr>
            <w:tcW w:w="1585" w:type="dxa"/>
            <w:vMerge/>
            <w:shd w:val="clear" w:color="auto" w:fill="auto"/>
          </w:tcPr>
          <w:p w14:paraId="6B0E32EE" w14:textId="77777777" w:rsidR="008A7EC0" w:rsidRPr="00B7094A" w:rsidRDefault="008A7EC0" w:rsidP="008C3CBD">
            <w:pPr>
              <w:rPr>
                <w:rFonts w:ascii="Times New Roman" w:hAnsi="Times New Roman"/>
                <w:b/>
                <w:bCs/>
                <w:sz w:val="18"/>
                <w:szCs w:val="18"/>
              </w:rPr>
            </w:pPr>
          </w:p>
        </w:tc>
        <w:tc>
          <w:tcPr>
            <w:tcW w:w="1690" w:type="dxa"/>
            <w:shd w:val="clear" w:color="auto" w:fill="auto"/>
          </w:tcPr>
          <w:p w14:paraId="1AC4B86B" w14:textId="77777777" w:rsidR="008A7EC0" w:rsidRPr="00B7094A" w:rsidRDefault="008A7EC0" w:rsidP="008C3CBD">
            <w:pPr>
              <w:pStyle w:val="BodyText21"/>
              <w:spacing w:before="60" w:after="60"/>
              <w:ind w:left="0" w:firstLine="0"/>
              <w:jc w:val="left"/>
              <w:rPr>
                <w:rFonts w:ascii="Times New Roman" w:hAnsi="Times New Roman" w:cs="Times New Roman"/>
                <w:sz w:val="18"/>
                <w:szCs w:val="18"/>
              </w:rPr>
            </w:pPr>
            <w:r w:rsidRPr="00B7094A">
              <w:rPr>
                <w:rFonts w:ascii="Times New Roman" w:hAnsi="Times New Roman" w:cs="Times New Roman"/>
                <w:sz w:val="18"/>
                <w:szCs w:val="18"/>
              </w:rPr>
              <w:t xml:space="preserve">Number of new bioenergy projects initiated in Georgia </w:t>
            </w:r>
          </w:p>
        </w:tc>
        <w:tc>
          <w:tcPr>
            <w:tcW w:w="1213" w:type="dxa"/>
            <w:shd w:val="clear" w:color="auto" w:fill="auto"/>
          </w:tcPr>
          <w:p w14:paraId="07E3ABBA" w14:textId="77777777" w:rsidR="008A7EC0" w:rsidRPr="00B7094A" w:rsidRDefault="008A7EC0" w:rsidP="008C3CBD">
            <w:pPr>
              <w:pStyle w:val="BodyText21"/>
              <w:spacing w:before="60" w:after="60"/>
              <w:ind w:left="0" w:firstLine="0"/>
              <w:jc w:val="left"/>
              <w:rPr>
                <w:rFonts w:ascii="Times New Roman" w:hAnsi="Times New Roman" w:cs="Times New Roman"/>
                <w:sz w:val="18"/>
                <w:szCs w:val="18"/>
              </w:rPr>
            </w:pPr>
            <w:r w:rsidRPr="00B7094A">
              <w:rPr>
                <w:rFonts w:ascii="Times New Roman" w:hAnsi="Times New Roman" w:cs="Times New Roman"/>
                <w:sz w:val="18"/>
                <w:szCs w:val="18"/>
              </w:rPr>
              <w:t xml:space="preserve">No bioenergy projects, insufficient capacities </w:t>
            </w:r>
          </w:p>
        </w:tc>
        <w:tc>
          <w:tcPr>
            <w:tcW w:w="1562" w:type="dxa"/>
            <w:shd w:val="clear" w:color="auto" w:fill="auto"/>
          </w:tcPr>
          <w:p w14:paraId="443FC3A7" w14:textId="77777777" w:rsidR="008A7EC0" w:rsidRPr="00B7094A" w:rsidRDefault="008A7EC0" w:rsidP="008C3CBD">
            <w:pPr>
              <w:pStyle w:val="BodyText21"/>
              <w:spacing w:before="60" w:after="60"/>
              <w:ind w:left="0" w:firstLine="0"/>
              <w:jc w:val="left"/>
              <w:rPr>
                <w:rFonts w:ascii="Times New Roman" w:hAnsi="Times New Roman" w:cs="Times New Roman"/>
                <w:sz w:val="18"/>
                <w:szCs w:val="18"/>
              </w:rPr>
            </w:pPr>
            <w:r w:rsidRPr="00B7094A">
              <w:rPr>
                <w:rFonts w:ascii="Times New Roman" w:hAnsi="Times New Roman" w:cs="Times New Roman"/>
                <w:sz w:val="18"/>
                <w:szCs w:val="18"/>
              </w:rPr>
              <w:t xml:space="preserve">At least 2 new bioenergy projects designed with financial closure and construction initiated </w:t>
            </w:r>
          </w:p>
        </w:tc>
        <w:tc>
          <w:tcPr>
            <w:tcW w:w="1496" w:type="dxa"/>
            <w:shd w:val="clear" w:color="auto" w:fill="auto"/>
          </w:tcPr>
          <w:p w14:paraId="5D41C9A3" w14:textId="77777777" w:rsidR="008A7EC0" w:rsidRPr="00B7094A" w:rsidRDefault="008A7EC0" w:rsidP="008C3CBD">
            <w:pPr>
              <w:pStyle w:val="BodyText21"/>
              <w:spacing w:before="60" w:after="60"/>
              <w:ind w:left="0" w:firstLine="0"/>
              <w:jc w:val="left"/>
              <w:rPr>
                <w:rFonts w:ascii="Times New Roman" w:hAnsi="Times New Roman" w:cs="Times New Roman"/>
                <w:sz w:val="18"/>
                <w:szCs w:val="18"/>
              </w:rPr>
            </w:pPr>
            <w:r w:rsidRPr="00B7094A">
              <w:rPr>
                <w:rFonts w:ascii="Times New Roman" w:hAnsi="Times New Roman" w:cs="Times New Roman"/>
                <w:sz w:val="18"/>
                <w:szCs w:val="18"/>
              </w:rPr>
              <w:t xml:space="preserve">Project monitoring system </w:t>
            </w:r>
          </w:p>
        </w:tc>
        <w:tc>
          <w:tcPr>
            <w:tcW w:w="1586" w:type="dxa"/>
            <w:shd w:val="clear" w:color="auto" w:fill="auto"/>
          </w:tcPr>
          <w:p w14:paraId="3FE1689A" w14:textId="77777777" w:rsidR="008A7EC0" w:rsidRPr="00B7094A" w:rsidRDefault="008A7EC0" w:rsidP="008C3CBD">
            <w:pPr>
              <w:pStyle w:val="BodyText21"/>
              <w:spacing w:before="60" w:after="60"/>
              <w:ind w:left="0" w:firstLine="0"/>
              <w:jc w:val="left"/>
              <w:rPr>
                <w:rFonts w:ascii="Times New Roman" w:hAnsi="Times New Roman" w:cs="Times New Roman"/>
                <w:sz w:val="18"/>
                <w:szCs w:val="18"/>
              </w:rPr>
            </w:pPr>
            <w:r w:rsidRPr="00B7094A">
              <w:rPr>
                <w:rFonts w:ascii="Times New Roman" w:hAnsi="Times New Roman" w:cs="Times New Roman"/>
                <w:sz w:val="18"/>
                <w:szCs w:val="18"/>
              </w:rPr>
              <w:t>Sufficient level of interest among potential bioenergy sector participants</w:t>
            </w:r>
          </w:p>
        </w:tc>
      </w:tr>
    </w:tbl>
    <w:p w14:paraId="761D3235" w14:textId="77777777" w:rsidR="008A7EC0" w:rsidRPr="00315A90" w:rsidRDefault="008A7EC0" w:rsidP="00CB650D">
      <w:pPr>
        <w:pStyle w:val="NoSpacing"/>
        <w:rPr>
          <w:rFonts w:cstheme="minorHAnsi"/>
        </w:rPr>
      </w:pPr>
    </w:p>
    <w:p w14:paraId="591C0520" w14:textId="77777777" w:rsidR="00D6638C" w:rsidRPr="00087254" w:rsidRDefault="00D6638C" w:rsidP="00F05366">
      <w:pPr>
        <w:pStyle w:val="Heading31"/>
        <w:rPr>
          <w:rFonts w:cstheme="minorHAnsi"/>
        </w:rPr>
      </w:pPr>
      <w:bookmarkStart w:id="62" w:name="_TOR_Annex_B:"/>
      <w:bookmarkStart w:id="63" w:name="_Toc299133054"/>
      <w:bookmarkStart w:id="64" w:name="_Toc321341563"/>
      <w:bookmarkEnd w:id="62"/>
      <w:r w:rsidRPr="00087254">
        <w:rPr>
          <w:rFonts w:cstheme="minorHAnsi"/>
        </w:rPr>
        <w:t>Annex B: List of Documents to be reviewed by the evaluators</w:t>
      </w:r>
      <w:bookmarkEnd w:id="57"/>
      <w:bookmarkEnd w:id="58"/>
      <w:bookmarkEnd w:id="59"/>
      <w:bookmarkEnd w:id="63"/>
      <w:bookmarkEnd w:id="64"/>
    </w:p>
    <w:p w14:paraId="22FD8FCB" w14:textId="77777777" w:rsidR="0065029D" w:rsidRPr="00087254" w:rsidRDefault="0065029D" w:rsidP="0065029D">
      <w:pPr>
        <w:pStyle w:val="BodyText"/>
        <w:numPr>
          <w:ilvl w:val="0"/>
          <w:numId w:val="41"/>
        </w:numPr>
        <w:spacing w:after="0"/>
        <w:jc w:val="both"/>
        <w:rPr>
          <w:rFonts w:asciiTheme="minorHAnsi" w:hAnsiTheme="minorHAnsi" w:cstheme="minorHAnsi"/>
          <w:sz w:val="20"/>
          <w:szCs w:val="20"/>
        </w:rPr>
      </w:pPr>
      <w:r w:rsidRPr="00087254">
        <w:rPr>
          <w:rFonts w:asciiTheme="minorHAnsi" w:hAnsiTheme="minorHAnsi" w:cstheme="minorHAnsi"/>
          <w:sz w:val="20"/>
          <w:szCs w:val="20"/>
        </w:rPr>
        <w:t xml:space="preserve">UNDP Project Document </w:t>
      </w:r>
    </w:p>
    <w:p w14:paraId="74821930" w14:textId="77777777" w:rsidR="0065029D" w:rsidRPr="00087254" w:rsidRDefault="0065029D" w:rsidP="0065029D">
      <w:pPr>
        <w:pStyle w:val="BodyText"/>
        <w:numPr>
          <w:ilvl w:val="0"/>
          <w:numId w:val="41"/>
        </w:numPr>
        <w:spacing w:after="0"/>
        <w:jc w:val="both"/>
        <w:rPr>
          <w:rFonts w:asciiTheme="minorHAnsi" w:hAnsiTheme="minorHAnsi" w:cstheme="minorHAnsi"/>
          <w:sz w:val="20"/>
          <w:szCs w:val="20"/>
        </w:rPr>
      </w:pPr>
      <w:r w:rsidRPr="00087254">
        <w:rPr>
          <w:rFonts w:asciiTheme="minorHAnsi" w:hAnsiTheme="minorHAnsi" w:cstheme="minorHAnsi"/>
          <w:sz w:val="20"/>
          <w:szCs w:val="20"/>
        </w:rPr>
        <w:t>All Project Implementation Reports (PIR’s)</w:t>
      </w:r>
    </w:p>
    <w:p w14:paraId="3E0D3A5A" w14:textId="77777777" w:rsidR="0065029D" w:rsidRPr="00087254" w:rsidRDefault="0065029D" w:rsidP="0065029D">
      <w:pPr>
        <w:pStyle w:val="BodyText"/>
        <w:numPr>
          <w:ilvl w:val="0"/>
          <w:numId w:val="41"/>
        </w:numPr>
        <w:spacing w:after="0"/>
        <w:jc w:val="both"/>
        <w:rPr>
          <w:rFonts w:asciiTheme="minorHAnsi" w:hAnsiTheme="minorHAnsi" w:cstheme="minorHAnsi"/>
          <w:sz w:val="20"/>
          <w:szCs w:val="20"/>
        </w:rPr>
      </w:pPr>
      <w:r w:rsidRPr="00087254">
        <w:rPr>
          <w:rFonts w:asciiTheme="minorHAnsi" w:hAnsiTheme="minorHAnsi" w:cstheme="minorHAnsi"/>
          <w:sz w:val="20"/>
          <w:szCs w:val="20"/>
        </w:rPr>
        <w:t>Progress reports and work plans of the various implementation task teams</w:t>
      </w:r>
    </w:p>
    <w:p w14:paraId="1C846889" w14:textId="77777777" w:rsidR="0065029D" w:rsidRPr="00087254" w:rsidRDefault="0065029D" w:rsidP="0065029D">
      <w:pPr>
        <w:pStyle w:val="BodyText"/>
        <w:numPr>
          <w:ilvl w:val="0"/>
          <w:numId w:val="41"/>
        </w:numPr>
        <w:spacing w:after="0"/>
        <w:jc w:val="both"/>
        <w:rPr>
          <w:rFonts w:asciiTheme="minorHAnsi" w:hAnsiTheme="minorHAnsi" w:cstheme="minorHAnsi"/>
          <w:sz w:val="20"/>
          <w:szCs w:val="20"/>
        </w:rPr>
      </w:pPr>
      <w:r w:rsidRPr="00087254">
        <w:rPr>
          <w:rFonts w:asciiTheme="minorHAnsi" w:hAnsiTheme="minorHAnsi" w:cstheme="minorHAnsi"/>
          <w:sz w:val="20"/>
          <w:szCs w:val="20"/>
        </w:rPr>
        <w:t>Audit reports</w:t>
      </w:r>
    </w:p>
    <w:p w14:paraId="1EAB2172" w14:textId="77777777" w:rsidR="0065029D" w:rsidRPr="00087254" w:rsidRDefault="0065029D" w:rsidP="0065029D">
      <w:pPr>
        <w:pStyle w:val="BodyText"/>
        <w:numPr>
          <w:ilvl w:val="0"/>
          <w:numId w:val="41"/>
        </w:numPr>
        <w:spacing w:after="0"/>
        <w:jc w:val="both"/>
        <w:rPr>
          <w:rFonts w:asciiTheme="minorHAnsi" w:hAnsiTheme="minorHAnsi" w:cstheme="minorHAnsi"/>
          <w:sz w:val="20"/>
          <w:szCs w:val="20"/>
        </w:rPr>
      </w:pPr>
      <w:r w:rsidRPr="00087254">
        <w:rPr>
          <w:rFonts w:asciiTheme="minorHAnsi" w:hAnsiTheme="minorHAnsi" w:cstheme="minorHAnsi"/>
          <w:sz w:val="20"/>
          <w:szCs w:val="20"/>
        </w:rPr>
        <w:t>Mid Term Review report and management response</w:t>
      </w:r>
    </w:p>
    <w:p w14:paraId="262EC571" w14:textId="77777777" w:rsidR="0065029D" w:rsidRPr="00087254" w:rsidRDefault="0065029D" w:rsidP="0065029D">
      <w:pPr>
        <w:pStyle w:val="BodyText"/>
        <w:numPr>
          <w:ilvl w:val="0"/>
          <w:numId w:val="41"/>
        </w:numPr>
        <w:spacing w:after="0"/>
        <w:jc w:val="both"/>
        <w:rPr>
          <w:rFonts w:asciiTheme="minorHAnsi" w:hAnsiTheme="minorHAnsi" w:cstheme="minorHAnsi"/>
          <w:sz w:val="20"/>
          <w:szCs w:val="20"/>
        </w:rPr>
      </w:pPr>
      <w:r w:rsidRPr="00087254">
        <w:rPr>
          <w:rFonts w:asciiTheme="minorHAnsi" w:hAnsiTheme="minorHAnsi" w:cstheme="minorHAnsi"/>
          <w:sz w:val="20"/>
          <w:szCs w:val="20"/>
        </w:rPr>
        <w:t>Biomass Expert reports</w:t>
      </w:r>
    </w:p>
    <w:p w14:paraId="6B594E46" w14:textId="77777777" w:rsidR="0065029D" w:rsidRPr="00087254" w:rsidRDefault="0065029D" w:rsidP="0065029D">
      <w:pPr>
        <w:pStyle w:val="BodyText"/>
        <w:numPr>
          <w:ilvl w:val="0"/>
          <w:numId w:val="41"/>
        </w:numPr>
        <w:spacing w:after="0"/>
        <w:jc w:val="both"/>
        <w:rPr>
          <w:rFonts w:asciiTheme="minorHAnsi" w:hAnsiTheme="minorHAnsi" w:cstheme="minorHAnsi"/>
          <w:sz w:val="20"/>
          <w:szCs w:val="20"/>
        </w:rPr>
      </w:pPr>
      <w:r w:rsidRPr="00087254">
        <w:rPr>
          <w:rFonts w:asciiTheme="minorHAnsi" w:hAnsiTheme="minorHAnsi" w:cstheme="minorHAnsi"/>
          <w:sz w:val="20"/>
          <w:szCs w:val="20"/>
        </w:rPr>
        <w:t xml:space="preserve">Finalized GEF focal area Tracking Tools at CEO endorsement and midterm </w:t>
      </w:r>
    </w:p>
    <w:p w14:paraId="5C1CC58B" w14:textId="77777777" w:rsidR="0065029D" w:rsidRPr="00087254" w:rsidRDefault="0065029D" w:rsidP="0065029D">
      <w:pPr>
        <w:numPr>
          <w:ilvl w:val="0"/>
          <w:numId w:val="41"/>
        </w:numPr>
        <w:spacing w:after="0" w:line="240" w:lineRule="auto"/>
        <w:jc w:val="both"/>
        <w:rPr>
          <w:rFonts w:cstheme="minorHAnsi"/>
          <w:sz w:val="20"/>
          <w:szCs w:val="20"/>
        </w:rPr>
      </w:pPr>
      <w:r w:rsidRPr="00087254">
        <w:rPr>
          <w:rFonts w:cstheme="minorHAnsi"/>
          <w:sz w:val="20"/>
          <w:szCs w:val="20"/>
        </w:rPr>
        <w:t xml:space="preserve">Oversight mission reports  </w:t>
      </w:r>
    </w:p>
    <w:p w14:paraId="56D357E9" w14:textId="77777777" w:rsidR="0065029D" w:rsidRPr="00087254" w:rsidRDefault="0065029D" w:rsidP="0065029D">
      <w:pPr>
        <w:pStyle w:val="BodyText"/>
        <w:numPr>
          <w:ilvl w:val="0"/>
          <w:numId w:val="41"/>
        </w:numPr>
        <w:spacing w:after="0"/>
        <w:jc w:val="both"/>
        <w:rPr>
          <w:rFonts w:asciiTheme="minorHAnsi" w:hAnsiTheme="minorHAnsi" w:cstheme="minorHAnsi"/>
          <w:sz w:val="20"/>
          <w:szCs w:val="20"/>
        </w:rPr>
      </w:pPr>
      <w:r w:rsidRPr="00087254">
        <w:rPr>
          <w:rFonts w:asciiTheme="minorHAnsi" w:hAnsiTheme="minorHAnsi" w:cstheme="minorHAnsi"/>
          <w:sz w:val="20"/>
          <w:szCs w:val="20"/>
        </w:rPr>
        <w:t>All monitoring reports prepared by the project</w:t>
      </w:r>
    </w:p>
    <w:p w14:paraId="04E06D80" w14:textId="77777777" w:rsidR="0065029D" w:rsidRPr="00087254" w:rsidRDefault="0065029D" w:rsidP="0065029D">
      <w:pPr>
        <w:pStyle w:val="BodyText"/>
        <w:numPr>
          <w:ilvl w:val="0"/>
          <w:numId w:val="41"/>
        </w:numPr>
        <w:spacing w:after="0"/>
        <w:jc w:val="both"/>
        <w:rPr>
          <w:rFonts w:asciiTheme="minorHAnsi" w:hAnsiTheme="minorHAnsi" w:cstheme="minorHAnsi"/>
          <w:sz w:val="20"/>
          <w:szCs w:val="20"/>
        </w:rPr>
      </w:pPr>
      <w:r w:rsidRPr="00087254">
        <w:rPr>
          <w:rFonts w:asciiTheme="minorHAnsi" w:hAnsiTheme="minorHAnsi" w:cstheme="minorHAnsi"/>
          <w:sz w:val="20"/>
          <w:szCs w:val="20"/>
        </w:rPr>
        <w:t>Financial and Administration guidelines used by Project Team</w:t>
      </w:r>
    </w:p>
    <w:p w14:paraId="30D57189" w14:textId="2BE74750" w:rsidR="00064F87" w:rsidRPr="00087254" w:rsidRDefault="00064F87" w:rsidP="0065029D">
      <w:pPr>
        <w:pStyle w:val="BodyText"/>
        <w:numPr>
          <w:ilvl w:val="0"/>
          <w:numId w:val="41"/>
        </w:numPr>
        <w:spacing w:after="0"/>
        <w:jc w:val="both"/>
        <w:rPr>
          <w:rFonts w:asciiTheme="minorHAnsi" w:hAnsiTheme="minorHAnsi" w:cstheme="minorHAnsi"/>
          <w:sz w:val="20"/>
          <w:szCs w:val="20"/>
        </w:rPr>
      </w:pPr>
      <w:r w:rsidRPr="00087254">
        <w:rPr>
          <w:rFonts w:asciiTheme="minorHAnsi" w:hAnsiTheme="minorHAnsi" w:cstheme="minorHAnsi"/>
          <w:sz w:val="20"/>
          <w:szCs w:val="20"/>
        </w:rPr>
        <w:t>M</w:t>
      </w:r>
      <w:r w:rsidR="008C3CBD">
        <w:rPr>
          <w:rFonts w:asciiTheme="minorHAnsi" w:hAnsiTheme="minorHAnsi" w:cstheme="minorHAnsi"/>
          <w:sz w:val="20"/>
          <w:szCs w:val="20"/>
        </w:rPr>
        <w:t>inutes</w:t>
      </w:r>
      <w:r w:rsidRPr="00087254">
        <w:rPr>
          <w:rFonts w:asciiTheme="minorHAnsi" w:hAnsiTheme="minorHAnsi" w:cstheme="minorHAnsi"/>
          <w:sz w:val="20"/>
          <w:szCs w:val="20"/>
        </w:rPr>
        <w:t xml:space="preserve"> of Project Executive Board meeting and other meetings (e.g. stakeholders meetings)</w:t>
      </w:r>
    </w:p>
    <w:p w14:paraId="07716ACA" w14:textId="77777777" w:rsidR="00064F87" w:rsidRPr="00087254" w:rsidRDefault="00064F87" w:rsidP="00064F87">
      <w:pPr>
        <w:pStyle w:val="BodyText"/>
        <w:numPr>
          <w:ilvl w:val="0"/>
          <w:numId w:val="41"/>
        </w:numPr>
        <w:spacing w:after="0"/>
        <w:jc w:val="both"/>
        <w:rPr>
          <w:rFonts w:asciiTheme="minorHAnsi" w:hAnsiTheme="minorHAnsi" w:cstheme="minorHAnsi"/>
          <w:sz w:val="20"/>
          <w:szCs w:val="20"/>
        </w:rPr>
      </w:pPr>
      <w:r w:rsidRPr="00087254">
        <w:rPr>
          <w:rFonts w:asciiTheme="minorHAnsi" w:hAnsiTheme="minorHAnsi" w:cstheme="minorHAnsi"/>
          <w:sz w:val="20"/>
          <w:szCs w:val="20"/>
        </w:rPr>
        <w:t>Pilot project location maps</w:t>
      </w:r>
    </w:p>
    <w:p w14:paraId="251A8EF1" w14:textId="77777777" w:rsidR="00064F87" w:rsidRPr="00087254" w:rsidRDefault="00064F87" w:rsidP="00064F87">
      <w:pPr>
        <w:pStyle w:val="BodyText"/>
        <w:spacing w:after="0"/>
        <w:jc w:val="both"/>
        <w:rPr>
          <w:rFonts w:asciiTheme="minorHAnsi" w:hAnsiTheme="minorHAnsi" w:cstheme="minorHAnsi"/>
          <w:sz w:val="20"/>
          <w:szCs w:val="20"/>
        </w:rPr>
      </w:pPr>
    </w:p>
    <w:p w14:paraId="06EA78F0" w14:textId="77777777" w:rsidR="00064F87" w:rsidRPr="00087254" w:rsidRDefault="00064F87" w:rsidP="006E7ADD">
      <w:pPr>
        <w:pStyle w:val="NoSpacing"/>
        <w:rPr>
          <w:rFonts w:cstheme="minorHAnsi"/>
        </w:rPr>
      </w:pPr>
      <w:r w:rsidRPr="006E7ADD">
        <w:rPr>
          <w:rFonts w:cstheme="minorHAnsi"/>
        </w:rPr>
        <w:t xml:space="preserve">Other relevant project related documents will be provided upon need and request. </w:t>
      </w:r>
    </w:p>
    <w:p w14:paraId="6C2E4A4E" w14:textId="77777777" w:rsidR="0065029D" w:rsidRPr="00087254" w:rsidRDefault="0065029D" w:rsidP="0065029D">
      <w:pPr>
        <w:pStyle w:val="BodyText"/>
        <w:spacing w:after="0"/>
        <w:jc w:val="lowKashida"/>
        <w:rPr>
          <w:rFonts w:asciiTheme="minorHAnsi" w:hAnsiTheme="minorHAnsi" w:cstheme="minorHAnsi"/>
          <w:sz w:val="20"/>
          <w:szCs w:val="20"/>
        </w:rPr>
      </w:pPr>
    </w:p>
    <w:p w14:paraId="46E5783D" w14:textId="77777777" w:rsidR="0065029D" w:rsidRPr="00087254" w:rsidRDefault="0065029D" w:rsidP="0065029D">
      <w:pPr>
        <w:pStyle w:val="BodyText"/>
        <w:spacing w:after="0"/>
        <w:rPr>
          <w:rFonts w:asciiTheme="minorHAnsi" w:hAnsiTheme="minorHAnsi" w:cstheme="minorHAnsi"/>
          <w:sz w:val="20"/>
          <w:szCs w:val="20"/>
        </w:rPr>
      </w:pPr>
    </w:p>
    <w:p w14:paraId="6C429732" w14:textId="77777777" w:rsidR="0065029D" w:rsidRPr="00087254" w:rsidRDefault="0065029D" w:rsidP="0065029D">
      <w:pPr>
        <w:pStyle w:val="BodyText"/>
        <w:spacing w:after="0"/>
        <w:rPr>
          <w:rFonts w:asciiTheme="minorHAnsi" w:hAnsiTheme="minorHAnsi" w:cstheme="minorHAnsi"/>
          <w:sz w:val="20"/>
          <w:szCs w:val="20"/>
        </w:rPr>
      </w:pPr>
    </w:p>
    <w:p w14:paraId="51AF4D9A" w14:textId="77777777" w:rsidR="0065029D" w:rsidRPr="00087254" w:rsidRDefault="0065029D" w:rsidP="0065029D">
      <w:pPr>
        <w:pStyle w:val="BodyText"/>
        <w:spacing w:after="0"/>
        <w:rPr>
          <w:rFonts w:asciiTheme="minorHAnsi" w:hAnsiTheme="minorHAnsi" w:cstheme="minorHAnsi"/>
          <w:sz w:val="20"/>
          <w:szCs w:val="20"/>
        </w:rPr>
      </w:pPr>
    </w:p>
    <w:p w14:paraId="4D40F146" w14:textId="77777777" w:rsidR="0065029D" w:rsidRPr="00087254" w:rsidRDefault="0065029D" w:rsidP="00087254">
      <w:pPr>
        <w:pStyle w:val="BodyText"/>
        <w:framePr w:w="9990" w:wrap="auto" w:hAnchor="text"/>
        <w:spacing w:after="0"/>
        <w:rPr>
          <w:rFonts w:asciiTheme="minorHAnsi" w:hAnsiTheme="minorHAnsi" w:cstheme="minorHAnsi"/>
          <w:sz w:val="20"/>
          <w:szCs w:val="20"/>
        </w:rPr>
        <w:sectPr w:rsidR="0065029D" w:rsidRPr="00087254" w:rsidSect="006365A7">
          <w:footerReference w:type="default" r:id="rId12"/>
          <w:pgSz w:w="11907" w:h="16839" w:code="9"/>
          <w:pgMar w:top="1440" w:right="1325" w:bottom="1440" w:left="1440" w:header="708" w:footer="708" w:gutter="0"/>
          <w:cols w:space="708"/>
          <w:docGrid w:linePitch="360"/>
        </w:sectPr>
      </w:pPr>
    </w:p>
    <w:p w14:paraId="4F74EC96" w14:textId="77777777" w:rsidR="00D6638C" w:rsidRPr="00087254" w:rsidRDefault="00D6638C" w:rsidP="00F05366">
      <w:pPr>
        <w:pStyle w:val="Heading31"/>
        <w:rPr>
          <w:rFonts w:cstheme="minorHAnsi"/>
        </w:rPr>
      </w:pPr>
      <w:bookmarkStart w:id="65" w:name="_TOR_Annex_C:"/>
      <w:bookmarkStart w:id="66" w:name="_Toc321341564"/>
      <w:bookmarkStart w:id="67" w:name="_Toc299122846"/>
      <w:bookmarkStart w:id="68" w:name="_Toc299122868"/>
      <w:bookmarkStart w:id="69" w:name="_Toc299126632"/>
      <w:bookmarkEnd w:id="65"/>
      <w:r w:rsidRPr="00087254">
        <w:rPr>
          <w:rFonts w:cstheme="minorHAnsi"/>
        </w:rPr>
        <w:lastRenderedPageBreak/>
        <w:t>Annex C: Evaluation Questions</w:t>
      </w:r>
      <w:bookmarkEnd w:id="66"/>
    </w:p>
    <w:p w14:paraId="53A50E62" w14:textId="77777777" w:rsidR="00E23201" w:rsidRPr="00087254" w:rsidRDefault="00E23201" w:rsidP="00E23201">
      <w:pPr>
        <w:rPr>
          <w:rFonts w:cstheme="minorHAnsi"/>
        </w:rPr>
      </w:pPr>
      <w:r w:rsidRPr="00087254">
        <w:rPr>
          <w:rFonts w:cstheme="minorHAnsi"/>
          <w:i/>
          <w:highlight w:val="lightGray"/>
        </w:rPr>
        <w:t>This is a generic list, to b</w:t>
      </w:r>
      <w:r w:rsidR="00224F9C" w:rsidRPr="00087254">
        <w:rPr>
          <w:rFonts w:cstheme="minorHAnsi"/>
          <w:i/>
          <w:highlight w:val="lightGray"/>
        </w:rPr>
        <w:t>e</w:t>
      </w:r>
      <w:r w:rsidR="00310398" w:rsidRPr="00087254">
        <w:rPr>
          <w:rFonts w:cstheme="minorHAnsi"/>
          <w:i/>
          <w:highlight w:val="lightGray"/>
        </w:rPr>
        <w:t xml:space="preserve"> further detailed</w:t>
      </w:r>
      <w:r w:rsidR="00224F9C" w:rsidRPr="00087254">
        <w:rPr>
          <w:rFonts w:cstheme="minorHAnsi"/>
          <w:i/>
          <w:highlight w:val="lightGray"/>
        </w:rPr>
        <w:t xml:space="preserve"> </w:t>
      </w:r>
      <w:r w:rsidR="00310398" w:rsidRPr="00087254">
        <w:rPr>
          <w:rFonts w:cstheme="minorHAnsi"/>
          <w:i/>
          <w:highlight w:val="lightGray"/>
        </w:rPr>
        <w:t xml:space="preserve">with more specific questions </w:t>
      </w:r>
      <w:r w:rsidR="00224F9C" w:rsidRPr="00087254">
        <w:rPr>
          <w:rFonts w:cstheme="minorHAnsi"/>
          <w:i/>
          <w:highlight w:val="lightGray"/>
        </w:rPr>
        <w:t xml:space="preserve">by </w:t>
      </w:r>
      <w:r w:rsidR="00224F9C" w:rsidRPr="00087254">
        <w:rPr>
          <w:rFonts w:eastAsia="Times New Roman" w:cstheme="minorHAnsi"/>
          <w:i/>
          <w:sz w:val="20"/>
          <w:szCs w:val="20"/>
          <w:highlight w:val="lightGray"/>
        </w:rPr>
        <w:t xml:space="preserve">CO and UNDP GEF Technical Adviser </w:t>
      </w:r>
      <w:r w:rsidR="00224F9C" w:rsidRPr="00087254">
        <w:rPr>
          <w:rFonts w:cstheme="minorHAnsi"/>
          <w:i/>
          <w:highlight w:val="lightGray"/>
        </w:rPr>
        <w:t>based on the particulars of the project</w:t>
      </w:r>
      <w:r w:rsidR="00310398" w:rsidRPr="00087254">
        <w:rPr>
          <w:rFonts w:cstheme="minorHAnsi"/>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087254" w14:paraId="47D41E05" w14:textId="77777777" w:rsidTr="00CB05CF">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7E25A1E9" w14:textId="77777777" w:rsidR="00310398" w:rsidRPr="00087254" w:rsidRDefault="00310398" w:rsidP="00310398">
            <w:pPr>
              <w:spacing w:after="0"/>
              <w:jc w:val="center"/>
              <w:rPr>
                <w:rFonts w:eastAsia="Times New Roman" w:cstheme="minorHAnsi"/>
                <w:b/>
                <w:sz w:val="20"/>
                <w:szCs w:val="20"/>
              </w:rPr>
            </w:pPr>
            <w:r w:rsidRPr="00087254">
              <w:rPr>
                <w:rFonts w:eastAsia="Times New Roman" w:cstheme="minorHAnsi"/>
                <w:b/>
                <w:sz w:val="20"/>
                <w:szCs w:val="20"/>
              </w:rPr>
              <w:t>Evaluative Criteria Questions</w:t>
            </w:r>
          </w:p>
        </w:tc>
        <w:tc>
          <w:tcPr>
            <w:tcW w:w="3870" w:type="dxa"/>
            <w:tcBorders>
              <w:top w:val="single" w:sz="6" w:space="0" w:color="auto"/>
              <w:bottom w:val="single" w:sz="6" w:space="0" w:color="auto"/>
            </w:tcBorders>
            <w:shd w:val="clear" w:color="auto" w:fill="D9D9D9" w:themeFill="background1" w:themeFillShade="D9"/>
            <w:vAlign w:val="center"/>
          </w:tcPr>
          <w:p w14:paraId="04C15F75" w14:textId="77777777" w:rsidR="00310398" w:rsidRPr="00087254" w:rsidRDefault="00310398" w:rsidP="00D6638C">
            <w:pPr>
              <w:spacing w:after="0"/>
              <w:jc w:val="center"/>
              <w:rPr>
                <w:rFonts w:eastAsia="Times New Roman" w:cstheme="minorHAnsi"/>
                <w:b/>
                <w:sz w:val="20"/>
                <w:szCs w:val="20"/>
              </w:rPr>
            </w:pPr>
            <w:r w:rsidRPr="00087254">
              <w:rPr>
                <w:rFonts w:eastAsia="Times New Roman" w:cstheme="minorHAns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0977D011" w14:textId="77777777" w:rsidR="00310398" w:rsidRPr="00087254" w:rsidRDefault="00310398" w:rsidP="00D6638C">
            <w:pPr>
              <w:spacing w:after="0"/>
              <w:jc w:val="center"/>
              <w:rPr>
                <w:rFonts w:eastAsia="Times New Roman" w:cstheme="minorHAnsi"/>
                <w:b/>
                <w:sz w:val="20"/>
                <w:szCs w:val="20"/>
              </w:rPr>
            </w:pPr>
            <w:r w:rsidRPr="00087254">
              <w:rPr>
                <w:rFonts w:eastAsia="Times New Roman" w:cstheme="minorHAns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5475D75E" w14:textId="77777777" w:rsidR="00310398" w:rsidRPr="00087254" w:rsidRDefault="00310398" w:rsidP="00D6638C">
            <w:pPr>
              <w:spacing w:after="0"/>
              <w:jc w:val="center"/>
              <w:rPr>
                <w:rFonts w:eastAsia="Times New Roman" w:cstheme="minorHAnsi"/>
                <w:b/>
                <w:sz w:val="20"/>
                <w:szCs w:val="20"/>
              </w:rPr>
            </w:pPr>
            <w:r w:rsidRPr="00087254">
              <w:rPr>
                <w:rFonts w:eastAsia="Times New Roman" w:cstheme="minorHAnsi"/>
                <w:b/>
                <w:sz w:val="20"/>
                <w:szCs w:val="20"/>
              </w:rPr>
              <w:t>Methodology</w:t>
            </w:r>
          </w:p>
        </w:tc>
      </w:tr>
      <w:tr w:rsidR="00D6638C" w:rsidRPr="00087254" w14:paraId="550E06BF"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2F907CBC" w14:textId="77777777" w:rsidR="00D6638C" w:rsidRPr="00087254" w:rsidRDefault="00D6638C" w:rsidP="00D6638C">
            <w:pPr>
              <w:numPr>
                <w:ilvl w:val="12"/>
                <w:numId w:val="0"/>
              </w:numPr>
              <w:spacing w:after="0"/>
              <w:rPr>
                <w:rFonts w:eastAsia="Times New Roman" w:cstheme="minorHAnsi"/>
                <w:iCs/>
                <w:sz w:val="20"/>
                <w:szCs w:val="20"/>
                <w:highlight w:val="yellow"/>
              </w:rPr>
            </w:pPr>
            <w:r w:rsidRPr="00087254">
              <w:rPr>
                <w:rFonts w:eastAsia="Times New Roman" w:cstheme="minorHAnsi"/>
                <w:iCs/>
                <w:sz w:val="20"/>
                <w:szCs w:val="20"/>
              </w:rPr>
              <w:t xml:space="preserve">Relevance: How does the project relate to the main objectives of the GEF focal area, and to the environment and development priorities at the local, regional and national levels? </w:t>
            </w:r>
          </w:p>
        </w:tc>
      </w:tr>
      <w:tr w:rsidR="00D6638C" w:rsidRPr="00087254" w14:paraId="24CC2630" w14:textId="77777777" w:rsidTr="00310398">
        <w:trPr>
          <w:gridAfter w:val="1"/>
          <w:wAfter w:w="21" w:type="dxa"/>
        </w:trPr>
        <w:tc>
          <w:tcPr>
            <w:tcW w:w="199" w:type="dxa"/>
            <w:tcBorders>
              <w:top w:val="nil"/>
              <w:left w:val="nil"/>
              <w:bottom w:val="nil"/>
              <w:right w:val="nil"/>
            </w:tcBorders>
            <w:shd w:val="pct12" w:color="auto" w:fill="FFFFFF"/>
          </w:tcPr>
          <w:p w14:paraId="1625AE0C" w14:textId="77777777" w:rsidR="00D6638C" w:rsidRPr="0008725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3E92C1F9"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1F284F77"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687D522F"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23" w:type="dxa"/>
            <w:tcBorders>
              <w:right w:val="single" w:sz="6" w:space="0" w:color="auto"/>
            </w:tcBorders>
          </w:tcPr>
          <w:p w14:paraId="2AC6B9A1"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087254" w14:paraId="08FB347B" w14:textId="77777777" w:rsidTr="00310398">
        <w:trPr>
          <w:gridAfter w:val="1"/>
          <w:wAfter w:w="21" w:type="dxa"/>
        </w:trPr>
        <w:tc>
          <w:tcPr>
            <w:tcW w:w="199" w:type="dxa"/>
            <w:tcBorders>
              <w:top w:val="nil"/>
              <w:left w:val="nil"/>
              <w:bottom w:val="nil"/>
              <w:right w:val="nil"/>
            </w:tcBorders>
            <w:shd w:val="pct12" w:color="auto" w:fill="FFFFFF"/>
          </w:tcPr>
          <w:p w14:paraId="46E1CAF7" w14:textId="77777777" w:rsidR="00D6638C" w:rsidRPr="0008725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5F34432A"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73018F80"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1DEB1B43"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23" w:type="dxa"/>
            <w:tcBorders>
              <w:right w:val="single" w:sz="6" w:space="0" w:color="auto"/>
            </w:tcBorders>
          </w:tcPr>
          <w:p w14:paraId="5F819342"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087254" w14:paraId="42C950F0" w14:textId="77777777" w:rsidTr="00310398">
        <w:trPr>
          <w:gridAfter w:val="1"/>
          <w:wAfter w:w="21" w:type="dxa"/>
        </w:trPr>
        <w:tc>
          <w:tcPr>
            <w:tcW w:w="199" w:type="dxa"/>
            <w:tcBorders>
              <w:top w:val="nil"/>
              <w:left w:val="nil"/>
              <w:bottom w:val="nil"/>
              <w:right w:val="nil"/>
            </w:tcBorders>
            <w:shd w:val="pct12" w:color="auto" w:fill="FFFFFF"/>
          </w:tcPr>
          <w:p w14:paraId="2818FC92" w14:textId="77777777" w:rsidR="00D6638C" w:rsidRPr="0008725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619E351E"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0D68B610"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051D4873"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23" w:type="dxa"/>
            <w:tcBorders>
              <w:right w:val="single" w:sz="6" w:space="0" w:color="auto"/>
            </w:tcBorders>
          </w:tcPr>
          <w:p w14:paraId="4F7125F0"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087254" w14:paraId="7A8DDF9C"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4032DE7B" w14:textId="77777777" w:rsidR="00D6638C" w:rsidRPr="00087254" w:rsidRDefault="00D6638C" w:rsidP="00D6638C">
            <w:pPr>
              <w:numPr>
                <w:ilvl w:val="12"/>
                <w:numId w:val="0"/>
              </w:numPr>
              <w:spacing w:after="0"/>
              <w:jc w:val="both"/>
              <w:rPr>
                <w:rFonts w:eastAsia="Times New Roman" w:cstheme="minorHAnsi"/>
                <w:sz w:val="20"/>
                <w:szCs w:val="20"/>
              </w:rPr>
            </w:pPr>
            <w:r w:rsidRPr="00087254">
              <w:rPr>
                <w:rFonts w:eastAsia="Times New Roman" w:cstheme="minorHAnsi"/>
                <w:bCs/>
                <w:iCs/>
                <w:sz w:val="20"/>
                <w:szCs w:val="20"/>
              </w:rPr>
              <w:t>Effectiveness:</w:t>
            </w:r>
            <w:r w:rsidRPr="00087254">
              <w:rPr>
                <w:rFonts w:eastAsia="Times New Roman" w:cstheme="minorHAnsi"/>
                <w:iCs/>
                <w:sz w:val="20"/>
                <w:szCs w:val="20"/>
              </w:rPr>
              <w:t xml:space="preserve"> To what extent have the expected outcomes and objectives of the project been achieved?</w:t>
            </w:r>
          </w:p>
        </w:tc>
      </w:tr>
      <w:tr w:rsidR="00D6638C" w:rsidRPr="00087254" w14:paraId="029C8BD7" w14:textId="77777777" w:rsidTr="00310398">
        <w:tc>
          <w:tcPr>
            <w:tcW w:w="199" w:type="dxa"/>
            <w:tcBorders>
              <w:top w:val="nil"/>
              <w:left w:val="nil"/>
              <w:bottom w:val="nil"/>
              <w:right w:val="nil"/>
            </w:tcBorders>
            <w:shd w:val="pct12" w:color="auto" w:fill="FFFFFF"/>
          </w:tcPr>
          <w:p w14:paraId="2FC85617" w14:textId="77777777" w:rsidR="00D6638C" w:rsidRPr="0008725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339B71EB"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6D6E1BBC"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342AF38F"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6ECE7CF4"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087254" w14:paraId="19E3A488" w14:textId="77777777" w:rsidTr="00310398">
        <w:tc>
          <w:tcPr>
            <w:tcW w:w="199" w:type="dxa"/>
            <w:tcBorders>
              <w:top w:val="nil"/>
              <w:left w:val="nil"/>
              <w:bottom w:val="nil"/>
              <w:right w:val="nil"/>
            </w:tcBorders>
            <w:shd w:val="pct12" w:color="auto" w:fill="FFFFFF"/>
          </w:tcPr>
          <w:p w14:paraId="4AAD597F" w14:textId="77777777" w:rsidR="00D6638C" w:rsidRPr="0008725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774F4549"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372204CB"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2F1EC294"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4A1B71A5"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087254" w14:paraId="17A5C381" w14:textId="77777777" w:rsidTr="00310398">
        <w:tc>
          <w:tcPr>
            <w:tcW w:w="199" w:type="dxa"/>
            <w:tcBorders>
              <w:top w:val="nil"/>
              <w:left w:val="nil"/>
              <w:bottom w:val="nil"/>
              <w:right w:val="nil"/>
            </w:tcBorders>
            <w:shd w:val="pct12" w:color="auto" w:fill="FFFFFF"/>
          </w:tcPr>
          <w:p w14:paraId="4D2BA3DC" w14:textId="77777777" w:rsidR="00D6638C" w:rsidRPr="0008725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b/>
                <w:bCs/>
                <w:iCs/>
                <w:sz w:val="20"/>
                <w:szCs w:val="20"/>
                <w:lang w:bidi="ar-SA"/>
              </w:rPr>
            </w:pPr>
          </w:p>
        </w:tc>
        <w:tc>
          <w:tcPr>
            <w:tcW w:w="6158" w:type="dxa"/>
            <w:tcBorders>
              <w:left w:val="nil"/>
            </w:tcBorders>
          </w:tcPr>
          <w:p w14:paraId="1E3A2071"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36FB49A5" w14:textId="77777777" w:rsidR="00D6638C" w:rsidRPr="00087254" w:rsidRDefault="00D6638C" w:rsidP="00D6638C">
            <w:pPr>
              <w:tabs>
                <w:tab w:val="left" w:pos="108"/>
                <w:tab w:val="left" w:pos="227"/>
              </w:tabs>
              <w:overflowPunct w:val="0"/>
              <w:autoSpaceDE w:val="0"/>
              <w:autoSpaceDN w:val="0"/>
              <w:adjustRightInd w:val="0"/>
              <w:spacing w:after="0" w:line="180" w:lineRule="exact"/>
              <w:ind w:right="72"/>
              <w:textAlignment w:val="baseline"/>
              <w:rPr>
                <w:rFonts w:eastAsia="Cambria" w:cstheme="minorHAnsi"/>
                <w:sz w:val="20"/>
                <w:szCs w:val="20"/>
                <w:lang w:bidi="ar-SA"/>
              </w:rPr>
            </w:pPr>
          </w:p>
        </w:tc>
        <w:tc>
          <w:tcPr>
            <w:tcW w:w="2430" w:type="dxa"/>
          </w:tcPr>
          <w:p w14:paraId="61451A6D"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3313BF7C"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087254" w14:paraId="25888419"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4D49DBF7" w14:textId="77777777" w:rsidR="00D6638C" w:rsidRPr="00087254" w:rsidRDefault="00D6638C" w:rsidP="00D6638C">
            <w:pPr>
              <w:numPr>
                <w:ilvl w:val="12"/>
                <w:numId w:val="0"/>
              </w:numPr>
              <w:spacing w:after="0"/>
              <w:rPr>
                <w:rFonts w:eastAsia="Times New Roman" w:cstheme="minorHAnsi"/>
                <w:sz w:val="20"/>
                <w:szCs w:val="20"/>
              </w:rPr>
            </w:pPr>
            <w:r w:rsidRPr="00087254">
              <w:rPr>
                <w:rFonts w:eastAsia="Times New Roman" w:cstheme="minorHAnsi"/>
                <w:sz w:val="20"/>
                <w:szCs w:val="20"/>
              </w:rPr>
              <w:t>Efficiency: Was the project implemented efficiently, in-line with international and national norms and standards?</w:t>
            </w:r>
          </w:p>
        </w:tc>
      </w:tr>
      <w:tr w:rsidR="00D6638C" w:rsidRPr="00087254" w14:paraId="04E27130" w14:textId="77777777" w:rsidTr="00310398">
        <w:tc>
          <w:tcPr>
            <w:tcW w:w="199" w:type="dxa"/>
            <w:tcBorders>
              <w:top w:val="nil"/>
              <w:left w:val="nil"/>
              <w:bottom w:val="nil"/>
              <w:right w:val="nil"/>
            </w:tcBorders>
            <w:shd w:val="pct12" w:color="auto" w:fill="FFFFFF"/>
          </w:tcPr>
          <w:p w14:paraId="0140861B" w14:textId="77777777" w:rsidR="00D6638C" w:rsidRPr="0008725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2365772D"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0699CA20"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54EBE542"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78C6FCF0"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087254" w14:paraId="558D57F5" w14:textId="77777777" w:rsidTr="00310398">
        <w:tc>
          <w:tcPr>
            <w:tcW w:w="199" w:type="dxa"/>
            <w:tcBorders>
              <w:top w:val="nil"/>
              <w:left w:val="nil"/>
              <w:bottom w:val="nil"/>
              <w:right w:val="nil"/>
            </w:tcBorders>
            <w:shd w:val="pct12" w:color="auto" w:fill="FFFFFF"/>
          </w:tcPr>
          <w:p w14:paraId="7E1CE46C" w14:textId="77777777" w:rsidR="00D6638C" w:rsidRPr="0008725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bottom w:val="nil"/>
            </w:tcBorders>
          </w:tcPr>
          <w:p w14:paraId="357406F6"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Borders>
              <w:bottom w:val="nil"/>
            </w:tcBorders>
          </w:tcPr>
          <w:p w14:paraId="3F3BCB6E"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2430" w:type="dxa"/>
            <w:tcBorders>
              <w:bottom w:val="nil"/>
            </w:tcBorders>
          </w:tcPr>
          <w:p w14:paraId="73F82069"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bottom w:val="nil"/>
              <w:right w:val="single" w:sz="6" w:space="0" w:color="auto"/>
            </w:tcBorders>
          </w:tcPr>
          <w:p w14:paraId="11005A1A"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087254" w14:paraId="78389409" w14:textId="77777777" w:rsidTr="00310398">
        <w:tc>
          <w:tcPr>
            <w:tcW w:w="199" w:type="dxa"/>
            <w:tcBorders>
              <w:top w:val="nil"/>
              <w:left w:val="nil"/>
              <w:bottom w:val="nil"/>
              <w:right w:val="nil"/>
            </w:tcBorders>
            <w:shd w:val="pct12" w:color="auto" w:fill="FFFFFF"/>
          </w:tcPr>
          <w:p w14:paraId="2A743AE8" w14:textId="77777777" w:rsidR="00D6638C" w:rsidRPr="0008725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b/>
                <w:bCs/>
                <w:iCs/>
                <w:sz w:val="20"/>
                <w:szCs w:val="20"/>
                <w:lang w:bidi="ar-SA"/>
              </w:rPr>
            </w:pPr>
          </w:p>
        </w:tc>
        <w:tc>
          <w:tcPr>
            <w:tcW w:w="6158" w:type="dxa"/>
            <w:tcBorders>
              <w:left w:val="nil"/>
            </w:tcBorders>
          </w:tcPr>
          <w:p w14:paraId="48049525"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72DA957D" w14:textId="77777777" w:rsidR="00D6638C" w:rsidRPr="00087254" w:rsidRDefault="00D6638C" w:rsidP="00D6638C">
            <w:pPr>
              <w:numPr>
                <w:ilvl w:val="0"/>
                <w:numId w:val="9"/>
              </w:numPr>
              <w:tabs>
                <w:tab w:val="left" w:pos="227"/>
              </w:tabs>
              <w:spacing w:after="0" w:line="240" w:lineRule="auto"/>
              <w:contextualSpacing/>
              <w:rPr>
                <w:rFonts w:eastAsia="Times New Roman" w:cstheme="minorHAnsi"/>
                <w:sz w:val="20"/>
                <w:szCs w:val="20"/>
              </w:rPr>
            </w:pPr>
          </w:p>
        </w:tc>
        <w:tc>
          <w:tcPr>
            <w:tcW w:w="2430" w:type="dxa"/>
          </w:tcPr>
          <w:p w14:paraId="46A5CF93"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62191B48"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087254" w14:paraId="259A83F3"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2D941947" w14:textId="77777777" w:rsidR="00D6638C" w:rsidRPr="00087254"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087254">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087254" w14:paraId="7955DBCA" w14:textId="77777777" w:rsidTr="00310398">
        <w:tc>
          <w:tcPr>
            <w:tcW w:w="199" w:type="dxa"/>
            <w:tcBorders>
              <w:top w:val="nil"/>
              <w:left w:val="nil"/>
              <w:bottom w:val="nil"/>
              <w:right w:val="nil"/>
            </w:tcBorders>
            <w:shd w:val="pct12" w:color="auto" w:fill="FFFFFF"/>
          </w:tcPr>
          <w:p w14:paraId="33C4BBDF" w14:textId="77777777" w:rsidR="00D6638C" w:rsidRPr="0008725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1D683580"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41D94106"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46A04EA2"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0EF57352"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087254" w14:paraId="4504DD7B" w14:textId="77777777" w:rsidTr="00310398">
        <w:tc>
          <w:tcPr>
            <w:tcW w:w="199" w:type="dxa"/>
            <w:tcBorders>
              <w:top w:val="nil"/>
              <w:left w:val="nil"/>
              <w:bottom w:val="nil"/>
              <w:right w:val="nil"/>
            </w:tcBorders>
            <w:shd w:val="pct12" w:color="auto" w:fill="FFFFFF"/>
          </w:tcPr>
          <w:p w14:paraId="6DDDCDC4" w14:textId="77777777" w:rsidR="00D6638C" w:rsidRPr="0008725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712BBBEE"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35D590AC"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5D1BF006"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13D3F258"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087254" w14:paraId="47CA596F" w14:textId="77777777" w:rsidTr="00310398">
        <w:tc>
          <w:tcPr>
            <w:tcW w:w="199" w:type="dxa"/>
            <w:tcBorders>
              <w:top w:val="nil"/>
              <w:left w:val="nil"/>
              <w:bottom w:val="nil"/>
              <w:right w:val="nil"/>
            </w:tcBorders>
            <w:shd w:val="pct12" w:color="auto" w:fill="FFFFFF"/>
          </w:tcPr>
          <w:p w14:paraId="66B18468" w14:textId="77777777" w:rsidR="00D6638C" w:rsidRPr="0008725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433189FC"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5E875A38"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099CEFBD"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64A5CD85"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087254" w14:paraId="7BB241DA"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38D5C34D" w14:textId="77777777" w:rsidR="00D6638C" w:rsidRPr="00087254"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087254">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087254" w14:paraId="6610E81C" w14:textId="77777777" w:rsidTr="00310398">
        <w:tc>
          <w:tcPr>
            <w:tcW w:w="199" w:type="dxa"/>
            <w:tcBorders>
              <w:top w:val="nil"/>
              <w:left w:val="nil"/>
              <w:bottom w:val="nil"/>
              <w:right w:val="nil"/>
            </w:tcBorders>
            <w:shd w:val="pct12" w:color="auto" w:fill="FFFFFF"/>
          </w:tcPr>
          <w:p w14:paraId="00954315" w14:textId="77777777" w:rsidR="00D6638C" w:rsidRPr="0008725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793B2BE8"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6E1054B9"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038F22BD"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253464EF"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087254" w14:paraId="0152185C" w14:textId="77777777" w:rsidTr="00310398">
        <w:tc>
          <w:tcPr>
            <w:tcW w:w="199" w:type="dxa"/>
            <w:tcBorders>
              <w:top w:val="nil"/>
              <w:left w:val="nil"/>
              <w:bottom w:val="nil"/>
              <w:right w:val="nil"/>
            </w:tcBorders>
            <w:shd w:val="pct12" w:color="auto" w:fill="FFFFFF"/>
          </w:tcPr>
          <w:p w14:paraId="31A5585C" w14:textId="77777777" w:rsidR="00D6638C" w:rsidRPr="0008725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bottom w:val="single" w:sz="6" w:space="0" w:color="auto"/>
            </w:tcBorders>
          </w:tcPr>
          <w:p w14:paraId="2F3B8143"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Borders>
              <w:bottom w:val="single" w:sz="6" w:space="0" w:color="auto"/>
            </w:tcBorders>
          </w:tcPr>
          <w:p w14:paraId="18DAB7E4"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2430" w:type="dxa"/>
            <w:tcBorders>
              <w:bottom w:val="single" w:sz="6" w:space="0" w:color="auto"/>
            </w:tcBorders>
          </w:tcPr>
          <w:p w14:paraId="19CD636C"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bottom w:val="single" w:sz="6" w:space="0" w:color="auto"/>
              <w:right w:val="single" w:sz="6" w:space="0" w:color="auto"/>
            </w:tcBorders>
          </w:tcPr>
          <w:p w14:paraId="776BE58C" w14:textId="77777777" w:rsidR="00D6638C" w:rsidRPr="0008725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bl>
    <w:p w14:paraId="457D357F" w14:textId="77777777" w:rsidR="00D6638C" w:rsidRPr="00087254" w:rsidRDefault="00D6638C" w:rsidP="00D6638C">
      <w:pPr>
        <w:spacing w:before="200"/>
        <w:rPr>
          <w:rFonts w:eastAsia="Times New Roman" w:cstheme="minorHAnsi"/>
          <w:sz w:val="20"/>
          <w:szCs w:val="20"/>
        </w:rPr>
        <w:sectPr w:rsidR="00D6638C" w:rsidRPr="00087254" w:rsidSect="006C1964">
          <w:pgSz w:w="15840" w:h="12240" w:orient="landscape"/>
          <w:pgMar w:top="1440" w:right="900" w:bottom="1440" w:left="1440" w:header="708" w:footer="708" w:gutter="0"/>
          <w:cols w:space="708"/>
          <w:docGrid w:linePitch="360"/>
        </w:sectPr>
      </w:pPr>
    </w:p>
    <w:p w14:paraId="6F7A2C31" w14:textId="77777777" w:rsidR="00D6638C" w:rsidRPr="00087254" w:rsidRDefault="00D6638C" w:rsidP="00F05366">
      <w:pPr>
        <w:pStyle w:val="Heading31"/>
        <w:rPr>
          <w:rFonts w:cstheme="minorHAnsi"/>
        </w:rPr>
      </w:pPr>
      <w:bookmarkStart w:id="70" w:name="_TOR_Annex_D:"/>
      <w:bookmarkStart w:id="71" w:name="_Toc321341565"/>
      <w:bookmarkEnd w:id="70"/>
      <w:r w:rsidRPr="00087254">
        <w:rPr>
          <w:rFonts w:cstheme="minorHAnsi"/>
        </w:rPr>
        <w:lastRenderedPageBreak/>
        <w:t>Annex D: Rating</w:t>
      </w:r>
      <w:r w:rsidR="00E77635" w:rsidRPr="00087254">
        <w:rPr>
          <w:rFonts w:cstheme="minorHAnsi"/>
        </w:rPr>
        <w:t xml:space="preserve"> Scales</w:t>
      </w:r>
      <w:bookmarkEnd w:id="71"/>
    </w:p>
    <w:p w14:paraId="3CFE3E0D" w14:textId="77777777" w:rsidR="00E77635" w:rsidRPr="00087254" w:rsidRDefault="00E77635" w:rsidP="00E77635">
      <w:pPr>
        <w:pStyle w:val="Normalbullet0"/>
        <w:rPr>
          <w:rFonts w:asciiTheme="minorHAnsi" w:hAnsiTheme="minorHAnsi" w:cstheme="minorHAnsi"/>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087254" w14:paraId="26231D0A" w14:textId="77777777" w:rsidTr="00E77635">
        <w:trPr>
          <w:trHeight w:val="548"/>
        </w:trPr>
        <w:tc>
          <w:tcPr>
            <w:tcW w:w="2009" w:type="pct"/>
            <w:shd w:val="clear" w:color="auto" w:fill="auto"/>
            <w:hideMark/>
          </w:tcPr>
          <w:p w14:paraId="009F4215" w14:textId="77777777" w:rsidR="00D6638C" w:rsidRPr="00087254" w:rsidRDefault="00D6638C" w:rsidP="00D6638C">
            <w:pPr>
              <w:spacing w:after="0" w:line="240" w:lineRule="auto"/>
              <w:rPr>
                <w:rFonts w:eastAsia="Calibri" w:cstheme="minorHAnsi"/>
                <w:b/>
                <w:i/>
                <w:sz w:val="20"/>
                <w:szCs w:val="20"/>
              </w:rPr>
            </w:pPr>
            <w:r w:rsidRPr="00087254">
              <w:rPr>
                <w:rFonts w:eastAsia="Times New Roman" w:cstheme="minorHAnsi"/>
                <w:b/>
                <w:i/>
                <w:sz w:val="20"/>
                <w:szCs w:val="20"/>
              </w:rPr>
              <w:t>Ratings for Outcomes, Effectiveness, Efficiency, M&amp;E, I&amp;E Execution</w:t>
            </w:r>
          </w:p>
        </w:tc>
        <w:tc>
          <w:tcPr>
            <w:tcW w:w="2010" w:type="pct"/>
            <w:shd w:val="clear" w:color="auto" w:fill="auto"/>
          </w:tcPr>
          <w:p w14:paraId="78B6CC6F" w14:textId="77777777" w:rsidR="00D6638C" w:rsidRPr="00087254" w:rsidRDefault="00D6638C" w:rsidP="00D6638C">
            <w:pPr>
              <w:spacing w:after="0" w:line="240" w:lineRule="auto"/>
              <w:rPr>
                <w:rFonts w:eastAsia="Calibri" w:cstheme="minorHAnsi"/>
                <w:b/>
                <w:i/>
                <w:sz w:val="20"/>
                <w:szCs w:val="20"/>
              </w:rPr>
            </w:pPr>
            <w:r w:rsidRPr="00087254">
              <w:rPr>
                <w:rFonts w:eastAsia="Times New Roman" w:cstheme="minorHAnsi"/>
                <w:b/>
                <w:i/>
                <w:sz w:val="20"/>
                <w:szCs w:val="20"/>
              </w:rPr>
              <w:t xml:space="preserve">Sustainability ratings: </w:t>
            </w:r>
          </w:p>
          <w:p w14:paraId="17CDAFFF" w14:textId="77777777" w:rsidR="00D6638C" w:rsidRPr="00087254" w:rsidRDefault="00D6638C" w:rsidP="00D6638C">
            <w:pPr>
              <w:spacing w:after="0" w:line="240" w:lineRule="auto"/>
              <w:rPr>
                <w:rFonts w:eastAsia="Times New Roman" w:cstheme="minorHAnsi"/>
                <w:b/>
                <w:i/>
                <w:sz w:val="20"/>
                <w:szCs w:val="20"/>
              </w:rPr>
            </w:pPr>
          </w:p>
        </w:tc>
        <w:tc>
          <w:tcPr>
            <w:tcW w:w="981" w:type="pct"/>
            <w:shd w:val="clear" w:color="auto" w:fill="auto"/>
          </w:tcPr>
          <w:p w14:paraId="48E5776B" w14:textId="77777777" w:rsidR="00D6638C" w:rsidRPr="00087254" w:rsidRDefault="00D6638C" w:rsidP="00D6638C">
            <w:pPr>
              <w:spacing w:after="0" w:line="240" w:lineRule="auto"/>
              <w:rPr>
                <w:rFonts w:eastAsia="Times New Roman" w:cstheme="minorHAnsi"/>
                <w:b/>
                <w:i/>
                <w:sz w:val="20"/>
                <w:szCs w:val="20"/>
              </w:rPr>
            </w:pPr>
            <w:r w:rsidRPr="00087254">
              <w:rPr>
                <w:rFonts w:eastAsia="Times New Roman" w:cstheme="minorHAnsi"/>
                <w:b/>
                <w:i/>
                <w:sz w:val="20"/>
                <w:szCs w:val="20"/>
              </w:rPr>
              <w:t>Relevance ratings</w:t>
            </w:r>
          </w:p>
        </w:tc>
      </w:tr>
      <w:tr w:rsidR="00D6638C" w:rsidRPr="00087254" w14:paraId="444CA13E" w14:textId="77777777" w:rsidTr="00E77635">
        <w:trPr>
          <w:trHeight w:val="269"/>
        </w:trPr>
        <w:tc>
          <w:tcPr>
            <w:tcW w:w="2009" w:type="pct"/>
            <w:vMerge w:val="restart"/>
            <w:shd w:val="clear" w:color="auto" w:fill="auto"/>
            <w:hideMark/>
          </w:tcPr>
          <w:p w14:paraId="2C1DC1F4" w14:textId="77777777" w:rsidR="00D6638C" w:rsidRPr="00087254" w:rsidRDefault="00D6638C" w:rsidP="00D6638C">
            <w:pPr>
              <w:spacing w:after="0" w:line="240" w:lineRule="auto"/>
              <w:ind w:left="162"/>
              <w:rPr>
                <w:rFonts w:eastAsia="Times New Roman" w:cstheme="minorHAnsi"/>
                <w:sz w:val="20"/>
                <w:szCs w:val="20"/>
              </w:rPr>
            </w:pPr>
            <w:r w:rsidRPr="00087254">
              <w:rPr>
                <w:rFonts w:eastAsia="Times New Roman" w:cstheme="minorHAnsi"/>
                <w:sz w:val="20"/>
                <w:szCs w:val="20"/>
              </w:rPr>
              <w:t xml:space="preserve">6: Highly Satisfactory (HS): no shortcomings </w:t>
            </w:r>
          </w:p>
          <w:p w14:paraId="0CA685C2" w14:textId="77777777" w:rsidR="00D6638C" w:rsidRPr="00087254" w:rsidRDefault="00D6638C" w:rsidP="00D6638C">
            <w:pPr>
              <w:spacing w:after="0" w:line="240" w:lineRule="auto"/>
              <w:ind w:left="162"/>
              <w:rPr>
                <w:rFonts w:eastAsia="Times New Roman" w:cstheme="minorHAnsi"/>
                <w:sz w:val="20"/>
                <w:szCs w:val="20"/>
              </w:rPr>
            </w:pPr>
            <w:r w:rsidRPr="00087254">
              <w:rPr>
                <w:rFonts w:eastAsia="Times New Roman" w:cstheme="minorHAnsi"/>
                <w:sz w:val="20"/>
                <w:szCs w:val="20"/>
              </w:rPr>
              <w:t>5: Satisfactory (S): minor shortcomings</w:t>
            </w:r>
          </w:p>
          <w:p w14:paraId="6B662E54" w14:textId="77777777" w:rsidR="00D6638C" w:rsidRPr="00087254" w:rsidRDefault="00D6638C" w:rsidP="00D6638C">
            <w:pPr>
              <w:spacing w:after="0" w:line="240" w:lineRule="auto"/>
              <w:ind w:left="162"/>
              <w:rPr>
                <w:rFonts w:eastAsia="Times New Roman" w:cstheme="minorHAnsi"/>
                <w:sz w:val="20"/>
                <w:szCs w:val="20"/>
              </w:rPr>
            </w:pPr>
            <w:r w:rsidRPr="00087254">
              <w:rPr>
                <w:rFonts w:eastAsia="Times New Roman" w:cstheme="minorHAnsi"/>
                <w:sz w:val="20"/>
                <w:szCs w:val="20"/>
              </w:rPr>
              <w:t>4: Moderately Satisfactory (MS)</w:t>
            </w:r>
          </w:p>
          <w:p w14:paraId="4A0C37F6" w14:textId="77777777" w:rsidR="00D6638C" w:rsidRPr="00087254" w:rsidRDefault="00D6638C" w:rsidP="00D6638C">
            <w:pPr>
              <w:spacing w:after="0" w:line="240" w:lineRule="auto"/>
              <w:ind w:left="162"/>
              <w:rPr>
                <w:rFonts w:eastAsia="Times New Roman" w:cstheme="minorHAnsi"/>
                <w:sz w:val="20"/>
                <w:szCs w:val="20"/>
              </w:rPr>
            </w:pPr>
            <w:r w:rsidRPr="00087254">
              <w:rPr>
                <w:rFonts w:eastAsia="Times New Roman" w:cstheme="minorHAnsi"/>
                <w:sz w:val="20"/>
                <w:szCs w:val="20"/>
              </w:rPr>
              <w:t>3. Moderately Unsatisfactory (MU): significant  shortcomings</w:t>
            </w:r>
          </w:p>
          <w:p w14:paraId="51CBC47D" w14:textId="77777777" w:rsidR="00D6638C" w:rsidRPr="00087254" w:rsidRDefault="00D6638C" w:rsidP="00D6638C">
            <w:pPr>
              <w:spacing w:after="0" w:line="240" w:lineRule="auto"/>
              <w:ind w:left="162"/>
              <w:rPr>
                <w:rFonts w:eastAsia="Times New Roman" w:cstheme="minorHAnsi"/>
                <w:sz w:val="20"/>
                <w:szCs w:val="20"/>
              </w:rPr>
            </w:pPr>
            <w:r w:rsidRPr="00087254">
              <w:rPr>
                <w:rFonts w:eastAsia="Times New Roman" w:cstheme="minorHAnsi"/>
                <w:sz w:val="20"/>
                <w:szCs w:val="20"/>
              </w:rPr>
              <w:t>2. Unsatisfactory (U): major problems</w:t>
            </w:r>
          </w:p>
          <w:p w14:paraId="113DCD60" w14:textId="77777777" w:rsidR="00D6638C" w:rsidRPr="00087254" w:rsidRDefault="00D6638C" w:rsidP="00D6638C">
            <w:pPr>
              <w:spacing w:after="0" w:line="240" w:lineRule="auto"/>
              <w:ind w:left="162"/>
              <w:rPr>
                <w:rFonts w:eastAsia="Times New Roman" w:cstheme="minorHAnsi"/>
                <w:sz w:val="20"/>
                <w:szCs w:val="20"/>
              </w:rPr>
            </w:pPr>
            <w:r w:rsidRPr="00087254">
              <w:rPr>
                <w:rFonts w:eastAsia="Times New Roman" w:cstheme="minorHAnsi"/>
                <w:sz w:val="20"/>
                <w:szCs w:val="20"/>
              </w:rPr>
              <w:t>1. Highly Unsatisfactory (HU): severe problems</w:t>
            </w:r>
          </w:p>
          <w:p w14:paraId="0AFC86D0" w14:textId="77777777" w:rsidR="00D6638C" w:rsidRPr="00087254" w:rsidRDefault="00D6638C" w:rsidP="00D6638C">
            <w:pPr>
              <w:spacing w:after="0" w:line="240" w:lineRule="auto"/>
              <w:rPr>
                <w:rFonts w:eastAsia="Times New Roman" w:cstheme="minorHAnsi"/>
                <w:sz w:val="20"/>
                <w:szCs w:val="20"/>
              </w:rPr>
            </w:pPr>
          </w:p>
        </w:tc>
        <w:tc>
          <w:tcPr>
            <w:tcW w:w="2010" w:type="pct"/>
            <w:tcBorders>
              <w:bottom w:val="nil"/>
            </w:tcBorders>
            <w:shd w:val="clear" w:color="auto" w:fill="auto"/>
          </w:tcPr>
          <w:p w14:paraId="14CC901D" w14:textId="77777777" w:rsidR="00D6638C" w:rsidRPr="00087254" w:rsidRDefault="00D6638C" w:rsidP="00D6638C">
            <w:pPr>
              <w:spacing w:after="0" w:line="240" w:lineRule="auto"/>
              <w:rPr>
                <w:rFonts w:eastAsia="Times New Roman" w:cstheme="minorHAnsi"/>
                <w:sz w:val="20"/>
                <w:szCs w:val="20"/>
              </w:rPr>
            </w:pPr>
            <w:r w:rsidRPr="00087254">
              <w:rPr>
                <w:rFonts w:eastAsia="Times New Roman" w:cstheme="minorHAnsi"/>
                <w:sz w:val="20"/>
                <w:szCs w:val="20"/>
              </w:rPr>
              <w:t>4. Likely (L): negligible risks to sustainability</w:t>
            </w:r>
          </w:p>
        </w:tc>
        <w:tc>
          <w:tcPr>
            <w:tcW w:w="981" w:type="pct"/>
            <w:tcBorders>
              <w:bottom w:val="nil"/>
            </w:tcBorders>
            <w:shd w:val="clear" w:color="auto" w:fill="auto"/>
          </w:tcPr>
          <w:p w14:paraId="06C16502" w14:textId="77777777" w:rsidR="00D6638C" w:rsidRPr="00087254" w:rsidRDefault="00D6638C" w:rsidP="00D6638C">
            <w:pPr>
              <w:spacing w:after="0" w:line="240" w:lineRule="auto"/>
              <w:rPr>
                <w:rFonts w:eastAsia="Times New Roman" w:cstheme="minorHAnsi"/>
                <w:sz w:val="20"/>
                <w:szCs w:val="20"/>
              </w:rPr>
            </w:pPr>
            <w:r w:rsidRPr="00087254">
              <w:rPr>
                <w:rFonts w:eastAsia="Times New Roman" w:cstheme="minorHAnsi"/>
                <w:sz w:val="20"/>
                <w:szCs w:val="20"/>
              </w:rPr>
              <w:t>2. Relevant (R)</w:t>
            </w:r>
          </w:p>
        </w:tc>
      </w:tr>
      <w:tr w:rsidR="00D6638C" w:rsidRPr="00087254" w14:paraId="5AE9B48E" w14:textId="77777777" w:rsidTr="00E77635">
        <w:trPr>
          <w:trHeight w:val="251"/>
        </w:trPr>
        <w:tc>
          <w:tcPr>
            <w:tcW w:w="2009" w:type="pct"/>
            <w:vMerge/>
            <w:shd w:val="clear" w:color="auto" w:fill="auto"/>
            <w:hideMark/>
          </w:tcPr>
          <w:p w14:paraId="4AD2A51C" w14:textId="77777777" w:rsidR="00D6638C" w:rsidRPr="00087254" w:rsidRDefault="00D6638C" w:rsidP="00D6638C">
            <w:pPr>
              <w:spacing w:before="200"/>
              <w:rPr>
                <w:rFonts w:eastAsia="Times New Roman" w:cstheme="minorHAnsi"/>
                <w:sz w:val="20"/>
                <w:szCs w:val="20"/>
              </w:rPr>
            </w:pPr>
          </w:p>
        </w:tc>
        <w:tc>
          <w:tcPr>
            <w:tcW w:w="2010" w:type="pct"/>
            <w:tcBorders>
              <w:top w:val="nil"/>
              <w:bottom w:val="nil"/>
            </w:tcBorders>
            <w:shd w:val="clear" w:color="auto" w:fill="auto"/>
          </w:tcPr>
          <w:p w14:paraId="0E14F7FE" w14:textId="77777777" w:rsidR="00D6638C" w:rsidRPr="00087254" w:rsidRDefault="00D6638C" w:rsidP="00D6638C">
            <w:pPr>
              <w:spacing w:after="0" w:line="240" w:lineRule="auto"/>
              <w:rPr>
                <w:rFonts w:eastAsia="Times New Roman" w:cstheme="minorHAnsi"/>
                <w:sz w:val="20"/>
                <w:szCs w:val="20"/>
              </w:rPr>
            </w:pPr>
            <w:r w:rsidRPr="00087254">
              <w:rPr>
                <w:rFonts w:eastAsia="Times New Roman" w:cstheme="minorHAnsi"/>
                <w:sz w:val="20"/>
                <w:szCs w:val="20"/>
              </w:rPr>
              <w:t>3. Moderately Likely (ML):moderate risks</w:t>
            </w:r>
          </w:p>
        </w:tc>
        <w:tc>
          <w:tcPr>
            <w:tcW w:w="981" w:type="pct"/>
            <w:tcBorders>
              <w:top w:val="nil"/>
              <w:bottom w:val="nil"/>
            </w:tcBorders>
            <w:shd w:val="clear" w:color="auto" w:fill="auto"/>
          </w:tcPr>
          <w:p w14:paraId="557A966D" w14:textId="77777777" w:rsidR="00D6638C" w:rsidRPr="00087254" w:rsidRDefault="00D6638C" w:rsidP="00D6638C">
            <w:pPr>
              <w:spacing w:after="0" w:line="240" w:lineRule="auto"/>
              <w:rPr>
                <w:rFonts w:eastAsia="Times New Roman" w:cstheme="minorHAnsi"/>
                <w:sz w:val="20"/>
                <w:szCs w:val="20"/>
              </w:rPr>
            </w:pPr>
            <w:r w:rsidRPr="00087254">
              <w:rPr>
                <w:rFonts w:eastAsia="Times New Roman" w:cstheme="minorHAnsi"/>
                <w:sz w:val="20"/>
                <w:szCs w:val="20"/>
              </w:rPr>
              <w:t>1.. Not relevant (NR)</w:t>
            </w:r>
          </w:p>
        </w:tc>
      </w:tr>
      <w:tr w:rsidR="00D6638C" w:rsidRPr="00087254" w14:paraId="1796457A" w14:textId="77777777" w:rsidTr="00E77635">
        <w:tc>
          <w:tcPr>
            <w:tcW w:w="2009" w:type="pct"/>
            <w:vMerge/>
            <w:tcBorders>
              <w:bottom w:val="single" w:sz="4" w:space="0" w:color="auto"/>
            </w:tcBorders>
            <w:shd w:val="clear" w:color="auto" w:fill="auto"/>
            <w:hideMark/>
          </w:tcPr>
          <w:p w14:paraId="52C08713" w14:textId="77777777" w:rsidR="00D6638C" w:rsidRPr="00087254" w:rsidRDefault="00D6638C" w:rsidP="00D6638C">
            <w:pPr>
              <w:spacing w:before="200"/>
              <w:rPr>
                <w:rFonts w:eastAsia="Times New Roman" w:cstheme="minorHAnsi"/>
                <w:sz w:val="20"/>
                <w:szCs w:val="20"/>
              </w:rPr>
            </w:pPr>
          </w:p>
        </w:tc>
        <w:tc>
          <w:tcPr>
            <w:tcW w:w="2010" w:type="pct"/>
            <w:tcBorders>
              <w:top w:val="nil"/>
              <w:bottom w:val="single" w:sz="4" w:space="0" w:color="auto"/>
            </w:tcBorders>
            <w:shd w:val="clear" w:color="auto" w:fill="auto"/>
          </w:tcPr>
          <w:p w14:paraId="3F0AB56D" w14:textId="77777777" w:rsidR="00D6638C" w:rsidRPr="00087254" w:rsidRDefault="00D6638C" w:rsidP="00D6638C">
            <w:pPr>
              <w:spacing w:after="0" w:line="240" w:lineRule="auto"/>
              <w:rPr>
                <w:rFonts w:eastAsia="Times New Roman" w:cstheme="minorHAnsi"/>
                <w:sz w:val="20"/>
                <w:szCs w:val="20"/>
              </w:rPr>
            </w:pPr>
            <w:r w:rsidRPr="00087254">
              <w:rPr>
                <w:rFonts w:eastAsia="Times New Roman" w:cstheme="minorHAnsi"/>
                <w:sz w:val="20"/>
                <w:szCs w:val="20"/>
              </w:rPr>
              <w:t>2. Moderately Unlikely (MU): significant risks</w:t>
            </w:r>
          </w:p>
          <w:p w14:paraId="18DEE20E" w14:textId="77777777" w:rsidR="00D6638C" w:rsidRPr="00087254" w:rsidRDefault="00D6638C" w:rsidP="00D6638C">
            <w:pPr>
              <w:spacing w:after="0" w:line="240" w:lineRule="auto"/>
              <w:rPr>
                <w:rFonts w:eastAsia="Times New Roman" w:cstheme="minorHAnsi"/>
                <w:sz w:val="20"/>
                <w:szCs w:val="20"/>
              </w:rPr>
            </w:pPr>
            <w:r w:rsidRPr="00087254">
              <w:rPr>
                <w:rFonts w:eastAsia="Times New Roman" w:cstheme="minorHAnsi"/>
                <w:sz w:val="20"/>
                <w:szCs w:val="20"/>
              </w:rPr>
              <w:t>1. Unlikely (U): severe risks</w:t>
            </w:r>
          </w:p>
        </w:tc>
        <w:tc>
          <w:tcPr>
            <w:tcW w:w="981" w:type="pct"/>
            <w:tcBorders>
              <w:top w:val="nil"/>
              <w:bottom w:val="single" w:sz="4" w:space="0" w:color="auto"/>
            </w:tcBorders>
            <w:shd w:val="clear" w:color="auto" w:fill="auto"/>
          </w:tcPr>
          <w:p w14:paraId="3992E331" w14:textId="77777777" w:rsidR="00D6638C" w:rsidRPr="00087254" w:rsidRDefault="00D6638C" w:rsidP="00D6638C">
            <w:pPr>
              <w:spacing w:after="0" w:line="240" w:lineRule="auto"/>
              <w:rPr>
                <w:rFonts w:eastAsia="Times New Roman" w:cstheme="minorHAnsi"/>
                <w:sz w:val="20"/>
                <w:szCs w:val="20"/>
              </w:rPr>
            </w:pPr>
          </w:p>
          <w:p w14:paraId="532299CE" w14:textId="77777777" w:rsidR="00D6638C" w:rsidRPr="00087254" w:rsidRDefault="00D6638C" w:rsidP="00D6638C">
            <w:pPr>
              <w:spacing w:after="0" w:line="240" w:lineRule="auto"/>
              <w:rPr>
                <w:rFonts w:eastAsia="Times New Roman" w:cstheme="minorHAnsi"/>
                <w:b/>
                <w:i/>
                <w:sz w:val="20"/>
                <w:szCs w:val="20"/>
              </w:rPr>
            </w:pPr>
            <w:r w:rsidRPr="00087254">
              <w:rPr>
                <w:rFonts w:eastAsia="Times New Roman" w:cstheme="minorHAnsi"/>
                <w:b/>
                <w:i/>
                <w:sz w:val="20"/>
                <w:szCs w:val="20"/>
              </w:rPr>
              <w:t>Impact Ratings:</w:t>
            </w:r>
          </w:p>
          <w:p w14:paraId="717346DB" w14:textId="77777777" w:rsidR="00D6638C" w:rsidRPr="00087254" w:rsidRDefault="00D6638C" w:rsidP="00D6638C">
            <w:pPr>
              <w:spacing w:after="0" w:line="240" w:lineRule="auto"/>
              <w:rPr>
                <w:rFonts w:eastAsia="Times New Roman" w:cstheme="minorHAnsi"/>
                <w:sz w:val="20"/>
                <w:szCs w:val="20"/>
              </w:rPr>
            </w:pPr>
            <w:r w:rsidRPr="00087254">
              <w:rPr>
                <w:rFonts w:eastAsia="Times New Roman" w:cstheme="minorHAnsi"/>
                <w:sz w:val="20"/>
                <w:szCs w:val="20"/>
              </w:rPr>
              <w:t>3. Significant (S)</w:t>
            </w:r>
          </w:p>
          <w:p w14:paraId="6E722349" w14:textId="77777777" w:rsidR="00D6638C" w:rsidRPr="00087254" w:rsidRDefault="00D6638C" w:rsidP="00D6638C">
            <w:pPr>
              <w:spacing w:after="0" w:line="240" w:lineRule="auto"/>
              <w:rPr>
                <w:rFonts w:eastAsia="Times New Roman" w:cstheme="minorHAnsi"/>
                <w:sz w:val="20"/>
                <w:szCs w:val="20"/>
              </w:rPr>
            </w:pPr>
            <w:r w:rsidRPr="00087254">
              <w:rPr>
                <w:rFonts w:eastAsia="Times New Roman" w:cstheme="minorHAnsi"/>
                <w:sz w:val="20"/>
                <w:szCs w:val="20"/>
              </w:rPr>
              <w:t>2. Minimal (M)</w:t>
            </w:r>
          </w:p>
          <w:p w14:paraId="2BC09EBB" w14:textId="77777777" w:rsidR="00D6638C" w:rsidRPr="00087254" w:rsidRDefault="00D6638C" w:rsidP="00D6638C">
            <w:pPr>
              <w:spacing w:after="0" w:line="240" w:lineRule="auto"/>
              <w:rPr>
                <w:rFonts w:eastAsia="Times New Roman" w:cstheme="minorHAnsi"/>
                <w:sz w:val="20"/>
                <w:szCs w:val="20"/>
              </w:rPr>
            </w:pPr>
            <w:r w:rsidRPr="00087254">
              <w:rPr>
                <w:rFonts w:eastAsia="Times New Roman" w:cstheme="minorHAnsi"/>
                <w:sz w:val="20"/>
                <w:szCs w:val="20"/>
              </w:rPr>
              <w:t>1. Negligible (N)</w:t>
            </w:r>
          </w:p>
        </w:tc>
      </w:tr>
      <w:tr w:rsidR="00D6638C" w:rsidRPr="00087254" w14:paraId="695571D0"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AF40F1E" w14:textId="77777777" w:rsidR="00D6638C" w:rsidRPr="00087254" w:rsidRDefault="00D6638C" w:rsidP="00D6638C">
            <w:pPr>
              <w:spacing w:after="0" w:line="240" w:lineRule="auto"/>
              <w:rPr>
                <w:rFonts w:eastAsia="Times New Roman" w:cstheme="minorHAnsi"/>
                <w:i/>
                <w:sz w:val="20"/>
                <w:szCs w:val="20"/>
              </w:rPr>
            </w:pPr>
            <w:r w:rsidRPr="00087254">
              <w:rPr>
                <w:rFonts w:eastAsia="Times New Roman" w:cstheme="minorHAnsi"/>
                <w:i/>
                <w:sz w:val="20"/>
                <w:szCs w:val="20"/>
              </w:rPr>
              <w:t>Additional ratings where relevant:</w:t>
            </w:r>
          </w:p>
          <w:p w14:paraId="7FF4DBC5" w14:textId="77777777" w:rsidR="00D6638C" w:rsidRPr="00087254" w:rsidRDefault="00D6638C" w:rsidP="00D6638C">
            <w:pPr>
              <w:spacing w:after="0" w:line="240" w:lineRule="auto"/>
              <w:rPr>
                <w:rFonts w:eastAsia="Times New Roman" w:cstheme="minorHAnsi"/>
                <w:sz w:val="20"/>
                <w:szCs w:val="20"/>
              </w:rPr>
            </w:pPr>
            <w:r w:rsidRPr="00087254">
              <w:rPr>
                <w:rFonts w:eastAsia="Times New Roman" w:cstheme="minorHAnsi"/>
                <w:sz w:val="20"/>
                <w:szCs w:val="20"/>
              </w:rPr>
              <w:t xml:space="preserve">Not Applicable (N/A) </w:t>
            </w:r>
          </w:p>
          <w:p w14:paraId="6FA007BB" w14:textId="77777777" w:rsidR="00D6638C" w:rsidRPr="00087254" w:rsidRDefault="00D6638C" w:rsidP="00D6638C">
            <w:pPr>
              <w:spacing w:after="0" w:line="240" w:lineRule="auto"/>
              <w:rPr>
                <w:rFonts w:eastAsia="Times New Roman" w:cstheme="minorHAnsi"/>
                <w:sz w:val="20"/>
                <w:szCs w:val="20"/>
              </w:rPr>
            </w:pPr>
            <w:r w:rsidRPr="00087254">
              <w:rPr>
                <w:rFonts w:eastAsia="Times New Roman" w:cstheme="minorHAnsi"/>
                <w:sz w:val="20"/>
                <w:szCs w:val="20"/>
              </w:rPr>
              <w:t>Unable to Assess (U/A</w:t>
            </w:r>
          </w:p>
        </w:tc>
      </w:tr>
    </w:tbl>
    <w:p w14:paraId="0DFC3386" w14:textId="77777777" w:rsidR="00D6638C" w:rsidRPr="00087254" w:rsidRDefault="00D6638C" w:rsidP="00F05366">
      <w:pPr>
        <w:pStyle w:val="Heading31"/>
        <w:rPr>
          <w:rFonts w:cstheme="minorHAnsi"/>
        </w:rPr>
      </w:pPr>
      <w:r w:rsidRPr="00087254">
        <w:rPr>
          <w:rFonts w:cstheme="minorHAnsi"/>
        </w:rPr>
        <w:br w:type="page"/>
      </w:r>
      <w:bookmarkStart w:id="72" w:name="_Toc299133056"/>
      <w:bookmarkStart w:id="73" w:name="_Toc321341566"/>
      <w:r w:rsidRPr="00087254">
        <w:rPr>
          <w:rFonts w:cstheme="minorHAnsi"/>
        </w:rPr>
        <w:lastRenderedPageBreak/>
        <w:t xml:space="preserve">Annex E: Evaluation Consultant Code of Conduct </w:t>
      </w:r>
      <w:r w:rsidR="00B913F1" w:rsidRPr="00087254">
        <w:rPr>
          <w:rFonts w:cstheme="minorHAnsi"/>
        </w:rPr>
        <w:t xml:space="preserve">and </w:t>
      </w:r>
      <w:r w:rsidRPr="00087254">
        <w:rPr>
          <w:rFonts w:cstheme="minorHAnsi"/>
        </w:rPr>
        <w:t>Agreement Form</w:t>
      </w:r>
      <w:bookmarkEnd w:id="67"/>
      <w:bookmarkEnd w:id="68"/>
      <w:bookmarkEnd w:id="69"/>
      <w:bookmarkEnd w:id="72"/>
      <w:bookmarkEnd w:id="73"/>
    </w:p>
    <w:p w14:paraId="1F5151EE" w14:textId="77777777" w:rsidR="00B913F1" w:rsidRPr="00087254" w:rsidRDefault="00B913F1" w:rsidP="00B913F1">
      <w:pPr>
        <w:autoSpaceDE w:val="0"/>
        <w:autoSpaceDN w:val="0"/>
        <w:adjustRightInd w:val="0"/>
        <w:spacing w:after="0" w:line="240" w:lineRule="auto"/>
        <w:rPr>
          <w:rFonts w:cstheme="minorHAnsi"/>
          <w:b/>
          <w:bCs/>
          <w:color w:val="000000"/>
          <w:lang w:val="en-GB" w:bidi="ar-SA"/>
        </w:rPr>
      </w:pPr>
    </w:p>
    <w:p w14:paraId="0DC0DE6C" w14:textId="77777777" w:rsidR="00B913F1" w:rsidRPr="00087254" w:rsidRDefault="00B913F1" w:rsidP="00B913F1">
      <w:pPr>
        <w:autoSpaceDE w:val="0"/>
        <w:autoSpaceDN w:val="0"/>
        <w:adjustRightInd w:val="0"/>
        <w:spacing w:after="0" w:line="240" w:lineRule="auto"/>
        <w:rPr>
          <w:rFonts w:cstheme="minorHAnsi"/>
          <w:b/>
          <w:bCs/>
          <w:color w:val="000000"/>
          <w:sz w:val="24"/>
          <w:szCs w:val="24"/>
          <w:lang w:val="en-GB" w:bidi="ar-SA"/>
        </w:rPr>
      </w:pPr>
      <w:r w:rsidRPr="00087254">
        <w:rPr>
          <w:rFonts w:cstheme="minorHAnsi"/>
          <w:b/>
          <w:bCs/>
          <w:color w:val="000000"/>
          <w:sz w:val="24"/>
          <w:szCs w:val="24"/>
          <w:lang w:val="en-GB" w:bidi="ar-SA"/>
        </w:rPr>
        <w:t>Evaluators:</w:t>
      </w:r>
    </w:p>
    <w:p w14:paraId="3B21893C" w14:textId="77777777" w:rsidR="00B913F1" w:rsidRPr="00087254" w:rsidRDefault="00B913F1" w:rsidP="00B913F1">
      <w:pPr>
        <w:pStyle w:val="ListParagraph"/>
        <w:numPr>
          <w:ilvl w:val="0"/>
          <w:numId w:val="31"/>
        </w:numPr>
        <w:rPr>
          <w:rFonts w:eastAsia="ACaslon-Regular" w:cstheme="minorHAnsi"/>
          <w:lang w:val="en-GB" w:bidi="ar-SA"/>
        </w:rPr>
      </w:pPr>
      <w:r w:rsidRPr="00087254">
        <w:rPr>
          <w:rFonts w:eastAsia="ACaslon-Regular" w:cstheme="minorHAnsi"/>
          <w:lang w:val="en-GB" w:bidi="ar-SA"/>
        </w:rPr>
        <w:t xml:space="preserve">Must present information that is complete and fair in its assessment of strengths and weaknesses so that decisions or actions taken are well founded.  </w:t>
      </w:r>
    </w:p>
    <w:p w14:paraId="109A9EE3" w14:textId="77777777" w:rsidR="00B913F1" w:rsidRPr="00087254" w:rsidRDefault="00B913F1" w:rsidP="00B913F1">
      <w:pPr>
        <w:pStyle w:val="ListParagraph"/>
        <w:numPr>
          <w:ilvl w:val="0"/>
          <w:numId w:val="31"/>
        </w:numPr>
        <w:rPr>
          <w:rFonts w:eastAsia="ACaslon-Regular" w:cstheme="minorHAnsi"/>
          <w:lang w:val="en-GB" w:bidi="ar-SA"/>
        </w:rPr>
      </w:pPr>
      <w:r w:rsidRPr="00087254">
        <w:rPr>
          <w:rFonts w:eastAsia="ACaslon-Regular" w:cstheme="minorHAnsi"/>
          <w:lang w:val="en-GB" w:bidi="ar-SA"/>
        </w:rPr>
        <w:t xml:space="preserve">Must disclose the full set of evaluation findings along with information on their limitations and have this accessible to all affected by the evaluation with expressed legal rights to receive results. </w:t>
      </w:r>
    </w:p>
    <w:p w14:paraId="16CE2702" w14:textId="77777777" w:rsidR="00B913F1" w:rsidRPr="00087254" w:rsidRDefault="00B913F1" w:rsidP="00B913F1">
      <w:pPr>
        <w:pStyle w:val="ListParagraph"/>
        <w:numPr>
          <w:ilvl w:val="0"/>
          <w:numId w:val="31"/>
        </w:numPr>
        <w:rPr>
          <w:rFonts w:eastAsia="ACaslon-Regular" w:cstheme="minorHAnsi"/>
          <w:lang w:val="en-GB" w:bidi="ar-SA"/>
        </w:rPr>
      </w:pPr>
      <w:r w:rsidRPr="00087254">
        <w:rPr>
          <w:rFonts w:eastAsia="ACaslon-Regular" w:cstheme="minorHAnsi"/>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7DBB4892" w14:textId="77777777" w:rsidR="00B913F1" w:rsidRPr="00087254" w:rsidRDefault="00B913F1" w:rsidP="00B913F1">
      <w:pPr>
        <w:pStyle w:val="ListParagraph"/>
        <w:numPr>
          <w:ilvl w:val="0"/>
          <w:numId w:val="31"/>
        </w:numPr>
        <w:rPr>
          <w:rFonts w:eastAsia="ACaslon-Regular" w:cstheme="minorHAnsi"/>
          <w:lang w:val="en-GB" w:bidi="ar-SA"/>
        </w:rPr>
      </w:pPr>
      <w:r w:rsidRPr="00087254">
        <w:rPr>
          <w:rFonts w:eastAsia="ACaslon-Regular" w:cstheme="minorHAnsi"/>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14DC08DF" w14:textId="77777777" w:rsidR="00B913F1" w:rsidRPr="00087254" w:rsidRDefault="00B913F1" w:rsidP="00B913F1">
      <w:pPr>
        <w:pStyle w:val="ListParagraph"/>
        <w:numPr>
          <w:ilvl w:val="0"/>
          <w:numId w:val="31"/>
        </w:numPr>
        <w:rPr>
          <w:rFonts w:eastAsia="ACaslon-Regular" w:cstheme="minorHAnsi"/>
          <w:lang w:val="en-GB" w:bidi="ar-SA"/>
        </w:rPr>
      </w:pPr>
      <w:r w:rsidRPr="00087254">
        <w:rPr>
          <w:rFonts w:eastAsia="ACaslon-Regular" w:cstheme="minorHAnsi"/>
          <w:lang w:val="en-GB" w:bidi="ar-SA"/>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584D01FE" w14:textId="77777777" w:rsidR="00B913F1" w:rsidRPr="00087254" w:rsidRDefault="00B913F1" w:rsidP="00B913F1">
      <w:pPr>
        <w:pStyle w:val="ListParagraph"/>
        <w:numPr>
          <w:ilvl w:val="0"/>
          <w:numId w:val="31"/>
        </w:numPr>
        <w:rPr>
          <w:rFonts w:eastAsia="ACaslon-Regular" w:cstheme="minorHAnsi"/>
          <w:lang w:val="en-GB" w:bidi="ar-SA"/>
        </w:rPr>
      </w:pPr>
      <w:r w:rsidRPr="00087254">
        <w:rPr>
          <w:rFonts w:eastAsia="ACaslon-Regular" w:cstheme="minorHAnsi"/>
          <w:lang w:val="en-GB" w:bidi="ar-SA"/>
        </w:rPr>
        <w:t xml:space="preserve">Are responsible for their performance and their product(s). They are responsible for the clear, accurate and fair written and/or oral presentation of study imitations, findings and recommendations. </w:t>
      </w:r>
    </w:p>
    <w:p w14:paraId="1D5242D8" w14:textId="77777777" w:rsidR="00D6638C" w:rsidRPr="00087254" w:rsidRDefault="00B913F1" w:rsidP="00B913F1">
      <w:pPr>
        <w:pStyle w:val="ListParagraph"/>
        <w:numPr>
          <w:ilvl w:val="0"/>
          <w:numId w:val="31"/>
        </w:numPr>
        <w:rPr>
          <w:rFonts w:cstheme="minorHAnsi"/>
        </w:rPr>
      </w:pPr>
      <w:r w:rsidRPr="00087254">
        <w:rPr>
          <w:rFonts w:eastAsia="ACaslon-Regular" w:cstheme="minorHAnsi"/>
          <w:lang w:val="en-GB" w:bidi="ar-SA"/>
        </w:rPr>
        <w:t>Should reflect sound accounting procedures and be prudent in using the resources of the evaluation.</w:t>
      </w:r>
    </w:p>
    <w:p w14:paraId="77DB1C93" w14:textId="77777777" w:rsidR="00D6638C" w:rsidRPr="00087254"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eastAsia="Times New Roman" w:cstheme="minorHAnsi"/>
          <w:color w:val="000000"/>
        </w:rPr>
      </w:pPr>
      <w:r w:rsidRPr="00087254">
        <w:rPr>
          <w:rFonts w:eastAsia="Times New Roman" w:cstheme="minorHAnsi"/>
          <w:b/>
          <w:bCs/>
          <w:color w:val="000000"/>
        </w:rPr>
        <w:t>Evaluation Consultant Agreement Form</w:t>
      </w:r>
      <w:r w:rsidRPr="00087254">
        <w:rPr>
          <w:rFonts w:eastAsia="Calibri" w:cstheme="minorHAnsi"/>
          <w:b/>
          <w:bCs/>
          <w:color w:val="000000"/>
          <w:sz w:val="24"/>
          <w:szCs w:val="24"/>
          <w:vertAlign w:val="superscript"/>
        </w:rPr>
        <w:footnoteReference w:id="4"/>
      </w:r>
    </w:p>
    <w:p w14:paraId="2BE437E1" w14:textId="77777777" w:rsidR="00D6638C" w:rsidRPr="00087254"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theme="minorHAnsi"/>
          <w:color w:val="000000"/>
        </w:rPr>
      </w:pPr>
      <w:r w:rsidRPr="00087254">
        <w:rPr>
          <w:rFonts w:eastAsia="Times New Roman" w:cstheme="minorHAnsi"/>
          <w:b/>
          <w:bCs/>
          <w:color w:val="000000"/>
        </w:rPr>
        <w:t xml:space="preserve">Agreement to abide by the Code of Conduct for Evaluation in the UN System </w:t>
      </w:r>
    </w:p>
    <w:p w14:paraId="6D406B9B" w14:textId="77777777" w:rsidR="00D6638C" w:rsidRPr="00087254"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theme="minorHAnsi"/>
          <w:color w:val="000000"/>
        </w:rPr>
      </w:pPr>
      <w:r w:rsidRPr="00087254">
        <w:rPr>
          <w:rFonts w:eastAsia="Times New Roman" w:cstheme="minorHAnsi"/>
          <w:b/>
          <w:bCs/>
          <w:color w:val="000000"/>
        </w:rPr>
        <w:t xml:space="preserve">Name of Consultant: </w:t>
      </w:r>
      <w:r w:rsidRPr="00087254">
        <w:rPr>
          <w:rFonts w:eastAsia="Times New Roman" w:cstheme="minorHAnsi"/>
          <w:color w:val="000000"/>
        </w:rPr>
        <w:t>__</w:t>
      </w:r>
      <w:r w:rsidRPr="00087254">
        <w:rPr>
          <w:rFonts w:eastAsia="Times New Roman" w:cstheme="minorHAnsi"/>
          <w:color w:val="000000"/>
          <w:u w:val="single"/>
        </w:rPr>
        <w:fldChar w:fldCharType="begin">
          <w:ffData>
            <w:name w:val="Text2"/>
            <w:enabled/>
            <w:calcOnExit w:val="0"/>
            <w:textInput/>
          </w:ffData>
        </w:fldChar>
      </w:r>
      <w:r w:rsidRPr="00087254">
        <w:rPr>
          <w:rFonts w:eastAsia="Times New Roman" w:cstheme="minorHAnsi"/>
          <w:color w:val="000000"/>
          <w:u w:val="single"/>
        </w:rPr>
        <w:instrText xml:space="preserve"> FORMTEXT </w:instrText>
      </w:r>
      <w:r w:rsidRPr="00087254">
        <w:rPr>
          <w:rFonts w:eastAsia="Times New Roman" w:cstheme="minorHAnsi"/>
          <w:color w:val="000000"/>
          <w:u w:val="single"/>
        </w:rPr>
      </w:r>
      <w:r w:rsidRPr="00087254">
        <w:rPr>
          <w:rFonts w:eastAsia="Times New Roman" w:cstheme="minorHAnsi"/>
          <w:color w:val="000000"/>
          <w:u w:val="single"/>
        </w:rPr>
        <w:fldChar w:fldCharType="separate"/>
      </w:r>
      <w:r w:rsidRPr="00087254">
        <w:rPr>
          <w:rFonts w:eastAsia="Times New Roman" w:cstheme="minorHAnsi"/>
          <w:noProof/>
          <w:color w:val="000000"/>
          <w:u w:val="single"/>
        </w:rPr>
        <w:t> </w:t>
      </w:r>
      <w:r w:rsidRPr="00087254">
        <w:rPr>
          <w:rFonts w:eastAsia="Times New Roman" w:cstheme="minorHAnsi"/>
          <w:noProof/>
          <w:color w:val="000000"/>
          <w:u w:val="single"/>
        </w:rPr>
        <w:t> </w:t>
      </w:r>
      <w:r w:rsidRPr="00087254">
        <w:rPr>
          <w:rFonts w:eastAsia="Times New Roman" w:cstheme="minorHAnsi"/>
          <w:noProof/>
          <w:color w:val="000000"/>
          <w:u w:val="single"/>
        </w:rPr>
        <w:t> </w:t>
      </w:r>
      <w:r w:rsidRPr="00087254">
        <w:rPr>
          <w:rFonts w:eastAsia="Times New Roman" w:cstheme="minorHAnsi"/>
          <w:noProof/>
          <w:color w:val="000000"/>
          <w:u w:val="single"/>
        </w:rPr>
        <w:t> </w:t>
      </w:r>
      <w:r w:rsidRPr="00087254">
        <w:rPr>
          <w:rFonts w:eastAsia="Times New Roman" w:cstheme="minorHAnsi"/>
          <w:noProof/>
          <w:color w:val="000000"/>
          <w:u w:val="single"/>
        </w:rPr>
        <w:t> </w:t>
      </w:r>
      <w:r w:rsidRPr="00087254">
        <w:rPr>
          <w:rFonts w:eastAsia="Times New Roman" w:cstheme="minorHAnsi"/>
          <w:color w:val="000000"/>
          <w:u w:val="single"/>
        </w:rPr>
        <w:fldChar w:fldCharType="end"/>
      </w:r>
      <w:r w:rsidRPr="00087254">
        <w:rPr>
          <w:rFonts w:eastAsia="Times New Roman" w:cstheme="minorHAnsi"/>
          <w:color w:val="000000"/>
        </w:rPr>
        <w:t xml:space="preserve">_________________________________________________ </w:t>
      </w:r>
    </w:p>
    <w:p w14:paraId="5B6D1457" w14:textId="77777777" w:rsidR="00D6638C" w:rsidRPr="00087254"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theme="minorHAnsi"/>
          <w:color w:val="000000"/>
        </w:rPr>
      </w:pPr>
      <w:r w:rsidRPr="00087254">
        <w:rPr>
          <w:rFonts w:eastAsia="Times New Roman" w:cstheme="minorHAnsi"/>
          <w:b/>
          <w:bCs/>
          <w:color w:val="000000"/>
        </w:rPr>
        <w:t xml:space="preserve">Name of Consultancy Organization </w:t>
      </w:r>
      <w:r w:rsidRPr="00087254">
        <w:rPr>
          <w:rFonts w:eastAsia="Times New Roman" w:cstheme="minorHAnsi"/>
          <w:color w:val="000000"/>
        </w:rPr>
        <w:t>(where relevant)</w:t>
      </w:r>
      <w:r w:rsidRPr="00087254">
        <w:rPr>
          <w:rFonts w:eastAsia="Times New Roman" w:cstheme="minorHAnsi"/>
          <w:b/>
          <w:bCs/>
          <w:color w:val="000000"/>
        </w:rPr>
        <w:t xml:space="preserve">: </w:t>
      </w:r>
      <w:r w:rsidRPr="00087254">
        <w:rPr>
          <w:rFonts w:eastAsia="Times New Roman" w:cstheme="minorHAnsi"/>
          <w:color w:val="000000"/>
        </w:rPr>
        <w:t xml:space="preserve">________________________ </w:t>
      </w:r>
    </w:p>
    <w:p w14:paraId="02B23157" w14:textId="77777777" w:rsidR="00D6638C" w:rsidRPr="00087254"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theme="minorHAnsi"/>
          <w:color w:val="000000"/>
        </w:rPr>
      </w:pPr>
      <w:r w:rsidRPr="00087254">
        <w:rPr>
          <w:rFonts w:eastAsia="Times New Roman" w:cstheme="minorHAnsi"/>
          <w:b/>
          <w:bCs/>
          <w:color w:val="000000"/>
        </w:rPr>
        <w:t xml:space="preserve">I confirm that I have received and understood and will abide by the United Nations Code of Conduct for Evaluation. </w:t>
      </w:r>
    </w:p>
    <w:p w14:paraId="091B8105" w14:textId="77777777" w:rsidR="00D6638C" w:rsidRPr="00087254"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theme="minorHAnsi"/>
          <w:color w:val="000000"/>
        </w:rPr>
      </w:pPr>
      <w:r w:rsidRPr="00087254">
        <w:rPr>
          <w:rFonts w:eastAsia="Times New Roman" w:cstheme="minorHAnsi"/>
          <w:color w:val="000000"/>
        </w:rPr>
        <w:t xml:space="preserve">Signed at </w:t>
      </w:r>
      <w:r w:rsidR="00224F9C" w:rsidRPr="00087254">
        <w:rPr>
          <w:rFonts w:eastAsia="Times New Roman" w:cstheme="minorHAnsi"/>
          <w:i/>
          <w:color w:val="000000"/>
          <w:highlight w:val="lightGray"/>
        </w:rPr>
        <w:t>place</w:t>
      </w:r>
      <w:r w:rsidR="00224F9C" w:rsidRPr="00087254">
        <w:rPr>
          <w:rFonts w:eastAsia="Times New Roman" w:cstheme="minorHAnsi"/>
          <w:i/>
          <w:color w:val="000000"/>
        </w:rPr>
        <w:t xml:space="preserve"> </w:t>
      </w:r>
      <w:r w:rsidRPr="00087254">
        <w:rPr>
          <w:rFonts w:eastAsia="Times New Roman" w:cstheme="minorHAnsi"/>
          <w:color w:val="000000"/>
        </w:rPr>
        <w:t xml:space="preserve">on </w:t>
      </w:r>
      <w:r w:rsidR="00224F9C" w:rsidRPr="00087254">
        <w:rPr>
          <w:rFonts w:eastAsia="Times New Roman" w:cstheme="minorHAnsi"/>
          <w:i/>
          <w:color w:val="000000"/>
          <w:highlight w:val="lightGray"/>
        </w:rPr>
        <w:t>date</w:t>
      </w:r>
    </w:p>
    <w:p w14:paraId="7F3148F3" w14:textId="77777777" w:rsidR="00D6638C" w:rsidRPr="00087254"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theme="minorHAnsi"/>
          <w:color w:val="000000"/>
        </w:rPr>
      </w:pPr>
      <w:r w:rsidRPr="00087254">
        <w:rPr>
          <w:rFonts w:eastAsia="Times New Roman" w:cstheme="minorHAnsi"/>
          <w:color w:val="000000"/>
        </w:rPr>
        <w:t>Signature: ________________________________________</w:t>
      </w:r>
    </w:p>
    <w:p w14:paraId="20C88296" w14:textId="77777777" w:rsidR="00D6638C" w:rsidRPr="00087254" w:rsidRDefault="00D6638C" w:rsidP="00F05366">
      <w:pPr>
        <w:pStyle w:val="Heading31"/>
        <w:rPr>
          <w:rFonts w:cstheme="minorHAnsi"/>
        </w:rPr>
      </w:pPr>
      <w:r w:rsidRPr="00087254">
        <w:rPr>
          <w:rFonts w:cstheme="minorHAnsi"/>
          <w:sz w:val="20"/>
          <w:szCs w:val="20"/>
        </w:rPr>
        <w:br w:type="page"/>
      </w:r>
      <w:bookmarkStart w:id="74" w:name="_TOR_Annex_F:"/>
      <w:bookmarkStart w:id="75" w:name="_Toc299122847"/>
      <w:bookmarkStart w:id="76" w:name="_Toc299122869"/>
      <w:bookmarkStart w:id="77" w:name="_Toc299126633"/>
      <w:bookmarkStart w:id="78" w:name="_Toc299133057"/>
      <w:bookmarkStart w:id="79" w:name="_Toc321341567"/>
      <w:bookmarkEnd w:id="74"/>
      <w:r w:rsidRPr="00087254">
        <w:rPr>
          <w:rFonts w:cstheme="minorHAnsi"/>
        </w:rPr>
        <w:lastRenderedPageBreak/>
        <w:t>Annex F: Evaluation Report Outline</w:t>
      </w:r>
      <w:bookmarkEnd w:id="75"/>
      <w:bookmarkEnd w:id="76"/>
      <w:bookmarkEnd w:id="77"/>
      <w:bookmarkEnd w:id="78"/>
      <w:r w:rsidRPr="00087254">
        <w:rPr>
          <w:rFonts w:cstheme="minorHAnsi"/>
          <w:vertAlign w:val="superscript"/>
        </w:rPr>
        <w:footnoteReference w:id="5"/>
      </w:r>
      <w:bookmarkEnd w:id="79"/>
    </w:p>
    <w:tbl>
      <w:tblPr>
        <w:tblW w:w="0" w:type="auto"/>
        <w:tblInd w:w="108" w:type="dxa"/>
        <w:tblLook w:val="04A0" w:firstRow="1" w:lastRow="0" w:firstColumn="1" w:lastColumn="0" w:noHBand="0" w:noVBand="1"/>
      </w:tblPr>
      <w:tblGrid>
        <w:gridCol w:w="968"/>
        <w:gridCol w:w="8284"/>
      </w:tblGrid>
      <w:tr w:rsidR="00D6638C" w:rsidRPr="00087254" w14:paraId="78C5CBA8" w14:textId="77777777" w:rsidTr="006C1964">
        <w:tc>
          <w:tcPr>
            <w:tcW w:w="985" w:type="dxa"/>
          </w:tcPr>
          <w:p w14:paraId="474689D6" w14:textId="77777777" w:rsidR="00D6638C" w:rsidRPr="00087254" w:rsidRDefault="00D6638C" w:rsidP="00D6638C">
            <w:pPr>
              <w:spacing w:after="0"/>
              <w:rPr>
                <w:rFonts w:eastAsia="Times New Roman" w:cstheme="minorHAnsi"/>
                <w:b/>
                <w:bCs/>
                <w:sz w:val="20"/>
              </w:rPr>
            </w:pPr>
            <w:r w:rsidRPr="00087254">
              <w:rPr>
                <w:rFonts w:eastAsia="Times New Roman" w:cstheme="minorHAnsi"/>
                <w:b/>
                <w:bCs/>
                <w:sz w:val="20"/>
              </w:rPr>
              <w:t>i.</w:t>
            </w:r>
          </w:p>
        </w:tc>
        <w:tc>
          <w:tcPr>
            <w:tcW w:w="8483" w:type="dxa"/>
          </w:tcPr>
          <w:p w14:paraId="7822AC4F"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Opening page:</w:t>
            </w:r>
          </w:p>
          <w:p w14:paraId="65393D2C" w14:textId="77777777" w:rsidR="00D6638C" w:rsidRPr="00087254" w:rsidRDefault="00D6638C" w:rsidP="00D6638C">
            <w:pPr>
              <w:numPr>
                <w:ilvl w:val="0"/>
                <w:numId w:val="17"/>
              </w:numPr>
              <w:spacing w:after="0" w:line="240" w:lineRule="auto"/>
              <w:rPr>
                <w:rFonts w:eastAsia="Times New Roman" w:cstheme="minorHAnsi"/>
                <w:sz w:val="20"/>
                <w:szCs w:val="20"/>
              </w:rPr>
            </w:pPr>
            <w:r w:rsidRPr="00087254">
              <w:rPr>
                <w:rFonts w:eastAsia="Times New Roman" w:cstheme="minorHAnsi"/>
                <w:sz w:val="20"/>
                <w:szCs w:val="20"/>
              </w:rPr>
              <w:t xml:space="preserve">Title of  UNDP supported GEF financed project </w:t>
            </w:r>
          </w:p>
          <w:p w14:paraId="5FEC9F2B" w14:textId="77777777" w:rsidR="00D6638C" w:rsidRPr="00087254" w:rsidRDefault="00D6638C" w:rsidP="00D6638C">
            <w:pPr>
              <w:numPr>
                <w:ilvl w:val="0"/>
                <w:numId w:val="17"/>
              </w:numPr>
              <w:spacing w:after="0" w:line="240" w:lineRule="auto"/>
              <w:rPr>
                <w:rFonts w:eastAsia="Times New Roman" w:cstheme="minorHAnsi"/>
                <w:sz w:val="20"/>
                <w:szCs w:val="20"/>
              </w:rPr>
            </w:pPr>
            <w:r w:rsidRPr="00087254">
              <w:rPr>
                <w:rFonts w:eastAsia="Times New Roman" w:cstheme="minorHAnsi"/>
                <w:sz w:val="20"/>
                <w:szCs w:val="20"/>
              </w:rPr>
              <w:t xml:space="preserve">UNDP and GEF project ID#s.  </w:t>
            </w:r>
          </w:p>
          <w:p w14:paraId="13A31AD4" w14:textId="77777777" w:rsidR="00D6638C" w:rsidRPr="00087254" w:rsidRDefault="00D6638C" w:rsidP="00D6638C">
            <w:pPr>
              <w:numPr>
                <w:ilvl w:val="0"/>
                <w:numId w:val="17"/>
              </w:numPr>
              <w:spacing w:after="0" w:line="240" w:lineRule="auto"/>
              <w:rPr>
                <w:rFonts w:eastAsia="Times New Roman" w:cstheme="minorHAnsi"/>
                <w:sz w:val="20"/>
                <w:szCs w:val="20"/>
              </w:rPr>
            </w:pPr>
            <w:r w:rsidRPr="00087254">
              <w:rPr>
                <w:rFonts w:eastAsia="Times New Roman" w:cstheme="minorHAnsi"/>
                <w:sz w:val="20"/>
                <w:szCs w:val="20"/>
              </w:rPr>
              <w:t>Evaluation time frame and date of evaluation report</w:t>
            </w:r>
          </w:p>
          <w:p w14:paraId="7348E133" w14:textId="77777777" w:rsidR="00D6638C" w:rsidRPr="00087254" w:rsidRDefault="00D6638C" w:rsidP="00D6638C">
            <w:pPr>
              <w:numPr>
                <w:ilvl w:val="0"/>
                <w:numId w:val="17"/>
              </w:numPr>
              <w:spacing w:after="0" w:line="240" w:lineRule="auto"/>
              <w:rPr>
                <w:rFonts w:eastAsia="Times New Roman" w:cstheme="minorHAnsi"/>
                <w:sz w:val="20"/>
                <w:szCs w:val="20"/>
              </w:rPr>
            </w:pPr>
            <w:r w:rsidRPr="00087254">
              <w:rPr>
                <w:rFonts w:eastAsia="Times New Roman" w:cstheme="minorHAnsi"/>
                <w:sz w:val="20"/>
                <w:szCs w:val="20"/>
              </w:rPr>
              <w:t>Region and countries included in the project</w:t>
            </w:r>
          </w:p>
          <w:p w14:paraId="4DF4457B" w14:textId="77777777" w:rsidR="00D6638C" w:rsidRPr="00087254" w:rsidRDefault="00D6638C" w:rsidP="00D6638C">
            <w:pPr>
              <w:numPr>
                <w:ilvl w:val="0"/>
                <w:numId w:val="17"/>
              </w:numPr>
              <w:spacing w:after="0" w:line="240" w:lineRule="auto"/>
              <w:rPr>
                <w:rFonts w:eastAsia="Times New Roman" w:cstheme="minorHAnsi"/>
                <w:sz w:val="20"/>
                <w:szCs w:val="20"/>
              </w:rPr>
            </w:pPr>
            <w:r w:rsidRPr="00087254">
              <w:rPr>
                <w:rFonts w:eastAsia="Times New Roman" w:cstheme="minorHAnsi"/>
                <w:sz w:val="20"/>
                <w:szCs w:val="20"/>
              </w:rPr>
              <w:t>GEF Operational Program/Strategic Program</w:t>
            </w:r>
          </w:p>
          <w:p w14:paraId="2F1A6583" w14:textId="77777777" w:rsidR="00D6638C" w:rsidRPr="00087254" w:rsidRDefault="00D6638C" w:rsidP="00D6638C">
            <w:pPr>
              <w:numPr>
                <w:ilvl w:val="0"/>
                <w:numId w:val="17"/>
              </w:numPr>
              <w:spacing w:after="0" w:line="240" w:lineRule="auto"/>
              <w:rPr>
                <w:rFonts w:eastAsia="Times New Roman" w:cstheme="minorHAnsi"/>
                <w:sz w:val="20"/>
                <w:szCs w:val="20"/>
              </w:rPr>
            </w:pPr>
            <w:r w:rsidRPr="00087254">
              <w:rPr>
                <w:rFonts w:eastAsia="Times New Roman" w:cstheme="minorHAnsi"/>
                <w:sz w:val="20"/>
                <w:szCs w:val="20"/>
              </w:rPr>
              <w:t>Implementing Partner and other project partners</w:t>
            </w:r>
          </w:p>
          <w:p w14:paraId="22B526A9" w14:textId="77777777" w:rsidR="00D6638C" w:rsidRPr="00087254" w:rsidRDefault="00D6638C" w:rsidP="00D6638C">
            <w:pPr>
              <w:numPr>
                <w:ilvl w:val="0"/>
                <w:numId w:val="17"/>
              </w:numPr>
              <w:spacing w:after="0" w:line="240" w:lineRule="auto"/>
              <w:rPr>
                <w:rFonts w:eastAsia="Times New Roman" w:cstheme="minorHAnsi"/>
                <w:sz w:val="20"/>
                <w:szCs w:val="20"/>
              </w:rPr>
            </w:pPr>
            <w:r w:rsidRPr="00087254">
              <w:rPr>
                <w:rFonts w:eastAsia="Times New Roman" w:cstheme="minorHAnsi"/>
                <w:sz w:val="20"/>
                <w:szCs w:val="20"/>
              </w:rPr>
              <w:t xml:space="preserve">Evaluation team members </w:t>
            </w:r>
          </w:p>
          <w:p w14:paraId="1A98F398" w14:textId="77777777" w:rsidR="00D6638C" w:rsidRPr="00087254" w:rsidRDefault="00D6638C" w:rsidP="00D6638C">
            <w:pPr>
              <w:numPr>
                <w:ilvl w:val="0"/>
                <w:numId w:val="17"/>
              </w:numPr>
              <w:spacing w:after="0" w:line="240" w:lineRule="auto"/>
              <w:rPr>
                <w:rFonts w:eastAsia="Times New Roman" w:cstheme="minorHAnsi"/>
                <w:sz w:val="20"/>
                <w:szCs w:val="20"/>
              </w:rPr>
            </w:pPr>
            <w:r w:rsidRPr="00087254">
              <w:rPr>
                <w:rFonts w:eastAsia="Times New Roman" w:cstheme="minorHAnsi"/>
                <w:sz w:val="20"/>
                <w:szCs w:val="20"/>
              </w:rPr>
              <w:t>Acknowledgements</w:t>
            </w:r>
          </w:p>
        </w:tc>
      </w:tr>
      <w:tr w:rsidR="00D6638C" w:rsidRPr="00087254" w14:paraId="7212B917" w14:textId="77777777" w:rsidTr="006C1964">
        <w:tc>
          <w:tcPr>
            <w:tcW w:w="985" w:type="dxa"/>
          </w:tcPr>
          <w:p w14:paraId="5722EA22" w14:textId="77777777" w:rsidR="00D6638C" w:rsidRPr="00087254" w:rsidRDefault="00D6638C" w:rsidP="00D6638C">
            <w:pPr>
              <w:spacing w:after="0"/>
              <w:rPr>
                <w:rFonts w:eastAsia="Times New Roman" w:cstheme="minorHAnsi"/>
                <w:b/>
                <w:bCs/>
                <w:sz w:val="20"/>
              </w:rPr>
            </w:pPr>
            <w:r w:rsidRPr="00087254">
              <w:rPr>
                <w:rFonts w:eastAsia="Times New Roman" w:cstheme="minorHAnsi"/>
                <w:b/>
                <w:bCs/>
                <w:sz w:val="20"/>
              </w:rPr>
              <w:t>ii.</w:t>
            </w:r>
          </w:p>
        </w:tc>
        <w:tc>
          <w:tcPr>
            <w:tcW w:w="8483" w:type="dxa"/>
          </w:tcPr>
          <w:p w14:paraId="717D0F29"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Executive Summary</w:t>
            </w:r>
          </w:p>
          <w:p w14:paraId="65BB9EEA" w14:textId="77777777" w:rsidR="00D6638C" w:rsidRPr="00087254" w:rsidRDefault="00D6638C" w:rsidP="00D6638C">
            <w:pPr>
              <w:numPr>
                <w:ilvl w:val="0"/>
                <w:numId w:val="17"/>
              </w:numPr>
              <w:spacing w:after="0" w:line="240" w:lineRule="auto"/>
              <w:rPr>
                <w:rFonts w:eastAsia="Times New Roman" w:cstheme="minorHAnsi"/>
                <w:sz w:val="20"/>
                <w:szCs w:val="20"/>
              </w:rPr>
            </w:pPr>
            <w:r w:rsidRPr="00087254">
              <w:rPr>
                <w:rFonts w:eastAsia="Times New Roman" w:cstheme="minorHAnsi"/>
                <w:sz w:val="20"/>
                <w:szCs w:val="20"/>
              </w:rPr>
              <w:t>Project Summary Table</w:t>
            </w:r>
          </w:p>
          <w:p w14:paraId="69CC5D22" w14:textId="77777777" w:rsidR="00D6638C" w:rsidRPr="00087254" w:rsidRDefault="00D6638C" w:rsidP="00D6638C">
            <w:pPr>
              <w:numPr>
                <w:ilvl w:val="0"/>
                <w:numId w:val="17"/>
              </w:numPr>
              <w:spacing w:after="0" w:line="240" w:lineRule="auto"/>
              <w:rPr>
                <w:rFonts w:eastAsia="Times New Roman" w:cstheme="minorHAnsi"/>
                <w:sz w:val="20"/>
                <w:szCs w:val="20"/>
              </w:rPr>
            </w:pPr>
            <w:r w:rsidRPr="00087254">
              <w:rPr>
                <w:rFonts w:eastAsia="Times New Roman" w:cstheme="minorHAnsi"/>
                <w:sz w:val="20"/>
                <w:szCs w:val="20"/>
              </w:rPr>
              <w:t>Project Description (brief)</w:t>
            </w:r>
          </w:p>
          <w:p w14:paraId="601DD14B" w14:textId="77777777" w:rsidR="00D6638C" w:rsidRPr="00087254" w:rsidRDefault="00D6638C" w:rsidP="00D6638C">
            <w:pPr>
              <w:numPr>
                <w:ilvl w:val="0"/>
                <w:numId w:val="17"/>
              </w:numPr>
              <w:spacing w:after="0" w:line="240" w:lineRule="auto"/>
              <w:rPr>
                <w:rFonts w:eastAsia="Times New Roman" w:cstheme="minorHAnsi"/>
                <w:sz w:val="20"/>
                <w:szCs w:val="20"/>
              </w:rPr>
            </w:pPr>
            <w:r w:rsidRPr="00087254">
              <w:rPr>
                <w:rFonts w:eastAsia="Times New Roman" w:cstheme="minorHAnsi"/>
                <w:sz w:val="20"/>
                <w:szCs w:val="20"/>
              </w:rPr>
              <w:t>Evaluation Rating Table</w:t>
            </w:r>
          </w:p>
          <w:p w14:paraId="72F31252" w14:textId="77777777" w:rsidR="00D6638C" w:rsidRPr="00087254" w:rsidRDefault="00D6638C" w:rsidP="00D6638C">
            <w:pPr>
              <w:numPr>
                <w:ilvl w:val="0"/>
                <w:numId w:val="17"/>
              </w:numPr>
              <w:spacing w:after="0" w:line="240" w:lineRule="auto"/>
              <w:rPr>
                <w:rFonts w:eastAsia="Times New Roman" w:cstheme="minorHAnsi"/>
                <w:sz w:val="20"/>
                <w:szCs w:val="20"/>
              </w:rPr>
            </w:pPr>
            <w:r w:rsidRPr="00087254">
              <w:rPr>
                <w:rFonts w:eastAsia="Times New Roman" w:cstheme="minorHAnsi"/>
                <w:sz w:val="20"/>
                <w:szCs w:val="20"/>
              </w:rPr>
              <w:t>Summary of conclusions, recommendations and lessons</w:t>
            </w:r>
          </w:p>
        </w:tc>
      </w:tr>
      <w:tr w:rsidR="00D6638C" w:rsidRPr="00087254" w14:paraId="4676F77C" w14:textId="77777777" w:rsidTr="006C1964">
        <w:tc>
          <w:tcPr>
            <w:tcW w:w="985" w:type="dxa"/>
          </w:tcPr>
          <w:p w14:paraId="5353975F" w14:textId="77777777" w:rsidR="00D6638C" w:rsidRPr="00087254" w:rsidRDefault="00D6638C" w:rsidP="00D6638C">
            <w:pPr>
              <w:spacing w:after="0"/>
              <w:rPr>
                <w:rFonts w:eastAsia="Times New Roman" w:cstheme="minorHAnsi"/>
                <w:b/>
                <w:bCs/>
                <w:sz w:val="20"/>
              </w:rPr>
            </w:pPr>
            <w:r w:rsidRPr="00087254">
              <w:rPr>
                <w:rFonts w:eastAsia="Times New Roman" w:cstheme="minorHAnsi"/>
                <w:b/>
                <w:bCs/>
                <w:sz w:val="20"/>
              </w:rPr>
              <w:t>iii.</w:t>
            </w:r>
          </w:p>
        </w:tc>
        <w:tc>
          <w:tcPr>
            <w:tcW w:w="8483" w:type="dxa"/>
          </w:tcPr>
          <w:p w14:paraId="48E306A1"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Acronyms and Abbreviations</w:t>
            </w:r>
          </w:p>
          <w:p w14:paraId="488236A3" w14:textId="77777777" w:rsidR="00D6638C" w:rsidRPr="00087254" w:rsidRDefault="00D6638C" w:rsidP="00D6638C">
            <w:pPr>
              <w:spacing w:after="0"/>
              <w:rPr>
                <w:rFonts w:eastAsia="Times New Roman" w:cstheme="minorHAnsi"/>
                <w:bCs/>
                <w:sz w:val="20"/>
              </w:rPr>
            </w:pPr>
            <w:r w:rsidRPr="00087254">
              <w:rPr>
                <w:rFonts w:eastAsia="Times New Roman" w:cstheme="minorHAnsi"/>
                <w:sz w:val="20"/>
                <w:szCs w:val="20"/>
              </w:rPr>
              <w:t>(See: UNDP Editorial Manual</w:t>
            </w:r>
            <w:r w:rsidRPr="00087254">
              <w:rPr>
                <w:rFonts w:eastAsia="Times New Roman" w:cstheme="minorHAnsi"/>
                <w:bCs/>
                <w:sz w:val="20"/>
                <w:szCs w:val="20"/>
                <w:vertAlign w:val="superscript"/>
              </w:rPr>
              <w:footnoteReference w:id="6"/>
            </w:r>
            <w:r w:rsidRPr="00087254">
              <w:rPr>
                <w:rFonts w:eastAsia="Times New Roman" w:cstheme="minorHAnsi"/>
                <w:sz w:val="20"/>
                <w:szCs w:val="20"/>
              </w:rPr>
              <w:t>)</w:t>
            </w:r>
          </w:p>
        </w:tc>
      </w:tr>
      <w:tr w:rsidR="00D6638C" w:rsidRPr="00087254" w14:paraId="15C16C9D" w14:textId="77777777" w:rsidTr="006C1964">
        <w:tc>
          <w:tcPr>
            <w:tcW w:w="985" w:type="dxa"/>
          </w:tcPr>
          <w:p w14:paraId="5D013BF1" w14:textId="77777777" w:rsidR="00D6638C" w:rsidRPr="00087254" w:rsidRDefault="00D6638C" w:rsidP="00D6638C">
            <w:pPr>
              <w:spacing w:after="0"/>
              <w:rPr>
                <w:rFonts w:eastAsia="Times New Roman" w:cstheme="minorHAnsi"/>
                <w:b/>
                <w:bCs/>
                <w:sz w:val="20"/>
              </w:rPr>
            </w:pPr>
            <w:r w:rsidRPr="00087254">
              <w:rPr>
                <w:rFonts w:eastAsia="Times New Roman" w:cstheme="minorHAnsi"/>
                <w:b/>
                <w:bCs/>
                <w:sz w:val="20"/>
              </w:rPr>
              <w:t>1.</w:t>
            </w:r>
          </w:p>
        </w:tc>
        <w:tc>
          <w:tcPr>
            <w:tcW w:w="8483" w:type="dxa"/>
          </w:tcPr>
          <w:p w14:paraId="13657BF9"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Introduction</w:t>
            </w:r>
          </w:p>
          <w:p w14:paraId="3751B6C1" w14:textId="77777777" w:rsidR="00D6638C" w:rsidRPr="00087254" w:rsidRDefault="00D6638C" w:rsidP="00D6638C">
            <w:pPr>
              <w:numPr>
                <w:ilvl w:val="0"/>
                <w:numId w:val="17"/>
              </w:numPr>
              <w:spacing w:after="0" w:line="240" w:lineRule="auto"/>
              <w:rPr>
                <w:rFonts w:eastAsia="Times New Roman" w:cstheme="minorHAnsi"/>
                <w:b/>
                <w:sz w:val="20"/>
                <w:szCs w:val="20"/>
              </w:rPr>
            </w:pPr>
            <w:r w:rsidRPr="00087254">
              <w:rPr>
                <w:rFonts w:eastAsia="Times New Roman" w:cstheme="minorHAnsi"/>
                <w:sz w:val="20"/>
                <w:szCs w:val="20"/>
              </w:rPr>
              <w:t xml:space="preserve">Purpose of the evaluation </w:t>
            </w:r>
          </w:p>
          <w:p w14:paraId="54DCE5E6" w14:textId="77777777" w:rsidR="00D6638C" w:rsidRPr="00087254" w:rsidRDefault="00D6638C" w:rsidP="00D6638C">
            <w:pPr>
              <w:numPr>
                <w:ilvl w:val="0"/>
                <w:numId w:val="17"/>
              </w:numPr>
              <w:spacing w:after="0" w:line="240" w:lineRule="auto"/>
              <w:rPr>
                <w:rFonts w:eastAsia="Times New Roman" w:cstheme="minorHAnsi"/>
                <w:b/>
                <w:sz w:val="20"/>
                <w:szCs w:val="20"/>
              </w:rPr>
            </w:pPr>
            <w:r w:rsidRPr="00087254">
              <w:rPr>
                <w:rFonts w:eastAsia="Times New Roman" w:cstheme="minorHAnsi"/>
                <w:sz w:val="20"/>
                <w:szCs w:val="20"/>
              </w:rPr>
              <w:t xml:space="preserve">Scope &amp; Methodology </w:t>
            </w:r>
          </w:p>
          <w:p w14:paraId="396C95F3" w14:textId="77777777" w:rsidR="00D6638C" w:rsidRPr="00087254" w:rsidRDefault="00D6638C" w:rsidP="00D6638C">
            <w:pPr>
              <w:numPr>
                <w:ilvl w:val="0"/>
                <w:numId w:val="17"/>
              </w:numPr>
              <w:spacing w:after="0" w:line="240" w:lineRule="auto"/>
              <w:rPr>
                <w:rFonts w:eastAsia="Times New Roman" w:cstheme="minorHAnsi"/>
                <w:b/>
                <w:sz w:val="20"/>
                <w:szCs w:val="20"/>
              </w:rPr>
            </w:pPr>
            <w:r w:rsidRPr="00087254">
              <w:rPr>
                <w:rFonts w:eastAsia="Times New Roman" w:cstheme="minorHAnsi"/>
                <w:sz w:val="20"/>
                <w:szCs w:val="20"/>
              </w:rPr>
              <w:t>Structure of the evaluation report</w:t>
            </w:r>
          </w:p>
        </w:tc>
      </w:tr>
      <w:tr w:rsidR="00D6638C" w:rsidRPr="00087254" w14:paraId="003C63DF" w14:textId="77777777" w:rsidTr="006C1964">
        <w:tc>
          <w:tcPr>
            <w:tcW w:w="985" w:type="dxa"/>
          </w:tcPr>
          <w:p w14:paraId="387074A3" w14:textId="77777777" w:rsidR="00D6638C" w:rsidRPr="00087254" w:rsidRDefault="00D6638C" w:rsidP="00D6638C">
            <w:pPr>
              <w:spacing w:after="0"/>
              <w:rPr>
                <w:rFonts w:eastAsia="Times New Roman" w:cstheme="minorHAnsi"/>
                <w:b/>
                <w:bCs/>
                <w:sz w:val="20"/>
              </w:rPr>
            </w:pPr>
            <w:r w:rsidRPr="00087254">
              <w:rPr>
                <w:rFonts w:eastAsia="Times New Roman" w:cstheme="minorHAnsi"/>
                <w:b/>
                <w:bCs/>
                <w:sz w:val="20"/>
              </w:rPr>
              <w:t>2.</w:t>
            </w:r>
          </w:p>
        </w:tc>
        <w:tc>
          <w:tcPr>
            <w:tcW w:w="8483" w:type="dxa"/>
          </w:tcPr>
          <w:p w14:paraId="4D37747F"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Project description and development context</w:t>
            </w:r>
          </w:p>
          <w:p w14:paraId="637CF976" w14:textId="77777777" w:rsidR="00D6638C" w:rsidRPr="00087254" w:rsidRDefault="00D6638C" w:rsidP="00D6638C">
            <w:pPr>
              <w:numPr>
                <w:ilvl w:val="0"/>
                <w:numId w:val="19"/>
              </w:numPr>
              <w:spacing w:after="0" w:line="240" w:lineRule="auto"/>
              <w:rPr>
                <w:rFonts w:eastAsia="Times New Roman" w:cstheme="minorHAnsi"/>
                <w:sz w:val="20"/>
                <w:szCs w:val="20"/>
              </w:rPr>
            </w:pPr>
            <w:r w:rsidRPr="00087254">
              <w:rPr>
                <w:rFonts w:eastAsia="Times New Roman" w:cstheme="minorHAnsi"/>
                <w:sz w:val="20"/>
                <w:szCs w:val="20"/>
              </w:rPr>
              <w:t>Project start and duration</w:t>
            </w:r>
          </w:p>
          <w:p w14:paraId="4C7B0F17" w14:textId="77777777" w:rsidR="00D6638C" w:rsidRPr="00087254" w:rsidRDefault="00D6638C" w:rsidP="00D6638C">
            <w:pPr>
              <w:numPr>
                <w:ilvl w:val="0"/>
                <w:numId w:val="19"/>
              </w:numPr>
              <w:spacing w:after="0" w:line="240" w:lineRule="auto"/>
              <w:rPr>
                <w:rFonts w:eastAsia="Times New Roman" w:cstheme="minorHAnsi"/>
                <w:sz w:val="20"/>
                <w:szCs w:val="20"/>
              </w:rPr>
            </w:pPr>
            <w:r w:rsidRPr="00087254">
              <w:rPr>
                <w:rFonts w:eastAsia="Times New Roman" w:cstheme="minorHAnsi"/>
                <w:sz w:val="20"/>
                <w:szCs w:val="20"/>
              </w:rPr>
              <w:t>Problems that the project sought  to address</w:t>
            </w:r>
          </w:p>
          <w:p w14:paraId="27FEBC6D" w14:textId="77777777" w:rsidR="00D6638C" w:rsidRPr="00087254" w:rsidRDefault="00D6638C" w:rsidP="00D6638C">
            <w:pPr>
              <w:numPr>
                <w:ilvl w:val="0"/>
                <w:numId w:val="19"/>
              </w:numPr>
              <w:spacing w:after="0" w:line="240" w:lineRule="auto"/>
              <w:rPr>
                <w:rFonts w:eastAsia="Times New Roman" w:cstheme="minorHAnsi"/>
                <w:sz w:val="20"/>
                <w:szCs w:val="20"/>
              </w:rPr>
            </w:pPr>
            <w:r w:rsidRPr="00087254">
              <w:rPr>
                <w:rFonts w:eastAsia="Times New Roman" w:cstheme="minorHAnsi"/>
                <w:sz w:val="20"/>
                <w:szCs w:val="20"/>
              </w:rPr>
              <w:t>Immediate and development objectives of the project</w:t>
            </w:r>
          </w:p>
          <w:p w14:paraId="728F579E" w14:textId="77777777" w:rsidR="00D6638C" w:rsidRPr="00087254" w:rsidRDefault="00D6638C" w:rsidP="00D6638C">
            <w:pPr>
              <w:numPr>
                <w:ilvl w:val="0"/>
                <w:numId w:val="19"/>
              </w:numPr>
              <w:spacing w:after="0" w:line="240" w:lineRule="auto"/>
              <w:rPr>
                <w:rFonts w:eastAsia="Times New Roman" w:cstheme="minorHAnsi"/>
                <w:sz w:val="20"/>
                <w:szCs w:val="20"/>
              </w:rPr>
            </w:pPr>
            <w:r w:rsidRPr="00087254">
              <w:rPr>
                <w:rFonts w:eastAsia="Times New Roman" w:cstheme="minorHAnsi"/>
                <w:sz w:val="20"/>
                <w:szCs w:val="20"/>
              </w:rPr>
              <w:t>Baseline Indicators established</w:t>
            </w:r>
          </w:p>
          <w:p w14:paraId="0021472E" w14:textId="77777777" w:rsidR="00D6638C" w:rsidRPr="00087254" w:rsidRDefault="00D6638C" w:rsidP="00D6638C">
            <w:pPr>
              <w:numPr>
                <w:ilvl w:val="0"/>
                <w:numId w:val="19"/>
              </w:numPr>
              <w:spacing w:after="0" w:line="240" w:lineRule="auto"/>
              <w:rPr>
                <w:rFonts w:eastAsia="Times New Roman" w:cstheme="minorHAnsi"/>
                <w:sz w:val="20"/>
                <w:szCs w:val="20"/>
              </w:rPr>
            </w:pPr>
            <w:r w:rsidRPr="00087254">
              <w:rPr>
                <w:rFonts w:eastAsia="Times New Roman" w:cstheme="minorHAnsi"/>
                <w:sz w:val="20"/>
                <w:szCs w:val="20"/>
              </w:rPr>
              <w:t>Main stakeholders</w:t>
            </w:r>
          </w:p>
          <w:p w14:paraId="17B47014" w14:textId="77777777" w:rsidR="00D6638C" w:rsidRPr="00087254" w:rsidRDefault="00D6638C" w:rsidP="00D6638C">
            <w:pPr>
              <w:numPr>
                <w:ilvl w:val="0"/>
                <w:numId w:val="19"/>
              </w:numPr>
              <w:spacing w:after="0" w:line="240" w:lineRule="auto"/>
              <w:rPr>
                <w:rFonts w:eastAsia="Times New Roman" w:cstheme="minorHAnsi"/>
                <w:sz w:val="20"/>
                <w:szCs w:val="20"/>
              </w:rPr>
            </w:pPr>
            <w:r w:rsidRPr="00087254">
              <w:rPr>
                <w:rFonts w:eastAsia="Times New Roman" w:cstheme="minorHAnsi"/>
                <w:sz w:val="20"/>
                <w:szCs w:val="20"/>
              </w:rPr>
              <w:t>Expected Results</w:t>
            </w:r>
          </w:p>
        </w:tc>
      </w:tr>
      <w:tr w:rsidR="00D6638C" w:rsidRPr="00087254" w14:paraId="62183E8B" w14:textId="77777777" w:rsidTr="006C1964">
        <w:tc>
          <w:tcPr>
            <w:tcW w:w="985" w:type="dxa"/>
          </w:tcPr>
          <w:p w14:paraId="27D01120" w14:textId="77777777" w:rsidR="00D6638C" w:rsidRPr="00087254" w:rsidRDefault="00D6638C" w:rsidP="00D6638C">
            <w:pPr>
              <w:spacing w:after="0"/>
              <w:rPr>
                <w:rFonts w:eastAsia="Times New Roman" w:cstheme="minorHAnsi"/>
                <w:b/>
                <w:bCs/>
                <w:sz w:val="20"/>
              </w:rPr>
            </w:pPr>
            <w:r w:rsidRPr="00087254">
              <w:rPr>
                <w:rFonts w:eastAsia="Times New Roman" w:cstheme="minorHAnsi"/>
                <w:b/>
                <w:bCs/>
                <w:sz w:val="20"/>
              </w:rPr>
              <w:t>3.</w:t>
            </w:r>
          </w:p>
        </w:tc>
        <w:tc>
          <w:tcPr>
            <w:tcW w:w="8483" w:type="dxa"/>
          </w:tcPr>
          <w:p w14:paraId="742DBD9D"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 xml:space="preserve">Findings </w:t>
            </w:r>
          </w:p>
          <w:p w14:paraId="19D02B42" w14:textId="77777777" w:rsidR="00D6638C" w:rsidRPr="00087254" w:rsidRDefault="00D6638C" w:rsidP="00D6638C">
            <w:pPr>
              <w:spacing w:after="0"/>
              <w:rPr>
                <w:rFonts w:eastAsia="Times New Roman" w:cstheme="minorHAnsi"/>
                <w:sz w:val="20"/>
              </w:rPr>
            </w:pPr>
            <w:r w:rsidRPr="00087254">
              <w:rPr>
                <w:rFonts w:eastAsia="Times New Roman" w:cstheme="minorHAnsi"/>
                <w:sz w:val="20"/>
                <w:szCs w:val="20"/>
              </w:rPr>
              <w:t>(In addition to a descriptive assessment, all criteria marked with (*) must be rated</w:t>
            </w:r>
            <w:r w:rsidRPr="00087254">
              <w:rPr>
                <w:rFonts w:eastAsia="Times New Roman" w:cstheme="minorHAnsi"/>
                <w:sz w:val="20"/>
                <w:szCs w:val="20"/>
                <w:vertAlign w:val="superscript"/>
              </w:rPr>
              <w:footnoteReference w:id="7"/>
            </w:r>
            <w:r w:rsidRPr="00087254">
              <w:rPr>
                <w:rFonts w:eastAsia="Times New Roman" w:cstheme="minorHAnsi"/>
                <w:sz w:val="20"/>
                <w:szCs w:val="20"/>
              </w:rPr>
              <w:t xml:space="preserve">) </w:t>
            </w:r>
          </w:p>
        </w:tc>
      </w:tr>
      <w:tr w:rsidR="00D6638C" w:rsidRPr="00087254" w14:paraId="3E6033C0" w14:textId="77777777" w:rsidTr="006C1964">
        <w:tc>
          <w:tcPr>
            <w:tcW w:w="985" w:type="dxa"/>
          </w:tcPr>
          <w:p w14:paraId="572443D8" w14:textId="77777777" w:rsidR="00D6638C" w:rsidRPr="00087254" w:rsidRDefault="00D6638C" w:rsidP="00D6638C">
            <w:pPr>
              <w:spacing w:after="0"/>
              <w:rPr>
                <w:rFonts w:eastAsia="Times New Roman" w:cstheme="minorHAnsi"/>
                <w:b/>
                <w:bCs/>
                <w:sz w:val="20"/>
              </w:rPr>
            </w:pPr>
            <w:r w:rsidRPr="00087254">
              <w:rPr>
                <w:rFonts w:eastAsia="Times New Roman" w:cstheme="minorHAnsi"/>
                <w:b/>
                <w:bCs/>
                <w:sz w:val="20"/>
              </w:rPr>
              <w:t>3.1</w:t>
            </w:r>
          </w:p>
        </w:tc>
        <w:tc>
          <w:tcPr>
            <w:tcW w:w="8483" w:type="dxa"/>
          </w:tcPr>
          <w:p w14:paraId="254B9E25"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Project Design / Formulation</w:t>
            </w:r>
          </w:p>
          <w:p w14:paraId="60FEC1C3" w14:textId="77777777" w:rsidR="00D6638C" w:rsidRPr="00087254" w:rsidRDefault="00D6638C" w:rsidP="00D6638C">
            <w:pPr>
              <w:numPr>
                <w:ilvl w:val="0"/>
                <w:numId w:val="17"/>
              </w:numPr>
              <w:spacing w:after="0" w:line="240" w:lineRule="auto"/>
              <w:rPr>
                <w:rFonts w:eastAsia="Times New Roman" w:cstheme="minorHAnsi"/>
                <w:sz w:val="20"/>
                <w:szCs w:val="20"/>
              </w:rPr>
            </w:pPr>
            <w:r w:rsidRPr="00087254">
              <w:rPr>
                <w:rFonts w:eastAsia="Times New Roman" w:cstheme="minorHAnsi"/>
                <w:sz w:val="20"/>
                <w:szCs w:val="20"/>
              </w:rPr>
              <w:t>Analysis of LFA/Results Framework (Project logic /strategy; Indicators)</w:t>
            </w:r>
          </w:p>
          <w:p w14:paraId="285C4B41" w14:textId="77777777" w:rsidR="00D6638C" w:rsidRPr="00087254" w:rsidRDefault="00D6638C" w:rsidP="00D6638C">
            <w:pPr>
              <w:numPr>
                <w:ilvl w:val="0"/>
                <w:numId w:val="17"/>
              </w:numPr>
              <w:spacing w:after="0" w:line="240" w:lineRule="auto"/>
              <w:rPr>
                <w:rFonts w:eastAsia="Times New Roman" w:cstheme="minorHAnsi"/>
                <w:sz w:val="20"/>
                <w:szCs w:val="20"/>
              </w:rPr>
            </w:pPr>
            <w:r w:rsidRPr="00087254">
              <w:rPr>
                <w:rFonts w:eastAsia="Times New Roman" w:cstheme="minorHAnsi"/>
                <w:sz w:val="20"/>
                <w:szCs w:val="20"/>
              </w:rPr>
              <w:t>Assumptions and Risks</w:t>
            </w:r>
          </w:p>
          <w:p w14:paraId="77BFC84A" w14:textId="77777777" w:rsidR="00D6638C" w:rsidRPr="00087254" w:rsidRDefault="00D6638C" w:rsidP="00D6638C">
            <w:pPr>
              <w:numPr>
                <w:ilvl w:val="0"/>
                <w:numId w:val="17"/>
              </w:numPr>
              <w:spacing w:after="0" w:line="240" w:lineRule="auto"/>
              <w:rPr>
                <w:rFonts w:eastAsia="Times New Roman" w:cstheme="minorHAnsi"/>
                <w:sz w:val="20"/>
                <w:szCs w:val="20"/>
              </w:rPr>
            </w:pPr>
            <w:r w:rsidRPr="00087254">
              <w:rPr>
                <w:rFonts w:eastAsia="Times New Roman" w:cstheme="minorHAnsi"/>
                <w:sz w:val="20"/>
                <w:szCs w:val="20"/>
              </w:rPr>
              <w:t xml:space="preserve">Lessons from other relevant projects (e.g., same focal area) incorporated into project design </w:t>
            </w:r>
          </w:p>
          <w:p w14:paraId="1373AA42" w14:textId="77777777" w:rsidR="00D6638C" w:rsidRPr="00087254" w:rsidRDefault="00D6638C" w:rsidP="00D6638C">
            <w:pPr>
              <w:numPr>
                <w:ilvl w:val="0"/>
                <w:numId w:val="17"/>
              </w:numPr>
              <w:spacing w:after="0" w:line="240" w:lineRule="auto"/>
              <w:rPr>
                <w:rFonts w:eastAsia="Times New Roman" w:cstheme="minorHAnsi"/>
                <w:sz w:val="20"/>
                <w:szCs w:val="20"/>
              </w:rPr>
            </w:pPr>
            <w:r w:rsidRPr="00087254">
              <w:rPr>
                <w:rFonts w:eastAsia="Times New Roman" w:cstheme="minorHAnsi"/>
                <w:sz w:val="20"/>
                <w:szCs w:val="20"/>
              </w:rPr>
              <w:t xml:space="preserve">Planned stakeholder participation </w:t>
            </w:r>
          </w:p>
          <w:p w14:paraId="575764B1" w14:textId="77777777" w:rsidR="00D6638C" w:rsidRPr="00087254" w:rsidRDefault="00D6638C" w:rsidP="00D6638C">
            <w:pPr>
              <w:numPr>
                <w:ilvl w:val="0"/>
                <w:numId w:val="17"/>
              </w:numPr>
              <w:spacing w:after="0" w:line="240" w:lineRule="auto"/>
              <w:rPr>
                <w:rFonts w:eastAsia="Times New Roman" w:cstheme="minorHAnsi"/>
                <w:sz w:val="20"/>
                <w:szCs w:val="20"/>
              </w:rPr>
            </w:pPr>
            <w:r w:rsidRPr="00087254">
              <w:rPr>
                <w:rFonts w:eastAsia="Times New Roman" w:cstheme="minorHAnsi"/>
                <w:sz w:val="20"/>
                <w:szCs w:val="20"/>
              </w:rPr>
              <w:t xml:space="preserve">Replication approach </w:t>
            </w:r>
          </w:p>
          <w:p w14:paraId="4EBEB56A" w14:textId="77777777" w:rsidR="00D6638C" w:rsidRPr="00087254" w:rsidRDefault="00D6638C" w:rsidP="00D6638C">
            <w:pPr>
              <w:numPr>
                <w:ilvl w:val="0"/>
                <w:numId w:val="17"/>
              </w:numPr>
              <w:spacing w:after="0" w:line="240" w:lineRule="auto"/>
              <w:rPr>
                <w:rFonts w:eastAsia="Times New Roman" w:cstheme="minorHAnsi"/>
                <w:sz w:val="20"/>
                <w:szCs w:val="20"/>
              </w:rPr>
            </w:pPr>
            <w:r w:rsidRPr="00087254">
              <w:rPr>
                <w:rFonts w:eastAsia="Times New Roman" w:cstheme="minorHAnsi"/>
                <w:sz w:val="20"/>
                <w:szCs w:val="20"/>
              </w:rPr>
              <w:t>UNDP comparative advantage</w:t>
            </w:r>
          </w:p>
          <w:p w14:paraId="0542788E" w14:textId="77777777" w:rsidR="00D6638C" w:rsidRPr="00087254" w:rsidRDefault="00D6638C" w:rsidP="00D6638C">
            <w:pPr>
              <w:numPr>
                <w:ilvl w:val="0"/>
                <w:numId w:val="17"/>
              </w:numPr>
              <w:spacing w:after="0" w:line="240" w:lineRule="auto"/>
              <w:rPr>
                <w:rFonts w:eastAsia="Times New Roman" w:cstheme="minorHAnsi"/>
                <w:sz w:val="20"/>
                <w:szCs w:val="20"/>
              </w:rPr>
            </w:pPr>
            <w:r w:rsidRPr="00087254">
              <w:rPr>
                <w:rFonts w:eastAsia="Times New Roman" w:cstheme="minorHAnsi"/>
                <w:sz w:val="20"/>
                <w:szCs w:val="20"/>
              </w:rPr>
              <w:t>Linkages between project and other interventions within the sector</w:t>
            </w:r>
          </w:p>
          <w:p w14:paraId="62179947" w14:textId="77777777" w:rsidR="00D6638C" w:rsidRPr="00087254" w:rsidRDefault="00D6638C" w:rsidP="00D6638C">
            <w:pPr>
              <w:numPr>
                <w:ilvl w:val="0"/>
                <w:numId w:val="17"/>
              </w:numPr>
              <w:spacing w:after="0" w:line="240" w:lineRule="auto"/>
              <w:rPr>
                <w:rFonts w:eastAsia="Times New Roman" w:cstheme="minorHAnsi"/>
                <w:sz w:val="20"/>
                <w:szCs w:val="20"/>
              </w:rPr>
            </w:pPr>
            <w:r w:rsidRPr="00087254">
              <w:rPr>
                <w:rFonts w:eastAsia="Times New Roman" w:cstheme="minorHAnsi"/>
                <w:sz w:val="20"/>
                <w:szCs w:val="20"/>
              </w:rPr>
              <w:t>Management arrangements</w:t>
            </w:r>
          </w:p>
        </w:tc>
      </w:tr>
      <w:tr w:rsidR="00D6638C" w:rsidRPr="00087254" w14:paraId="5E5311F3" w14:textId="77777777" w:rsidTr="006C1964">
        <w:tc>
          <w:tcPr>
            <w:tcW w:w="985" w:type="dxa"/>
          </w:tcPr>
          <w:p w14:paraId="0BAE295D" w14:textId="77777777" w:rsidR="00D6638C" w:rsidRPr="00087254" w:rsidRDefault="00D6638C" w:rsidP="00D6638C">
            <w:pPr>
              <w:spacing w:after="0"/>
              <w:rPr>
                <w:rFonts w:eastAsia="Times New Roman" w:cstheme="minorHAnsi"/>
                <w:b/>
                <w:bCs/>
                <w:sz w:val="20"/>
              </w:rPr>
            </w:pPr>
            <w:r w:rsidRPr="00087254">
              <w:rPr>
                <w:rFonts w:eastAsia="Times New Roman" w:cstheme="minorHAnsi"/>
                <w:b/>
                <w:bCs/>
                <w:sz w:val="20"/>
              </w:rPr>
              <w:t>3.2</w:t>
            </w:r>
          </w:p>
        </w:tc>
        <w:tc>
          <w:tcPr>
            <w:tcW w:w="8483" w:type="dxa"/>
          </w:tcPr>
          <w:p w14:paraId="33759BBE"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 xml:space="preserve">Project </w:t>
            </w:r>
            <w:r w:rsidRPr="00087254">
              <w:rPr>
                <w:rFonts w:eastAsia="Times New Roman" w:cstheme="minorHAnsi"/>
                <w:sz w:val="20"/>
                <w:szCs w:val="20"/>
                <w:lang w:val="en-GB"/>
              </w:rPr>
              <w:t>Implementation</w:t>
            </w:r>
          </w:p>
          <w:p w14:paraId="41E4A263" w14:textId="77777777" w:rsidR="00D6638C" w:rsidRPr="00087254" w:rsidRDefault="00D6638C" w:rsidP="00D6638C">
            <w:pPr>
              <w:numPr>
                <w:ilvl w:val="0"/>
                <w:numId w:val="17"/>
              </w:numPr>
              <w:spacing w:after="0" w:line="240" w:lineRule="auto"/>
              <w:rPr>
                <w:rFonts w:eastAsia="Times New Roman" w:cstheme="minorHAnsi"/>
                <w:sz w:val="20"/>
                <w:szCs w:val="20"/>
              </w:rPr>
            </w:pPr>
            <w:r w:rsidRPr="00087254">
              <w:rPr>
                <w:rFonts w:eastAsia="Times New Roman" w:cstheme="minorHAnsi"/>
                <w:sz w:val="20"/>
                <w:szCs w:val="20"/>
              </w:rPr>
              <w:t>Adaptive management (changes to the project design and project outputs during implementation)</w:t>
            </w:r>
          </w:p>
          <w:p w14:paraId="7B368C0C" w14:textId="77777777" w:rsidR="00D6638C" w:rsidRPr="00087254" w:rsidRDefault="00D6638C" w:rsidP="00D6638C">
            <w:pPr>
              <w:numPr>
                <w:ilvl w:val="0"/>
                <w:numId w:val="17"/>
              </w:numPr>
              <w:spacing w:after="0" w:line="240" w:lineRule="auto"/>
              <w:rPr>
                <w:rFonts w:eastAsia="Times New Roman" w:cstheme="minorHAnsi"/>
                <w:sz w:val="20"/>
                <w:szCs w:val="20"/>
              </w:rPr>
            </w:pPr>
            <w:r w:rsidRPr="00087254">
              <w:rPr>
                <w:rFonts w:eastAsia="Times New Roman" w:cstheme="minorHAnsi"/>
                <w:sz w:val="20"/>
                <w:szCs w:val="20"/>
              </w:rPr>
              <w:t>Partnership arrangements (with relevant stakeholders involved in the country/region)</w:t>
            </w:r>
          </w:p>
          <w:p w14:paraId="76A7B1A0" w14:textId="77777777" w:rsidR="00D6638C" w:rsidRPr="00087254" w:rsidRDefault="00D6638C" w:rsidP="00D6638C">
            <w:pPr>
              <w:numPr>
                <w:ilvl w:val="0"/>
                <w:numId w:val="17"/>
              </w:numPr>
              <w:spacing w:after="0" w:line="240" w:lineRule="auto"/>
              <w:rPr>
                <w:rFonts w:eastAsia="Times New Roman" w:cstheme="minorHAnsi"/>
                <w:sz w:val="20"/>
                <w:szCs w:val="20"/>
              </w:rPr>
            </w:pPr>
            <w:r w:rsidRPr="00087254">
              <w:rPr>
                <w:rFonts w:eastAsia="Times New Roman" w:cstheme="minorHAnsi"/>
                <w:sz w:val="20"/>
                <w:szCs w:val="20"/>
              </w:rPr>
              <w:t>Feedback from M&amp;E activities used for adaptive management</w:t>
            </w:r>
          </w:p>
          <w:p w14:paraId="1A563E57" w14:textId="77777777" w:rsidR="00D6638C" w:rsidRPr="00087254" w:rsidRDefault="00D6638C" w:rsidP="00D6638C">
            <w:pPr>
              <w:numPr>
                <w:ilvl w:val="0"/>
                <w:numId w:val="17"/>
              </w:numPr>
              <w:spacing w:after="0" w:line="240" w:lineRule="auto"/>
              <w:rPr>
                <w:rFonts w:eastAsia="Times New Roman" w:cstheme="minorHAnsi"/>
                <w:bCs/>
                <w:sz w:val="20"/>
                <w:szCs w:val="20"/>
              </w:rPr>
            </w:pPr>
            <w:r w:rsidRPr="00087254">
              <w:rPr>
                <w:rFonts w:eastAsia="Times New Roman" w:cstheme="minorHAnsi"/>
                <w:sz w:val="20"/>
                <w:szCs w:val="20"/>
              </w:rPr>
              <w:t xml:space="preserve">Project Finance:  </w:t>
            </w:r>
          </w:p>
          <w:p w14:paraId="79A242C7" w14:textId="77777777" w:rsidR="00D6638C" w:rsidRPr="00087254" w:rsidRDefault="00D6638C" w:rsidP="00D6638C">
            <w:pPr>
              <w:numPr>
                <w:ilvl w:val="0"/>
                <w:numId w:val="17"/>
              </w:numPr>
              <w:spacing w:after="0" w:line="240" w:lineRule="auto"/>
              <w:rPr>
                <w:rFonts w:eastAsia="Times New Roman" w:cstheme="minorHAnsi"/>
                <w:bCs/>
                <w:sz w:val="20"/>
                <w:szCs w:val="20"/>
              </w:rPr>
            </w:pPr>
            <w:r w:rsidRPr="00087254">
              <w:rPr>
                <w:rFonts w:eastAsia="Times New Roman" w:cstheme="minorHAnsi"/>
                <w:sz w:val="20"/>
                <w:szCs w:val="20"/>
              </w:rPr>
              <w:t>Monitoring and evaluation: design at entry and implementation (*)</w:t>
            </w:r>
          </w:p>
          <w:p w14:paraId="60E8CED1" w14:textId="77777777" w:rsidR="00D6638C" w:rsidRPr="00087254" w:rsidRDefault="00D6638C" w:rsidP="00D6638C">
            <w:pPr>
              <w:numPr>
                <w:ilvl w:val="0"/>
                <w:numId w:val="17"/>
              </w:numPr>
              <w:spacing w:after="0" w:line="240" w:lineRule="auto"/>
              <w:rPr>
                <w:rFonts w:eastAsia="Times New Roman" w:cstheme="minorHAnsi"/>
                <w:b/>
                <w:bCs/>
                <w:sz w:val="20"/>
                <w:szCs w:val="20"/>
              </w:rPr>
            </w:pPr>
            <w:r w:rsidRPr="00087254">
              <w:rPr>
                <w:rFonts w:eastAsia="Times New Roman" w:cstheme="minorHAnsi"/>
                <w:sz w:val="20"/>
                <w:szCs w:val="20"/>
              </w:rPr>
              <w:t>UNDP and Implementing Partner implementation / execution (*) coordination, and operational issues</w:t>
            </w:r>
          </w:p>
        </w:tc>
      </w:tr>
      <w:tr w:rsidR="00D6638C" w:rsidRPr="00087254" w14:paraId="5B756C75" w14:textId="77777777" w:rsidTr="006C1964">
        <w:trPr>
          <w:trHeight w:val="74"/>
        </w:trPr>
        <w:tc>
          <w:tcPr>
            <w:tcW w:w="985" w:type="dxa"/>
          </w:tcPr>
          <w:p w14:paraId="33E471F1" w14:textId="77777777" w:rsidR="00D6638C" w:rsidRPr="00087254" w:rsidRDefault="00D6638C" w:rsidP="00D6638C">
            <w:pPr>
              <w:spacing w:after="0"/>
              <w:rPr>
                <w:rFonts w:eastAsia="Times New Roman" w:cstheme="minorHAnsi"/>
                <w:b/>
                <w:bCs/>
                <w:sz w:val="20"/>
              </w:rPr>
            </w:pPr>
            <w:r w:rsidRPr="00087254">
              <w:rPr>
                <w:rFonts w:eastAsia="Times New Roman" w:cstheme="minorHAnsi"/>
                <w:b/>
                <w:bCs/>
                <w:sz w:val="20"/>
              </w:rPr>
              <w:t>3.3</w:t>
            </w:r>
          </w:p>
        </w:tc>
        <w:tc>
          <w:tcPr>
            <w:tcW w:w="8483" w:type="dxa"/>
          </w:tcPr>
          <w:p w14:paraId="5DF3FC25"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 xml:space="preserve">Project </w:t>
            </w:r>
            <w:r w:rsidRPr="00087254">
              <w:rPr>
                <w:rFonts w:eastAsia="Times New Roman" w:cstheme="minorHAnsi"/>
                <w:sz w:val="20"/>
                <w:szCs w:val="20"/>
                <w:lang w:val="en-GB"/>
              </w:rPr>
              <w:t>Results</w:t>
            </w:r>
          </w:p>
          <w:p w14:paraId="741D1039" w14:textId="77777777" w:rsidR="00D6638C" w:rsidRPr="00087254" w:rsidRDefault="00D6638C" w:rsidP="00D6638C">
            <w:pPr>
              <w:numPr>
                <w:ilvl w:val="0"/>
                <w:numId w:val="17"/>
              </w:numPr>
              <w:spacing w:after="0" w:line="240" w:lineRule="auto"/>
              <w:rPr>
                <w:rFonts w:eastAsia="Times New Roman" w:cstheme="minorHAnsi"/>
                <w:bCs/>
                <w:sz w:val="20"/>
                <w:szCs w:val="20"/>
              </w:rPr>
            </w:pPr>
            <w:r w:rsidRPr="00087254">
              <w:rPr>
                <w:rFonts w:eastAsia="Times New Roman" w:cstheme="minorHAnsi"/>
                <w:sz w:val="20"/>
                <w:szCs w:val="20"/>
              </w:rPr>
              <w:t>Overall results (attainment of objectives) (*)</w:t>
            </w:r>
          </w:p>
          <w:p w14:paraId="1A04536B" w14:textId="77777777" w:rsidR="00D6638C" w:rsidRPr="00087254" w:rsidRDefault="00D6638C" w:rsidP="00D6638C">
            <w:pPr>
              <w:numPr>
                <w:ilvl w:val="0"/>
                <w:numId w:val="17"/>
              </w:numPr>
              <w:spacing w:after="0" w:line="240" w:lineRule="auto"/>
              <w:rPr>
                <w:rFonts w:eastAsia="Times New Roman" w:cstheme="minorHAnsi"/>
                <w:bCs/>
                <w:sz w:val="20"/>
                <w:szCs w:val="20"/>
              </w:rPr>
            </w:pPr>
            <w:r w:rsidRPr="00087254">
              <w:rPr>
                <w:rFonts w:eastAsia="Times New Roman" w:cstheme="minorHAnsi"/>
                <w:sz w:val="20"/>
                <w:szCs w:val="20"/>
              </w:rPr>
              <w:t>Relevance(*)</w:t>
            </w:r>
          </w:p>
          <w:p w14:paraId="3300FB53" w14:textId="77777777" w:rsidR="00D6638C" w:rsidRPr="00087254" w:rsidRDefault="00D6638C" w:rsidP="00D6638C">
            <w:pPr>
              <w:numPr>
                <w:ilvl w:val="0"/>
                <w:numId w:val="17"/>
              </w:numPr>
              <w:spacing w:after="0" w:line="240" w:lineRule="auto"/>
              <w:rPr>
                <w:rFonts w:eastAsia="Times New Roman" w:cstheme="minorHAnsi"/>
                <w:bCs/>
                <w:sz w:val="20"/>
                <w:szCs w:val="20"/>
              </w:rPr>
            </w:pPr>
            <w:r w:rsidRPr="00087254">
              <w:rPr>
                <w:rFonts w:eastAsia="Times New Roman" w:cstheme="minorHAnsi"/>
                <w:sz w:val="20"/>
                <w:szCs w:val="20"/>
              </w:rPr>
              <w:t>Effectiveness &amp; Efficiency (*)</w:t>
            </w:r>
          </w:p>
          <w:p w14:paraId="47B6759F" w14:textId="77777777" w:rsidR="00D6638C" w:rsidRPr="00087254" w:rsidRDefault="00D6638C" w:rsidP="00D6638C">
            <w:pPr>
              <w:numPr>
                <w:ilvl w:val="0"/>
                <w:numId w:val="17"/>
              </w:numPr>
              <w:spacing w:after="0" w:line="240" w:lineRule="auto"/>
              <w:rPr>
                <w:rFonts w:eastAsia="Times New Roman" w:cstheme="minorHAnsi"/>
                <w:sz w:val="20"/>
                <w:szCs w:val="20"/>
              </w:rPr>
            </w:pPr>
            <w:r w:rsidRPr="00087254">
              <w:rPr>
                <w:rFonts w:eastAsia="Times New Roman" w:cstheme="minorHAnsi"/>
                <w:sz w:val="20"/>
                <w:szCs w:val="20"/>
              </w:rPr>
              <w:t xml:space="preserve">Country ownership </w:t>
            </w:r>
          </w:p>
          <w:p w14:paraId="3DCB1FC4" w14:textId="77777777" w:rsidR="00D6638C" w:rsidRPr="00087254" w:rsidRDefault="00D6638C" w:rsidP="00D6638C">
            <w:pPr>
              <w:numPr>
                <w:ilvl w:val="0"/>
                <w:numId w:val="17"/>
              </w:numPr>
              <w:spacing w:after="0" w:line="240" w:lineRule="auto"/>
              <w:rPr>
                <w:rFonts w:eastAsia="Times New Roman" w:cstheme="minorHAnsi"/>
                <w:sz w:val="20"/>
                <w:szCs w:val="20"/>
              </w:rPr>
            </w:pPr>
            <w:r w:rsidRPr="00087254">
              <w:rPr>
                <w:rFonts w:eastAsia="Times New Roman" w:cstheme="minorHAnsi"/>
                <w:sz w:val="20"/>
                <w:szCs w:val="20"/>
              </w:rPr>
              <w:t>Mainstreaming</w:t>
            </w:r>
          </w:p>
          <w:p w14:paraId="348E753A" w14:textId="77777777" w:rsidR="00D6638C" w:rsidRPr="00087254" w:rsidRDefault="00D6638C" w:rsidP="00D6638C">
            <w:pPr>
              <w:numPr>
                <w:ilvl w:val="0"/>
                <w:numId w:val="17"/>
              </w:numPr>
              <w:spacing w:after="0" w:line="240" w:lineRule="auto"/>
              <w:rPr>
                <w:rFonts w:eastAsia="Times New Roman" w:cstheme="minorHAnsi"/>
                <w:bCs/>
                <w:sz w:val="20"/>
                <w:szCs w:val="20"/>
              </w:rPr>
            </w:pPr>
            <w:r w:rsidRPr="00087254">
              <w:rPr>
                <w:rFonts w:eastAsia="Times New Roman" w:cstheme="minorHAnsi"/>
                <w:sz w:val="20"/>
                <w:szCs w:val="20"/>
              </w:rPr>
              <w:t xml:space="preserve">Sustainability (*) </w:t>
            </w:r>
          </w:p>
          <w:p w14:paraId="5833EF6F" w14:textId="77777777" w:rsidR="00D6638C" w:rsidRPr="00087254" w:rsidRDefault="00D6638C" w:rsidP="00D6638C">
            <w:pPr>
              <w:numPr>
                <w:ilvl w:val="0"/>
                <w:numId w:val="17"/>
              </w:numPr>
              <w:spacing w:after="0" w:line="240" w:lineRule="auto"/>
              <w:rPr>
                <w:rFonts w:eastAsia="Times New Roman" w:cstheme="minorHAnsi"/>
                <w:sz w:val="20"/>
                <w:szCs w:val="20"/>
              </w:rPr>
            </w:pPr>
            <w:r w:rsidRPr="00087254">
              <w:rPr>
                <w:rFonts w:eastAsia="Times New Roman" w:cstheme="minorHAnsi"/>
                <w:sz w:val="20"/>
                <w:szCs w:val="20"/>
              </w:rPr>
              <w:t xml:space="preserve">Impact </w:t>
            </w:r>
          </w:p>
        </w:tc>
      </w:tr>
      <w:tr w:rsidR="00D6638C" w:rsidRPr="00087254" w14:paraId="01EEBECA" w14:textId="77777777" w:rsidTr="006C1964">
        <w:tc>
          <w:tcPr>
            <w:tcW w:w="985" w:type="dxa"/>
          </w:tcPr>
          <w:p w14:paraId="42CEBD5D" w14:textId="77777777" w:rsidR="00D6638C" w:rsidRPr="00087254" w:rsidRDefault="00D6638C" w:rsidP="00D6638C">
            <w:pPr>
              <w:spacing w:after="0"/>
              <w:rPr>
                <w:rFonts w:eastAsia="Times New Roman" w:cstheme="minorHAnsi"/>
                <w:b/>
                <w:bCs/>
                <w:sz w:val="20"/>
              </w:rPr>
            </w:pPr>
            <w:r w:rsidRPr="00087254">
              <w:rPr>
                <w:rFonts w:eastAsia="Times New Roman" w:cstheme="minorHAnsi"/>
                <w:b/>
                <w:bCs/>
                <w:sz w:val="20"/>
              </w:rPr>
              <w:t xml:space="preserve">4. </w:t>
            </w:r>
          </w:p>
        </w:tc>
        <w:tc>
          <w:tcPr>
            <w:tcW w:w="8483" w:type="dxa"/>
          </w:tcPr>
          <w:p w14:paraId="1043721A"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Conclusions, Recommendations &amp; Lessons</w:t>
            </w:r>
          </w:p>
          <w:p w14:paraId="067D16B5" w14:textId="77777777" w:rsidR="00D6638C" w:rsidRPr="00087254" w:rsidRDefault="00D6638C" w:rsidP="00D6638C">
            <w:pPr>
              <w:numPr>
                <w:ilvl w:val="0"/>
                <w:numId w:val="17"/>
              </w:numPr>
              <w:spacing w:after="0" w:line="240" w:lineRule="auto"/>
              <w:rPr>
                <w:rFonts w:eastAsia="Times New Roman" w:cstheme="minorHAnsi"/>
                <w:b/>
                <w:sz w:val="20"/>
                <w:szCs w:val="20"/>
              </w:rPr>
            </w:pPr>
            <w:r w:rsidRPr="00087254">
              <w:rPr>
                <w:rFonts w:eastAsia="Times New Roman" w:cstheme="minorHAnsi"/>
                <w:sz w:val="20"/>
                <w:szCs w:val="20"/>
              </w:rPr>
              <w:t>Corrective actions for the design, implementation, monitoring and evaluation of the project</w:t>
            </w:r>
          </w:p>
          <w:p w14:paraId="07DCC745" w14:textId="77777777" w:rsidR="00D6638C" w:rsidRPr="00087254" w:rsidRDefault="00D6638C" w:rsidP="00D6638C">
            <w:pPr>
              <w:numPr>
                <w:ilvl w:val="0"/>
                <w:numId w:val="17"/>
              </w:numPr>
              <w:spacing w:after="0" w:line="240" w:lineRule="auto"/>
              <w:rPr>
                <w:rFonts w:eastAsia="Times New Roman" w:cstheme="minorHAnsi"/>
                <w:b/>
                <w:sz w:val="20"/>
                <w:szCs w:val="20"/>
              </w:rPr>
            </w:pPr>
            <w:r w:rsidRPr="00087254">
              <w:rPr>
                <w:rFonts w:eastAsia="Times New Roman" w:cstheme="minorHAnsi"/>
                <w:sz w:val="20"/>
                <w:szCs w:val="20"/>
              </w:rPr>
              <w:t>Actions to follow up or reinforce initial benefits from the project</w:t>
            </w:r>
          </w:p>
          <w:p w14:paraId="3BD5474E" w14:textId="77777777" w:rsidR="00D6638C" w:rsidRPr="00087254" w:rsidRDefault="00D6638C" w:rsidP="00D6638C">
            <w:pPr>
              <w:numPr>
                <w:ilvl w:val="0"/>
                <w:numId w:val="17"/>
              </w:numPr>
              <w:spacing w:after="0" w:line="240" w:lineRule="auto"/>
              <w:rPr>
                <w:rFonts w:eastAsia="Times New Roman" w:cstheme="minorHAnsi"/>
                <w:b/>
                <w:sz w:val="20"/>
                <w:szCs w:val="20"/>
              </w:rPr>
            </w:pPr>
            <w:r w:rsidRPr="00087254">
              <w:rPr>
                <w:rFonts w:eastAsia="Times New Roman" w:cstheme="minorHAnsi"/>
                <w:sz w:val="20"/>
                <w:szCs w:val="20"/>
              </w:rPr>
              <w:t>Proposals for future directions underlining main objectives</w:t>
            </w:r>
          </w:p>
          <w:p w14:paraId="001D5FBE" w14:textId="77777777" w:rsidR="00D6638C" w:rsidRPr="00087254" w:rsidRDefault="00D6638C" w:rsidP="00D6638C">
            <w:pPr>
              <w:numPr>
                <w:ilvl w:val="0"/>
                <w:numId w:val="17"/>
              </w:numPr>
              <w:spacing w:after="0" w:line="240" w:lineRule="auto"/>
              <w:rPr>
                <w:rFonts w:eastAsia="Times New Roman" w:cstheme="minorHAnsi"/>
                <w:b/>
                <w:sz w:val="20"/>
                <w:szCs w:val="20"/>
              </w:rPr>
            </w:pPr>
            <w:r w:rsidRPr="00087254">
              <w:rPr>
                <w:rFonts w:eastAsia="Times New Roman" w:cstheme="minorHAnsi"/>
                <w:sz w:val="20"/>
                <w:szCs w:val="20"/>
              </w:rPr>
              <w:t>Best and worst practices in addressing issues relating to relevance, performance and success</w:t>
            </w:r>
          </w:p>
        </w:tc>
      </w:tr>
      <w:tr w:rsidR="00D6638C" w:rsidRPr="00087254" w14:paraId="754A5821" w14:textId="77777777" w:rsidTr="006C1964">
        <w:tc>
          <w:tcPr>
            <w:tcW w:w="985" w:type="dxa"/>
          </w:tcPr>
          <w:p w14:paraId="3F19F8CB" w14:textId="77777777" w:rsidR="00D6638C" w:rsidRPr="00087254" w:rsidRDefault="00D6638C" w:rsidP="00D6638C">
            <w:pPr>
              <w:spacing w:after="0"/>
              <w:rPr>
                <w:rFonts w:eastAsia="Times New Roman" w:cstheme="minorHAnsi"/>
                <w:b/>
                <w:bCs/>
                <w:sz w:val="20"/>
              </w:rPr>
            </w:pPr>
            <w:r w:rsidRPr="00087254">
              <w:rPr>
                <w:rFonts w:eastAsia="Times New Roman" w:cstheme="minorHAnsi"/>
                <w:b/>
                <w:bCs/>
                <w:sz w:val="20"/>
              </w:rPr>
              <w:t xml:space="preserve">5. </w:t>
            </w:r>
          </w:p>
        </w:tc>
        <w:tc>
          <w:tcPr>
            <w:tcW w:w="8483" w:type="dxa"/>
          </w:tcPr>
          <w:p w14:paraId="626A4871" w14:textId="77777777" w:rsidR="00D6638C" w:rsidRPr="00087254" w:rsidRDefault="00D6638C" w:rsidP="00D6638C">
            <w:pPr>
              <w:spacing w:after="0"/>
              <w:rPr>
                <w:rFonts w:eastAsia="Times New Roman" w:cstheme="minorHAnsi"/>
                <w:sz w:val="20"/>
                <w:szCs w:val="20"/>
              </w:rPr>
            </w:pPr>
            <w:r w:rsidRPr="00087254">
              <w:rPr>
                <w:rFonts w:eastAsia="Times New Roman" w:cstheme="minorHAnsi"/>
                <w:sz w:val="20"/>
                <w:szCs w:val="20"/>
              </w:rPr>
              <w:t>Annexes</w:t>
            </w:r>
          </w:p>
          <w:p w14:paraId="226A069F" w14:textId="77777777" w:rsidR="00D6638C" w:rsidRPr="00087254" w:rsidRDefault="00D6638C" w:rsidP="00D6638C">
            <w:pPr>
              <w:numPr>
                <w:ilvl w:val="0"/>
                <w:numId w:val="17"/>
              </w:numPr>
              <w:spacing w:after="0" w:line="240" w:lineRule="auto"/>
              <w:rPr>
                <w:rFonts w:eastAsia="Times New Roman" w:cstheme="minorHAnsi"/>
                <w:b/>
                <w:sz w:val="20"/>
                <w:szCs w:val="20"/>
              </w:rPr>
            </w:pPr>
            <w:r w:rsidRPr="00087254">
              <w:rPr>
                <w:rFonts w:eastAsia="Times New Roman" w:cstheme="minorHAnsi"/>
                <w:sz w:val="20"/>
                <w:szCs w:val="20"/>
              </w:rPr>
              <w:t>ToR</w:t>
            </w:r>
          </w:p>
          <w:p w14:paraId="588CC6FF" w14:textId="77777777" w:rsidR="00D6638C" w:rsidRPr="00087254" w:rsidRDefault="00D6638C" w:rsidP="00D6638C">
            <w:pPr>
              <w:numPr>
                <w:ilvl w:val="0"/>
                <w:numId w:val="17"/>
              </w:numPr>
              <w:spacing w:after="0" w:line="240" w:lineRule="auto"/>
              <w:rPr>
                <w:rFonts w:eastAsia="Times New Roman" w:cstheme="minorHAnsi"/>
                <w:b/>
                <w:sz w:val="20"/>
                <w:szCs w:val="20"/>
              </w:rPr>
            </w:pPr>
            <w:r w:rsidRPr="00087254">
              <w:rPr>
                <w:rFonts w:eastAsia="Times New Roman" w:cstheme="minorHAnsi"/>
                <w:sz w:val="20"/>
                <w:szCs w:val="20"/>
              </w:rPr>
              <w:t>Itinerary</w:t>
            </w:r>
          </w:p>
          <w:p w14:paraId="2BBAF82F" w14:textId="77777777" w:rsidR="00D6638C" w:rsidRPr="00087254" w:rsidRDefault="00D6638C" w:rsidP="00D6638C">
            <w:pPr>
              <w:numPr>
                <w:ilvl w:val="0"/>
                <w:numId w:val="17"/>
              </w:numPr>
              <w:spacing w:after="0" w:line="240" w:lineRule="auto"/>
              <w:rPr>
                <w:rFonts w:eastAsia="Times New Roman" w:cstheme="minorHAnsi"/>
                <w:b/>
                <w:sz w:val="20"/>
                <w:szCs w:val="20"/>
              </w:rPr>
            </w:pPr>
            <w:r w:rsidRPr="00087254">
              <w:rPr>
                <w:rFonts w:eastAsia="Times New Roman" w:cstheme="minorHAnsi"/>
                <w:sz w:val="20"/>
                <w:szCs w:val="20"/>
              </w:rPr>
              <w:t>List of persons interviewed</w:t>
            </w:r>
          </w:p>
          <w:p w14:paraId="3ECFEADB" w14:textId="77777777" w:rsidR="00D6638C" w:rsidRPr="00087254" w:rsidRDefault="00D6638C" w:rsidP="00D6638C">
            <w:pPr>
              <w:numPr>
                <w:ilvl w:val="0"/>
                <w:numId w:val="17"/>
              </w:numPr>
              <w:spacing w:after="0" w:line="240" w:lineRule="auto"/>
              <w:rPr>
                <w:rFonts w:eastAsia="Times New Roman" w:cstheme="minorHAnsi"/>
                <w:b/>
                <w:sz w:val="20"/>
                <w:szCs w:val="20"/>
              </w:rPr>
            </w:pPr>
            <w:r w:rsidRPr="00087254">
              <w:rPr>
                <w:rFonts w:eastAsia="Times New Roman" w:cstheme="minorHAnsi"/>
                <w:sz w:val="20"/>
                <w:szCs w:val="20"/>
              </w:rPr>
              <w:t>Summary of field visits</w:t>
            </w:r>
          </w:p>
          <w:p w14:paraId="4971ADD9" w14:textId="77777777" w:rsidR="00D6638C" w:rsidRPr="00087254" w:rsidRDefault="00D6638C" w:rsidP="00D6638C">
            <w:pPr>
              <w:numPr>
                <w:ilvl w:val="0"/>
                <w:numId w:val="17"/>
              </w:numPr>
              <w:spacing w:after="0" w:line="240" w:lineRule="auto"/>
              <w:rPr>
                <w:rFonts w:eastAsia="Times New Roman" w:cstheme="minorHAnsi"/>
                <w:b/>
                <w:sz w:val="20"/>
                <w:szCs w:val="20"/>
              </w:rPr>
            </w:pPr>
            <w:r w:rsidRPr="00087254">
              <w:rPr>
                <w:rFonts w:eastAsia="Times New Roman" w:cstheme="minorHAnsi"/>
                <w:sz w:val="20"/>
                <w:szCs w:val="20"/>
              </w:rPr>
              <w:t>List of documents reviewed</w:t>
            </w:r>
          </w:p>
          <w:p w14:paraId="292732F4" w14:textId="77777777" w:rsidR="00D6638C" w:rsidRPr="00087254" w:rsidRDefault="00D6638C" w:rsidP="00D6638C">
            <w:pPr>
              <w:numPr>
                <w:ilvl w:val="0"/>
                <w:numId w:val="17"/>
              </w:numPr>
              <w:spacing w:after="0" w:line="240" w:lineRule="auto"/>
              <w:rPr>
                <w:rFonts w:eastAsia="Times New Roman" w:cstheme="minorHAnsi"/>
                <w:b/>
                <w:sz w:val="20"/>
                <w:szCs w:val="20"/>
              </w:rPr>
            </w:pPr>
            <w:r w:rsidRPr="00087254">
              <w:rPr>
                <w:rFonts w:eastAsia="Times New Roman" w:cstheme="minorHAnsi"/>
                <w:sz w:val="20"/>
                <w:szCs w:val="20"/>
              </w:rPr>
              <w:t>Evaluation Question Matrix</w:t>
            </w:r>
          </w:p>
          <w:p w14:paraId="5FDA7B4D" w14:textId="77777777" w:rsidR="00D6638C" w:rsidRPr="00087254" w:rsidRDefault="00D6638C" w:rsidP="00D6638C">
            <w:pPr>
              <w:numPr>
                <w:ilvl w:val="0"/>
                <w:numId w:val="17"/>
              </w:numPr>
              <w:spacing w:after="0" w:line="240" w:lineRule="auto"/>
              <w:rPr>
                <w:rFonts w:eastAsia="Times New Roman" w:cstheme="minorHAnsi"/>
                <w:b/>
                <w:sz w:val="20"/>
                <w:szCs w:val="20"/>
              </w:rPr>
            </w:pPr>
            <w:r w:rsidRPr="00087254">
              <w:rPr>
                <w:rFonts w:eastAsia="Times New Roman" w:cstheme="minorHAnsi"/>
                <w:sz w:val="20"/>
                <w:szCs w:val="20"/>
              </w:rPr>
              <w:t>Questionnaire used and summary of results</w:t>
            </w:r>
          </w:p>
          <w:p w14:paraId="5BB92FCF" w14:textId="77777777" w:rsidR="00D6638C" w:rsidRPr="00087254" w:rsidRDefault="00D6638C" w:rsidP="00D6638C">
            <w:pPr>
              <w:numPr>
                <w:ilvl w:val="0"/>
                <w:numId w:val="17"/>
              </w:numPr>
              <w:spacing w:after="0" w:line="240" w:lineRule="auto"/>
              <w:rPr>
                <w:rFonts w:eastAsia="Times New Roman" w:cstheme="minorHAnsi"/>
                <w:sz w:val="20"/>
                <w:szCs w:val="20"/>
              </w:rPr>
            </w:pPr>
            <w:r w:rsidRPr="00087254">
              <w:rPr>
                <w:rFonts w:eastAsia="Times New Roman" w:cstheme="minorHAnsi"/>
                <w:sz w:val="20"/>
                <w:szCs w:val="20"/>
              </w:rPr>
              <w:t xml:space="preserve">Evaluation Consultant Agreement Form  </w:t>
            </w:r>
          </w:p>
          <w:p w14:paraId="6A6BF52F" w14:textId="77777777" w:rsidR="00D6638C" w:rsidRPr="00087254" w:rsidRDefault="00D6638C" w:rsidP="00D6638C">
            <w:pPr>
              <w:spacing w:after="0"/>
              <w:rPr>
                <w:rFonts w:eastAsia="Times New Roman" w:cstheme="minorHAnsi"/>
                <w:sz w:val="20"/>
                <w:szCs w:val="20"/>
              </w:rPr>
            </w:pPr>
          </w:p>
          <w:p w14:paraId="4AA9F5DF" w14:textId="77777777" w:rsidR="00D6638C" w:rsidRPr="00087254" w:rsidRDefault="00D6638C" w:rsidP="00D6638C">
            <w:pPr>
              <w:spacing w:after="0"/>
              <w:rPr>
                <w:rFonts w:eastAsia="Times New Roman" w:cstheme="minorHAnsi"/>
                <w:sz w:val="20"/>
                <w:szCs w:val="20"/>
              </w:rPr>
            </w:pPr>
          </w:p>
        </w:tc>
      </w:tr>
    </w:tbl>
    <w:p w14:paraId="4023EE50" w14:textId="77777777" w:rsidR="00D6638C" w:rsidRPr="00087254" w:rsidRDefault="00D6638C" w:rsidP="00D6638C">
      <w:pPr>
        <w:spacing w:before="200"/>
        <w:rPr>
          <w:rFonts w:eastAsia="Times New Roman" w:cstheme="minorHAnsi"/>
          <w:sz w:val="20"/>
          <w:szCs w:val="20"/>
        </w:rPr>
      </w:pPr>
      <w:bookmarkStart w:id="80" w:name="_TOR_Annex_G:"/>
      <w:bookmarkStart w:id="81" w:name="_Toc299133058"/>
      <w:bookmarkStart w:id="82" w:name="_Toc299122848"/>
      <w:bookmarkStart w:id="83" w:name="_Toc299122870"/>
      <w:bookmarkStart w:id="84" w:name="_Toc299126634"/>
      <w:bookmarkEnd w:id="80"/>
    </w:p>
    <w:p w14:paraId="3D7A4483" w14:textId="77777777" w:rsidR="00D6638C" w:rsidRPr="00087254" w:rsidRDefault="00D6638C" w:rsidP="00D6638C">
      <w:pPr>
        <w:spacing w:before="200"/>
        <w:rPr>
          <w:rFonts w:eastAsia="Times New Roman" w:cstheme="minorHAnsi"/>
          <w:color w:val="243F60"/>
          <w:spacing w:val="15"/>
        </w:rPr>
      </w:pPr>
      <w:r w:rsidRPr="00087254">
        <w:rPr>
          <w:rFonts w:eastAsia="Times New Roman" w:cstheme="minorHAnsi"/>
          <w:sz w:val="20"/>
          <w:szCs w:val="20"/>
        </w:rPr>
        <w:br w:type="page"/>
      </w:r>
    </w:p>
    <w:p w14:paraId="16A31A14" w14:textId="77777777" w:rsidR="00D6638C" w:rsidRPr="00087254" w:rsidRDefault="00D6638C" w:rsidP="00F05366">
      <w:pPr>
        <w:pStyle w:val="Heading31"/>
        <w:rPr>
          <w:rFonts w:cstheme="minorHAnsi"/>
        </w:rPr>
      </w:pPr>
      <w:bookmarkStart w:id="85" w:name="_TOR_Annex_G:_1"/>
      <w:bookmarkStart w:id="86" w:name="_Toc321341568"/>
      <w:bookmarkEnd w:id="85"/>
      <w:r w:rsidRPr="00087254">
        <w:rPr>
          <w:rFonts w:cstheme="minorHAnsi"/>
        </w:rPr>
        <w:t>Annex G: Evaluation Report Clearance Form</w:t>
      </w:r>
      <w:bookmarkEnd w:id="81"/>
      <w:bookmarkEnd w:id="86"/>
    </w:p>
    <w:p w14:paraId="0A2C257F" w14:textId="77777777" w:rsidR="00D6638C" w:rsidRPr="00087254" w:rsidRDefault="00D6638C" w:rsidP="00D6638C">
      <w:pPr>
        <w:spacing w:before="200"/>
        <w:rPr>
          <w:rFonts w:eastAsia="Times New Roman" w:cstheme="minorHAnsi"/>
          <w:i/>
          <w:sz w:val="20"/>
          <w:szCs w:val="20"/>
        </w:rPr>
      </w:pPr>
      <w:r w:rsidRPr="00087254">
        <w:rPr>
          <w:rFonts w:eastAsia="Times New Roman" w:cstheme="minorHAnsi"/>
          <w:noProof/>
          <w:sz w:val="20"/>
          <w:szCs w:val="20"/>
          <w:lang w:bidi="ar-SA"/>
        </w:rPr>
        <mc:AlternateContent>
          <mc:Choice Requires="wps">
            <w:drawing>
              <wp:anchor distT="0" distB="0" distL="114300" distR="114300" simplePos="0" relativeHeight="251659264" behindDoc="0" locked="0" layoutInCell="1" allowOverlap="1" wp14:anchorId="29C6A198" wp14:editId="4432125E">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730CC94E" w14:textId="77777777" w:rsidR="00997C5D" w:rsidRPr="0084083F" w:rsidRDefault="00997C5D" w:rsidP="00D6638C">
                            <w:pPr>
                              <w:rPr>
                                <w:rFonts w:eastAsia="Batang"/>
                              </w:rPr>
                            </w:pPr>
                            <w:r w:rsidRPr="0084083F">
                              <w:rPr>
                                <w:rFonts w:eastAsia="Batang"/>
                              </w:rPr>
                              <w:t>Evaluation Report Reviewed and Cleared by</w:t>
                            </w:r>
                          </w:p>
                          <w:p w14:paraId="4C93A5CE" w14:textId="77777777" w:rsidR="00997C5D" w:rsidRPr="0084083F" w:rsidRDefault="00997C5D" w:rsidP="00D6638C">
                            <w:r w:rsidRPr="0084083F">
                              <w:t>UNDP Country Office</w:t>
                            </w:r>
                          </w:p>
                          <w:p w14:paraId="574C9C09" w14:textId="77777777" w:rsidR="00997C5D" w:rsidRPr="0084083F" w:rsidRDefault="00997C5D" w:rsidP="00D6638C">
                            <w:r w:rsidRPr="0084083F">
                              <w:t>Name:  ___________________________________________________</w:t>
                            </w:r>
                          </w:p>
                          <w:p w14:paraId="310AFB0F" w14:textId="77777777" w:rsidR="00997C5D" w:rsidRPr="0084083F" w:rsidRDefault="00997C5D" w:rsidP="00D6638C">
                            <w:r w:rsidRPr="0084083F">
                              <w:t>Signature: ______________________________       Date: _________________________________</w:t>
                            </w:r>
                          </w:p>
                          <w:p w14:paraId="0D4E369C" w14:textId="77777777" w:rsidR="00997C5D" w:rsidRPr="0084083F" w:rsidRDefault="00997C5D" w:rsidP="00D6638C">
                            <w:r w:rsidRPr="0084083F">
                              <w:t>UNDP GEF R</w:t>
                            </w:r>
                            <w:r>
                              <w:t>TA</w:t>
                            </w:r>
                          </w:p>
                          <w:p w14:paraId="0C91AF14" w14:textId="77777777" w:rsidR="00997C5D" w:rsidRPr="0084083F" w:rsidRDefault="00997C5D" w:rsidP="00D6638C">
                            <w:r w:rsidRPr="0084083F">
                              <w:t>Name:  ___________________________________________________</w:t>
                            </w:r>
                          </w:p>
                          <w:p w14:paraId="4BF652C7" w14:textId="77777777" w:rsidR="00997C5D" w:rsidRPr="0084083F" w:rsidRDefault="00997C5D"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9C6A198"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14:paraId="730CC94E" w14:textId="77777777" w:rsidR="00997C5D" w:rsidRPr="0084083F" w:rsidRDefault="00997C5D" w:rsidP="00D6638C">
                      <w:pPr>
                        <w:rPr>
                          <w:rFonts w:eastAsia="Batang"/>
                        </w:rPr>
                      </w:pPr>
                      <w:r w:rsidRPr="0084083F">
                        <w:rPr>
                          <w:rFonts w:eastAsia="Batang"/>
                        </w:rPr>
                        <w:t>Evaluation Report Reviewed and Cleared by</w:t>
                      </w:r>
                    </w:p>
                    <w:p w14:paraId="4C93A5CE" w14:textId="77777777" w:rsidR="00997C5D" w:rsidRPr="0084083F" w:rsidRDefault="00997C5D" w:rsidP="00D6638C">
                      <w:r w:rsidRPr="0084083F">
                        <w:t>UNDP Country Office</w:t>
                      </w:r>
                    </w:p>
                    <w:p w14:paraId="574C9C09" w14:textId="77777777" w:rsidR="00997C5D" w:rsidRPr="0084083F" w:rsidRDefault="00997C5D" w:rsidP="00D6638C">
                      <w:r w:rsidRPr="0084083F">
                        <w:t>Name:  ___________________________________________________</w:t>
                      </w:r>
                    </w:p>
                    <w:p w14:paraId="310AFB0F" w14:textId="77777777" w:rsidR="00997C5D" w:rsidRPr="0084083F" w:rsidRDefault="00997C5D" w:rsidP="00D6638C">
                      <w:r w:rsidRPr="0084083F">
                        <w:t>Signature: ______________________________       Date: _________________________________</w:t>
                      </w:r>
                    </w:p>
                    <w:p w14:paraId="0D4E369C" w14:textId="77777777" w:rsidR="00997C5D" w:rsidRPr="0084083F" w:rsidRDefault="00997C5D" w:rsidP="00D6638C">
                      <w:r w:rsidRPr="0084083F">
                        <w:t>UNDP GEF R</w:t>
                      </w:r>
                      <w:r>
                        <w:t>TA</w:t>
                      </w:r>
                    </w:p>
                    <w:p w14:paraId="0C91AF14" w14:textId="77777777" w:rsidR="00997C5D" w:rsidRPr="0084083F" w:rsidRDefault="00997C5D" w:rsidP="00D6638C">
                      <w:r w:rsidRPr="0084083F">
                        <w:t>Name:  ___________________________________________________</w:t>
                      </w:r>
                    </w:p>
                    <w:p w14:paraId="4BF652C7" w14:textId="77777777" w:rsidR="00997C5D" w:rsidRPr="0084083F" w:rsidRDefault="00997C5D" w:rsidP="00D6638C">
                      <w:r w:rsidRPr="0084083F">
                        <w:t>Signature: ______________________________       Date: _________________________________</w:t>
                      </w:r>
                    </w:p>
                  </w:txbxContent>
                </v:textbox>
              </v:shape>
            </w:pict>
          </mc:Fallback>
        </mc:AlternateContent>
      </w:r>
      <w:r w:rsidRPr="00087254">
        <w:rPr>
          <w:rFonts w:eastAsia="Times New Roman" w:cstheme="minorHAnsi"/>
          <w:i/>
          <w:sz w:val="20"/>
          <w:szCs w:val="20"/>
          <w:highlight w:val="lightGray"/>
        </w:rPr>
        <w:t>(to be completed by CO and UNDP GEF Technical Adviser based in the region and included in the final document)</w:t>
      </w:r>
      <w:bookmarkEnd w:id="82"/>
      <w:bookmarkEnd w:id="83"/>
      <w:bookmarkEnd w:id="84"/>
    </w:p>
    <w:p w14:paraId="5AA71D67" w14:textId="77777777" w:rsidR="00D6638C" w:rsidRPr="00087254" w:rsidRDefault="00D6638C" w:rsidP="00D6638C">
      <w:pPr>
        <w:spacing w:before="200"/>
        <w:rPr>
          <w:rFonts w:eastAsia="Times New Roman" w:cstheme="minorHAnsi"/>
          <w:i/>
          <w:sz w:val="20"/>
          <w:szCs w:val="20"/>
        </w:rPr>
      </w:pPr>
    </w:p>
    <w:p w14:paraId="581FCEF6" w14:textId="77777777" w:rsidR="00D6638C" w:rsidRPr="00087254" w:rsidRDefault="00D6638C" w:rsidP="00D6638C">
      <w:pPr>
        <w:spacing w:before="200"/>
        <w:rPr>
          <w:rFonts w:eastAsia="Times New Roman" w:cstheme="minorHAnsi"/>
          <w:i/>
          <w:sz w:val="20"/>
          <w:szCs w:val="20"/>
        </w:rPr>
      </w:pPr>
    </w:p>
    <w:p w14:paraId="57538556" w14:textId="77777777" w:rsidR="00D6638C" w:rsidRPr="00087254" w:rsidRDefault="00D6638C" w:rsidP="00D6638C">
      <w:pPr>
        <w:spacing w:before="200"/>
        <w:rPr>
          <w:rFonts w:eastAsia="Times New Roman" w:cstheme="minorHAnsi"/>
          <w:i/>
          <w:sz w:val="20"/>
          <w:szCs w:val="20"/>
        </w:rPr>
      </w:pPr>
    </w:p>
    <w:p w14:paraId="3A2F2981" w14:textId="77777777" w:rsidR="00D6638C" w:rsidRPr="00087254" w:rsidRDefault="00D6638C" w:rsidP="00D6638C">
      <w:pPr>
        <w:spacing w:before="200"/>
        <w:rPr>
          <w:rFonts w:eastAsia="Times New Roman" w:cstheme="minorHAnsi"/>
          <w:sz w:val="20"/>
          <w:szCs w:val="20"/>
        </w:rPr>
      </w:pPr>
    </w:p>
    <w:p w14:paraId="3E581DF8" w14:textId="77777777" w:rsidR="00D6638C" w:rsidRPr="00087254" w:rsidRDefault="00D6638C" w:rsidP="00D6638C">
      <w:pPr>
        <w:spacing w:before="200"/>
        <w:rPr>
          <w:rFonts w:eastAsia="Times New Roman" w:cstheme="minorHAnsi"/>
          <w:sz w:val="20"/>
          <w:szCs w:val="20"/>
        </w:rPr>
      </w:pPr>
    </w:p>
    <w:p w14:paraId="55828058" w14:textId="77777777" w:rsidR="00D6638C" w:rsidRPr="00087254" w:rsidRDefault="00D6638C" w:rsidP="00D6638C">
      <w:pPr>
        <w:spacing w:before="200"/>
        <w:rPr>
          <w:rFonts w:eastAsia="Times New Roman" w:cstheme="minorHAnsi"/>
          <w:sz w:val="20"/>
          <w:szCs w:val="20"/>
        </w:rPr>
      </w:pPr>
    </w:p>
    <w:p w14:paraId="0A82943A" w14:textId="77777777" w:rsidR="00D6638C" w:rsidRPr="00087254" w:rsidRDefault="00D6638C" w:rsidP="00D6638C">
      <w:pPr>
        <w:spacing w:before="200"/>
        <w:rPr>
          <w:rFonts w:eastAsia="Times New Roman" w:cstheme="minorHAnsi"/>
          <w:sz w:val="20"/>
          <w:szCs w:val="20"/>
        </w:rPr>
      </w:pPr>
    </w:p>
    <w:p w14:paraId="4E7D29E5" w14:textId="77777777" w:rsidR="00D6638C" w:rsidRPr="00087254" w:rsidRDefault="00D6638C" w:rsidP="00D6638C">
      <w:pPr>
        <w:spacing w:before="200"/>
        <w:rPr>
          <w:rFonts w:eastAsia="Times New Roman" w:cstheme="minorHAnsi"/>
          <w:sz w:val="20"/>
          <w:szCs w:val="20"/>
        </w:rPr>
      </w:pPr>
    </w:p>
    <w:p w14:paraId="32BD1234" w14:textId="77777777" w:rsidR="00D6638C" w:rsidRPr="00087254" w:rsidRDefault="00D6638C" w:rsidP="00D6638C">
      <w:pPr>
        <w:spacing w:before="200"/>
        <w:rPr>
          <w:rFonts w:eastAsia="Times New Roman" w:cstheme="minorHAnsi"/>
          <w:sz w:val="20"/>
          <w:szCs w:val="20"/>
        </w:rPr>
      </w:pPr>
    </w:p>
    <w:p w14:paraId="1A7030D5" w14:textId="77777777" w:rsidR="00D6638C" w:rsidRPr="00087254" w:rsidRDefault="00D6638C" w:rsidP="00D6638C">
      <w:pPr>
        <w:spacing w:before="200"/>
        <w:rPr>
          <w:rFonts w:eastAsia="Times New Roman" w:cstheme="minorHAnsi"/>
          <w:sz w:val="20"/>
          <w:szCs w:val="20"/>
        </w:rPr>
      </w:pPr>
    </w:p>
    <w:p w14:paraId="5D0E09FC" w14:textId="77777777" w:rsidR="00D6638C" w:rsidRPr="00087254" w:rsidRDefault="00D6638C" w:rsidP="00D6638C">
      <w:pPr>
        <w:spacing w:before="200"/>
        <w:rPr>
          <w:rFonts w:eastAsia="Times New Roman" w:cstheme="minorHAnsi"/>
          <w:sz w:val="20"/>
          <w:szCs w:val="20"/>
        </w:rPr>
      </w:pPr>
    </w:p>
    <w:p w14:paraId="7EA1E1A2" w14:textId="77777777" w:rsidR="00D6638C" w:rsidRPr="00087254" w:rsidRDefault="00D6638C" w:rsidP="00D6638C">
      <w:pPr>
        <w:spacing w:before="200"/>
        <w:rPr>
          <w:rFonts w:eastAsia="Times New Roman" w:cstheme="minorHAnsi"/>
          <w:sz w:val="20"/>
          <w:szCs w:val="20"/>
        </w:rPr>
      </w:pPr>
    </w:p>
    <w:p w14:paraId="235A02EF" w14:textId="77777777" w:rsidR="00D6638C" w:rsidRPr="00087254" w:rsidRDefault="00D6638C" w:rsidP="00D6638C">
      <w:pPr>
        <w:spacing w:before="200"/>
        <w:rPr>
          <w:rFonts w:eastAsia="Times New Roman" w:cstheme="minorHAnsi"/>
          <w:sz w:val="20"/>
          <w:szCs w:val="20"/>
        </w:rPr>
      </w:pPr>
    </w:p>
    <w:p w14:paraId="4F2F40B2" w14:textId="77777777" w:rsidR="00D6638C" w:rsidRPr="00087254" w:rsidRDefault="00D6638C" w:rsidP="00D6638C">
      <w:pPr>
        <w:spacing w:before="200"/>
        <w:rPr>
          <w:rFonts w:eastAsia="Times New Roman" w:cstheme="minorHAnsi"/>
          <w:sz w:val="20"/>
          <w:szCs w:val="20"/>
        </w:rPr>
      </w:pPr>
    </w:p>
    <w:p w14:paraId="62D1DD81" w14:textId="77777777" w:rsidR="00303541" w:rsidRPr="00087254" w:rsidRDefault="00303541" w:rsidP="00D6638C">
      <w:pPr>
        <w:spacing w:before="200"/>
        <w:rPr>
          <w:rFonts w:cstheme="minorHAnsi"/>
        </w:rPr>
      </w:pPr>
      <w:bookmarkStart w:id="87" w:name="_Annex_3._Sample"/>
      <w:bookmarkEnd w:id="87"/>
    </w:p>
    <w:sectPr w:rsidR="00303541" w:rsidRPr="000872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00D00" w14:textId="77777777" w:rsidR="00997C5D" w:rsidRDefault="00997C5D" w:rsidP="00D6638C">
      <w:pPr>
        <w:spacing w:after="0" w:line="240" w:lineRule="auto"/>
      </w:pPr>
      <w:r>
        <w:separator/>
      </w:r>
    </w:p>
  </w:endnote>
  <w:endnote w:type="continuationSeparator" w:id="0">
    <w:p w14:paraId="683E5F6A" w14:textId="77777777" w:rsidR="00997C5D" w:rsidRDefault="00997C5D"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235161"/>
      <w:docPartObj>
        <w:docPartGallery w:val="Page Numbers (Bottom of Page)"/>
        <w:docPartUnique/>
      </w:docPartObj>
    </w:sdtPr>
    <w:sdtEndPr>
      <w:rPr>
        <w:noProof/>
      </w:rPr>
    </w:sdtEndPr>
    <w:sdtContent>
      <w:p w14:paraId="0253DF8E" w14:textId="2EE42A8B" w:rsidR="00997C5D" w:rsidRDefault="00997C5D">
        <w:pPr>
          <w:pStyle w:val="Footer"/>
          <w:jc w:val="right"/>
        </w:pPr>
        <w:r>
          <w:fldChar w:fldCharType="begin"/>
        </w:r>
        <w:r>
          <w:instrText xml:space="preserve"> PAGE   \* MERGEFORMAT </w:instrText>
        </w:r>
        <w:r>
          <w:fldChar w:fldCharType="separate"/>
        </w:r>
        <w:r w:rsidR="00622F0E">
          <w:rPr>
            <w:noProof/>
          </w:rPr>
          <w:t>1</w:t>
        </w:r>
        <w:r>
          <w:rPr>
            <w:noProof/>
          </w:rPr>
          <w:fldChar w:fldCharType="end"/>
        </w:r>
      </w:p>
    </w:sdtContent>
  </w:sdt>
  <w:p w14:paraId="66B3FA03" w14:textId="77777777" w:rsidR="00997C5D" w:rsidRDefault="00997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CE74D" w14:textId="77777777" w:rsidR="00997C5D" w:rsidRDefault="00997C5D" w:rsidP="00D6638C">
      <w:pPr>
        <w:spacing w:after="0" w:line="240" w:lineRule="auto"/>
      </w:pPr>
      <w:r>
        <w:separator/>
      </w:r>
    </w:p>
  </w:footnote>
  <w:footnote w:type="continuationSeparator" w:id="0">
    <w:p w14:paraId="0DC3FA26" w14:textId="77777777" w:rsidR="00997C5D" w:rsidRDefault="00997C5D" w:rsidP="00D6638C">
      <w:pPr>
        <w:spacing w:after="0" w:line="240" w:lineRule="auto"/>
      </w:pPr>
      <w:r>
        <w:continuationSeparator/>
      </w:r>
    </w:p>
  </w:footnote>
  <w:footnote w:id="1">
    <w:p w14:paraId="6EB73F42" w14:textId="77777777" w:rsidR="00997C5D" w:rsidRDefault="00997C5D"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0702B859" w14:textId="77777777" w:rsidR="00997C5D" w:rsidRDefault="00997C5D">
      <w:pPr>
        <w:pStyle w:val="FootnoteText"/>
      </w:pPr>
      <w:r>
        <w:rPr>
          <w:rStyle w:val="FootnoteReference"/>
        </w:rPr>
        <w:footnoteRef/>
      </w:r>
      <w:r>
        <w:t xml:space="preserve"> See the </w:t>
      </w:r>
      <w:hyperlink r:id="rId2" w:history="1">
        <w:r w:rsidRPr="00372B7F">
          <w:rPr>
            <w:rStyle w:val="Hyperlink"/>
          </w:rPr>
          <w:t>link for the Guidance</w:t>
        </w:r>
      </w:hyperlink>
    </w:p>
  </w:footnote>
  <w:footnote w:id="3">
    <w:p w14:paraId="0E66DB11" w14:textId="77777777" w:rsidR="00997C5D" w:rsidRPr="00022F8E" w:rsidRDefault="00997C5D">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3" w:history="1">
        <w:r w:rsidRPr="00E23201">
          <w:rPr>
            <w:rStyle w:val="Hyperlink"/>
            <w:lang w:val="en-GB"/>
          </w:rPr>
          <w:t xml:space="preserve"> ROTI Handbook 2009</w:t>
        </w:r>
      </w:hyperlink>
    </w:p>
  </w:footnote>
  <w:footnote w:id="4">
    <w:p w14:paraId="1AEEDF83" w14:textId="77777777" w:rsidR="00997C5D" w:rsidRDefault="00997C5D" w:rsidP="00D6638C">
      <w:pPr>
        <w:pStyle w:val="FootnoteText"/>
      </w:pPr>
      <w:r w:rsidRPr="004B6248">
        <w:rPr>
          <w:rStyle w:val="FootnoteReference"/>
        </w:rPr>
        <w:footnoteRef/>
      </w:r>
      <w:r w:rsidRPr="00FB1376">
        <w:t>www.unevaluation.org/unegcodeofconduct</w:t>
      </w:r>
    </w:p>
    <w:p w14:paraId="5901713E" w14:textId="77777777" w:rsidR="00997C5D" w:rsidRDefault="00997C5D" w:rsidP="00D6638C">
      <w:pPr>
        <w:pStyle w:val="FootnoteText"/>
      </w:pPr>
    </w:p>
  </w:footnote>
  <w:footnote w:id="5">
    <w:p w14:paraId="27622A65" w14:textId="77777777" w:rsidR="00997C5D" w:rsidRPr="002B7151" w:rsidRDefault="00997C5D"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6">
    <w:p w14:paraId="7C013A7B" w14:textId="77777777" w:rsidR="00997C5D" w:rsidRPr="002B7151" w:rsidRDefault="00997C5D"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7">
    <w:p w14:paraId="562D8010" w14:textId="77777777" w:rsidR="00997C5D" w:rsidRPr="002B7151" w:rsidRDefault="00997C5D"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4F5E60"/>
    <w:multiLevelType w:val="hybridMultilevel"/>
    <w:tmpl w:val="9788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1" w15:restartNumberingAfterBreak="0">
    <w:nsid w:val="28B4450E"/>
    <w:multiLevelType w:val="hybridMultilevel"/>
    <w:tmpl w:val="D036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4" w15:restartNumberingAfterBreak="0">
    <w:nsid w:val="303110CA"/>
    <w:multiLevelType w:val="hybridMultilevel"/>
    <w:tmpl w:val="82E6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7" w15:restartNumberingAfterBreak="0">
    <w:nsid w:val="38357F8F"/>
    <w:multiLevelType w:val="hybridMultilevel"/>
    <w:tmpl w:val="DCE4B4CE"/>
    <w:lvl w:ilvl="0" w:tplc="B046F2E4">
      <w:start w:val="1"/>
      <w:numFmt w:val="bullet"/>
      <w:lvlText w:val=""/>
      <w:lvlJc w:val="left"/>
      <w:pPr>
        <w:tabs>
          <w:tab w:val="num" w:pos="720"/>
        </w:tabs>
        <w:ind w:left="720" w:hanging="360"/>
      </w:pPr>
      <w:rPr>
        <w:rFonts w:ascii="Symbol" w:hAnsi="Symbol" w:hint="default"/>
      </w:rPr>
    </w:lvl>
    <w:lvl w:ilvl="1" w:tplc="C5E2E374" w:tentative="1">
      <w:start w:val="1"/>
      <w:numFmt w:val="bullet"/>
      <w:lvlText w:val=""/>
      <w:lvlJc w:val="left"/>
      <w:pPr>
        <w:tabs>
          <w:tab w:val="num" w:pos="1440"/>
        </w:tabs>
        <w:ind w:left="1440" w:hanging="360"/>
      </w:pPr>
      <w:rPr>
        <w:rFonts w:ascii="Symbol" w:hAnsi="Symbol" w:hint="default"/>
      </w:rPr>
    </w:lvl>
    <w:lvl w:ilvl="2" w:tplc="6F046D8E" w:tentative="1">
      <w:start w:val="1"/>
      <w:numFmt w:val="bullet"/>
      <w:lvlText w:val=""/>
      <w:lvlJc w:val="left"/>
      <w:pPr>
        <w:tabs>
          <w:tab w:val="num" w:pos="2160"/>
        </w:tabs>
        <w:ind w:left="2160" w:hanging="360"/>
      </w:pPr>
      <w:rPr>
        <w:rFonts w:ascii="Symbol" w:hAnsi="Symbol" w:hint="default"/>
      </w:rPr>
    </w:lvl>
    <w:lvl w:ilvl="3" w:tplc="55E80C26" w:tentative="1">
      <w:start w:val="1"/>
      <w:numFmt w:val="bullet"/>
      <w:lvlText w:val=""/>
      <w:lvlJc w:val="left"/>
      <w:pPr>
        <w:tabs>
          <w:tab w:val="num" w:pos="2880"/>
        </w:tabs>
        <w:ind w:left="2880" w:hanging="360"/>
      </w:pPr>
      <w:rPr>
        <w:rFonts w:ascii="Symbol" w:hAnsi="Symbol" w:hint="default"/>
      </w:rPr>
    </w:lvl>
    <w:lvl w:ilvl="4" w:tplc="6192A35C" w:tentative="1">
      <w:start w:val="1"/>
      <w:numFmt w:val="bullet"/>
      <w:lvlText w:val=""/>
      <w:lvlJc w:val="left"/>
      <w:pPr>
        <w:tabs>
          <w:tab w:val="num" w:pos="3600"/>
        </w:tabs>
        <w:ind w:left="3600" w:hanging="360"/>
      </w:pPr>
      <w:rPr>
        <w:rFonts w:ascii="Symbol" w:hAnsi="Symbol" w:hint="default"/>
      </w:rPr>
    </w:lvl>
    <w:lvl w:ilvl="5" w:tplc="B1626CBE" w:tentative="1">
      <w:start w:val="1"/>
      <w:numFmt w:val="bullet"/>
      <w:lvlText w:val=""/>
      <w:lvlJc w:val="left"/>
      <w:pPr>
        <w:tabs>
          <w:tab w:val="num" w:pos="4320"/>
        </w:tabs>
        <w:ind w:left="4320" w:hanging="360"/>
      </w:pPr>
      <w:rPr>
        <w:rFonts w:ascii="Symbol" w:hAnsi="Symbol" w:hint="default"/>
      </w:rPr>
    </w:lvl>
    <w:lvl w:ilvl="6" w:tplc="0C1AAD62" w:tentative="1">
      <w:start w:val="1"/>
      <w:numFmt w:val="bullet"/>
      <w:lvlText w:val=""/>
      <w:lvlJc w:val="left"/>
      <w:pPr>
        <w:tabs>
          <w:tab w:val="num" w:pos="5040"/>
        </w:tabs>
        <w:ind w:left="5040" w:hanging="360"/>
      </w:pPr>
      <w:rPr>
        <w:rFonts w:ascii="Symbol" w:hAnsi="Symbol" w:hint="default"/>
      </w:rPr>
    </w:lvl>
    <w:lvl w:ilvl="7" w:tplc="FFF2819E" w:tentative="1">
      <w:start w:val="1"/>
      <w:numFmt w:val="bullet"/>
      <w:lvlText w:val=""/>
      <w:lvlJc w:val="left"/>
      <w:pPr>
        <w:tabs>
          <w:tab w:val="num" w:pos="5760"/>
        </w:tabs>
        <w:ind w:left="5760" w:hanging="360"/>
      </w:pPr>
      <w:rPr>
        <w:rFonts w:ascii="Symbol" w:hAnsi="Symbol" w:hint="default"/>
      </w:rPr>
    </w:lvl>
    <w:lvl w:ilvl="8" w:tplc="1BA032B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D6518AB"/>
    <w:multiLevelType w:val="hybridMultilevel"/>
    <w:tmpl w:val="13BA0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7"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9"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1" w15:restartNumberingAfterBreak="0">
    <w:nsid w:val="61832010"/>
    <w:multiLevelType w:val="hybridMultilevel"/>
    <w:tmpl w:val="688A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3"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70573A4"/>
    <w:multiLevelType w:val="hybridMultilevel"/>
    <w:tmpl w:val="4C942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70D2537"/>
    <w:multiLevelType w:val="hybridMultilevel"/>
    <w:tmpl w:val="8144882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79643FA2"/>
    <w:multiLevelType w:val="hybridMultilevel"/>
    <w:tmpl w:val="F8FE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9"/>
  </w:num>
  <w:num w:numId="3">
    <w:abstractNumId w:val="30"/>
  </w:num>
  <w:num w:numId="4">
    <w:abstractNumId w:val="22"/>
  </w:num>
  <w:num w:numId="5">
    <w:abstractNumId w:val="2"/>
  </w:num>
  <w:num w:numId="6">
    <w:abstractNumId w:val="27"/>
  </w:num>
  <w:num w:numId="7">
    <w:abstractNumId w:val="1"/>
  </w:num>
  <w:num w:numId="8">
    <w:abstractNumId w:val="33"/>
  </w:num>
  <w:num w:numId="9">
    <w:abstractNumId w:val="13"/>
  </w:num>
  <w:num w:numId="10">
    <w:abstractNumId w:val="32"/>
  </w:num>
  <w:num w:numId="11">
    <w:abstractNumId w:val="10"/>
  </w:num>
  <w:num w:numId="12">
    <w:abstractNumId w:val="28"/>
  </w:num>
  <w:num w:numId="13">
    <w:abstractNumId w:val="26"/>
  </w:num>
  <w:num w:numId="14">
    <w:abstractNumId w:val="3"/>
  </w:num>
  <w:num w:numId="15">
    <w:abstractNumId w:val="25"/>
  </w:num>
  <w:num w:numId="16">
    <w:abstractNumId w:val="16"/>
  </w:num>
  <w:num w:numId="17">
    <w:abstractNumId w:val="5"/>
  </w:num>
  <w:num w:numId="18">
    <w:abstractNumId w:val="15"/>
  </w:num>
  <w:num w:numId="19">
    <w:abstractNumId w:val="38"/>
  </w:num>
  <w:num w:numId="20">
    <w:abstractNumId w:val="20"/>
  </w:num>
  <w:num w:numId="21">
    <w:abstractNumId w:val="12"/>
  </w:num>
  <w:num w:numId="22">
    <w:abstractNumId w:val="6"/>
  </w:num>
  <w:num w:numId="23">
    <w:abstractNumId w:val="7"/>
  </w:num>
  <w:num w:numId="24">
    <w:abstractNumId w:val="36"/>
  </w:num>
  <w:num w:numId="25">
    <w:abstractNumId w:val="0"/>
  </w:num>
  <w:num w:numId="26">
    <w:abstractNumId w:val="41"/>
  </w:num>
  <w:num w:numId="27">
    <w:abstractNumId w:val="9"/>
  </w:num>
  <w:num w:numId="28">
    <w:abstractNumId w:val="37"/>
  </w:num>
  <w:num w:numId="29">
    <w:abstractNumId w:val="24"/>
  </w:num>
  <w:num w:numId="30">
    <w:abstractNumId w:val="21"/>
  </w:num>
  <w:num w:numId="31">
    <w:abstractNumId w:val="29"/>
  </w:num>
  <w:num w:numId="32">
    <w:abstractNumId w:val="17"/>
  </w:num>
  <w:num w:numId="33">
    <w:abstractNumId w:val="34"/>
  </w:num>
  <w:num w:numId="34">
    <w:abstractNumId w:val="35"/>
  </w:num>
  <w:num w:numId="35">
    <w:abstractNumId w:val="40"/>
  </w:num>
  <w:num w:numId="36">
    <w:abstractNumId w:val="31"/>
  </w:num>
  <w:num w:numId="37">
    <w:abstractNumId w:val="4"/>
  </w:num>
  <w:num w:numId="38">
    <w:abstractNumId w:val="14"/>
  </w:num>
  <w:num w:numId="39">
    <w:abstractNumId w:val="18"/>
  </w:num>
  <w:num w:numId="40">
    <w:abstractNumId w:val="23"/>
  </w:num>
  <w:num w:numId="41">
    <w:abstractNumId w:val="19"/>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22F8E"/>
    <w:rsid w:val="0002567E"/>
    <w:rsid w:val="000330ED"/>
    <w:rsid w:val="00064F87"/>
    <w:rsid w:val="00073127"/>
    <w:rsid w:val="00087254"/>
    <w:rsid w:val="000B31B6"/>
    <w:rsid w:val="000C6E65"/>
    <w:rsid w:val="000F6AD5"/>
    <w:rsid w:val="000F7EEB"/>
    <w:rsid w:val="00224F9C"/>
    <w:rsid w:val="002255BF"/>
    <w:rsid w:val="00303541"/>
    <w:rsid w:val="00310398"/>
    <w:rsid w:val="00315A90"/>
    <w:rsid w:val="00342748"/>
    <w:rsid w:val="00372B7F"/>
    <w:rsid w:val="00386DF5"/>
    <w:rsid w:val="003A1C86"/>
    <w:rsid w:val="004A16AF"/>
    <w:rsid w:val="004D74BE"/>
    <w:rsid w:val="00513A50"/>
    <w:rsid w:val="00622F0E"/>
    <w:rsid w:val="006365A7"/>
    <w:rsid w:val="0065029D"/>
    <w:rsid w:val="006877A6"/>
    <w:rsid w:val="00691436"/>
    <w:rsid w:val="006C1964"/>
    <w:rsid w:val="006E7ADD"/>
    <w:rsid w:val="008412D2"/>
    <w:rsid w:val="008A5459"/>
    <w:rsid w:val="008A7EC0"/>
    <w:rsid w:val="008C3CBD"/>
    <w:rsid w:val="0095043F"/>
    <w:rsid w:val="00954A6D"/>
    <w:rsid w:val="00997C5D"/>
    <w:rsid w:val="00B4799F"/>
    <w:rsid w:val="00B7094A"/>
    <w:rsid w:val="00B913F1"/>
    <w:rsid w:val="00BE26E0"/>
    <w:rsid w:val="00C83973"/>
    <w:rsid w:val="00CB05CF"/>
    <w:rsid w:val="00CB650D"/>
    <w:rsid w:val="00CC13E4"/>
    <w:rsid w:val="00D43693"/>
    <w:rsid w:val="00D6169E"/>
    <w:rsid w:val="00D6638C"/>
    <w:rsid w:val="00D70772"/>
    <w:rsid w:val="00E11F73"/>
    <w:rsid w:val="00E170B7"/>
    <w:rsid w:val="00E23201"/>
    <w:rsid w:val="00E77635"/>
    <w:rsid w:val="00F05366"/>
    <w:rsid w:val="00FE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4:docId w14:val="2285132C"/>
  <w15:docId w15:val="{1F42E662-7314-4371-83F2-BED32570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Bullets,List Paragraph1"/>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Bullets Char,List Paragraph1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Indent">
    <w:name w:val="Body Text Indent"/>
    <w:basedOn w:val="Normal"/>
    <w:link w:val="BodyTextIndentChar"/>
    <w:uiPriority w:val="99"/>
    <w:semiHidden/>
    <w:unhideWhenUsed/>
    <w:rsid w:val="000F7EEB"/>
    <w:pPr>
      <w:spacing w:after="120"/>
      <w:ind w:left="360"/>
    </w:pPr>
  </w:style>
  <w:style w:type="character" w:customStyle="1" w:styleId="BodyTextIndentChar">
    <w:name w:val="Body Text Indent Char"/>
    <w:basedOn w:val="DefaultParagraphFont"/>
    <w:link w:val="BodyTextIndent"/>
    <w:uiPriority w:val="99"/>
    <w:semiHidden/>
    <w:rsid w:val="000F7EEB"/>
  </w:style>
  <w:style w:type="paragraph" w:customStyle="1" w:styleId="p28">
    <w:name w:val="p28"/>
    <w:basedOn w:val="Normal"/>
    <w:rsid w:val="0065029D"/>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bidi="ar-SA"/>
    </w:rPr>
  </w:style>
  <w:style w:type="paragraph" w:customStyle="1" w:styleId="BodyText21">
    <w:name w:val="Body Text 21"/>
    <w:basedOn w:val="Normal"/>
    <w:rsid w:val="008A7EC0"/>
    <w:pPr>
      <w:widowControl w:val="0"/>
      <w:spacing w:after="120" w:line="240" w:lineRule="auto"/>
      <w:ind w:left="397" w:hanging="397"/>
      <w:jc w:val="both"/>
    </w:pPr>
    <w:rPr>
      <w:rFonts w:ascii="Arial" w:eastAsia="Times New Roman" w:hAnsi="Arial" w:cs="Arial"/>
      <w:lang w:bidi="ar-SA"/>
    </w:rPr>
  </w:style>
  <w:style w:type="paragraph" w:customStyle="1" w:styleId="BodyTextIndent1">
    <w:name w:val="Body Text Indent1"/>
    <w:basedOn w:val="Normal"/>
    <w:rsid w:val="008A7EC0"/>
    <w:pPr>
      <w:spacing w:after="0" w:line="240" w:lineRule="auto"/>
      <w:ind w:left="720"/>
      <w:jc w:val="both"/>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valuation.org/ethicalguidelines" TargetMode="External"/><Relationship Id="rId5" Type="http://schemas.openxmlformats.org/officeDocument/2006/relationships/webSettings" Target="webSettings.xml"/><Relationship Id="rId10" Type="http://schemas.openxmlformats.org/officeDocument/2006/relationships/hyperlink" Target="http://www.ge.undp.org/content/georgia/en/home/operations/projects/environment_and_energy/promoting-the-production-and-use-of-biomass-in-georgia.html"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thegef.org/gef/sites/thegef.org/files/documents/M2_ROtI%20Handbook.pdf" TargetMode="External"/><Relationship Id="rId2" Type="http://schemas.openxmlformats.org/officeDocument/2006/relationships/hyperlink" Target="http://web.undp.org/evaluation/documents/guidance/gef/undp-gef-te-guide.pdf" TargetMode="External"/><Relationship Id="rId1" Type="http://schemas.openxmlformats.org/officeDocument/2006/relationships/hyperlink" Target="http://web.undp.org/evaluation/evaluations/handbook/english/documents/pme-handbook.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F69CF-ED37-465B-9E8B-D49E11B7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4805</Words>
  <Characters>27393</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Fox</dc:creator>
  <cp:keywords/>
  <dc:description/>
  <cp:lastModifiedBy>Khatuna Chanukvadze</cp:lastModifiedBy>
  <cp:revision>2</cp:revision>
  <cp:lastPrinted>2017-04-07T10:21:00Z</cp:lastPrinted>
  <dcterms:created xsi:type="dcterms:W3CDTF">2018-04-25T15:34:00Z</dcterms:created>
  <dcterms:modified xsi:type="dcterms:W3CDTF">2018-04-25T15:34:00Z</dcterms:modified>
</cp:coreProperties>
</file>