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sz w:val="72"/>
          <w:szCs w:val="72"/>
        </w:rPr>
        <w:id w:val="-924270446"/>
        <w:docPartObj>
          <w:docPartGallery w:val="Cover Pages"/>
          <w:docPartUnique/>
        </w:docPartObj>
      </w:sdtPr>
      <w:sdtEndPr>
        <w:rPr>
          <w:rFonts w:ascii="Calibri" w:eastAsia="Calibri" w:hAnsi="Calibri" w:cs="Calibri"/>
          <w:b/>
          <w:bCs/>
          <w:sz w:val="22"/>
          <w:szCs w:val="22"/>
        </w:rPr>
      </w:sdtEndPr>
      <w:sdtContent>
        <w:p w:rsidR="00F94DB2" w:rsidRDefault="00F94DB2">
          <w:pPr>
            <w:pStyle w:val="Sansinterligne"/>
            <w:rPr>
              <w:rFonts w:asciiTheme="majorHAnsi" w:eastAsiaTheme="majorEastAsia" w:hAnsiTheme="majorHAnsi" w:cstheme="majorBidi"/>
              <w:sz w:val="72"/>
              <w:szCs w:val="72"/>
            </w:rPr>
          </w:pPr>
        </w:p>
        <w:p w:rsidR="00AD654D" w:rsidRDefault="00AD654D">
          <w:pPr>
            <w:pStyle w:val="Sansinterligne"/>
            <w:rPr>
              <w:rFonts w:ascii="Arial Black" w:eastAsiaTheme="majorEastAsia" w:hAnsi="Arial Black" w:cstheme="majorBidi"/>
              <w:b/>
              <w:sz w:val="72"/>
              <w:szCs w:val="72"/>
            </w:rPr>
          </w:pPr>
        </w:p>
        <w:p w:rsidR="00AD654D" w:rsidRDefault="00AD654D">
          <w:pPr>
            <w:pStyle w:val="Sansinterligne"/>
            <w:rPr>
              <w:rFonts w:ascii="Arial Black" w:eastAsiaTheme="majorEastAsia" w:hAnsi="Arial Black" w:cstheme="majorBidi"/>
              <w:b/>
              <w:sz w:val="72"/>
              <w:szCs w:val="72"/>
            </w:rPr>
          </w:pPr>
        </w:p>
        <w:p w:rsidR="00F94DB2" w:rsidRPr="00F94DB2" w:rsidRDefault="00F94DB2">
          <w:pPr>
            <w:pStyle w:val="Sansinterligne"/>
            <w:rPr>
              <w:rFonts w:ascii="Arial Black" w:eastAsiaTheme="majorEastAsia" w:hAnsi="Arial Black" w:cstheme="majorBidi"/>
              <w:b/>
              <w:sz w:val="72"/>
              <w:szCs w:val="72"/>
            </w:rPr>
          </w:pPr>
          <w:r>
            <w:rPr>
              <w:rFonts w:ascii="Arial Black" w:eastAsiaTheme="majorEastAsia" w:hAnsi="Arial Black" w:cstheme="majorBidi"/>
              <w:b/>
              <w:sz w:val="72"/>
              <w:szCs w:val="72"/>
            </w:rPr>
            <w:t>Rapport</w:t>
          </w:r>
          <w:r w:rsidR="00441078">
            <w:rPr>
              <w:rFonts w:ascii="Arial Black" w:eastAsiaTheme="majorEastAsia" w:hAnsi="Arial Black" w:cstheme="majorBidi"/>
              <w:b/>
              <w:sz w:val="72"/>
              <w:szCs w:val="72"/>
            </w:rPr>
            <w:t xml:space="preserve"> </w:t>
          </w:r>
          <w:r w:rsidR="00807B10">
            <w:rPr>
              <w:rFonts w:ascii="Arial Black" w:eastAsiaTheme="majorEastAsia" w:hAnsi="Arial Black" w:cstheme="majorBidi"/>
              <w:b/>
              <w:sz w:val="72"/>
              <w:szCs w:val="72"/>
            </w:rPr>
            <w:t>final</w:t>
          </w:r>
          <w:r w:rsidR="00A906BB">
            <w:rPr>
              <w:rFonts w:ascii="Arial Black" w:eastAsiaTheme="majorEastAsia" w:hAnsi="Arial Black" w:cstheme="majorBidi"/>
              <w:b/>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5034_"/>
              </v:shape>
            </w:pict>
          </w:r>
        </w:p>
        <w:p w:rsidR="00F94DB2" w:rsidRDefault="00F94DB2">
          <w:pPr>
            <w:pStyle w:val="Sansinterligne"/>
            <w:rPr>
              <w:rFonts w:asciiTheme="majorHAnsi" w:eastAsiaTheme="majorEastAsia" w:hAnsiTheme="majorHAnsi" w:cstheme="majorBidi"/>
              <w:sz w:val="72"/>
              <w:szCs w:val="72"/>
            </w:rPr>
          </w:pPr>
        </w:p>
        <w:p w:rsidR="00AD654D" w:rsidRDefault="00A906BB" w:rsidP="00F94DB2">
          <w:pPr>
            <w:pStyle w:val="Sansinterligne"/>
            <w:jc w:val="both"/>
            <w:rPr>
              <w:noProof/>
            </w:rPr>
          </w:pPr>
          <w:sdt>
            <w:sdtPr>
              <w:rPr>
                <w:rFonts w:ascii="Berlin Sans FB Demi" w:hAnsi="Berlin Sans FB Demi"/>
                <w:b/>
                <w:sz w:val="48"/>
                <w:szCs w:val="44"/>
                <w:lang w:val="fr-FR"/>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r w:rsidR="001A7525">
                <w:rPr>
                  <w:rFonts w:ascii="Berlin Sans FB Demi" w:hAnsi="Berlin Sans FB Demi"/>
                  <w:b/>
                  <w:sz w:val="48"/>
                  <w:szCs w:val="44"/>
                  <w:lang w:val="fr-FR"/>
                </w:rPr>
                <w:t>Evaluation finale du projet d’appui à la lutte contre la radicalisation au sein des populations tchadiennes</w:t>
              </w:r>
            </w:sdtContent>
          </w:sdt>
          <w:r w:rsidR="00F94DB2">
            <w:rPr>
              <w:noProof/>
            </w:rPr>
            <w:t xml:space="preserve"> </w:t>
          </w:r>
        </w:p>
        <w:p w:rsidR="00AD654D" w:rsidRDefault="00AD654D" w:rsidP="00F94DB2">
          <w:pPr>
            <w:pStyle w:val="Sansinterligne"/>
            <w:jc w:val="both"/>
            <w:rPr>
              <w:noProof/>
            </w:rPr>
          </w:pPr>
        </w:p>
        <w:p w:rsidR="00AD654D" w:rsidRPr="00C03837" w:rsidRDefault="00321282" w:rsidP="00321282">
          <w:pPr>
            <w:pStyle w:val="Sansinterligne"/>
            <w:jc w:val="center"/>
            <w:rPr>
              <w:b/>
              <w:noProof/>
              <w:sz w:val="28"/>
              <w:szCs w:val="28"/>
            </w:rPr>
          </w:pPr>
          <w:r w:rsidRPr="00C03837">
            <w:rPr>
              <w:b/>
              <w:noProof/>
              <w:sz w:val="28"/>
              <w:szCs w:val="28"/>
            </w:rPr>
            <w:t>Requise par PNUD TCHAD</w:t>
          </w:r>
        </w:p>
        <w:p w:rsidR="00AD654D" w:rsidRDefault="00AD654D" w:rsidP="00F94DB2">
          <w:pPr>
            <w:pStyle w:val="Sansinterligne"/>
            <w:jc w:val="both"/>
            <w:rPr>
              <w:noProof/>
            </w:rPr>
          </w:pPr>
        </w:p>
        <w:p w:rsidR="00AD654D" w:rsidRDefault="00A906BB" w:rsidP="00F94DB2">
          <w:pPr>
            <w:pStyle w:val="Sansinterligne"/>
            <w:jc w:val="both"/>
            <w:rPr>
              <w:noProof/>
            </w:rPr>
          </w:pPr>
          <w:r>
            <w:rPr>
              <w:noProof/>
            </w:rPr>
            <w:pict>
              <v:shape id="_x0000_i1026" type="#_x0000_t75" style="width:450pt;height:7.5pt" o:hrpct="0" o:hralign="center" o:hr="t">
                <v:imagedata r:id="rId8" o:title="BD15034_"/>
              </v:shape>
            </w:pict>
          </w:r>
        </w:p>
        <w:p w:rsidR="00C50E48" w:rsidRDefault="00C50E48" w:rsidP="00AD654D">
          <w:pPr>
            <w:pStyle w:val="Sansinterligne"/>
            <w:tabs>
              <w:tab w:val="left" w:pos="1876"/>
            </w:tabs>
            <w:jc w:val="both"/>
            <w:rPr>
              <w:rFonts w:asciiTheme="majorHAnsi" w:eastAsiaTheme="majorEastAsia" w:hAnsiTheme="majorHAnsi" w:cstheme="majorBidi"/>
              <w:sz w:val="72"/>
              <w:szCs w:val="72"/>
            </w:rPr>
          </w:pPr>
          <w:r>
            <w:rPr>
              <w:noProof/>
              <w:lang w:val="fr-FR" w:eastAsia="fr-FR"/>
            </w:rPr>
            <mc:AlternateContent>
              <mc:Choice Requires="wps">
                <w:drawing>
                  <wp:anchor distT="0" distB="0" distL="114300" distR="114300" simplePos="0" relativeHeight="251659264" behindDoc="0" locked="0" layoutInCell="0" allowOverlap="1" wp14:anchorId="1D390149" wp14:editId="2EF30305">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ED81DB7"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fr-FR" w:eastAsia="fr-FR"/>
            </w:rPr>
            <mc:AlternateContent>
              <mc:Choice Requires="wps">
                <w:drawing>
                  <wp:anchor distT="0" distB="0" distL="114300" distR="114300" simplePos="0" relativeHeight="251662336" behindDoc="0" locked="0" layoutInCell="0" allowOverlap="1" wp14:anchorId="3BC7A4D1" wp14:editId="750AC322">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5472107"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fr-FR" w:eastAsia="fr-FR"/>
            </w:rPr>
            <mc:AlternateContent>
              <mc:Choice Requires="wps">
                <w:drawing>
                  <wp:anchor distT="0" distB="0" distL="114300" distR="114300" simplePos="0" relativeHeight="251661312" behindDoc="0" locked="0" layoutInCell="0" allowOverlap="1" wp14:anchorId="38ECEE0E" wp14:editId="74756EEB">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A5803E5"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fr-FR" w:eastAsia="fr-FR"/>
            </w:rPr>
            <mc:AlternateContent>
              <mc:Choice Requires="wps">
                <w:drawing>
                  <wp:anchor distT="0" distB="0" distL="114300" distR="114300" simplePos="0" relativeHeight="251660288" behindDoc="0" locked="0" layoutInCell="0" allowOverlap="1" wp14:anchorId="582D136C" wp14:editId="544EFF5C">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AB08F15"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r w:rsidR="00AD654D">
            <w:rPr>
              <w:rFonts w:asciiTheme="majorHAnsi" w:eastAsiaTheme="majorEastAsia" w:hAnsiTheme="majorHAnsi" w:cstheme="majorBidi"/>
              <w:sz w:val="72"/>
              <w:szCs w:val="72"/>
            </w:rPr>
            <w:tab/>
          </w:r>
        </w:p>
        <w:p w:rsidR="00AD654D" w:rsidRPr="00F94DB2" w:rsidRDefault="00AD654D" w:rsidP="00AD654D">
          <w:pPr>
            <w:pStyle w:val="Sansinterligne"/>
            <w:tabs>
              <w:tab w:val="left" w:pos="1876"/>
            </w:tabs>
            <w:jc w:val="both"/>
            <w:rPr>
              <w:rFonts w:asciiTheme="majorHAnsi" w:eastAsiaTheme="majorEastAsia" w:hAnsiTheme="majorHAnsi" w:cstheme="majorBidi"/>
              <w:sz w:val="72"/>
              <w:szCs w:val="72"/>
            </w:rPr>
          </w:pPr>
          <w:r>
            <w:rPr>
              <w:rFonts w:asciiTheme="majorHAnsi" w:eastAsiaTheme="majorEastAsia" w:hAnsiTheme="majorHAnsi" w:cstheme="majorBidi"/>
              <w:sz w:val="72"/>
              <w:szCs w:val="72"/>
            </w:rPr>
            <w:tab/>
          </w:r>
        </w:p>
        <w:tbl>
          <w:tblPr>
            <w:tblW w:w="5000" w:type="pct"/>
            <w:jc w:val="center"/>
            <w:tblLook w:val="04A0" w:firstRow="1" w:lastRow="0" w:firstColumn="1" w:lastColumn="0" w:noHBand="0" w:noVBand="1"/>
          </w:tblPr>
          <w:tblGrid>
            <w:gridCol w:w="9288"/>
          </w:tblGrid>
          <w:tr w:rsidR="00AD654D" w:rsidTr="006A58B9">
            <w:trPr>
              <w:trHeight w:val="360"/>
              <w:jc w:val="center"/>
            </w:trPr>
            <w:tc>
              <w:tcPr>
                <w:tcW w:w="5000" w:type="pct"/>
                <w:vAlign w:val="center"/>
              </w:tcPr>
              <w:p w:rsidR="00AD654D" w:rsidRDefault="00AD654D" w:rsidP="006A58B9">
                <w:pPr>
                  <w:pStyle w:val="Sansinterligne"/>
                  <w:jc w:val="center"/>
                  <w:rPr>
                    <w:rFonts w:ascii="Arial Black" w:hAnsi="Arial Black"/>
                    <w:b/>
                    <w:bCs/>
                  </w:rPr>
                </w:pPr>
                <w:r>
                  <w:rPr>
                    <w:rFonts w:ascii="Arial Black" w:hAnsi="Arial Black"/>
                    <w:b/>
                    <w:bCs/>
                  </w:rPr>
                  <w:t>OUATTARA Gustave : Consultant International</w:t>
                </w:r>
                <w:r w:rsidR="00692F9F">
                  <w:rPr>
                    <w:rFonts w:ascii="Arial Black" w:hAnsi="Arial Black"/>
                    <w:b/>
                    <w:bCs/>
                  </w:rPr>
                  <w:t>,</w:t>
                </w:r>
                <w:r w:rsidR="00590E3F">
                  <w:rPr>
                    <w:rFonts w:ascii="Arial Black" w:hAnsi="Arial Black"/>
                    <w:b/>
                    <w:bCs/>
                  </w:rPr>
                  <w:t xml:space="preserve"> chef de mission</w:t>
                </w:r>
              </w:p>
              <w:p w:rsidR="00AD654D" w:rsidRDefault="00AD654D" w:rsidP="006A58B9">
                <w:pPr>
                  <w:pStyle w:val="Sansinterligne"/>
                  <w:jc w:val="center"/>
                  <w:rPr>
                    <w:rFonts w:ascii="Arial Black" w:hAnsi="Arial Black"/>
                    <w:b/>
                    <w:bCs/>
                  </w:rPr>
                </w:pPr>
                <w:r>
                  <w:rPr>
                    <w:rFonts w:ascii="Arial Black" w:hAnsi="Arial Black"/>
                    <w:b/>
                    <w:bCs/>
                  </w:rPr>
                  <w:t>ALLARAMADJI Salomon : Consultant National</w:t>
                </w:r>
              </w:p>
              <w:p w:rsidR="00AD654D" w:rsidRDefault="00AD654D" w:rsidP="006A58B9">
                <w:pPr>
                  <w:pStyle w:val="Sansinterligne"/>
                  <w:jc w:val="center"/>
                  <w:rPr>
                    <w:rFonts w:ascii="Arial Black" w:hAnsi="Arial Black"/>
                    <w:b/>
                    <w:bCs/>
                  </w:rPr>
                </w:pPr>
              </w:p>
              <w:p w:rsidR="00AD654D" w:rsidRDefault="00AD654D" w:rsidP="006A58B9">
                <w:pPr>
                  <w:pStyle w:val="Sansinterligne"/>
                  <w:jc w:val="center"/>
                  <w:rPr>
                    <w:rFonts w:ascii="Arial Black" w:hAnsi="Arial Black"/>
                    <w:b/>
                    <w:bCs/>
                  </w:rPr>
                </w:pPr>
              </w:p>
              <w:p w:rsidR="00AD654D" w:rsidRDefault="00AD654D" w:rsidP="006A58B9">
                <w:pPr>
                  <w:pStyle w:val="Sansinterligne"/>
                  <w:jc w:val="center"/>
                  <w:rPr>
                    <w:rFonts w:ascii="Arial Black" w:hAnsi="Arial Black"/>
                    <w:b/>
                    <w:bCs/>
                  </w:rPr>
                </w:pPr>
              </w:p>
              <w:p w:rsidR="00AD654D" w:rsidRDefault="00AD654D" w:rsidP="006A58B9">
                <w:pPr>
                  <w:pStyle w:val="Sansinterligne"/>
                  <w:jc w:val="center"/>
                  <w:rPr>
                    <w:rFonts w:ascii="Arial Black" w:hAnsi="Arial Black"/>
                    <w:b/>
                    <w:bCs/>
                  </w:rPr>
                </w:pPr>
              </w:p>
              <w:p w:rsidR="00AD654D" w:rsidRDefault="00AD654D" w:rsidP="006A58B9">
                <w:pPr>
                  <w:pStyle w:val="Sansinterligne"/>
                  <w:jc w:val="center"/>
                  <w:rPr>
                    <w:rFonts w:ascii="Arial Black" w:hAnsi="Arial Black"/>
                    <w:b/>
                    <w:bCs/>
                  </w:rPr>
                </w:pPr>
              </w:p>
              <w:p w:rsidR="00AD654D" w:rsidRDefault="00AD654D" w:rsidP="006A58B9">
                <w:pPr>
                  <w:pStyle w:val="Sansinterligne"/>
                  <w:jc w:val="center"/>
                  <w:rPr>
                    <w:rFonts w:ascii="Arial Black" w:hAnsi="Arial Black"/>
                    <w:b/>
                    <w:bCs/>
                  </w:rPr>
                </w:pPr>
              </w:p>
              <w:p w:rsidR="00AD654D" w:rsidRDefault="00AD654D" w:rsidP="006A58B9">
                <w:pPr>
                  <w:pStyle w:val="Sansinterligne"/>
                  <w:jc w:val="center"/>
                  <w:rPr>
                    <w:rFonts w:ascii="Arial Black" w:hAnsi="Arial Black"/>
                    <w:b/>
                    <w:bCs/>
                  </w:rPr>
                </w:pPr>
              </w:p>
              <w:p w:rsidR="00AD654D" w:rsidRPr="00CE30A0" w:rsidRDefault="00AD654D" w:rsidP="006A58B9">
                <w:pPr>
                  <w:pStyle w:val="Sansinterligne"/>
                  <w:jc w:val="center"/>
                  <w:rPr>
                    <w:rFonts w:ascii="Arial Black" w:hAnsi="Arial Black"/>
                    <w:b/>
                    <w:bCs/>
                  </w:rPr>
                </w:pPr>
                <w:r>
                  <w:rPr>
                    <w:rFonts w:ascii="Arial Black" w:hAnsi="Arial Black"/>
                    <w:b/>
                    <w:bCs/>
                  </w:rPr>
                  <w:t>Mars 2018</w:t>
                </w:r>
                <w:sdt>
                  <w:sdtPr>
                    <w:rPr>
                      <w:rFonts w:ascii="Arial Black" w:hAnsi="Arial Black"/>
                      <w:b/>
                      <w:bCs/>
                    </w:rPr>
                    <w:alias w:val="Date "/>
                    <w:id w:val="516659546"/>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r>
                      <w:rPr>
                        <w:rFonts w:ascii="Arial Black" w:hAnsi="Arial Black"/>
                        <w:b/>
                        <w:bCs/>
                      </w:rPr>
                      <w:t xml:space="preserve">     </w:t>
                    </w:r>
                  </w:sdtContent>
                </w:sdt>
              </w:p>
            </w:tc>
          </w:tr>
        </w:tbl>
        <w:p w:rsidR="00613268" w:rsidRDefault="00613268" w:rsidP="00AD654D">
          <w:pPr>
            <w:sectPr w:rsidR="00613268" w:rsidSect="00265A61">
              <w:footerReference w:type="default" r:id="rId9"/>
              <w:pgSz w:w="11906" w:h="16838"/>
              <w:pgMar w:top="1417" w:right="1417" w:bottom="1417" w:left="1417" w:header="708" w:footer="708" w:gutter="0"/>
              <w:pgBorders w:offsetFrom="page">
                <w:top w:val="single" w:sz="8" w:space="24" w:color="auto"/>
                <w:left w:val="single" w:sz="8" w:space="24" w:color="auto"/>
                <w:bottom w:val="single" w:sz="8" w:space="24" w:color="auto"/>
                <w:right w:val="single" w:sz="8" w:space="24" w:color="auto"/>
              </w:pgBorders>
              <w:pgNumType w:start="0"/>
              <w:cols w:space="708"/>
              <w:titlePg/>
              <w:docGrid w:linePitch="360"/>
            </w:sectPr>
          </w:pPr>
        </w:p>
        <w:p w:rsidR="00613268" w:rsidRDefault="00613268" w:rsidP="00AD654D"/>
        <w:sdt>
          <w:sdtPr>
            <w:rPr>
              <w:rFonts w:ascii="Calibri" w:eastAsia="Calibri" w:hAnsi="Calibri" w:cs="Times New Roman"/>
              <w:b w:val="0"/>
              <w:bCs w:val="0"/>
              <w:color w:val="auto"/>
              <w:sz w:val="22"/>
              <w:szCs w:val="22"/>
              <w:lang w:val="fr-CA" w:eastAsia="en-US"/>
            </w:rPr>
            <w:id w:val="-1324744900"/>
            <w:docPartObj>
              <w:docPartGallery w:val="Table of Contents"/>
              <w:docPartUnique/>
            </w:docPartObj>
          </w:sdtPr>
          <w:sdtEndPr/>
          <w:sdtContent>
            <w:p w:rsidR="004D3970" w:rsidRPr="00526C93" w:rsidRDefault="00526C93" w:rsidP="00526C93">
              <w:pPr>
                <w:pStyle w:val="En-ttedetabledesmatires"/>
                <w:jc w:val="center"/>
                <w:rPr>
                  <w:color w:val="auto"/>
                </w:rPr>
              </w:pPr>
              <w:r w:rsidRPr="00526C93">
                <w:rPr>
                  <w:color w:val="auto"/>
                </w:rPr>
                <w:t>TABLE DES MATIERES</w:t>
              </w:r>
            </w:p>
            <w:p w:rsidR="00526C93" w:rsidRPr="00526C93" w:rsidRDefault="00526C93" w:rsidP="00526C93">
              <w:pPr>
                <w:rPr>
                  <w:lang w:val="fr-FR" w:eastAsia="fr-FR"/>
                </w:rPr>
              </w:pPr>
            </w:p>
            <w:p w:rsidR="00267803" w:rsidRDefault="006B7FEC">
              <w:pPr>
                <w:pStyle w:val="TM1"/>
                <w:rPr>
                  <w:rFonts w:asciiTheme="minorHAnsi" w:eastAsiaTheme="minorEastAsia" w:hAnsiTheme="minorHAnsi" w:cstheme="minorBidi"/>
                  <w:b w:val="0"/>
                  <w:sz w:val="22"/>
                  <w:szCs w:val="22"/>
                  <w:lang w:val="fr-FR" w:eastAsia="fr-FR"/>
                </w:rPr>
              </w:pPr>
              <w:r>
                <w:rPr>
                  <w:b w:val="0"/>
                </w:rPr>
                <w:fldChar w:fldCharType="begin"/>
              </w:r>
              <w:r>
                <w:rPr>
                  <w:b w:val="0"/>
                </w:rPr>
                <w:instrText xml:space="preserve"> TOC \o "1-4" \h \z \u </w:instrText>
              </w:r>
              <w:r>
                <w:rPr>
                  <w:b w:val="0"/>
                </w:rPr>
                <w:fldChar w:fldCharType="separate"/>
              </w:r>
              <w:hyperlink w:anchor="_Toc510177764" w:history="1">
                <w:r w:rsidR="00267803" w:rsidRPr="00030914">
                  <w:rPr>
                    <w:rStyle w:val="Lienhypertexte"/>
                    <w:rFonts w:cstheme="minorHAnsi"/>
                  </w:rPr>
                  <w:t>LISTE DES TABLEAUX</w:t>
                </w:r>
                <w:r w:rsidR="00267803">
                  <w:rPr>
                    <w:webHidden/>
                  </w:rPr>
                  <w:tab/>
                </w:r>
                <w:r w:rsidR="00267803">
                  <w:rPr>
                    <w:webHidden/>
                  </w:rPr>
                  <w:fldChar w:fldCharType="begin"/>
                </w:r>
                <w:r w:rsidR="00267803">
                  <w:rPr>
                    <w:webHidden/>
                  </w:rPr>
                  <w:instrText xml:space="preserve"> PAGEREF _Toc510177764 \h </w:instrText>
                </w:r>
                <w:r w:rsidR="00267803">
                  <w:rPr>
                    <w:webHidden/>
                  </w:rPr>
                </w:r>
                <w:r w:rsidR="00267803">
                  <w:rPr>
                    <w:webHidden/>
                  </w:rPr>
                  <w:fldChar w:fldCharType="separate"/>
                </w:r>
                <w:r w:rsidR="00267803">
                  <w:rPr>
                    <w:webHidden/>
                  </w:rPr>
                  <w:t>1</w:t>
                </w:r>
                <w:r w:rsidR="00267803">
                  <w:rPr>
                    <w:webHidden/>
                  </w:rPr>
                  <w:fldChar w:fldCharType="end"/>
                </w:r>
              </w:hyperlink>
            </w:p>
            <w:p w:rsidR="00267803" w:rsidRDefault="00A906BB">
              <w:pPr>
                <w:pStyle w:val="TM1"/>
                <w:rPr>
                  <w:rFonts w:asciiTheme="minorHAnsi" w:eastAsiaTheme="minorEastAsia" w:hAnsiTheme="minorHAnsi" w:cstheme="minorBidi"/>
                  <w:b w:val="0"/>
                  <w:sz w:val="22"/>
                  <w:szCs w:val="22"/>
                  <w:lang w:val="fr-FR" w:eastAsia="fr-FR"/>
                </w:rPr>
              </w:pPr>
              <w:hyperlink w:anchor="_Toc510177765" w:history="1">
                <w:r w:rsidR="00267803" w:rsidRPr="00030914">
                  <w:rPr>
                    <w:rStyle w:val="Lienhypertexte"/>
                    <w:rFonts w:cstheme="minorHAnsi"/>
                  </w:rPr>
                  <w:t>LISTE DES ENCADRES</w:t>
                </w:r>
                <w:r w:rsidR="00267803">
                  <w:rPr>
                    <w:webHidden/>
                  </w:rPr>
                  <w:tab/>
                </w:r>
                <w:r w:rsidR="00267803">
                  <w:rPr>
                    <w:webHidden/>
                  </w:rPr>
                  <w:fldChar w:fldCharType="begin"/>
                </w:r>
                <w:r w:rsidR="00267803">
                  <w:rPr>
                    <w:webHidden/>
                  </w:rPr>
                  <w:instrText xml:space="preserve"> PAGEREF _Toc510177765 \h </w:instrText>
                </w:r>
                <w:r w:rsidR="00267803">
                  <w:rPr>
                    <w:webHidden/>
                  </w:rPr>
                </w:r>
                <w:r w:rsidR="00267803">
                  <w:rPr>
                    <w:webHidden/>
                  </w:rPr>
                  <w:fldChar w:fldCharType="separate"/>
                </w:r>
                <w:r w:rsidR="00267803">
                  <w:rPr>
                    <w:webHidden/>
                  </w:rPr>
                  <w:t>2</w:t>
                </w:r>
                <w:r w:rsidR="00267803">
                  <w:rPr>
                    <w:webHidden/>
                  </w:rPr>
                  <w:fldChar w:fldCharType="end"/>
                </w:r>
              </w:hyperlink>
            </w:p>
            <w:p w:rsidR="00267803" w:rsidRDefault="00A906BB">
              <w:pPr>
                <w:pStyle w:val="TM1"/>
                <w:rPr>
                  <w:rFonts w:asciiTheme="minorHAnsi" w:eastAsiaTheme="minorEastAsia" w:hAnsiTheme="minorHAnsi" w:cstheme="minorBidi"/>
                  <w:b w:val="0"/>
                  <w:sz w:val="22"/>
                  <w:szCs w:val="22"/>
                  <w:lang w:val="fr-FR" w:eastAsia="fr-FR"/>
                </w:rPr>
              </w:pPr>
              <w:hyperlink w:anchor="_Toc510177766" w:history="1">
                <w:r w:rsidR="00267803" w:rsidRPr="00030914">
                  <w:rPr>
                    <w:rStyle w:val="Lienhypertexte"/>
                  </w:rPr>
                  <w:t>SIGLES ET ACRONYMES</w:t>
                </w:r>
                <w:r w:rsidR="00267803">
                  <w:rPr>
                    <w:webHidden/>
                  </w:rPr>
                  <w:tab/>
                </w:r>
                <w:r w:rsidR="00267803">
                  <w:rPr>
                    <w:webHidden/>
                  </w:rPr>
                  <w:fldChar w:fldCharType="begin"/>
                </w:r>
                <w:r w:rsidR="00267803">
                  <w:rPr>
                    <w:webHidden/>
                  </w:rPr>
                  <w:instrText xml:space="preserve"> PAGEREF _Toc510177766 \h </w:instrText>
                </w:r>
                <w:r w:rsidR="00267803">
                  <w:rPr>
                    <w:webHidden/>
                  </w:rPr>
                </w:r>
                <w:r w:rsidR="00267803">
                  <w:rPr>
                    <w:webHidden/>
                  </w:rPr>
                  <w:fldChar w:fldCharType="separate"/>
                </w:r>
                <w:r w:rsidR="00267803">
                  <w:rPr>
                    <w:webHidden/>
                  </w:rPr>
                  <w:t>3</w:t>
                </w:r>
                <w:r w:rsidR="00267803">
                  <w:rPr>
                    <w:webHidden/>
                  </w:rPr>
                  <w:fldChar w:fldCharType="end"/>
                </w:r>
              </w:hyperlink>
            </w:p>
            <w:p w:rsidR="00267803" w:rsidRDefault="00A906BB">
              <w:pPr>
                <w:pStyle w:val="TM1"/>
                <w:rPr>
                  <w:rFonts w:asciiTheme="minorHAnsi" w:eastAsiaTheme="minorEastAsia" w:hAnsiTheme="minorHAnsi" w:cstheme="minorBidi"/>
                  <w:b w:val="0"/>
                  <w:sz w:val="22"/>
                  <w:szCs w:val="22"/>
                  <w:lang w:val="fr-FR" w:eastAsia="fr-FR"/>
                </w:rPr>
              </w:pPr>
              <w:hyperlink w:anchor="_Toc510177767" w:history="1">
                <w:r w:rsidR="00267803" w:rsidRPr="00030914">
                  <w:rPr>
                    <w:rStyle w:val="Lienhypertexte"/>
                  </w:rPr>
                  <w:t>FICHE SYNOPTIQUE DU PROJET</w:t>
                </w:r>
                <w:r w:rsidR="00267803">
                  <w:rPr>
                    <w:webHidden/>
                  </w:rPr>
                  <w:tab/>
                </w:r>
                <w:r w:rsidR="00267803">
                  <w:rPr>
                    <w:webHidden/>
                  </w:rPr>
                  <w:fldChar w:fldCharType="begin"/>
                </w:r>
                <w:r w:rsidR="00267803">
                  <w:rPr>
                    <w:webHidden/>
                  </w:rPr>
                  <w:instrText xml:space="preserve"> PAGEREF _Toc510177767 \h </w:instrText>
                </w:r>
                <w:r w:rsidR="00267803">
                  <w:rPr>
                    <w:webHidden/>
                  </w:rPr>
                </w:r>
                <w:r w:rsidR="00267803">
                  <w:rPr>
                    <w:webHidden/>
                  </w:rPr>
                  <w:fldChar w:fldCharType="separate"/>
                </w:r>
                <w:r w:rsidR="00267803">
                  <w:rPr>
                    <w:webHidden/>
                  </w:rPr>
                  <w:t>4</w:t>
                </w:r>
                <w:r w:rsidR="00267803">
                  <w:rPr>
                    <w:webHidden/>
                  </w:rPr>
                  <w:fldChar w:fldCharType="end"/>
                </w:r>
              </w:hyperlink>
            </w:p>
            <w:p w:rsidR="00267803" w:rsidRDefault="00A906BB">
              <w:pPr>
                <w:pStyle w:val="TM1"/>
                <w:rPr>
                  <w:rFonts w:asciiTheme="minorHAnsi" w:eastAsiaTheme="minorEastAsia" w:hAnsiTheme="minorHAnsi" w:cstheme="minorBidi"/>
                  <w:b w:val="0"/>
                  <w:sz w:val="22"/>
                  <w:szCs w:val="22"/>
                  <w:lang w:val="fr-FR" w:eastAsia="fr-FR"/>
                </w:rPr>
              </w:pPr>
              <w:hyperlink w:anchor="_Toc510177768" w:history="1">
                <w:r w:rsidR="00267803" w:rsidRPr="00030914">
                  <w:rPr>
                    <w:rStyle w:val="Lienhypertexte"/>
                    <w:rFonts w:cstheme="minorHAnsi"/>
                  </w:rPr>
                  <w:t>Résumé exécutif</w:t>
                </w:r>
                <w:r w:rsidR="00267803">
                  <w:rPr>
                    <w:webHidden/>
                  </w:rPr>
                  <w:tab/>
                </w:r>
                <w:r w:rsidR="00267803">
                  <w:rPr>
                    <w:webHidden/>
                  </w:rPr>
                  <w:fldChar w:fldCharType="begin"/>
                </w:r>
                <w:r w:rsidR="00267803">
                  <w:rPr>
                    <w:webHidden/>
                  </w:rPr>
                  <w:instrText xml:space="preserve"> PAGEREF _Toc510177768 \h </w:instrText>
                </w:r>
                <w:r w:rsidR="00267803">
                  <w:rPr>
                    <w:webHidden/>
                  </w:rPr>
                </w:r>
                <w:r w:rsidR="00267803">
                  <w:rPr>
                    <w:webHidden/>
                  </w:rPr>
                  <w:fldChar w:fldCharType="separate"/>
                </w:r>
                <w:r w:rsidR="00267803">
                  <w:rPr>
                    <w:webHidden/>
                  </w:rPr>
                  <w:t>6</w:t>
                </w:r>
                <w:r w:rsidR="00267803">
                  <w:rPr>
                    <w:webHidden/>
                  </w:rPr>
                  <w:fldChar w:fldCharType="end"/>
                </w:r>
              </w:hyperlink>
            </w:p>
            <w:p w:rsidR="00267803" w:rsidRDefault="00A906BB">
              <w:pPr>
                <w:pStyle w:val="TM1"/>
                <w:rPr>
                  <w:rFonts w:asciiTheme="minorHAnsi" w:eastAsiaTheme="minorEastAsia" w:hAnsiTheme="minorHAnsi" w:cstheme="minorBidi"/>
                  <w:b w:val="0"/>
                  <w:sz w:val="22"/>
                  <w:szCs w:val="22"/>
                  <w:lang w:val="fr-FR" w:eastAsia="fr-FR"/>
                </w:rPr>
              </w:pPr>
              <w:hyperlink w:anchor="_Toc510177770" w:history="1">
                <w:r w:rsidR="00267803" w:rsidRPr="00030914">
                  <w:rPr>
                    <w:rStyle w:val="Lienhypertexte"/>
                    <w:rFonts w:cstheme="minorHAnsi"/>
                    <w:lang w:val="fr-FR"/>
                  </w:rPr>
                  <w:t>I Introduction</w:t>
                </w:r>
                <w:r w:rsidR="00267803">
                  <w:rPr>
                    <w:webHidden/>
                  </w:rPr>
                  <w:tab/>
                </w:r>
                <w:r w:rsidR="00267803">
                  <w:rPr>
                    <w:webHidden/>
                  </w:rPr>
                  <w:fldChar w:fldCharType="begin"/>
                </w:r>
                <w:r w:rsidR="00267803">
                  <w:rPr>
                    <w:webHidden/>
                  </w:rPr>
                  <w:instrText xml:space="preserve"> PAGEREF _Toc510177770 \h </w:instrText>
                </w:r>
                <w:r w:rsidR="00267803">
                  <w:rPr>
                    <w:webHidden/>
                  </w:rPr>
                </w:r>
                <w:r w:rsidR="00267803">
                  <w:rPr>
                    <w:webHidden/>
                  </w:rPr>
                  <w:fldChar w:fldCharType="separate"/>
                </w:r>
                <w:r w:rsidR="00267803">
                  <w:rPr>
                    <w:webHidden/>
                  </w:rPr>
                  <w:t>11</w:t>
                </w:r>
                <w:r w:rsidR="00267803">
                  <w:rPr>
                    <w:webHidden/>
                  </w:rPr>
                  <w:fldChar w:fldCharType="end"/>
                </w:r>
              </w:hyperlink>
            </w:p>
            <w:p w:rsidR="00267803" w:rsidRDefault="00A906BB">
              <w:pPr>
                <w:pStyle w:val="TM2"/>
                <w:tabs>
                  <w:tab w:val="left" w:pos="660"/>
                  <w:tab w:val="right" w:leader="dot" w:pos="9062"/>
                </w:tabs>
                <w:rPr>
                  <w:rFonts w:asciiTheme="minorHAnsi" w:eastAsiaTheme="minorEastAsia" w:hAnsiTheme="minorHAnsi" w:cstheme="minorBidi"/>
                  <w:noProof/>
                  <w:lang w:val="fr-FR" w:eastAsia="fr-FR"/>
                </w:rPr>
              </w:pPr>
              <w:hyperlink w:anchor="_Toc510177771" w:history="1">
                <w:r w:rsidR="00267803" w:rsidRPr="00030914">
                  <w:rPr>
                    <w:rStyle w:val="Lienhypertexte"/>
                    <w:rFonts w:cs="Arial"/>
                    <w:noProof/>
                    <w:lang w:val="fr-FR"/>
                  </w:rPr>
                  <w:t>1.</w:t>
                </w:r>
                <w:r w:rsidR="00267803">
                  <w:rPr>
                    <w:rFonts w:asciiTheme="minorHAnsi" w:eastAsiaTheme="minorEastAsia" w:hAnsiTheme="minorHAnsi" w:cstheme="minorBidi"/>
                    <w:noProof/>
                    <w:lang w:val="fr-FR" w:eastAsia="fr-FR"/>
                  </w:rPr>
                  <w:tab/>
                </w:r>
                <w:r w:rsidR="00267803" w:rsidRPr="00030914">
                  <w:rPr>
                    <w:rStyle w:val="Lienhypertexte"/>
                    <w:rFonts w:cs="Arial"/>
                    <w:noProof/>
                    <w:lang w:val="fr-FR"/>
                  </w:rPr>
                  <w:t>Situation géographique</w:t>
                </w:r>
                <w:r w:rsidR="00267803">
                  <w:rPr>
                    <w:noProof/>
                    <w:webHidden/>
                  </w:rPr>
                  <w:tab/>
                </w:r>
                <w:r w:rsidR="00267803">
                  <w:rPr>
                    <w:noProof/>
                    <w:webHidden/>
                  </w:rPr>
                  <w:fldChar w:fldCharType="begin"/>
                </w:r>
                <w:r w:rsidR="00267803">
                  <w:rPr>
                    <w:noProof/>
                    <w:webHidden/>
                  </w:rPr>
                  <w:instrText xml:space="preserve"> PAGEREF _Toc510177771 \h </w:instrText>
                </w:r>
                <w:r w:rsidR="00267803">
                  <w:rPr>
                    <w:noProof/>
                    <w:webHidden/>
                  </w:rPr>
                </w:r>
                <w:r w:rsidR="00267803">
                  <w:rPr>
                    <w:noProof/>
                    <w:webHidden/>
                  </w:rPr>
                  <w:fldChar w:fldCharType="separate"/>
                </w:r>
                <w:r w:rsidR="00267803">
                  <w:rPr>
                    <w:noProof/>
                    <w:webHidden/>
                  </w:rPr>
                  <w:t>11</w:t>
                </w:r>
                <w:r w:rsidR="00267803">
                  <w:rPr>
                    <w:noProof/>
                    <w:webHidden/>
                  </w:rPr>
                  <w:fldChar w:fldCharType="end"/>
                </w:r>
              </w:hyperlink>
            </w:p>
            <w:p w:rsidR="00267803" w:rsidRDefault="00A906BB">
              <w:pPr>
                <w:pStyle w:val="TM2"/>
                <w:tabs>
                  <w:tab w:val="left" w:pos="660"/>
                  <w:tab w:val="right" w:leader="dot" w:pos="9062"/>
                </w:tabs>
                <w:rPr>
                  <w:rFonts w:asciiTheme="minorHAnsi" w:eastAsiaTheme="minorEastAsia" w:hAnsiTheme="minorHAnsi" w:cstheme="minorBidi"/>
                  <w:noProof/>
                  <w:lang w:val="fr-FR" w:eastAsia="fr-FR"/>
                </w:rPr>
              </w:pPr>
              <w:hyperlink w:anchor="_Toc510177772" w:history="1">
                <w:r w:rsidR="00267803" w:rsidRPr="00030914">
                  <w:rPr>
                    <w:rStyle w:val="Lienhypertexte"/>
                    <w:rFonts w:eastAsia="Times New Roman" w:cs="Arial"/>
                    <w:noProof/>
                    <w:lang w:val="fr-FR" w:eastAsia="fr-FR"/>
                  </w:rPr>
                  <w:t>2.</w:t>
                </w:r>
                <w:r w:rsidR="00267803">
                  <w:rPr>
                    <w:rFonts w:asciiTheme="minorHAnsi" w:eastAsiaTheme="minorEastAsia" w:hAnsiTheme="minorHAnsi" w:cstheme="minorBidi"/>
                    <w:noProof/>
                    <w:lang w:val="fr-FR" w:eastAsia="fr-FR"/>
                  </w:rPr>
                  <w:tab/>
                </w:r>
                <w:r w:rsidR="00267803" w:rsidRPr="00030914">
                  <w:rPr>
                    <w:rStyle w:val="Lienhypertexte"/>
                    <w:rFonts w:cs="Arial"/>
                    <w:noProof/>
                    <w:lang w:val="fr-FR"/>
                  </w:rPr>
                  <w:t>Profil démographique</w:t>
                </w:r>
                <w:r w:rsidR="00267803">
                  <w:rPr>
                    <w:noProof/>
                    <w:webHidden/>
                  </w:rPr>
                  <w:tab/>
                </w:r>
                <w:r w:rsidR="00267803">
                  <w:rPr>
                    <w:noProof/>
                    <w:webHidden/>
                  </w:rPr>
                  <w:fldChar w:fldCharType="begin"/>
                </w:r>
                <w:r w:rsidR="00267803">
                  <w:rPr>
                    <w:noProof/>
                    <w:webHidden/>
                  </w:rPr>
                  <w:instrText xml:space="preserve"> PAGEREF _Toc510177772 \h </w:instrText>
                </w:r>
                <w:r w:rsidR="00267803">
                  <w:rPr>
                    <w:noProof/>
                    <w:webHidden/>
                  </w:rPr>
                </w:r>
                <w:r w:rsidR="00267803">
                  <w:rPr>
                    <w:noProof/>
                    <w:webHidden/>
                  </w:rPr>
                  <w:fldChar w:fldCharType="separate"/>
                </w:r>
                <w:r w:rsidR="00267803">
                  <w:rPr>
                    <w:noProof/>
                    <w:webHidden/>
                  </w:rPr>
                  <w:t>11</w:t>
                </w:r>
                <w:r w:rsidR="00267803">
                  <w:rPr>
                    <w:noProof/>
                    <w:webHidden/>
                  </w:rPr>
                  <w:fldChar w:fldCharType="end"/>
                </w:r>
              </w:hyperlink>
            </w:p>
            <w:p w:rsidR="00267803" w:rsidRDefault="00A906BB">
              <w:pPr>
                <w:pStyle w:val="TM1"/>
                <w:rPr>
                  <w:rFonts w:asciiTheme="minorHAnsi" w:eastAsiaTheme="minorEastAsia" w:hAnsiTheme="minorHAnsi" w:cstheme="minorBidi"/>
                  <w:b w:val="0"/>
                  <w:sz w:val="22"/>
                  <w:szCs w:val="22"/>
                  <w:lang w:val="fr-FR" w:eastAsia="fr-FR"/>
                </w:rPr>
              </w:pPr>
              <w:hyperlink w:anchor="_Toc510177773" w:history="1">
                <w:r w:rsidR="00267803" w:rsidRPr="00030914">
                  <w:rPr>
                    <w:rStyle w:val="Lienhypertexte"/>
                    <w:rFonts w:cstheme="minorHAnsi"/>
                  </w:rPr>
                  <w:t>II Contexte de développement</w:t>
                </w:r>
                <w:r w:rsidR="00267803">
                  <w:rPr>
                    <w:webHidden/>
                  </w:rPr>
                  <w:tab/>
                </w:r>
                <w:r w:rsidR="00267803">
                  <w:rPr>
                    <w:webHidden/>
                  </w:rPr>
                  <w:fldChar w:fldCharType="begin"/>
                </w:r>
                <w:r w:rsidR="00267803">
                  <w:rPr>
                    <w:webHidden/>
                  </w:rPr>
                  <w:instrText xml:space="preserve"> PAGEREF _Toc510177773 \h </w:instrText>
                </w:r>
                <w:r w:rsidR="00267803">
                  <w:rPr>
                    <w:webHidden/>
                  </w:rPr>
                </w:r>
                <w:r w:rsidR="00267803">
                  <w:rPr>
                    <w:webHidden/>
                  </w:rPr>
                  <w:fldChar w:fldCharType="separate"/>
                </w:r>
                <w:r w:rsidR="00267803">
                  <w:rPr>
                    <w:webHidden/>
                  </w:rPr>
                  <w:t>11</w:t>
                </w:r>
                <w:r w:rsidR="00267803">
                  <w:rPr>
                    <w:webHidden/>
                  </w:rPr>
                  <w:fldChar w:fldCharType="end"/>
                </w:r>
              </w:hyperlink>
            </w:p>
            <w:p w:rsidR="00267803" w:rsidRDefault="00A906BB">
              <w:pPr>
                <w:pStyle w:val="TM2"/>
                <w:tabs>
                  <w:tab w:val="left" w:pos="660"/>
                  <w:tab w:val="right" w:leader="dot" w:pos="9062"/>
                </w:tabs>
                <w:rPr>
                  <w:rFonts w:asciiTheme="minorHAnsi" w:eastAsiaTheme="minorEastAsia" w:hAnsiTheme="minorHAnsi" w:cstheme="minorBidi"/>
                  <w:noProof/>
                  <w:lang w:val="fr-FR" w:eastAsia="fr-FR"/>
                </w:rPr>
              </w:pPr>
              <w:hyperlink w:anchor="_Toc510177774" w:history="1">
                <w:r w:rsidR="00267803" w:rsidRPr="00030914">
                  <w:rPr>
                    <w:rStyle w:val="Lienhypertexte"/>
                    <w:rFonts w:cs="Arial"/>
                    <w:noProof/>
                    <w:lang w:val="fr-FR"/>
                  </w:rPr>
                  <w:t>1.</w:t>
                </w:r>
                <w:r w:rsidR="00267803">
                  <w:rPr>
                    <w:rFonts w:asciiTheme="minorHAnsi" w:eastAsiaTheme="minorEastAsia" w:hAnsiTheme="minorHAnsi" w:cstheme="minorBidi"/>
                    <w:noProof/>
                    <w:lang w:val="fr-FR" w:eastAsia="fr-FR"/>
                  </w:rPr>
                  <w:tab/>
                </w:r>
                <w:r w:rsidR="00267803" w:rsidRPr="00030914">
                  <w:rPr>
                    <w:rStyle w:val="Lienhypertexte"/>
                    <w:rFonts w:cs="Arial"/>
                    <w:noProof/>
                    <w:lang w:val="fr-FR"/>
                  </w:rPr>
                  <w:t>Historique</w:t>
                </w:r>
                <w:r w:rsidR="00267803">
                  <w:rPr>
                    <w:noProof/>
                    <w:webHidden/>
                  </w:rPr>
                  <w:tab/>
                </w:r>
                <w:r w:rsidR="00267803">
                  <w:rPr>
                    <w:noProof/>
                    <w:webHidden/>
                  </w:rPr>
                  <w:fldChar w:fldCharType="begin"/>
                </w:r>
                <w:r w:rsidR="00267803">
                  <w:rPr>
                    <w:noProof/>
                    <w:webHidden/>
                  </w:rPr>
                  <w:instrText xml:space="preserve"> PAGEREF _Toc510177774 \h </w:instrText>
                </w:r>
                <w:r w:rsidR="00267803">
                  <w:rPr>
                    <w:noProof/>
                    <w:webHidden/>
                  </w:rPr>
                </w:r>
                <w:r w:rsidR="00267803">
                  <w:rPr>
                    <w:noProof/>
                    <w:webHidden/>
                  </w:rPr>
                  <w:fldChar w:fldCharType="separate"/>
                </w:r>
                <w:r w:rsidR="00267803">
                  <w:rPr>
                    <w:noProof/>
                    <w:webHidden/>
                  </w:rPr>
                  <w:t>11</w:t>
                </w:r>
                <w:r w:rsidR="00267803">
                  <w:rPr>
                    <w:noProof/>
                    <w:webHidden/>
                  </w:rPr>
                  <w:fldChar w:fldCharType="end"/>
                </w:r>
              </w:hyperlink>
            </w:p>
            <w:p w:rsidR="00267803" w:rsidRDefault="00A906BB">
              <w:pPr>
                <w:pStyle w:val="TM2"/>
                <w:tabs>
                  <w:tab w:val="left" w:pos="660"/>
                  <w:tab w:val="right" w:leader="dot" w:pos="9062"/>
                </w:tabs>
                <w:rPr>
                  <w:rFonts w:asciiTheme="minorHAnsi" w:eastAsiaTheme="minorEastAsia" w:hAnsiTheme="minorHAnsi" w:cstheme="minorBidi"/>
                  <w:noProof/>
                  <w:lang w:val="fr-FR" w:eastAsia="fr-FR"/>
                </w:rPr>
              </w:pPr>
              <w:hyperlink w:anchor="_Toc510177775" w:history="1">
                <w:r w:rsidR="00267803" w:rsidRPr="00030914">
                  <w:rPr>
                    <w:rStyle w:val="Lienhypertexte"/>
                    <w:rFonts w:cs="Arial"/>
                    <w:noProof/>
                    <w:lang w:val="fr-FR"/>
                  </w:rPr>
                  <w:t>2.</w:t>
                </w:r>
                <w:r w:rsidR="00267803">
                  <w:rPr>
                    <w:rFonts w:asciiTheme="minorHAnsi" w:eastAsiaTheme="minorEastAsia" w:hAnsiTheme="minorHAnsi" w:cstheme="minorBidi"/>
                    <w:noProof/>
                    <w:lang w:val="fr-FR" w:eastAsia="fr-FR"/>
                  </w:rPr>
                  <w:tab/>
                </w:r>
                <w:r w:rsidR="00267803" w:rsidRPr="00030914">
                  <w:rPr>
                    <w:rStyle w:val="Lienhypertexte"/>
                    <w:rFonts w:cs="Arial"/>
                    <w:noProof/>
                    <w:lang w:val="fr-FR"/>
                  </w:rPr>
                  <w:t>Développement</w:t>
                </w:r>
                <w:r w:rsidR="00267803">
                  <w:rPr>
                    <w:noProof/>
                    <w:webHidden/>
                  </w:rPr>
                  <w:tab/>
                </w:r>
                <w:r w:rsidR="00267803">
                  <w:rPr>
                    <w:noProof/>
                    <w:webHidden/>
                  </w:rPr>
                  <w:fldChar w:fldCharType="begin"/>
                </w:r>
                <w:r w:rsidR="00267803">
                  <w:rPr>
                    <w:noProof/>
                    <w:webHidden/>
                  </w:rPr>
                  <w:instrText xml:space="preserve"> PAGEREF _Toc510177775 \h </w:instrText>
                </w:r>
                <w:r w:rsidR="00267803">
                  <w:rPr>
                    <w:noProof/>
                    <w:webHidden/>
                  </w:rPr>
                </w:r>
                <w:r w:rsidR="00267803">
                  <w:rPr>
                    <w:noProof/>
                    <w:webHidden/>
                  </w:rPr>
                  <w:fldChar w:fldCharType="separate"/>
                </w:r>
                <w:r w:rsidR="00267803">
                  <w:rPr>
                    <w:noProof/>
                    <w:webHidden/>
                  </w:rPr>
                  <w:t>12</w:t>
                </w:r>
                <w:r w:rsidR="00267803">
                  <w:rPr>
                    <w:noProof/>
                    <w:webHidden/>
                  </w:rPr>
                  <w:fldChar w:fldCharType="end"/>
                </w:r>
              </w:hyperlink>
            </w:p>
            <w:p w:rsidR="00267803" w:rsidRDefault="00A906BB">
              <w:pPr>
                <w:pStyle w:val="TM2"/>
                <w:tabs>
                  <w:tab w:val="left" w:pos="660"/>
                  <w:tab w:val="right" w:leader="dot" w:pos="9062"/>
                </w:tabs>
                <w:rPr>
                  <w:rFonts w:asciiTheme="minorHAnsi" w:eastAsiaTheme="minorEastAsia" w:hAnsiTheme="minorHAnsi" w:cstheme="minorBidi"/>
                  <w:noProof/>
                  <w:lang w:val="fr-FR" w:eastAsia="fr-FR"/>
                </w:rPr>
              </w:pPr>
              <w:hyperlink w:anchor="_Toc510177776" w:history="1">
                <w:r w:rsidR="00267803" w:rsidRPr="00030914">
                  <w:rPr>
                    <w:rStyle w:val="Lienhypertexte"/>
                    <w:rFonts w:cs="Arial"/>
                    <w:noProof/>
                    <w:lang w:val="fr-FR"/>
                  </w:rPr>
                  <w:t>3.</w:t>
                </w:r>
                <w:r w:rsidR="00267803">
                  <w:rPr>
                    <w:rFonts w:asciiTheme="minorHAnsi" w:eastAsiaTheme="minorEastAsia" w:hAnsiTheme="minorHAnsi" w:cstheme="minorBidi"/>
                    <w:noProof/>
                    <w:lang w:val="fr-FR" w:eastAsia="fr-FR"/>
                  </w:rPr>
                  <w:tab/>
                </w:r>
                <w:r w:rsidR="00267803" w:rsidRPr="00030914">
                  <w:rPr>
                    <w:rStyle w:val="Lienhypertexte"/>
                    <w:rFonts w:cs="Arial"/>
                    <w:noProof/>
                    <w:lang w:val="fr-FR"/>
                  </w:rPr>
                  <w:t>Profil économique</w:t>
                </w:r>
                <w:r w:rsidR="00267803">
                  <w:rPr>
                    <w:noProof/>
                    <w:webHidden/>
                  </w:rPr>
                  <w:tab/>
                </w:r>
                <w:r w:rsidR="00267803">
                  <w:rPr>
                    <w:noProof/>
                    <w:webHidden/>
                  </w:rPr>
                  <w:fldChar w:fldCharType="begin"/>
                </w:r>
                <w:r w:rsidR="00267803">
                  <w:rPr>
                    <w:noProof/>
                    <w:webHidden/>
                  </w:rPr>
                  <w:instrText xml:space="preserve"> PAGEREF _Toc510177776 \h </w:instrText>
                </w:r>
                <w:r w:rsidR="00267803">
                  <w:rPr>
                    <w:noProof/>
                    <w:webHidden/>
                  </w:rPr>
                </w:r>
                <w:r w:rsidR="00267803">
                  <w:rPr>
                    <w:noProof/>
                    <w:webHidden/>
                  </w:rPr>
                  <w:fldChar w:fldCharType="separate"/>
                </w:r>
                <w:r w:rsidR="00267803">
                  <w:rPr>
                    <w:noProof/>
                    <w:webHidden/>
                  </w:rPr>
                  <w:t>12</w:t>
                </w:r>
                <w:r w:rsidR="00267803">
                  <w:rPr>
                    <w:noProof/>
                    <w:webHidden/>
                  </w:rPr>
                  <w:fldChar w:fldCharType="end"/>
                </w:r>
              </w:hyperlink>
            </w:p>
            <w:p w:rsidR="00267803" w:rsidRDefault="00A906BB">
              <w:pPr>
                <w:pStyle w:val="TM1"/>
                <w:rPr>
                  <w:rFonts w:asciiTheme="minorHAnsi" w:eastAsiaTheme="minorEastAsia" w:hAnsiTheme="minorHAnsi" w:cstheme="minorBidi"/>
                  <w:b w:val="0"/>
                  <w:sz w:val="22"/>
                  <w:szCs w:val="22"/>
                  <w:lang w:val="fr-FR" w:eastAsia="fr-FR"/>
                </w:rPr>
              </w:pPr>
              <w:hyperlink w:anchor="_Toc510177777" w:history="1">
                <w:r w:rsidR="00267803" w:rsidRPr="00030914">
                  <w:rPr>
                    <w:rStyle w:val="Lienhypertexte"/>
                    <w:rFonts w:cstheme="minorHAnsi"/>
                  </w:rPr>
                  <w:t>III Description du projet</w:t>
                </w:r>
                <w:r w:rsidR="00267803">
                  <w:rPr>
                    <w:webHidden/>
                  </w:rPr>
                  <w:tab/>
                </w:r>
                <w:r w:rsidR="00267803">
                  <w:rPr>
                    <w:webHidden/>
                  </w:rPr>
                  <w:fldChar w:fldCharType="begin"/>
                </w:r>
                <w:r w:rsidR="00267803">
                  <w:rPr>
                    <w:webHidden/>
                  </w:rPr>
                  <w:instrText xml:space="preserve"> PAGEREF _Toc510177777 \h </w:instrText>
                </w:r>
                <w:r w:rsidR="00267803">
                  <w:rPr>
                    <w:webHidden/>
                  </w:rPr>
                </w:r>
                <w:r w:rsidR="00267803">
                  <w:rPr>
                    <w:webHidden/>
                  </w:rPr>
                  <w:fldChar w:fldCharType="separate"/>
                </w:r>
                <w:r w:rsidR="00267803">
                  <w:rPr>
                    <w:webHidden/>
                  </w:rPr>
                  <w:t>13</w:t>
                </w:r>
                <w:r w:rsidR="00267803">
                  <w:rPr>
                    <w:webHidden/>
                  </w:rPr>
                  <w:fldChar w:fldCharType="end"/>
                </w:r>
              </w:hyperlink>
            </w:p>
            <w:p w:rsidR="00267803" w:rsidRDefault="00A906BB">
              <w:pPr>
                <w:pStyle w:val="TM2"/>
                <w:tabs>
                  <w:tab w:val="left" w:pos="660"/>
                  <w:tab w:val="right" w:leader="dot" w:pos="9062"/>
                </w:tabs>
                <w:rPr>
                  <w:rFonts w:asciiTheme="minorHAnsi" w:eastAsiaTheme="minorEastAsia" w:hAnsiTheme="minorHAnsi" w:cstheme="minorBidi"/>
                  <w:noProof/>
                  <w:lang w:val="fr-FR" w:eastAsia="fr-FR"/>
                </w:rPr>
              </w:pPr>
              <w:hyperlink w:anchor="_Toc510177778" w:history="1">
                <w:r w:rsidR="00267803" w:rsidRPr="00030914">
                  <w:rPr>
                    <w:rStyle w:val="Lienhypertexte"/>
                    <w:rFonts w:cs="Arial"/>
                    <w:noProof/>
                    <w:lang w:val="fr-FR"/>
                  </w:rPr>
                  <w:t>1.</w:t>
                </w:r>
                <w:r w:rsidR="00267803">
                  <w:rPr>
                    <w:rFonts w:asciiTheme="minorHAnsi" w:eastAsiaTheme="minorEastAsia" w:hAnsiTheme="minorHAnsi" w:cstheme="minorBidi"/>
                    <w:noProof/>
                    <w:lang w:val="fr-FR" w:eastAsia="fr-FR"/>
                  </w:rPr>
                  <w:tab/>
                </w:r>
                <w:r w:rsidR="00267803" w:rsidRPr="00030914">
                  <w:rPr>
                    <w:rStyle w:val="Lienhypertexte"/>
                    <w:rFonts w:cs="Arial"/>
                    <w:noProof/>
                    <w:lang w:val="fr-FR"/>
                  </w:rPr>
                  <w:t>Etendue de l’évaluation</w:t>
                </w:r>
                <w:r w:rsidR="00267803">
                  <w:rPr>
                    <w:noProof/>
                    <w:webHidden/>
                  </w:rPr>
                  <w:tab/>
                </w:r>
                <w:r w:rsidR="00267803">
                  <w:rPr>
                    <w:noProof/>
                    <w:webHidden/>
                  </w:rPr>
                  <w:fldChar w:fldCharType="begin"/>
                </w:r>
                <w:r w:rsidR="00267803">
                  <w:rPr>
                    <w:noProof/>
                    <w:webHidden/>
                  </w:rPr>
                  <w:instrText xml:space="preserve"> PAGEREF _Toc510177778 \h </w:instrText>
                </w:r>
                <w:r w:rsidR="00267803">
                  <w:rPr>
                    <w:noProof/>
                    <w:webHidden/>
                  </w:rPr>
                </w:r>
                <w:r w:rsidR="00267803">
                  <w:rPr>
                    <w:noProof/>
                    <w:webHidden/>
                  </w:rPr>
                  <w:fldChar w:fldCharType="separate"/>
                </w:r>
                <w:r w:rsidR="00267803">
                  <w:rPr>
                    <w:noProof/>
                    <w:webHidden/>
                  </w:rPr>
                  <w:t>14</w:t>
                </w:r>
                <w:r w:rsidR="00267803">
                  <w:rPr>
                    <w:noProof/>
                    <w:webHidden/>
                  </w:rPr>
                  <w:fldChar w:fldCharType="end"/>
                </w:r>
              </w:hyperlink>
            </w:p>
            <w:p w:rsidR="00267803" w:rsidRDefault="00A906BB">
              <w:pPr>
                <w:pStyle w:val="TM2"/>
                <w:tabs>
                  <w:tab w:val="left" w:pos="660"/>
                  <w:tab w:val="right" w:leader="dot" w:pos="9062"/>
                </w:tabs>
                <w:rPr>
                  <w:rFonts w:asciiTheme="minorHAnsi" w:eastAsiaTheme="minorEastAsia" w:hAnsiTheme="minorHAnsi" w:cstheme="minorBidi"/>
                  <w:noProof/>
                  <w:lang w:val="fr-FR" w:eastAsia="fr-FR"/>
                </w:rPr>
              </w:pPr>
              <w:hyperlink w:anchor="_Toc510177779" w:history="1">
                <w:r w:rsidR="00267803" w:rsidRPr="00030914">
                  <w:rPr>
                    <w:rStyle w:val="Lienhypertexte"/>
                    <w:rFonts w:cs="Arial"/>
                    <w:noProof/>
                    <w:lang w:val="fr-FR"/>
                  </w:rPr>
                  <w:t>2.</w:t>
                </w:r>
                <w:r w:rsidR="00267803">
                  <w:rPr>
                    <w:rFonts w:asciiTheme="minorHAnsi" w:eastAsiaTheme="minorEastAsia" w:hAnsiTheme="minorHAnsi" w:cstheme="minorBidi"/>
                    <w:noProof/>
                    <w:lang w:val="fr-FR" w:eastAsia="fr-FR"/>
                  </w:rPr>
                  <w:tab/>
                </w:r>
                <w:r w:rsidR="00267803" w:rsidRPr="00030914">
                  <w:rPr>
                    <w:rStyle w:val="Lienhypertexte"/>
                    <w:rFonts w:cs="Arial"/>
                    <w:noProof/>
                    <w:lang w:val="fr-FR"/>
                  </w:rPr>
                  <w:t>Objectifs de l’évaluation</w:t>
                </w:r>
                <w:r w:rsidR="00267803">
                  <w:rPr>
                    <w:noProof/>
                    <w:webHidden/>
                  </w:rPr>
                  <w:tab/>
                </w:r>
                <w:r w:rsidR="00267803">
                  <w:rPr>
                    <w:noProof/>
                    <w:webHidden/>
                  </w:rPr>
                  <w:fldChar w:fldCharType="begin"/>
                </w:r>
                <w:r w:rsidR="00267803">
                  <w:rPr>
                    <w:noProof/>
                    <w:webHidden/>
                  </w:rPr>
                  <w:instrText xml:space="preserve"> PAGEREF _Toc510177779 \h </w:instrText>
                </w:r>
                <w:r w:rsidR="00267803">
                  <w:rPr>
                    <w:noProof/>
                    <w:webHidden/>
                  </w:rPr>
                </w:r>
                <w:r w:rsidR="00267803">
                  <w:rPr>
                    <w:noProof/>
                    <w:webHidden/>
                  </w:rPr>
                  <w:fldChar w:fldCharType="separate"/>
                </w:r>
                <w:r w:rsidR="00267803">
                  <w:rPr>
                    <w:noProof/>
                    <w:webHidden/>
                  </w:rPr>
                  <w:t>14</w:t>
                </w:r>
                <w:r w:rsidR="00267803">
                  <w:rPr>
                    <w:noProof/>
                    <w:webHidden/>
                  </w:rPr>
                  <w:fldChar w:fldCharType="end"/>
                </w:r>
              </w:hyperlink>
            </w:p>
            <w:p w:rsidR="00267803" w:rsidRDefault="00A906BB">
              <w:pPr>
                <w:pStyle w:val="TM1"/>
                <w:rPr>
                  <w:rFonts w:asciiTheme="minorHAnsi" w:eastAsiaTheme="minorEastAsia" w:hAnsiTheme="minorHAnsi" w:cstheme="minorBidi"/>
                  <w:b w:val="0"/>
                  <w:sz w:val="22"/>
                  <w:szCs w:val="22"/>
                  <w:lang w:val="fr-FR" w:eastAsia="fr-FR"/>
                </w:rPr>
              </w:pPr>
              <w:hyperlink w:anchor="_Toc510177780" w:history="1">
                <w:r w:rsidR="00267803" w:rsidRPr="00030914">
                  <w:rPr>
                    <w:rStyle w:val="Lienhypertexte"/>
                    <w:rFonts w:cstheme="minorHAnsi"/>
                  </w:rPr>
                  <w:t>V Approche et Méthode de l’évaluation</w:t>
                </w:r>
                <w:r w:rsidR="00267803">
                  <w:rPr>
                    <w:webHidden/>
                  </w:rPr>
                  <w:tab/>
                </w:r>
                <w:r w:rsidR="00267803">
                  <w:rPr>
                    <w:webHidden/>
                  </w:rPr>
                  <w:fldChar w:fldCharType="begin"/>
                </w:r>
                <w:r w:rsidR="00267803">
                  <w:rPr>
                    <w:webHidden/>
                  </w:rPr>
                  <w:instrText xml:space="preserve"> PAGEREF _Toc510177780 \h </w:instrText>
                </w:r>
                <w:r w:rsidR="00267803">
                  <w:rPr>
                    <w:webHidden/>
                  </w:rPr>
                </w:r>
                <w:r w:rsidR="00267803">
                  <w:rPr>
                    <w:webHidden/>
                  </w:rPr>
                  <w:fldChar w:fldCharType="separate"/>
                </w:r>
                <w:r w:rsidR="00267803">
                  <w:rPr>
                    <w:webHidden/>
                  </w:rPr>
                  <w:t>15</w:t>
                </w:r>
                <w:r w:rsidR="00267803">
                  <w:rPr>
                    <w:webHidden/>
                  </w:rPr>
                  <w:fldChar w:fldCharType="end"/>
                </w:r>
              </w:hyperlink>
            </w:p>
            <w:p w:rsidR="00267803" w:rsidRDefault="00A906BB">
              <w:pPr>
                <w:pStyle w:val="TM2"/>
                <w:tabs>
                  <w:tab w:val="left" w:pos="660"/>
                  <w:tab w:val="right" w:leader="dot" w:pos="9062"/>
                </w:tabs>
                <w:rPr>
                  <w:rFonts w:asciiTheme="minorHAnsi" w:eastAsiaTheme="minorEastAsia" w:hAnsiTheme="minorHAnsi" w:cstheme="minorBidi"/>
                  <w:noProof/>
                  <w:lang w:val="fr-FR" w:eastAsia="fr-FR"/>
                </w:rPr>
              </w:pPr>
              <w:hyperlink w:anchor="_Toc510177781" w:history="1">
                <w:r w:rsidR="00267803" w:rsidRPr="00030914">
                  <w:rPr>
                    <w:rStyle w:val="Lienhypertexte"/>
                    <w:rFonts w:cs="Arial"/>
                    <w:noProof/>
                    <w:lang w:val="fr-FR"/>
                  </w:rPr>
                  <w:t>1.</w:t>
                </w:r>
                <w:r w:rsidR="00267803">
                  <w:rPr>
                    <w:rFonts w:asciiTheme="minorHAnsi" w:eastAsiaTheme="minorEastAsia" w:hAnsiTheme="minorHAnsi" w:cstheme="minorBidi"/>
                    <w:noProof/>
                    <w:lang w:val="fr-FR" w:eastAsia="fr-FR"/>
                  </w:rPr>
                  <w:tab/>
                </w:r>
                <w:r w:rsidR="00267803" w:rsidRPr="00030914">
                  <w:rPr>
                    <w:rStyle w:val="Lienhypertexte"/>
                    <w:rFonts w:cs="Arial"/>
                    <w:noProof/>
                    <w:lang w:val="fr-FR"/>
                  </w:rPr>
                  <w:t>Approche</w:t>
                </w:r>
                <w:r w:rsidR="00267803">
                  <w:rPr>
                    <w:noProof/>
                    <w:webHidden/>
                  </w:rPr>
                  <w:tab/>
                </w:r>
                <w:r w:rsidR="00267803">
                  <w:rPr>
                    <w:noProof/>
                    <w:webHidden/>
                  </w:rPr>
                  <w:fldChar w:fldCharType="begin"/>
                </w:r>
                <w:r w:rsidR="00267803">
                  <w:rPr>
                    <w:noProof/>
                    <w:webHidden/>
                  </w:rPr>
                  <w:instrText xml:space="preserve"> PAGEREF _Toc510177781 \h </w:instrText>
                </w:r>
                <w:r w:rsidR="00267803">
                  <w:rPr>
                    <w:noProof/>
                    <w:webHidden/>
                  </w:rPr>
                </w:r>
                <w:r w:rsidR="00267803">
                  <w:rPr>
                    <w:noProof/>
                    <w:webHidden/>
                  </w:rPr>
                  <w:fldChar w:fldCharType="separate"/>
                </w:r>
                <w:r w:rsidR="00267803">
                  <w:rPr>
                    <w:noProof/>
                    <w:webHidden/>
                  </w:rPr>
                  <w:t>15</w:t>
                </w:r>
                <w:r w:rsidR="00267803">
                  <w:rPr>
                    <w:noProof/>
                    <w:webHidden/>
                  </w:rPr>
                  <w:fldChar w:fldCharType="end"/>
                </w:r>
              </w:hyperlink>
            </w:p>
            <w:p w:rsidR="00267803" w:rsidRDefault="00A906BB">
              <w:pPr>
                <w:pStyle w:val="TM2"/>
                <w:tabs>
                  <w:tab w:val="left" w:pos="660"/>
                  <w:tab w:val="right" w:leader="dot" w:pos="9062"/>
                </w:tabs>
                <w:rPr>
                  <w:rFonts w:asciiTheme="minorHAnsi" w:eastAsiaTheme="minorEastAsia" w:hAnsiTheme="minorHAnsi" w:cstheme="minorBidi"/>
                  <w:noProof/>
                  <w:lang w:val="fr-FR" w:eastAsia="fr-FR"/>
                </w:rPr>
              </w:pPr>
              <w:hyperlink w:anchor="_Toc510177782" w:history="1">
                <w:r w:rsidR="00267803" w:rsidRPr="00030914">
                  <w:rPr>
                    <w:rStyle w:val="Lienhypertexte"/>
                    <w:rFonts w:cs="Arial"/>
                    <w:noProof/>
                    <w:lang w:val="fr-FR"/>
                  </w:rPr>
                  <w:t>2.</w:t>
                </w:r>
                <w:r w:rsidR="00267803">
                  <w:rPr>
                    <w:rFonts w:asciiTheme="minorHAnsi" w:eastAsiaTheme="minorEastAsia" w:hAnsiTheme="minorHAnsi" w:cstheme="minorBidi"/>
                    <w:noProof/>
                    <w:lang w:val="fr-FR" w:eastAsia="fr-FR"/>
                  </w:rPr>
                  <w:tab/>
                </w:r>
                <w:r w:rsidR="00267803" w:rsidRPr="00030914">
                  <w:rPr>
                    <w:rStyle w:val="Lienhypertexte"/>
                    <w:rFonts w:cs="Arial"/>
                    <w:noProof/>
                    <w:lang w:val="fr-FR"/>
                  </w:rPr>
                  <w:t>Méthodologie</w:t>
                </w:r>
                <w:r w:rsidR="00267803">
                  <w:rPr>
                    <w:noProof/>
                    <w:webHidden/>
                  </w:rPr>
                  <w:tab/>
                </w:r>
                <w:r w:rsidR="00267803">
                  <w:rPr>
                    <w:noProof/>
                    <w:webHidden/>
                  </w:rPr>
                  <w:fldChar w:fldCharType="begin"/>
                </w:r>
                <w:r w:rsidR="00267803">
                  <w:rPr>
                    <w:noProof/>
                    <w:webHidden/>
                  </w:rPr>
                  <w:instrText xml:space="preserve"> PAGEREF _Toc510177782 \h </w:instrText>
                </w:r>
                <w:r w:rsidR="00267803">
                  <w:rPr>
                    <w:noProof/>
                    <w:webHidden/>
                  </w:rPr>
                </w:r>
                <w:r w:rsidR="00267803">
                  <w:rPr>
                    <w:noProof/>
                    <w:webHidden/>
                  </w:rPr>
                  <w:fldChar w:fldCharType="separate"/>
                </w:r>
                <w:r w:rsidR="00267803">
                  <w:rPr>
                    <w:noProof/>
                    <w:webHidden/>
                  </w:rPr>
                  <w:t>16</w:t>
                </w:r>
                <w:r w:rsidR="00267803">
                  <w:rPr>
                    <w:noProof/>
                    <w:webHidden/>
                  </w:rPr>
                  <w:fldChar w:fldCharType="end"/>
                </w:r>
              </w:hyperlink>
            </w:p>
            <w:p w:rsidR="00267803" w:rsidRDefault="00A906BB">
              <w:pPr>
                <w:pStyle w:val="TM2"/>
                <w:tabs>
                  <w:tab w:val="left" w:pos="660"/>
                  <w:tab w:val="right" w:leader="dot" w:pos="9062"/>
                </w:tabs>
                <w:rPr>
                  <w:rFonts w:asciiTheme="minorHAnsi" w:eastAsiaTheme="minorEastAsia" w:hAnsiTheme="minorHAnsi" w:cstheme="minorBidi"/>
                  <w:noProof/>
                  <w:lang w:val="fr-FR" w:eastAsia="fr-FR"/>
                </w:rPr>
              </w:pPr>
              <w:hyperlink w:anchor="_Toc510177783" w:history="1">
                <w:r w:rsidR="00267803" w:rsidRPr="00030914">
                  <w:rPr>
                    <w:rStyle w:val="Lienhypertexte"/>
                    <w:rFonts w:cs="Arial"/>
                    <w:noProof/>
                    <w:lang w:val="fr-FR"/>
                  </w:rPr>
                  <w:t>3.</w:t>
                </w:r>
                <w:r w:rsidR="00267803">
                  <w:rPr>
                    <w:rFonts w:asciiTheme="minorHAnsi" w:eastAsiaTheme="minorEastAsia" w:hAnsiTheme="minorHAnsi" w:cstheme="minorBidi"/>
                    <w:noProof/>
                    <w:lang w:val="fr-FR" w:eastAsia="fr-FR"/>
                  </w:rPr>
                  <w:tab/>
                </w:r>
                <w:r w:rsidR="00267803" w:rsidRPr="00030914">
                  <w:rPr>
                    <w:rStyle w:val="Lienhypertexte"/>
                    <w:rFonts w:cs="Arial"/>
                    <w:noProof/>
                    <w:lang w:val="fr-FR"/>
                  </w:rPr>
                  <w:t>Contraintes et limites de l’évaluation</w:t>
                </w:r>
                <w:r w:rsidR="00267803">
                  <w:rPr>
                    <w:noProof/>
                    <w:webHidden/>
                  </w:rPr>
                  <w:tab/>
                </w:r>
                <w:r w:rsidR="00267803">
                  <w:rPr>
                    <w:noProof/>
                    <w:webHidden/>
                  </w:rPr>
                  <w:fldChar w:fldCharType="begin"/>
                </w:r>
                <w:r w:rsidR="00267803">
                  <w:rPr>
                    <w:noProof/>
                    <w:webHidden/>
                  </w:rPr>
                  <w:instrText xml:space="preserve"> PAGEREF _Toc510177783 \h </w:instrText>
                </w:r>
                <w:r w:rsidR="00267803">
                  <w:rPr>
                    <w:noProof/>
                    <w:webHidden/>
                  </w:rPr>
                </w:r>
                <w:r w:rsidR="00267803">
                  <w:rPr>
                    <w:noProof/>
                    <w:webHidden/>
                  </w:rPr>
                  <w:fldChar w:fldCharType="separate"/>
                </w:r>
                <w:r w:rsidR="00267803">
                  <w:rPr>
                    <w:noProof/>
                    <w:webHidden/>
                  </w:rPr>
                  <w:t>17</w:t>
                </w:r>
                <w:r w:rsidR="00267803">
                  <w:rPr>
                    <w:noProof/>
                    <w:webHidden/>
                  </w:rPr>
                  <w:fldChar w:fldCharType="end"/>
                </w:r>
              </w:hyperlink>
            </w:p>
            <w:p w:rsidR="00267803" w:rsidRDefault="00A906BB">
              <w:pPr>
                <w:pStyle w:val="TM2"/>
                <w:tabs>
                  <w:tab w:val="left" w:pos="660"/>
                  <w:tab w:val="right" w:leader="dot" w:pos="9062"/>
                </w:tabs>
                <w:rPr>
                  <w:rFonts w:asciiTheme="minorHAnsi" w:eastAsiaTheme="minorEastAsia" w:hAnsiTheme="minorHAnsi" w:cstheme="minorBidi"/>
                  <w:noProof/>
                  <w:lang w:val="fr-FR" w:eastAsia="fr-FR"/>
                </w:rPr>
              </w:pPr>
              <w:hyperlink w:anchor="_Toc510177784" w:history="1">
                <w:r w:rsidR="00267803" w:rsidRPr="00030914">
                  <w:rPr>
                    <w:rStyle w:val="Lienhypertexte"/>
                    <w:rFonts w:cs="Arial"/>
                    <w:noProof/>
                    <w:lang w:val="fr-FR"/>
                  </w:rPr>
                  <w:t>4.</w:t>
                </w:r>
                <w:r w:rsidR="00267803">
                  <w:rPr>
                    <w:rFonts w:asciiTheme="minorHAnsi" w:eastAsiaTheme="minorEastAsia" w:hAnsiTheme="minorHAnsi" w:cstheme="minorBidi"/>
                    <w:noProof/>
                    <w:lang w:val="fr-FR" w:eastAsia="fr-FR"/>
                  </w:rPr>
                  <w:tab/>
                </w:r>
                <w:r w:rsidR="00267803" w:rsidRPr="00030914">
                  <w:rPr>
                    <w:rStyle w:val="Lienhypertexte"/>
                    <w:rFonts w:cs="Arial"/>
                    <w:noProof/>
                    <w:lang w:val="fr-FR"/>
                  </w:rPr>
                  <w:t>Structure du rapport</w:t>
                </w:r>
                <w:r w:rsidR="00267803">
                  <w:rPr>
                    <w:noProof/>
                    <w:webHidden/>
                  </w:rPr>
                  <w:tab/>
                </w:r>
                <w:r w:rsidR="00267803">
                  <w:rPr>
                    <w:noProof/>
                    <w:webHidden/>
                  </w:rPr>
                  <w:fldChar w:fldCharType="begin"/>
                </w:r>
                <w:r w:rsidR="00267803">
                  <w:rPr>
                    <w:noProof/>
                    <w:webHidden/>
                  </w:rPr>
                  <w:instrText xml:space="preserve"> PAGEREF _Toc510177784 \h </w:instrText>
                </w:r>
                <w:r w:rsidR="00267803">
                  <w:rPr>
                    <w:noProof/>
                    <w:webHidden/>
                  </w:rPr>
                </w:r>
                <w:r w:rsidR="00267803">
                  <w:rPr>
                    <w:noProof/>
                    <w:webHidden/>
                  </w:rPr>
                  <w:fldChar w:fldCharType="separate"/>
                </w:r>
                <w:r w:rsidR="00267803">
                  <w:rPr>
                    <w:noProof/>
                    <w:webHidden/>
                  </w:rPr>
                  <w:t>18</w:t>
                </w:r>
                <w:r w:rsidR="00267803">
                  <w:rPr>
                    <w:noProof/>
                    <w:webHidden/>
                  </w:rPr>
                  <w:fldChar w:fldCharType="end"/>
                </w:r>
              </w:hyperlink>
            </w:p>
            <w:p w:rsidR="00267803" w:rsidRDefault="00A906BB">
              <w:pPr>
                <w:pStyle w:val="TM1"/>
                <w:rPr>
                  <w:rFonts w:asciiTheme="minorHAnsi" w:eastAsiaTheme="minorEastAsia" w:hAnsiTheme="minorHAnsi" w:cstheme="minorBidi"/>
                  <w:b w:val="0"/>
                  <w:sz w:val="22"/>
                  <w:szCs w:val="22"/>
                  <w:lang w:val="fr-FR" w:eastAsia="fr-FR"/>
                </w:rPr>
              </w:pPr>
              <w:hyperlink w:anchor="_Toc510177785" w:history="1">
                <w:r w:rsidR="00267803" w:rsidRPr="00030914">
                  <w:rPr>
                    <w:rStyle w:val="Lienhypertexte"/>
                    <w:rFonts w:cstheme="minorHAnsi"/>
                  </w:rPr>
                  <w:t>VI Analyses des données</w:t>
                </w:r>
                <w:r w:rsidR="00267803">
                  <w:rPr>
                    <w:webHidden/>
                  </w:rPr>
                  <w:tab/>
                </w:r>
                <w:r w:rsidR="00267803">
                  <w:rPr>
                    <w:webHidden/>
                  </w:rPr>
                  <w:fldChar w:fldCharType="begin"/>
                </w:r>
                <w:r w:rsidR="00267803">
                  <w:rPr>
                    <w:webHidden/>
                  </w:rPr>
                  <w:instrText xml:space="preserve"> PAGEREF _Toc510177785 \h </w:instrText>
                </w:r>
                <w:r w:rsidR="00267803">
                  <w:rPr>
                    <w:webHidden/>
                  </w:rPr>
                </w:r>
                <w:r w:rsidR="00267803">
                  <w:rPr>
                    <w:webHidden/>
                  </w:rPr>
                  <w:fldChar w:fldCharType="separate"/>
                </w:r>
                <w:r w:rsidR="00267803">
                  <w:rPr>
                    <w:webHidden/>
                  </w:rPr>
                  <w:t>18</w:t>
                </w:r>
                <w:r w:rsidR="00267803">
                  <w:rPr>
                    <w:webHidden/>
                  </w:rPr>
                  <w:fldChar w:fldCharType="end"/>
                </w:r>
              </w:hyperlink>
            </w:p>
            <w:p w:rsidR="00267803" w:rsidRDefault="00A906BB">
              <w:pPr>
                <w:pStyle w:val="TM2"/>
                <w:tabs>
                  <w:tab w:val="left" w:pos="660"/>
                  <w:tab w:val="right" w:leader="dot" w:pos="9062"/>
                </w:tabs>
                <w:rPr>
                  <w:rFonts w:asciiTheme="minorHAnsi" w:eastAsiaTheme="minorEastAsia" w:hAnsiTheme="minorHAnsi" w:cstheme="minorBidi"/>
                  <w:noProof/>
                  <w:lang w:val="fr-FR" w:eastAsia="fr-FR"/>
                </w:rPr>
              </w:pPr>
              <w:hyperlink w:anchor="_Toc510177786" w:history="1">
                <w:r w:rsidR="00267803" w:rsidRPr="00030914">
                  <w:rPr>
                    <w:rStyle w:val="Lienhypertexte"/>
                    <w:rFonts w:cs="Arial"/>
                    <w:noProof/>
                    <w:lang w:val="fr-FR"/>
                  </w:rPr>
                  <w:t>1.</w:t>
                </w:r>
                <w:r w:rsidR="00267803">
                  <w:rPr>
                    <w:rFonts w:asciiTheme="minorHAnsi" w:eastAsiaTheme="minorEastAsia" w:hAnsiTheme="minorHAnsi" w:cstheme="minorBidi"/>
                    <w:noProof/>
                    <w:lang w:val="fr-FR" w:eastAsia="fr-FR"/>
                  </w:rPr>
                  <w:tab/>
                </w:r>
                <w:r w:rsidR="00267803" w:rsidRPr="00030914">
                  <w:rPr>
                    <w:rStyle w:val="Lienhypertexte"/>
                    <w:rFonts w:cs="Arial"/>
                    <w:noProof/>
                    <w:lang w:val="fr-FR"/>
                  </w:rPr>
                  <w:t>Résultats de la mise en œuvre du projet</w:t>
                </w:r>
                <w:r w:rsidR="00267803">
                  <w:rPr>
                    <w:noProof/>
                    <w:webHidden/>
                  </w:rPr>
                  <w:tab/>
                </w:r>
                <w:r w:rsidR="00267803">
                  <w:rPr>
                    <w:noProof/>
                    <w:webHidden/>
                  </w:rPr>
                  <w:fldChar w:fldCharType="begin"/>
                </w:r>
                <w:r w:rsidR="00267803">
                  <w:rPr>
                    <w:noProof/>
                    <w:webHidden/>
                  </w:rPr>
                  <w:instrText xml:space="preserve"> PAGEREF _Toc510177786 \h </w:instrText>
                </w:r>
                <w:r w:rsidR="00267803">
                  <w:rPr>
                    <w:noProof/>
                    <w:webHidden/>
                  </w:rPr>
                </w:r>
                <w:r w:rsidR="00267803">
                  <w:rPr>
                    <w:noProof/>
                    <w:webHidden/>
                  </w:rPr>
                  <w:fldChar w:fldCharType="separate"/>
                </w:r>
                <w:r w:rsidR="00267803">
                  <w:rPr>
                    <w:noProof/>
                    <w:webHidden/>
                  </w:rPr>
                  <w:t>18</w:t>
                </w:r>
                <w:r w:rsidR="00267803">
                  <w:rPr>
                    <w:noProof/>
                    <w:webHidden/>
                  </w:rPr>
                  <w:fldChar w:fldCharType="end"/>
                </w:r>
              </w:hyperlink>
            </w:p>
            <w:p w:rsidR="00267803" w:rsidRDefault="00A906BB">
              <w:pPr>
                <w:pStyle w:val="TM3"/>
                <w:tabs>
                  <w:tab w:val="left" w:pos="1100"/>
                  <w:tab w:val="right" w:leader="dot" w:pos="9062"/>
                </w:tabs>
                <w:rPr>
                  <w:rFonts w:asciiTheme="minorHAnsi" w:eastAsiaTheme="minorEastAsia" w:hAnsiTheme="minorHAnsi" w:cstheme="minorBidi"/>
                  <w:noProof/>
                  <w:lang w:val="fr-FR" w:eastAsia="fr-FR"/>
                </w:rPr>
              </w:pPr>
              <w:hyperlink w:anchor="_Toc510177787" w:history="1">
                <w:r w:rsidR="00267803" w:rsidRPr="00030914">
                  <w:rPr>
                    <w:rStyle w:val="Lienhypertexte"/>
                    <w:rFonts w:cs="Arial"/>
                    <w:i/>
                    <w:noProof/>
                  </w:rPr>
                  <w:t>1.1</w:t>
                </w:r>
                <w:r w:rsidR="00267803">
                  <w:rPr>
                    <w:rFonts w:asciiTheme="minorHAnsi" w:eastAsiaTheme="minorEastAsia" w:hAnsiTheme="minorHAnsi" w:cstheme="minorBidi"/>
                    <w:noProof/>
                    <w:lang w:val="fr-FR" w:eastAsia="fr-FR"/>
                  </w:rPr>
                  <w:tab/>
                </w:r>
                <w:r w:rsidR="00267803" w:rsidRPr="00030914">
                  <w:rPr>
                    <w:rStyle w:val="Lienhypertexte"/>
                    <w:rFonts w:cs="Arial"/>
                    <w:i/>
                    <w:noProof/>
                  </w:rPr>
                  <w:t>Résultats physiques</w:t>
                </w:r>
                <w:r w:rsidR="00267803">
                  <w:rPr>
                    <w:noProof/>
                    <w:webHidden/>
                  </w:rPr>
                  <w:tab/>
                </w:r>
                <w:r w:rsidR="00267803">
                  <w:rPr>
                    <w:noProof/>
                    <w:webHidden/>
                  </w:rPr>
                  <w:fldChar w:fldCharType="begin"/>
                </w:r>
                <w:r w:rsidR="00267803">
                  <w:rPr>
                    <w:noProof/>
                    <w:webHidden/>
                  </w:rPr>
                  <w:instrText xml:space="preserve"> PAGEREF _Toc510177787 \h </w:instrText>
                </w:r>
                <w:r w:rsidR="00267803">
                  <w:rPr>
                    <w:noProof/>
                    <w:webHidden/>
                  </w:rPr>
                </w:r>
                <w:r w:rsidR="00267803">
                  <w:rPr>
                    <w:noProof/>
                    <w:webHidden/>
                  </w:rPr>
                  <w:fldChar w:fldCharType="separate"/>
                </w:r>
                <w:r w:rsidR="00267803">
                  <w:rPr>
                    <w:noProof/>
                    <w:webHidden/>
                  </w:rPr>
                  <w:t>18</w:t>
                </w:r>
                <w:r w:rsidR="00267803">
                  <w:rPr>
                    <w:noProof/>
                    <w:webHidden/>
                  </w:rPr>
                  <w:fldChar w:fldCharType="end"/>
                </w:r>
              </w:hyperlink>
            </w:p>
            <w:p w:rsidR="00267803" w:rsidRDefault="00A906BB">
              <w:pPr>
                <w:pStyle w:val="TM3"/>
                <w:tabs>
                  <w:tab w:val="left" w:pos="1100"/>
                  <w:tab w:val="right" w:leader="dot" w:pos="9062"/>
                </w:tabs>
                <w:rPr>
                  <w:rFonts w:asciiTheme="minorHAnsi" w:eastAsiaTheme="minorEastAsia" w:hAnsiTheme="minorHAnsi" w:cstheme="minorBidi"/>
                  <w:noProof/>
                  <w:lang w:val="fr-FR" w:eastAsia="fr-FR"/>
                </w:rPr>
              </w:pPr>
              <w:hyperlink w:anchor="_Toc510177790" w:history="1">
                <w:r w:rsidR="00267803" w:rsidRPr="00030914">
                  <w:rPr>
                    <w:rStyle w:val="Lienhypertexte"/>
                    <w:rFonts w:cs="Arial"/>
                    <w:i/>
                    <w:noProof/>
                  </w:rPr>
                  <w:t>1.2</w:t>
                </w:r>
                <w:r w:rsidR="00267803">
                  <w:rPr>
                    <w:rFonts w:asciiTheme="minorHAnsi" w:eastAsiaTheme="minorEastAsia" w:hAnsiTheme="minorHAnsi" w:cstheme="minorBidi"/>
                    <w:noProof/>
                    <w:lang w:val="fr-FR" w:eastAsia="fr-FR"/>
                  </w:rPr>
                  <w:tab/>
                </w:r>
                <w:r w:rsidR="00267803" w:rsidRPr="00030914">
                  <w:rPr>
                    <w:rStyle w:val="Lienhypertexte"/>
                    <w:rFonts w:cs="Arial"/>
                    <w:i/>
                    <w:noProof/>
                  </w:rPr>
                  <w:t>Performances du projet selon les critères majeurs d’évaluation</w:t>
                </w:r>
                <w:r w:rsidR="00267803">
                  <w:rPr>
                    <w:noProof/>
                    <w:webHidden/>
                  </w:rPr>
                  <w:tab/>
                </w:r>
                <w:r w:rsidR="00267803">
                  <w:rPr>
                    <w:noProof/>
                    <w:webHidden/>
                  </w:rPr>
                  <w:fldChar w:fldCharType="begin"/>
                </w:r>
                <w:r w:rsidR="00267803">
                  <w:rPr>
                    <w:noProof/>
                    <w:webHidden/>
                  </w:rPr>
                  <w:instrText xml:space="preserve"> PAGEREF _Toc510177790 \h </w:instrText>
                </w:r>
                <w:r w:rsidR="00267803">
                  <w:rPr>
                    <w:noProof/>
                    <w:webHidden/>
                  </w:rPr>
                </w:r>
                <w:r w:rsidR="00267803">
                  <w:rPr>
                    <w:noProof/>
                    <w:webHidden/>
                  </w:rPr>
                  <w:fldChar w:fldCharType="separate"/>
                </w:r>
                <w:r w:rsidR="00267803">
                  <w:rPr>
                    <w:noProof/>
                    <w:webHidden/>
                  </w:rPr>
                  <w:t>22</w:t>
                </w:r>
                <w:r w:rsidR="00267803">
                  <w:rPr>
                    <w:noProof/>
                    <w:webHidden/>
                  </w:rPr>
                  <w:fldChar w:fldCharType="end"/>
                </w:r>
              </w:hyperlink>
            </w:p>
            <w:p w:rsidR="00267803" w:rsidRDefault="00A906BB">
              <w:pPr>
                <w:pStyle w:val="TM3"/>
                <w:tabs>
                  <w:tab w:val="right" w:leader="dot" w:pos="9062"/>
                </w:tabs>
                <w:rPr>
                  <w:rFonts w:asciiTheme="minorHAnsi" w:eastAsiaTheme="minorEastAsia" w:hAnsiTheme="minorHAnsi" w:cstheme="minorBidi"/>
                  <w:noProof/>
                  <w:lang w:val="fr-FR" w:eastAsia="fr-FR"/>
                </w:rPr>
              </w:pPr>
              <w:hyperlink w:anchor="_Toc510177791" w:history="1">
                <w:r w:rsidR="00267803" w:rsidRPr="00030914">
                  <w:rPr>
                    <w:rStyle w:val="Lienhypertexte"/>
                    <w:rFonts w:cs="Arial"/>
                    <w:i/>
                    <w:noProof/>
                  </w:rPr>
                  <w:t>1.3.1. Pertinence</w:t>
                </w:r>
                <w:r w:rsidR="00267803">
                  <w:rPr>
                    <w:noProof/>
                    <w:webHidden/>
                  </w:rPr>
                  <w:tab/>
                </w:r>
                <w:r w:rsidR="00267803">
                  <w:rPr>
                    <w:noProof/>
                    <w:webHidden/>
                  </w:rPr>
                  <w:fldChar w:fldCharType="begin"/>
                </w:r>
                <w:r w:rsidR="00267803">
                  <w:rPr>
                    <w:noProof/>
                    <w:webHidden/>
                  </w:rPr>
                  <w:instrText xml:space="preserve"> PAGEREF _Toc510177791 \h </w:instrText>
                </w:r>
                <w:r w:rsidR="00267803">
                  <w:rPr>
                    <w:noProof/>
                    <w:webHidden/>
                  </w:rPr>
                </w:r>
                <w:r w:rsidR="00267803">
                  <w:rPr>
                    <w:noProof/>
                    <w:webHidden/>
                  </w:rPr>
                  <w:fldChar w:fldCharType="separate"/>
                </w:r>
                <w:r w:rsidR="00267803">
                  <w:rPr>
                    <w:noProof/>
                    <w:webHidden/>
                  </w:rPr>
                  <w:t>22</w:t>
                </w:r>
                <w:r w:rsidR="00267803">
                  <w:rPr>
                    <w:noProof/>
                    <w:webHidden/>
                  </w:rPr>
                  <w:fldChar w:fldCharType="end"/>
                </w:r>
              </w:hyperlink>
            </w:p>
            <w:p w:rsidR="00267803" w:rsidRDefault="00A906BB">
              <w:pPr>
                <w:pStyle w:val="TM3"/>
                <w:tabs>
                  <w:tab w:val="right" w:leader="dot" w:pos="9062"/>
                </w:tabs>
                <w:rPr>
                  <w:rFonts w:asciiTheme="minorHAnsi" w:eastAsiaTheme="minorEastAsia" w:hAnsiTheme="minorHAnsi" w:cstheme="minorBidi"/>
                  <w:noProof/>
                  <w:lang w:val="fr-FR" w:eastAsia="fr-FR"/>
                </w:rPr>
              </w:pPr>
              <w:hyperlink w:anchor="_Toc510177793" w:history="1">
                <w:r w:rsidR="00267803" w:rsidRPr="00030914">
                  <w:rPr>
                    <w:rStyle w:val="Lienhypertexte"/>
                    <w:rFonts w:cs="Arial"/>
                    <w:i/>
                    <w:noProof/>
                  </w:rPr>
                  <w:t>1.3.2. Efficacité</w:t>
                </w:r>
                <w:r w:rsidR="00267803">
                  <w:rPr>
                    <w:noProof/>
                    <w:webHidden/>
                  </w:rPr>
                  <w:tab/>
                </w:r>
                <w:r w:rsidR="00267803">
                  <w:rPr>
                    <w:noProof/>
                    <w:webHidden/>
                  </w:rPr>
                  <w:fldChar w:fldCharType="begin"/>
                </w:r>
                <w:r w:rsidR="00267803">
                  <w:rPr>
                    <w:noProof/>
                    <w:webHidden/>
                  </w:rPr>
                  <w:instrText xml:space="preserve"> PAGEREF _Toc510177793 \h </w:instrText>
                </w:r>
                <w:r w:rsidR="00267803">
                  <w:rPr>
                    <w:noProof/>
                    <w:webHidden/>
                  </w:rPr>
                </w:r>
                <w:r w:rsidR="00267803">
                  <w:rPr>
                    <w:noProof/>
                    <w:webHidden/>
                  </w:rPr>
                  <w:fldChar w:fldCharType="separate"/>
                </w:r>
                <w:r w:rsidR="00267803">
                  <w:rPr>
                    <w:noProof/>
                    <w:webHidden/>
                  </w:rPr>
                  <w:t>23</w:t>
                </w:r>
                <w:r w:rsidR="00267803">
                  <w:rPr>
                    <w:noProof/>
                    <w:webHidden/>
                  </w:rPr>
                  <w:fldChar w:fldCharType="end"/>
                </w:r>
              </w:hyperlink>
            </w:p>
            <w:p w:rsidR="00267803" w:rsidRDefault="00A906BB">
              <w:pPr>
                <w:pStyle w:val="TM3"/>
                <w:tabs>
                  <w:tab w:val="right" w:leader="dot" w:pos="9062"/>
                </w:tabs>
                <w:rPr>
                  <w:rFonts w:asciiTheme="minorHAnsi" w:eastAsiaTheme="minorEastAsia" w:hAnsiTheme="minorHAnsi" w:cstheme="minorBidi"/>
                  <w:noProof/>
                  <w:lang w:val="fr-FR" w:eastAsia="fr-FR"/>
                </w:rPr>
              </w:pPr>
              <w:hyperlink w:anchor="_Toc510177796" w:history="1">
                <w:r w:rsidR="00267803" w:rsidRPr="00030914">
                  <w:rPr>
                    <w:rStyle w:val="Lienhypertexte"/>
                    <w:rFonts w:cs="Arial"/>
                    <w:i/>
                    <w:noProof/>
                  </w:rPr>
                  <w:t>1.3.3. Efficience</w:t>
                </w:r>
                <w:r w:rsidR="00267803">
                  <w:rPr>
                    <w:noProof/>
                    <w:webHidden/>
                  </w:rPr>
                  <w:tab/>
                </w:r>
                <w:r w:rsidR="00267803">
                  <w:rPr>
                    <w:noProof/>
                    <w:webHidden/>
                  </w:rPr>
                  <w:fldChar w:fldCharType="begin"/>
                </w:r>
                <w:r w:rsidR="00267803">
                  <w:rPr>
                    <w:noProof/>
                    <w:webHidden/>
                  </w:rPr>
                  <w:instrText xml:space="preserve"> PAGEREF _Toc510177796 \h </w:instrText>
                </w:r>
                <w:r w:rsidR="00267803">
                  <w:rPr>
                    <w:noProof/>
                    <w:webHidden/>
                  </w:rPr>
                </w:r>
                <w:r w:rsidR="00267803">
                  <w:rPr>
                    <w:noProof/>
                    <w:webHidden/>
                  </w:rPr>
                  <w:fldChar w:fldCharType="separate"/>
                </w:r>
                <w:r w:rsidR="00267803">
                  <w:rPr>
                    <w:noProof/>
                    <w:webHidden/>
                  </w:rPr>
                  <w:t>24</w:t>
                </w:r>
                <w:r w:rsidR="00267803">
                  <w:rPr>
                    <w:noProof/>
                    <w:webHidden/>
                  </w:rPr>
                  <w:fldChar w:fldCharType="end"/>
                </w:r>
              </w:hyperlink>
            </w:p>
            <w:p w:rsidR="00267803" w:rsidRDefault="00A906BB">
              <w:pPr>
                <w:pStyle w:val="TM3"/>
                <w:tabs>
                  <w:tab w:val="right" w:leader="dot" w:pos="9062"/>
                </w:tabs>
                <w:rPr>
                  <w:rFonts w:asciiTheme="minorHAnsi" w:eastAsiaTheme="minorEastAsia" w:hAnsiTheme="minorHAnsi" w:cstheme="minorBidi"/>
                  <w:noProof/>
                  <w:lang w:val="fr-FR" w:eastAsia="fr-FR"/>
                </w:rPr>
              </w:pPr>
              <w:hyperlink w:anchor="_Toc510177800" w:history="1">
                <w:r w:rsidR="00267803" w:rsidRPr="00030914">
                  <w:rPr>
                    <w:rStyle w:val="Lienhypertexte"/>
                    <w:rFonts w:cs="Arial"/>
                    <w:i/>
                    <w:noProof/>
                  </w:rPr>
                  <w:t>1.3.4. Durabilité</w:t>
                </w:r>
                <w:r w:rsidR="00267803">
                  <w:rPr>
                    <w:noProof/>
                    <w:webHidden/>
                  </w:rPr>
                  <w:tab/>
                </w:r>
                <w:r w:rsidR="00267803">
                  <w:rPr>
                    <w:noProof/>
                    <w:webHidden/>
                  </w:rPr>
                  <w:fldChar w:fldCharType="begin"/>
                </w:r>
                <w:r w:rsidR="00267803">
                  <w:rPr>
                    <w:noProof/>
                    <w:webHidden/>
                  </w:rPr>
                  <w:instrText xml:space="preserve"> PAGEREF _Toc510177800 \h </w:instrText>
                </w:r>
                <w:r w:rsidR="00267803">
                  <w:rPr>
                    <w:noProof/>
                    <w:webHidden/>
                  </w:rPr>
                </w:r>
                <w:r w:rsidR="00267803">
                  <w:rPr>
                    <w:noProof/>
                    <w:webHidden/>
                  </w:rPr>
                  <w:fldChar w:fldCharType="separate"/>
                </w:r>
                <w:r w:rsidR="00267803">
                  <w:rPr>
                    <w:noProof/>
                    <w:webHidden/>
                  </w:rPr>
                  <w:t>26</w:t>
                </w:r>
                <w:r w:rsidR="00267803">
                  <w:rPr>
                    <w:noProof/>
                    <w:webHidden/>
                  </w:rPr>
                  <w:fldChar w:fldCharType="end"/>
                </w:r>
              </w:hyperlink>
            </w:p>
            <w:p w:rsidR="00267803" w:rsidRDefault="00A906BB">
              <w:pPr>
                <w:pStyle w:val="TM3"/>
                <w:tabs>
                  <w:tab w:val="right" w:leader="dot" w:pos="9062"/>
                </w:tabs>
                <w:rPr>
                  <w:rFonts w:asciiTheme="minorHAnsi" w:eastAsiaTheme="minorEastAsia" w:hAnsiTheme="minorHAnsi" w:cstheme="minorBidi"/>
                  <w:noProof/>
                  <w:lang w:val="fr-FR" w:eastAsia="fr-FR"/>
                </w:rPr>
              </w:pPr>
              <w:hyperlink w:anchor="_Toc510177802" w:history="1">
                <w:r w:rsidR="00267803" w:rsidRPr="00030914">
                  <w:rPr>
                    <w:rStyle w:val="Lienhypertexte"/>
                    <w:rFonts w:cs="Arial"/>
                    <w:i/>
                    <w:noProof/>
                  </w:rPr>
                  <w:t>1.3.5. Prise en compte du Genre et droits humains</w:t>
                </w:r>
                <w:r w:rsidR="00267803">
                  <w:rPr>
                    <w:noProof/>
                    <w:webHidden/>
                  </w:rPr>
                  <w:tab/>
                </w:r>
                <w:r w:rsidR="00267803">
                  <w:rPr>
                    <w:noProof/>
                    <w:webHidden/>
                  </w:rPr>
                  <w:fldChar w:fldCharType="begin"/>
                </w:r>
                <w:r w:rsidR="00267803">
                  <w:rPr>
                    <w:noProof/>
                    <w:webHidden/>
                  </w:rPr>
                  <w:instrText xml:space="preserve"> PAGEREF _Toc510177802 \h </w:instrText>
                </w:r>
                <w:r w:rsidR="00267803">
                  <w:rPr>
                    <w:noProof/>
                    <w:webHidden/>
                  </w:rPr>
                </w:r>
                <w:r w:rsidR="00267803">
                  <w:rPr>
                    <w:noProof/>
                    <w:webHidden/>
                  </w:rPr>
                  <w:fldChar w:fldCharType="separate"/>
                </w:r>
                <w:r w:rsidR="00267803">
                  <w:rPr>
                    <w:noProof/>
                    <w:webHidden/>
                  </w:rPr>
                  <w:t>27</w:t>
                </w:r>
                <w:r w:rsidR="00267803">
                  <w:rPr>
                    <w:noProof/>
                    <w:webHidden/>
                  </w:rPr>
                  <w:fldChar w:fldCharType="end"/>
                </w:r>
              </w:hyperlink>
            </w:p>
            <w:p w:rsidR="00267803" w:rsidRDefault="00A906BB">
              <w:pPr>
                <w:pStyle w:val="TM1"/>
                <w:rPr>
                  <w:rFonts w:asciiTheme="minorHAnsi" w:eastAsiaTheme="minorEastAsia" w:hAnsiTheme="minorHAnsi" w:cstheme="minorBidi"/>
                  <w:b w:val="0"/>
                  <w:sz w:val="22"/>
                  <w:szCs w:val="22"/>
                  <w:lang w:val="fr-FR" w:eastAsia="fr-FR"/>
                </w:rPr>
              </w:pPr>
              <w:hyperlink w:anchor="_Toc510177803" w:history="1">
                <w:r w:rsidR="00267803" w:rsidRPr="00030914">
                  <w:rPr>
                    <w:rStyle w:val="Lienhypertexte"/>
                  </w:rPr>
                  <w:t>Encadré n°3 : Témoignages de bénéficiaires de micro crédits</w:t>
                </w:r>
                <w:r w:rsidR="00267803">
                  <w:rPr>
                    <w:webHidden/>
                  </w:rPr>
                  <w:tab/>
                </w:r>
                <w:r w:rsidR="00267803">
                  <w:rPr>
                    <w:webHidden/>
                  </w:rPr>
                  <w:fldChar w:fldCharType="begin"/>
                </w:r>
                <w:r w:rsidR="00267803">
                  <w:rPr>
                    <w:webHidden/>
                  </w:rPr>
                  <w:instrText xml:space="preserve"> PAGEREF _Toc510177803 \h </w:instrText>
                </w:r>
                <w:r w:rsidR="00267803">
                  <w:rPr>
                    <w:webHidden/>
                  </w:rPr>
                </w:r>
                <w:r w:rsidR="00267803">
                  <w:rPr>
                    <w:webHidden/>
                  </w:rPr>
                  <w:fldChar w:fldCharType="separate"/>
                </w:r>
                <w:r w:rsidR="00267803">
                  <w:rPr>
                    <w:webHidden/>
                  </w:rPr>
                  <w:t>28</w:t>
                </w:r>
                <w:r w:rsidR="00267803">
                  <w:rPr>
                    <w:webHidden/>
                  </w:rPr>
                  <w:fldChar w:fldCharType="end"/>
                </w:r>
              </w:hyperlink>
            </w:p>
            <w:p w:rsidR="00267803" w:rsidRDefault="00A906BB">
              <w:pPr>
                <w:pStyle w:val="TM3"/>
                <w:tabs>
                  <w:tab w:val="right" w:leader="dot" w:pos="9062"/>
                </w:tabs>
                <w:rPr>
                  <w:rFonts w:asciiTheme="minorHAnsi" w:eastAsiaTheme="minorEastAsia" w:hAnsiTheme="minorHAnsi" w:cstheme="minorBidi"/>
                  <w:noProof/>
                  <w:lang w:val="fr-FR" w:eastAsia="fr-FR"/>
                </w:rPr>
              </w:pPr>
              <w:hyperlink w:anchor="_Toc510177805" w:history="1">
                <w:r w:rsidR="00267803" w:rsidRPr="00030914">
                  <w:rPr>
                    <w:rStyle w:val="Lienhypertexte"/>
                    <w:rFonts w:cs="Arial"/>
                    <w:i/>
                    <w:noProof/>
                  </w:rPr>
                  <w:t>1.3.6. Prise en compte des principes de la déclaration de Paris</w:t>
                </w:r>
                <w:r w:rsidR="00267803">
                  <w:rPr>
                    <w:noProof/>
                    <w:webHidden/>
                  </w:rPr>
                  <w:tab/>
                </w:r>
                <w:r w:rsidR="00267803">
                  <w:rPr>
                    <w:noProof/>
                    <w:webHidden/>
                  </w:rPr>
                  <w:fldChar w:fldCharType="begin"/>
                </w:r>
                <w:r w:rsidR="00267803">
                  <w:rPr>
                    <w:noProof/>
                    <w:webHidden/>
                  </w:rPr>
                  <w:instrText xml:space="preserve"> PAGEREF _Toc510177805 \h </w:instrText>
                </w:r>
                <w:r w:rsidR="00267803">
                  <w:rPr>
                    <w:noProof/>
                    <w:webHidden/>
                  </w:rPr>
                </w:r>
                <w:r w:rsidR="00267803">
                  <w:rPr>
                    <w:noProof/>
                    <w:webHidden/>
                  </w:rPr>
                  <w:fldChar w:fldCharType="separate"/>
                </w:r>
                <w:r w:rsidR="00267803">
                  <w:rPr>
                    <w:noProof/>
                    <w:webHidden/>
                  </w:rPr>
                  <w:t>29</w:t>
                </w:r>
                <w:r w:rsidR="00267803">
                  <w:rPr>
                    <w:noProof/>
                    <w:webHidden/>
                  </w:rPr>
                  <w:fldChar w:fldCharType="end"/>
                </w:r>
              </w:hyperlink>
            </w:p>
            <w:p w:rsidR="00267803" w:rsidRDefault="00A906BB">
              <w:pPr>
                <w:pStyle w:val="TM3"/>
                <w:tabs>
                  <w:tab w:val="left" w:pos="1320"/>
                  <w:tab w:val="right" w:leader="dot" w:pos="9062"/>
                </w:tabs>
                <w:rPr>
                  <w:rFonts w:asciiTheme="minorHAnsi" w:eastAsiaTheme="minorEastAsia" w:hAnsiTheme="minorHAnsi" w:cstheme="minorBidi"/>
                  <w:noProof/>
                  <w:lang w:val="fr-FR" w:eastAsia="fr-FR"/>
                </w:rPr>
              </w:pPr>
              <w:hyperlink w:anchor="_Toc510177807" w:history="1">
                <w:r w:rsidR="00267803" w:rsidRPr="00030914">
                  <w:rPr>
                    <w:rStyle w:val="Lienhypertexte"/>
                    <w:rFonts w:cs="Arial"/>
                    <w:i/>
                    <w:noProof/>
                  </w:rPr>
                  <w:t>1.3.7.</w:t>
                </w:r>
                <w:r w:rsidR="00267803">
                  <w:rPr>
                    <w:rFonts w:asciiTheme="minorHAnsi" w:eastAsiaTheme="minorEastAsia" w:hAnsiTheme="minorHAnsi" w:cstheme="minorBidi"/>
                    <w:noProof/>
                    <w:lang w:val="fr-FR" w:eastAsia="fr-FR"/>
                  </w:rPr>
                  <w:tab/>
                </w:r>
                <w:r w:rsidR="00267803" w:rsidRPr="00030914">
                  <w:rPr>
                    <w:rStyle w:val="Lienhypertexte"/>
                    <w:rFonts w:cs="Arial"/>
                    <w:i/>
                    <w:noProof/>
                  </w:rPr>
                  <w:t>Analyse de la stratégie de mise en œuvre et de gestion du projet</w:t>
                </w:r>
                <w:r w:rsidR="00267803">
                  <w:rPr>
                    <w:noProof/>
                    <w:webHidden/>
                  </w:rPr>
                  <w:tab/>
                </w:r>
                <w:r w:rsidR="00267803">
                  <w:rPr>
                    <w:noProof/>
                    <w:webHidden/>
                  </w:rPr>
                  <w:fldChar w:fldCharType="begin"/>
                </w:r>
                <w:r w:rsidR="00267803">
                  <w:rPr>
                    <w:noProof/>
                    <w:webHidden/>
                  </w:rPr>
                  <w:instrText xml:space="preserve"> PAGEREF _Toc510177807 \h </w:instrText>
                </w:r>
                <w:r w:rsidR="00267803">
                  <w:rPr>
                    <w:noProof/>
                    <w:webHidden/>
                  </w:rPr>
                </w:r>
                <w:r w:rsidR="00267803">
                  <w:rPr>
                    <w:noProof/>
                    <w:webHidden/>
                  </w:rPr>
                  <w:fldChar w:fldCharType="separate"/>
                </w:r>
                <w:r w:rsidR="00267803">
                  <w:rPr>
                    <w:noProof/>
                    <w:webHidden/>
                  </w:rPr>
                  <w:t>30</w:t>
                </w:r>
                <w:r w:rsidR="00267803">
                  <w:rPr>
                    <w:noProof/>
                    <w:webHidden/>
                  </w:rPr>
                  <w:fldChar w:fldCharType="end"/>
                </w:r>
              </w:hyperlink>
            </w:p>
            <w:p w:rsidR="00267803" w:rsidRDefault="00A906BB">
              <w:pPr>
                <w:pStyle w:val="TM4"/>
                <w:tabs>
                  <w:tab w:val="right" w:leader="dot" w:pos="9062"/>
                </w:tabs>
                <w:rPr>
                  <w:noProof/>
                </w:rPr>
              </w:pPr>
              <w:hyperlink w:anchor="_Toc510177808" w:history="1">
                <w:r w:rsidR="00267803" w:rsidRPr="00030914">
                  <w:rPr>
                    <w:rStyle w:val="Lienhypertexte"/>
                    <w:noProof/>
                  </w:rPr>
                  <w:t>1.3.7.1. La stratégie de mise en œuvre du projet.</w:t>
                </w:r>
                <w:r w:rsidR="00267803">
                  <w:rPr>
                    <w:noProof/>
                    <w:webHidden/>
                  </w:rPr>
                  <w:tab/>
                </w:r>
                <w:r w:rsidR="00267803">
                  <w:rPr>
                    <w:noProof/>
                    <w:webHidden/>
                  </w:rPr>
                  <w:fldChar w:fldCharType="begin"/>
                </w:r>
                <w:r w:rsidR="00267803">
                  <w:rPr>
                    <w:noProof/>
                    <w:webHidden/>
                  </w:rPr>
                  <w:instrText xml:space="preserve"> PAGEREF _Toc510177808 \h </w:instrText>
                </w:r>
                <w:r w:rsidR="00267803">
                  <w:rPr>
                    <w:noProof/>
                    <w:webHidden/>
                  </w:rPr>
                </w:r>
                <w:r w:rsidR="00267803">
                  <w:rPr>
                    <w:noProof/>
                    <w:webHidden/>
                  </w:rPr>
                  <w:fldChar w:fldCharType="separate"/>
                </w:r>
                <w:r w:rsidR="00267803">
                  <w:rPr>
                    <w:noProof/>
                    <w:webHidden/>
                  </w:rPr>
                  <w:t>30</w:t>
                </w:r>
                <w:r w:rsidR="00267803">
                  <w:rPr>
                    <w:noProof/>
                    <w:webHidden/>
                  </w:rPr>
                  <w:fldChar w:fldCharType="end"/>
                </w:r>
              </w:hyperlink>
            </w:p>
            <w:p w:rsidR="00267803" w:rsidRDefault="00A906BB">
              <w:pPr>
                <w:pStyle w:val="TM4"/>
                <w:tabs>
                  <w:tab w:val="right" w:leader="dot" w:pos="9062"/>
                </w:tabs>
                <w:rPr>
                  <w:noProof/>
                </w:rPr>
              </w:pPr>
              <w:hyperlink w:anchor="_Toc510177809" w:history="1">
                <w:r w:rsidR="00267803" w:rsidRPr="00030914">
                  <w:rPr>
                    <w:rStyle w:val="Lienhypertexte"/>
                    <w:noProof/>
                  </w:rPr>
                  <w:t>1.3.7.2. La gestion /pilotage</w:t>
                </w:r>
                <w:r w:rsidR="00267803">
                  <w:rPr>
                    <w:noProof/>
                    <w:webHidden/>
                  </w:rPr>
                  <w:tab/>
                </w:r>
                <w:r w:rsidR="00267803">
                  <w:rPr>
                    <w:noProof/>
                    <w:webHidden/>
                  </w:rPr>
                  <w:fldChar w:fldCharType="begin"/>
                </w:r>
                <w:r w:rsidR="00267803">
                  <w:rPr>
                    <w:noProof/>
                    <w:webHidden/>
                  </w:rPr>
                  <w:instrText xml:space="preserve"> PAGEREF _Toc510177809 \h </w:instrText>
                </w:r>
                <w:r w:rsidR="00267803">
                  <w:rPr>
                    <w:noProof/>
                    <w:webHidden/>
                  </w:rPr>
                </w:r>
                <w:r w:rsidR="00267803">
                  <w:rPr>
                    <w:noProof/>
                    <w:webHidden/>
                  </w:rPr>
                  <w:fldChar w:fldCharType="separate"/>
                </w:r>
                <w:r w:rsidR="00267803">
                  <w:rPr>
                    <w:noProof/>
                    <w:webHidden/>
                  </w:rPr>
                  <w:t>30</w:t>
                </w:r>
                <w:r w:rsidR="00267803">
                  <w:rPr>
                    <w:noProof/>
                    <w:webHidden/>
                  </w:rPr>
                  <w:fldChar w:fldCharType="end"/>
                </w:r>
              </w:hyperlink>
            </w:p>
            <w:p w:rsidR="00267803" w:rsidRDefault="00A906BB">
              <w:pPr>
                <w:pStyle w:val="TM4"/>
                <w:tabs>
                  <w:tab w:val="right" w:leader="dot" w:pos="9062"/>
                </w:tabs>
                <w:rPr>
                  <w:noProof/>
                </w:rPr>
              </w:pPr>
              <w:hyperlink w:anchor="_Toc510177810" w:history="1">
                <w:r w:rsidR="00267803" w:rsidRPr="00030914">
                  <w:rPr>
                    <w:rStyle w:val="Lienhypertexte"/>
                    <w:noProof/>
                  </w:rPr>
                  <w:t>1.3.7.3. Le mécanisme de suivi évaluation et de reportage</w:t>
                </w:r>
                <w:r w:rsidR="00267803">
                  <w:rPr>
                    <w:noProof/>
                    <w:webHidden/>
                  </w:rPr>
                  <w:tab/>
                </w:r>
                <w:r w:rsidR="00267803">
                  <w:rPr>
                    <w:noProof/>
                    <w:webHidden/>
                  </w:rPr>
                  <w:fldChar w:fldCharType="begin"/>
                </w:r>
                <w:r w:rsidR="00267803">
                  <w:rPr>
                    <w:noProof/>
                    <w:webHidden/>
                  </w:rPr>
                  <w:instrText xml:space="preserve"> PAGEREF _Toc510177810 \h </w:instrText>
                </w:r>
                <w:r w:rsidR="00267803">
                  <w:rPr>
                    <w:noProof/>
                    <w:webHidden/>
                  </w:rPr>
                </w:r>
                <w:r w:rsidR="00267803">
                  <w:rPr>
                    <w:noProof/>
                    <w:webHidden/>
                  </w:rPr>
                  <w:fldChar w:fldCharType="separate"/>
                </w:r>
                <w:r w:rsidR="00267803">
                  <w:rPr>
                    <w:noProof/>
                    <w:webHidden/>
                  </w:rPr>
                  <w:t>30</w:t>
                </w:r>
                <w:r w:rsidR="00267803">
                  <w:rPr>
                    <w:noProof/>
                    <w:webHidden/>
                  </w:rPr>
                  <w:fldChar w:fldCharType="end"/>
                </w:r>
              </w:hyperlink>
            </w:p>
            <w:p w:rsidR="00267803" w:rsidRDefault="00A906BB">
              <w:pPr>
                <w:pStyle w:val="TM3"/>
                <w:tabs>
                  <w:tab w:val="left" w:pos="1320"/>
                  <w:tab w:val="right" w:leader="dot" w:pos="9062"/>
                </w:tabs>
                <w:rPr>
                  <w:rFonts w:asciiTheme="minorHAnsi" w:eastAsiaTheme="minorEastAsia" w:hAnsiTheme="minorHAnsi" w:cstheme="minorBidi"/>
                  <w:noProof/>
                  <w:lang w:val="fr-FR" w:eastAsia="fr-FR"/>
                </w:rPr>
              </w:pPr>
              <w:hyperlink w:anchor="_Toc510177811" w:history="1">
                <w:r w:rsidR="00267803" w:rsidRPr="00030914">
                  <w:rPr>
                    <w:rStyle w:val="Lienhypertexte"/>
                    <w:rFonts w:cs="Arial"/>
                    <w:i/>
                    <w:noProof/>
                  </w:rPr>
                  <w:t>1.3.8.</w:t>
                </w:r>
                <w:r w:rsidR="00267803">
                  <w:rPr>
                    <w:rFonts w:asciiTheme="minorHAnsi" w:eastAsiaTheme="minorEastAsia" w:hAnsiTheme="minorHAnsi" w:cstheme="minorBidi"/>
                    <w:noProof/>
                    <w:lang w:val="fr-FR" w:eastAsia="fr-FR"/>
                  </w:rPr>
                  <w:tab/>
                </w:r>
                <w:r w:rsidR="00267803" w:rsidRPr="00030914">
                  <w:rPr>
                    <w:rStyle w:val="Lienhypertexte"/>
                    <w:rFonts w:cs="Arial"/>
                    <w:i/>
                    <w:noProof/>
                  </w:rPr>
                  <w:t>Analyse du cadre logique</w:t>
                </w:r>
                <w:r w:rsidR="00267803">
                  <w:rPr>
                    <w:noProof/>
                    <w:webHidden/>
                  </w:rPr>
                  <w:tab/>
                </w:r>
                <w:r w:rsidR="00267803">
                  <w:rPr>
                    <w:noProof/>
                    <w:webHidden/>
                  </w:rPr>
                  <w:fldChar w:fldCharType="begin"/>
                </w:r>
                <w:r w:rsidR="00267803">
                  <w:rPr>
                    <w:noProof/>
                    <w:webHidden/>
                  </w:rPr>
                  <w:instrText xml:space="preserve"> PAGEREF _Toc510177811 \h </w:instrText>
                </w:r>
                <w:r w:rsidR="00267803">
                  <w:rPr>
                    <w:noProof/>
                    <w:webHidden/>
                  </w:rPr>
                </w:r>
                <w:r w:rsidR="00267803">
                  <w:rPr>
                    <w:noProof/>
                    <w:webHidden/>
                  </w:rPr>
                  <w:fldChar w:fldCharType="separate"/>
                </w:r>
                <w:r w:rsidR="00267803">
                  <w:rPr>
                    <w:noProof/>
                    <w:webHidden/>
                  </w:rPr>
                  <w:t>31</w:t>
                </w:r>
                <w:r w:rsidR="00267803">
                  <w:rPr>
                    <w:noProof/>
                    <w:webHidden/>
                  </w:rPr>
                  <w:fldChar w:fldCharType="end"/>
                </w:r>
              </w:hyperlink>
            </w:p>
            <w:p w:rsidR="00267803" w:rsidRDefault="00A906BB">
              <w:pPr>
                <w:pStyle w:val="TM3"/>
                <w:tabs>
                  <w:tab w:val="left" w:pos="1320"/>
                  <w:tab w:val="right" w:leader="dot" w:pos="9062"/>
                </w:tabs>
                <w:rPr>
                  <w:rFonts w:asciiTheme="minorHAnsi" w:eastAsiaTheme="minorEastAsia" w:hAnsiTheme="minorHAnsi" w:cstheme="minorBidi"/>
                  <w:noProof/>
                  <w:lang w:val="fr-FR" w:eastAsia="fr-FR"/>
                </w:rPr>
              </w:pPr>
              <w:hyperlink w:anchor="_Toc510177813" w:history="1">
                <w:r w:rsidR="00267803" w:rsidRPr="00030914">
                  <w:rPr>
                    <w:rStyle w:val="Lienhypertexte"/>
                    <w:rFonts w:cs="Arial"/>
                    <w:i/>
                    <w:noProof/>
                  </w:rPr>
                  <w:t>1.3.9.</w:t>
                </w:r>
                <w:r w:rsidR="00267803">
                  <w:rPr>
                    <w:rFonts w:asciiTheme="minorHAnsi" w:eastAsiaTheme="minorEastAsia" w:hAnsiTheme="minorHAnsi" w:cstheme="minorBidi"/>
                    <w:noProof/>
                    <w:lang w:val="fr-FR" w:eastAsia="fr-FR"/>
                  </w:rPr>
                  <w:tab/>
                </w:r>
                <w:r w:rsidR="00267803" w:rsidRPr="00030914">
                  <w:rPr>
                    <w:rStyle w:val="Lienhypertexte"/>
                    <w:rFonts w:cs="Arial"/>
                    <w:i/>
                    <w:noProof/>
                  </w:rPr>
                  <w:t>Analyse des partenariats</w:t>
                </w:r>
                <w:r w:rsidR="00267803">
                  <w:rPr>
                    <w:noProof/>
                    <w:webHidden/>
                  </w:rPr>
                  <w:tab/>
                </w:r>
                <w:r w:rsidR="00267803">
                  <w:rPr>
                    <w:noProof/>
                    <w:webHidden/>
                  </w:rPr>
                  <w:fldChar w:fldCharType="begin"/>
                </w:r>
                <w:r w:rsidR="00267803">
                  <w:rPr>
                    <w:noProof/>
                    <w:webHidden/>
                  </w:rPr>
                  <w:instrText xml:space="preserve"> PAGEREF _Toc510177813 \h </w:instrText>
                </w:r>
                <w:r w:rsidR="00267803">
                  <w:rPr>
                    <w:noProof/>
                    <w:webHidden/>
                  </w:rPr>
                </w:r>
                <w:r w:rsidR="00267803">
                  <w:rPr>
                    <w:noProof/>
                    <w:webHidden/>
                  </w:rPr>
                  <w:fldChar w:fldCharType="separate"/>
                </w:r>
                <w:r w:rsidR="00267803">
                  <w:rPr>
                    <w:noProof/>
                    <w:webHidden/>
                  </w:rPr>
                  <w:t>32</w:t>
                </w:r>
                <w:r w:rsidR="00267803">
                  <w:rPr>
                    <w:noProof/>
                    <w:webHidden/>
                  </w:rPr>
                  <w:fldChar w:fldCharType="end"/>
                </w:r>
              </w:hyperlink>
            </w:p>
            <w:p w:rsidR="00267803" w:rsidRDefault="00A906BB">
              <w:pPr>
                <w:pStyle w:val="TM1"/>
                <w:rPr>
                  <w:rFonts w:asciiTheme="minorHAnsi" w:eastAsiaTheme="minorEastAsia" w:hAnsiTheme="minorHAnsi" w:cstheme="minorBidi"/>
                  <w:b w:val="0"/>
                  <w:sz w:val="22"/>
                  <w:szCs w:val="22"/>
                  <w:lang w:val="fr-FR" w:eastAsia="fr-FR"/>
                </w:rPr>
              </w:pPr>
              <w:hyperlink w:anchor="_Toc510177814" w:history="1">
                <w:r w:rsidR="00267803" w:rsidRPr="00030914">
                  <w:rPr>
                    <w:rStyle w:val="Lienhypertexte"/>
                    <w:rFonts w:cstheme="minorHAnsi"/>
                  </w:rPr>
                  <w:t>VII Leçons apprise et bonnes pratiques</w:t>
                </w:r>
                <w:r w:rsidR="00267803">
                  <w:rPr>
                    <w:webHidden/>
                  </w:rPr>
                  <w:tab/>
                </w:r>
                <w:r w:rsidR="00267803">
                  <w:rPr>
                    <w:webHidden/>
                  </w:rPr>
                  <w:fldChar w:fldCharType="begin"/>
                </w:r>
                <w:r w:rsidR="00267803">
                  <w:rPr>
                    <w:webHidden/>
                  </w:rPr>
                  <w:instrText xml:space="preserve"> PAGEREF _Toc510177814 \h </w:instrText>
                </w:r>
                <w:r w:rsidR="00267803">
                  <w:rPr>
                    <w:webHidden/>
                  </w:rPr>
                </w:r>
                <w:r w:rsidR="00267803">
                  <w:rPr>
                    <w:webHidden/>
                  </w:rPr>
                  <w:fldChar w:fldCharType="separate"/>
                </w:r>
                <w:r w:rsidR="00267803">
                  <w:rPr>
                    <w:webHidden/>
                  </w:rPr>
                  <w:t>33</w:t>
                </w:r>
                <w:r w:rsidR="00267803">
                  <w:rPr>
                    <w:webHidden/>
                  </w:rPr>
                  <w:fldChar w:fldCharType="end"/>
                </w:r>
              </w:hyperlink>
            </w:p>
            <w:p w:rsidR="00267803" w:rsidRDefault="00A906BB">
              <w:pPr>
                <w:pStyle w:val="TM2"/>
                <w:tabs>
                  <w:tab w:val="left" w:pos="660"/>
                  <w:tab w:val="right" w:leader="dot" w:pos="9062"/>
                </w:tabs>
                <w:rPr>
                  <w:rFonts w:asciiTheme="minorHAnsi" w:eastAsiaTheme="minorEastAsia" w:hAnsiTheme="minorHAnsi" w:cstheme="minorBidi"/>
                  <w:noProof/>
                  <w:lang w:val="fr-FR" w:eastAsia="fr-FR"/>
                </w:rPr>
              </w:pPr>
              <w:hyperlink w:anchor="_Toc510177815" w:history="1">
                <w:r w:rsidR="00267803" w:rsidRPr="00030914">
                  <w:rPr>
                    <w:rStyle w:val="Lienhypertexte"/>
                    <w:noProof/>
                    <w:lang w:val="fr-FR"/>
                  </w:rPr>
                  <w:t>1.</w:t>
                </w:r>
                <w:r w:rsidR="00267803">
                  <w:rPr>
                    <w:rFonts w:asciiTheme="minorHAnsi" w:eastAsiaTheme="minorEastAsia" w:hAnsiTheme="minorHAnsi" w:cstheme="minorBidi"/>
                    <w:noProof/>
                    <w:lang w:val="fr-FR" w:eastAsia="fr-FR"/>
                  </w:rPr>
                  <w:tab/>
                </w:r>
                <w:r w:rsidR="00267803" w:rsidRPr="00030914">
                  <w:rPr>
                    <w:rStyle w:val="Lienhypertexte"/>
                    <w:rFonts w:cs="Arial"/>
                    <w:noProof/>
                    <w:lang w:val="fr-FR"/>
                  </w:rPr>
                  <w:t>Leçons apprises</w:t>
                </w:r>
                <w:r w:rsidR="00267803">
                  <w:rPr>
                    <w:noProof/>
                    <w:webHidden/>
                  </w:rPr>
                  <w:tab/>
                </w:r>
                <w:r w:rsidR="00267803">
                  <w:rPr>
                    <w:noProof/>
                    <w:webHidden/>
                  </w:rPr>
                  <w:fldChar w:fldCharType="begin"/>
                </w:r>
                <w:r w:rsidR="00267803">
                  <w:rPr>
                    <w:noProof/>
                    <w:webHidden/>
                  </w:rPr>
                  <w:instrText xml:space="preserve"> PAGEREF _Toc510177815 \h </w:instrText>
                </w:r>
                <w:r w:rsidR="00267803">
                  <w:rPr>
                    <w:noProof/>
                    <w:webHidden/>
                  </w:rPr>
                </w:r>
                <w:r w:rsidR="00267803">
                  <w:rPr>
                    <w:noProof/>
                    <w:webHidden/>
                  </w:rPr>
                  <w:fldChar w:fldCharType="separate"/>
                </w:r>
                <w:r w:rsidR="00267803">
                  <w:rPr>
                    <w:noProof/>
                    <w:webHidden/>
                  </w:rPr>
                  <w:t>33</w:t>
                </w:r>
                <w:r w:rsidR="00267803">
                  <w:rPr>
                    <w:noProof/>
                    <w:webHidden/>
                  </w:rPr>
                  <w:fldChar w:fldCharType="end"/>
                </w:r>
              </w:hyperlink>
            </w:p>
            <w:p w:rsidR="00267803" w:rsidRDefault="00A906BB">
              <w:pPr>
                <w:pStyle w:val="TM2"/>
                <w:tabs>
                  <w:tab w:val="left" w:pos="660"/>
                  <w:tab w:val="right" w:leader="dot" w:pos="9062"/>
                </w:tabs>
                <w:rPr>
                  <w:rFonts w:asciiTheme="minorHAnsi" w:eastAsiaTheme="minorEastAsia" w:hAnsiTheme="minorHAnsi" w:cstheme="minorBidi"/>
                  <w:noProof/>
                  <w:lang w:val="fr-FR" w:eastAsia="fr-FR"/>
                </w:rPr>
              </w:pPr>
              <w:hyperlink w:anchor="_Toc510177816" w:history="1">
                <w:r w:rsidR="00267803" w:rsidRPr="00030914">
                  <w:rPr>
                    <w:rStyle w:val="Lienhypertexte"/>
                    <w:noProof/>
                    <w:lang w:val="fr-FR"/>
                  </w:rPr>
                  <w:t>2.</w:t>
                </w:r>
                <w:r w:rsidR="00267803">
                  <w:rPr>
                    <w:rFonts w:asciiTheme="minorHAnsi" w:eastAsiaTheme="minorEastAsia" w:hAnsiTheme="minorHAnsi" w:cstheme="minorBidi"/>
                    <w:noProof/>
                    <w:lang w:val="fr-FR" w:eastAsia="fr-FR"/>
                  </w:rPr>
                  <w:tab/>
                </w:r>
                <w:r w:rsidR="00267803" w:rsidRPr="00030914">
                  <w:rPr>
                    <w:rStyle w:val="Lienhypertexte"/>
                    <w:rFonts w:cs="Arial"/>
                    <w:noProof/>
                    <w:lang w:val="fr-FR"/>
                  </w:rPr>
                  <w:t>Bonnes pratiques</w:t>
                </w:r>
                <w:r w:rsidR="00267803">
                  <w:rPr>
                    <w:noProof/>
                    <w:webHidden/>
                  </w:rPr>
                  <w:tab/>
                </w:r>
                <w:r w:rsidR="00267803">
                  <w:rPr>
                    <w:noProof/>
                    <w:webHidden/>
                  </w:rPr>
                  <w:fldChar w:fldCharType="begin"/>
                </w:r>
                <w:r w:rsidR="00267803">
                  <w:rPr>
                    <w:noProof/>
                    <w:webHidden/>
                  </w:rPr>
                  <w:instrText xml:space="preserve"> PAGEREF _Toc510177816 \h </w:instrText>
                </w:r>
                <w:r w:rsidR="00267803">
                  <w:rPr>
                    <w:noProof/>
                    <w:webHidden/>
                  </w:rPr>
                </w:r>
                <w:r w:rsidR="00267803">
                  <w:rPr>
                    <w:noProof/>
                    <w:webHidden/>
                  </w:rPr>
                  <w:fldChar w:fldCharType="separate"/>
                </w:r>
                <w:r w:rsidR="00267803">
                  <w:rPr>
                    <w:noProof/>
                    <w:webHidden/>
                  </w:rPr>
                  <w:t>34</w:t>
                </w:r>
                <w:r w:rsidR="00267803">
                  <w:rPr>
                    <w:noProof/>
                    <w:webHidden/>
                  </w:rPr>
                  <w:fldChar w:fldCharType="end"/>
                </w:r>
              </w:hyperlink>
            </w:p>
            <w:p w:rsidR="00267803" w:rsidRDefault="00A906BB">
              <w:pPr>
                <w:pStyle w:val="TM1"/>
                <w:rPr>
                  <w:rFonts w:asciiTheme="minorHAnsi" w:eastAsiaTheme="minorEastAsia" w:hAnsiTheme="minorHAnsi" w:cstheme="minorBidi"/>
                  <w:b w:val="0"/>
                  <w:sz w:val="22"/>
                  <w:szCs w:val="22"/>
                  <w:lang w:val="fr-FR" w:eastAsia="fr-FR"/>
                </w:rPr>
              </w:pPr>
              <w:hyperlink w:anchor="_Toc510177817" w:history="1">
                <w:r w:rsidR="00267803" w:rsidRPr="00030914">
                  <w:rPr>
                    <w:rStyle w:val="Lienhypertexte"/>
                    <w:rFonts w:cstheme="minorHAnsi"/>
                  </w:rPr>
                  <w:t>VIII Déductions et conclusions</w:t>
                </w:r>
                <w:r w:rsidR="00267803">
                  <w:rPr>
                    <w:webHidden/>
                  </w:rPr>
                  <w:tab/>
                </w:r>
                <w:r w:rsidR="00267803">
                  <w:rPr>
                    <w:webHidden/>
                  </w:rPr>
                  <w:fldChar w:fldCharType="begin"/>
                </w:r>
                <w:r w:rsidR="00267803">
                  <w:rPr>
                    <w:webHidden/>
                  </w:rPr>
                  <w:instrText xml:space="preserve"> PAGEREF _Toc510177817 \h </w:instrText>
                </w:r>
                <w:r w:rsidR="00267803">
                  <w:rPr>
                    <w:webHidden/>
                  </w:rPr>
                </w:r>
                <w:r w:rsidR="00267803">
                  <w:rPr>
                    <w:webHidden/>
                  </w:rPr>
                  <w:fldChar w:fldCharType="separate"/>
                </w:r>
                <w:r w:rsidR="00267803">
                  <w:rPr>
                    <w:webHidden/>
                  </w:rPr>
                  <w:t>34</w:t>
                </w:r>
                <w:r w:rsidR="00267803">
                  <w:rPr>
                    <w:webHidden/>
                  </w:rPr>
                  <w:fldChar w:fldCharType="end"/>
                </w:r>
              </w:hyperlink>
            </w:p>
            <w:p w:rsidR="00267803" w:rsidRDefault="00A906BB">
              <w:pPr>
                <w:pStyle w:val="TM1"/>
                <w:rPr>
                  <w:rFonts w:asciiTheme="minorHAnsi" w:eastAsiaTheme="minorEastAsia" w:hAnsiTheme="minorHAnsi" w:cstheme="minorBidi"/>
                  <w:b w:val="0"/>
                  <w:sz w:val="22"/>
                  <w:szCs w:val="22"/>
                  <w:lang w:val="fr-FR" w:eastAsia="fr-FR"/>
                </w:rPr>
              </w:pPr>
              <w:hyperlink w:anchor="_Toc510177818" w:history="1">
                <w:r w:rsidR="00267803" w:rsidRPr="00030914">
                  <w:rPr>
                    <w:rStyle w:val="Lienhypertexte"/>
                    <w:rFonts w:cstheme="minorHAnsi"/>
                  </w:rPr>
                  <w:t>IX Recommandations</w:t>
                </w:r>
                <w:r w:rsidR="00267803">
                  <w:rPr>
                    <w:webHidden/>
                  </w:rPr>
                  <w:tab/>
                </w:r>
                <w:r w:rsidR="00267803">
                  <w:rPr>
                    <w:webHidden/>
                  </w:rPr>
                  <w:fldChar w:fldCharType="begin"/>
                </w:r>
                <w:r w:rsidR="00267803">
                  <w:rPr>
                    <w:webHidden/>
                  </w:rPr>
                  <w:instrText xml:space="preserve"> PAGEREF _Toc510177818 \h </w:instrText>
                </w:r>
                <w:r w:rsidR="00267803">
                  <w:rPr>
                    <w:webHidden/>
                  </w:rPr>
                </w:r>
                <w:r w:rsidR="00267803">
                  <w:rPr>
                    <w:webHidden/>
                  </w:rPr>
                  <w:fldChar w:fldCharType="separate"/>
                </w:r>
                <w:r w:rsidR="00267803">
                  <w:rPr>
                    <w:webHidden/>
                  </w:rPr>
                  <w:t>35</w:t>
                </w:r>
                <w:r w:rsidR="00267803">
                  <w:rPr>
                    <w:webHidden/>
                  </w:rPr>
                  <w:fldChar w:fldCharType="end"/>
                </w:r>
              </w:hyperlink>
            </w:p>
            <w:p w:rsidR="00267803" w:rsidRDefault="00A906BB">
              <w:pPr>
                <w:pStyle w:val="TM1"/>
                <w:rPr>
                  <w:rFonts w:asciiTheme="minorHAnsi" w:eastAsiaTheme="minorEastAsia" w:hAnsiTheme="minorHAnsi" w:cstheme="minorBidi"/>
                  <w:b w:val="0"/>
                  <w:sz w:val="22"/>
                  <w:szCs w:val="22"/>
                  <w:lang w:val="fr-FR" w:eastAsia="fr-FR"/>
                </w:rPr>
              </w:pPr>
              <w:hyperlink w:anchor="_Toc510177819" w:history="1">
                <w:r w:rsidR="00267803" w:rsidRPr="00030914">
                  <w:rPr>
                    <w:rStyle w:val="Lienhypertexte"/>
                  </w:rPr>
                  <w:t>ANNEXES</w:t>
                </w:r>
                <w:r w:rsidR="00267803">
                  <w:rPr>
                    <w:webHidden/>
                  </w:rPr>
                  <w:tab/>
                </w:r>
                <w:r w:rsidR="00267803">
                  <w:rPr>
                    <w:webHidden/>
                  </w:rPr>
                  <w:fldChar w:fldCharType="begin"/>
                </w:r>
                <w:r w:rsidR="00267803">
                  <w:rPr>
                    <w:webHidden/>
                  </w:rPr>
                  <w:instrText xml:space="preserve"> PAGEREF _Toc510177819 \h </w:instrText>
                </w:r>
                <w:r w:rsidR="00267803">
                  <w:rPr>
                    <w:webHidden/>
                  </w:rPr>
                </w:r>
                <w:r w:rsidR="00267803">
                  <w:rPr>
                    <w:webHidden/>
                  </w:rPr>
                  <w:fldChar w:fldCharType="separate"/>
                </w:r>
                <w:r w:rsidR="00267803">
                  <w:rPr>
                    <w:webHidden/>
                  </w:rPr>
                  <w:t>39</w:t>
                </w:r>
                <w:r w:rsidR="00267803">
                  <w:rPr>
                    <w:webHidden/>
                  </w:rPr>
                  <w:fldChar w:fldCharType="end"/>
                </w:r>
              </w:hyperlink>
            </w:p>
            <w:p w:rsidR="00267803" w:rsidRDefault="00A906BB">
              <w:pPr>
                <w:pStyle w:val="TM2"/>
                <w:tabs>
                  <w:tab w:val="right" w:leader="dot" w:pos="9062"/>
                </w:tabs>
                <w:rPr>
                  <w:rFonts w:asciiTheme="minorHAnsi" w:eastAsiaTheme="minorEastAsia" w:hAnsiTheme="minorHAnsi" w:cstheme="minorBidi"/>
                  <w:noProof/>
                  <w:lang w:val="fr-FR" w:eastAsia="fr-FR"/>
                </w:rPr>
              </w:pPr>
              <w:hyperlink w:anchor="_Toc510177820" w:history="1">
                <w:r w:rsidR="00267803" w:rsidRPr="00030914">
                  <w:rPr>
                    <w:rStyle w:val="Lienhypertexte"/>
                    <w:rFonts w:cs="Arial"/>
                    <w:noProof/>
                    <w:lang w:val="fr-FR"/>
                  </w:rPr>
                  <w:t>Annexe 1 : Tableau synoptique des réalisations des produits</w:t>
                </w:r>
                <w:r w:rsidR="00267803">
                  <w:rPr>
                    <w:noProof/>
                    <w:webHidden/>
                  </w:rPr>
                  <w:tab/>
                </w:r>
                <w:r w:rsidR="00267803">
                  <w:rPr>
                    <w:noProof/>
                    <w:webHidden/>
                  </w:rPr>
                  <w:fldChar w:fldCharType="begin"/>
                </w:r>
                <w:r w:rsidR="00267803">
                  <w:rPr>
                    <w:noProof/>
                    <w:webHidden/>
                  </w:rPr>
                  <w:instrText xml:space="preserve"> PAGEREF _Toc510177820 \h </w:instrText>
                </w:r>
                <w:r w:rsidR="00267803">
                  <w:rPr>
                    <w:noProof/>
                    <w:webHidden/>
                  </w:rPr>
                </w:r>
                <w:r w:rsidR="00267803">
                  <w:rPr>
                    <w:noProof/>
                    <w:webHidden/>
                  </w:rPr>
                  <w:fldChar w:fldCharType="separate"/>
                </w:r>
                <w:r w:rsidR="00267803">
                  <w:rPr>
                    <w:noProof/>
                    <w:webHidden/>
                  </w:rPr>
                  <w:t>40</w:t>
                </w:r>
                <w:r w:rsidR="00267803">
                  <w:rPr>
                    <w:noProof/>
                    <w:webHidden/>
                  </w:rPr>
                  <w:fldChar w:fldCharType="end"/>
                </w:r>
              </w:hyperlink>
            </w:p>
            <w:p w:rsidR="00267803" w:rsidRDefault="00A906BB">
              <w:pPr>
                <w:pStyle w:val="TM2"/>
                <w:tabs>
                  <w:tab w:val="right" w:leader="dot" w:pos="9062"/>
                </w:tabs>
                <w:rPr>
                  <w:rFonts w:asciiTheme="minorHAnsi" w:eastAsiaTheme="minorEastAsia" w:hAnsiTheme="minorHAnsi" w:cstheme="minorBidi"/>
                  <w:noProof/>
                  <w:lang w:val="fr-FR" w:eastAsia="fr-FR"/>
                </w:rPr>
              </w:pPr>
              <w:hyperlink w:anchor="_Toc510177821" w:history="1">
                <w:r w:rsidR="00267803" w:rsidRPr="00030914">
                  <w:rPr>
                    <w:rStyle w:val="Lienhypertexte"/>
                    <w:rFonts w:cs="Arial"/>
                    <w:noProof/>
                    <w:lang w:val="fr-FR"/>
                  </w:rPr>
                  <w:t>Annexe 2 : Matrice d’évaluation du projet</w:t>
                </w:r>
                <w:r w:rsidR="00267803">
                  <w:rPr>
                    <w:noProof/>
                    <w:webHidden/>
                  </w:rPr>
                  <w:tab/>
                </w:r>
                <w:r w:rsidR="00267803">
                  <w:rPr>
                    <w:noProof/>
                    <w:webHidden/>
                  </w:rPr>
                  <w:fldChar w:fldCharType="begin"/>
                </w:r>
                <w:r w:rsidR="00267803">
                  <w:rPr>
                    <w:noProof/>
                    <w:webHidden/>
                  </w:rPr>
                  <w:instrText xml:space="preserve"> PAGEREF _Toc510177821 \h </w:instrText>
                </w:r>
                <w:r w:rsidR="00267803">
                  <w:rPr>
                    <w:noProof/>
                    <w:webHidden/>
                  </w:rPr>
                </w:r>
                <w:r w:rsidR="00267803">
                  <w:rPr>
                    <w:noProof/>
                    <w:webHidden/>
                  </w:rPr>
                  <w:fldChar w:fldCharType="separate"/>
                </w:r>
                <w:r w:rsidR="00267803">
                  <w:rPr>
                    <w:noProof/>
                    <w:webHidden/>
                  </w:rPr>
                  <w:t>46</w:t>
                </w:r>
                <w:r w:rsidR="00267803">
                  <w:rPr>
                    <w:noProof/>
                    <w:webHidden/>
                  </w:rPr>
                  <w:fldChar w:fldCharType="end"/>
                </w:r>
              </w:hyperlink>
            </w:p>
            <w:p w:rsidR="00267803" w:rsidRDefault="00A906BB">
              <w:pPr>
                <w:pStyle w:val="TM2"/>
                <w:tabs>
                  <w:tab w:val="right" w:leader="dot" w:pos="9062"/>
                </w:tabs>
                <w:rPr>
                  <w:rFonts w:asciiTheme="minorHAnsi" w:eastAsiaTheme="minorEastAsia" w:hAnsiTheme="minorHAnsi" w:cstheme="minorBidi"/>
                  <w:noProof/>
                  <w:lang w:val="fr-FR" w:eastAsia="fr-FR"/>
                </w:rPr>
              </w:pPr>
              <w:hyperlink w:anchor="_Toc510177822" w:history="1">
                <w:r w:rsidR="00267803" w:rsidRPr="00030914">
                  <w:rPr>
                    <w:rStyle w:val="Lienhypertexte"/>
                    <w:rFonts w:cs="Arial"/>
                    <w:noProof/>
                    <w:lang w:val="fr-FR"/>
                  </w:rPr>
                  <w:t>Annexe 3 : Modalité de calcul des critères de l’évaluation</w:t>
                </w:r>
                <w:r w:rsidR="00267803">
                  <w:rPr>
                    <w:noProof/>
                    <w:webHidden/>
                  </w:rPr>
                  <w:tab/>
                </w:r>
                <w:r w:rsidR="00267803">
                  <w:rPr>
                    <w:noProof/>
                    <w:webHidden/>
                  </w:rPr>
                  <w:fldChar w:fldCharType="begin"/>
                </w:r>
                <w:r w:rsidR="00267803">
                  <w:rPr>
                    <w:noProof/>
                    <w:webHidden/>
                  </w:rPr>
                  <w:instrText xml:space="preserve"> PAGEREF _Toc510177822 \h </w:instrText>
                </w:r>
                <w:r w:rsidR="00267803">
                  <w:rPr>
                    <w:noProof/>
                    <w:webHidden/>
                  </w:rPr>
                </w:r>
                <w:r w:rsidR="00267803">
                  <w:rPr>
                    <w:noProof/>
                    <w:webHidden/>
                  </w:rPr>
                  <w:fldChar w:fldCharType="separate"/>
                </w:r>
                <w:r w:rsidR="00267803">
                  <w:rPr>
                    <w:noProof/>
                    <w:webHidden/>
                  </w:rPr>
                  <w:t>55</w:t>
                </w:r>
                <w:r w:rsidR="00267803">
                  <w:rPr>
                    <w:noProof/>
                    <w:webHidden/>
                  </w:rPr>
                  <w:fldChar w:fldCharType="end"/>
                </w:r>
              </w:hyperlink>
            </w:p>
            <w:p w:rsidR="00267803" w:rsidRDefault="00A906BB">
              <w:pPr>
                <w:pStyle w:val="TM2"/>
                <w:tabs>
                  <w:tab w:val="right" w:leader="dot" w:pos="9062"/>
                </w:tabs>
                <w:rPr>
                  <w:rFonts w:asciiTheme="minorHAnsi" w:eastAsiaTheme="minorEastAsia" w:hAnsiTheme="minorHAnsi" w:cstheme="minorBidi"/>
                  <w:noProof/>
                  <w:lang w:val="fr-FR" w:eastAsia="fr-FR"/>
                </w:rPr>
              </w:pPr>
              <w:hyperlink w:anchor="_Toc510177823" w:history="1">
                <w:r w:rsidR="00267803" w:rsidRPr="00030914">
                  <w:rPr>
                    <w:rStyle w:val="Lienhypertexte"/>
                    <w:rFonts w:cs="Arial"/>
                    <w:noProof/>
                    <w:lang w:val="fr-FR"/>
                  </w:rPr>
                  <w:t>Annexe 4 : Analyse des indicateurs</w:t>
                </w:r>
                <w:r w:rsidR="00267803">
                  <w:rPr>
                    <w:noProof/>
                    <w:webHidden/>
                  </w:rPr>
                  <w:tab/>
                </w:r>
                <w:r w:rsidR="00267803">
                  <w:rPr>
                    <w:noProof/>
                    <w:webHidden/>
                  </w:rPr>
                  <w:fldChar w:fldCharType="begin"/>
                </w:r>
                <w:r w:rsidR="00267803">
                  <w:rPr>
                    <w:noProof/>
                    <w:webHidden/>
                  </w:rPr>
                  <w:instrText xml:space="preserve"> PAGEREF _Toc510177823 \h </w:instrText>
                </w:r>
                <w:r w:rsidR="00267803">
                  <w:rPr>
                    <w:noProof/>
                    <w:webHidden/>
                  </w:rPr>
                </w:r>
                <w:r w:rsidR="00267803">
                  <w:rPr>
                    <w:noProof/>
                    <w:webHidden/>
                  </w:rPr>
                  <w:fldChar w:fldCharType="separate"/>
                </w:r>
                <w:r w:rsidR="00267803">
                  <w:rPr>
                    <w:noProof/>
                    <w:webHidden/>
                  </w:rPr>
                  <w:t>60</w:t>
                </w:r>
                <w:r w:rsidR="00267803">
                  <w:rPr>
                    <w:noProof/>
                    <w:webHidden/>
                  </w:rPr>
                  <w:fldChar w:fldCharType="end"/>
                </w:r>
              </w:hyperlink>
            </w:p>
            <w:p w:rsidR="00267803" w:rsidRDefault="00A906BB">
              <w:pPr>
                <w:pStyle w:val="TM2"/>
                <w:tabs>
                  <w:tab w:val="right" w:leader="dot" w:pos="9062"/>
                </w:tabs>
                <w:rPr>
                  <w:rFonts w:asciiTheme="minorHAnsi" w:eastAsiaTheme="minorEastAsia" w:hAnsiTheme="minorHAnsi" w:cstheme="minorBidi"/>
                  <w:noProof/>
                  <w:lang w:val="fr-FR" w:eastAsia="fr-FR"/>
                </w:rPr>
              </w:pPr>
              <w:hyperlink w:anchor="_Toc510177824" w:history="1">
                <w:r w:rsidR="00267803" w:rsidRPr="00030914">
                  <w:rPr>
                    <w:rStyle w:val="Lienhypertexte"/>
                    <w:rFonts w:cs="Arial"/>
                    <w:noProof/>
                    <w:lang w:val="fr-FR"/>
                  </w:rPr>
                  <w:t>Annexe 5 : Liste des personnes rencontrées</w:t>
                </w:r>
                <w:r w:rsidR="00267803">
                  <w:rPr>
                    <w:noProof/>
                    <w:webHidden/>
                  </w:rPr>
                  <w:tab/>
                </w:r>
                <w:r w:rsidR="00267803">
                  <w:rPr>
                    <w:noProof/>
                    <w:webHidden/>
                  </w:rPr>
                  <w:fldChar w:fldCharType="begin"/>
                </w:r>
                <w:r w:rsidR="00267803">
                  <w:rPr>
                    <w:noProof/>
                    <w:webHidden/>
                  </w:rPr>
                  <w:instrText xml:space="preserve"> PAGEREF _Toc510177824 \h </w:instrText>
                </w:r>
                <w:r w:rsidR="00267803">
                  <w:rPr>
                    <w:noProof/>
                    <w:webHidden/>
                  </w:rPr>
                </w:r>
                <w:r w:rsidR="00267803">
                  <w:rPr>
                    <w:noProof/>
                    <w:webHidden/>
                  </w:rPr>
                  <w:fldChar w:fldCharType="separate"/>
                </w:r>
                <w:r w:rsidR="00267803">
                  <w:rPr>
                    <w:noProof/>
                    <w:webHidden/>
                  </w:rPr>
                  <w:t>65</w:t>
                </w:r>
                <w:r w:rsidR="00267803">
                  <w:rPr>
                    <w:noProof/>
                    <w:webHidden/>
                  </w:rPr>
                  <w:fldChar w:fldCharType="end"/>
                </w:r>
              </w:hyperlink>
            </w:p>
            <w:p w:rsidR="00267803" w:rsidRDefault="00A906BB">
              <w:pPr>
                <w:pStyle w:val="TM2"/>
                <w:tabs>
                  <w:tab w:val="right" w:leader="dot" w:pos="9062"/>
                </w:tabs>
                <w:rPr>
                  <w:rFonts w:asciiTheme="minorHAnsi" w:eastAsiaTheme="minorEastAsia" w:hAnsiTheme="minorHAnsi" w:cstheme="minorBidi"/>
                  <w:noProof/>
                  <w:lang w:val="fr-FR" w:eastAsia="fr-FR"/>
                </w:rPr>
              </w:pPr>
              <w:hyperlink w:anchor="_Toc510177825" w:history="1">
                <w:r w:rsidR="00267803" w:rsidRPr="00030914">
                  <w:rPr>
                    <w:rStyle w:val="Lienhypertexte"/>
                    <w:rFonts w:cs="Arial"/>
                    <w:noProof/>
                    <w:lang w:val="fr-FR"/>
                  </w:rPr>
                  <w:t>Annexe 5 : Documents consultés</w:t>
                </w:r>
                <w:r w:rsidR="00267803">
                  <w:rPr>
                    <w:noProof/>
                    <w:webHidden/>
                  </w:rPr>
                  <w:tab/>
                </w:r>
                <w:r w:rsidR="00267803">
                  <w:rPr>
                    <w:noProof/>
                    <w:webHidden/>
                  </w:rPr>
                  <w:fldChar w:fldCharType="begin"/>
                </w:r>
                <w:r w:rsidR="00267803">
                  <w:rPr>
                    <w:noProof/>
                    <w:webHidden/>
                  </w:rPr>
                  <w:instrText xml:space="preserve"> PAGEREF _Toc510177825 \h </w:instrText>
                </w:r>
                <w:r w:rsidR="00267803">
                  <w:rPr>
                    <w:noProof/>
                    <w:webHidden/>
                  </w:rPr>
                </w:r>
                <w:r w:rsidR="00267803">
                  <w:rPr>
                    <w:noProof/>
                    <w:webHidden/>
                  </w:rPr>
                  <w:fldChar w:fldCharType="separate"/>
                </w:r>
                <w:r w:rsidR="00267803">
                  <w:rPr>
                    <w:noProof/>
                    <w:webHidden/>
                  </w:rPr>
                  <w:t>70</w:t>
                </w:r>
                <w:r w:rsidR="00267803">
                  <w:rPr>
                    <w:noProof/>
                    <w:webHidden/>
                  </w:rPr>
                  <w:fldChar w:fldCharType="end"/>
                </w:r>
              </w:hyperlink>
            </w:p>
            <w:p w:rsidR="004D3970" w:rsidRDefault="006B7FEC">
              <w:r>
                <w:rPr>
                  <w:rFonts w:cs="Arial"/>
                  <w:b/>
                  <w:noProof/>
                  <w:sz w:val="20"/>
                  <w:szCs w:val="20"/>
                </w:rPr>
                <w:fldChar w:fldCharType="end"/>
              </w:r>
            </w:p>
          </w:sdtContent>
        </w:sdt>
        <w:p w:rsidR="00C50E48" w:rsidRDefault="00A906BB">
          <w:pPr>
            <w:spacing w:after="200" w:line="276" w:lineRule="auto"/>
            <w:rPr>
              <w:rFonts w:cs="Calibri"/>
            </w:rPr>
          </w:pPr>
        </w:p>
      </w:sdtContent>
    </w:sdt>
    <w:p w:rsidR="00355D8E" w:rsidRDefault="00355D8E" w:rsidP="00355D8E">
      <w:pPr>
        <w:pStyle w:val="Titre1"/>
        <w:rPr>
          <w:rFonts w:asciiTheme="minorHAnsi" w:hAnsiTheme="minorHAnsi" w:cstheme="minorHAnsi"/>
          <w:color w:val="auto"/>
          <w:sz w:val="22"/>
          <w:szCs w:val="22"/>
        </w:rPr>
      </w:pPr>
      <w:bookmarkStart w:id="1" w:name="_Toc510177764"/>
      <w:r w:rsidRPr="007A3A4F">
        <w:rPr>
          <w:rFonts w:asciiTheme="minorHAnsi" w:hAnsiTheme="minorHAnsi" w:cstheme="minorHAnsi"/>
          <w:color w:val="auto"/>
          <w:sz w:val="22"/>
          <w:szCs w:val="22"/>
        </w:rPr>
        <w:t>LISTE DES TABLEAUX</w:t>
      </w:r>
      <w:bookmarkEnd w:id="1"/>
    </w:p>
    <w:p w:rsidR="00267803" w:rsidRPr="00267803" w:rsidRDefault="00267803" w:rsidP="00267803"/>
    <w:p w:rsidR="00267803" w:rsidRPr="00692F9F" w:rsidRDefault="00A906BB" w:rsidP="00267803">
      <w:pPr>
        <w:pStyle w:val="TM1"/>
        <w:rPr>
          <w:rFonts w:asciiTheme="minorHAnsi" w:eastAsiaTheme="minorEastAsia" w:hAnsiTheme="minorHAnsi" w:cstheme="minorBidi"/>
          <w:b w:val="0"/>
          <w:sz w:val="22"/>
          <w:szCs w:val="22"/>
          <w:lang w:val="fr-FR" w:eastAsia="fr-FR"/>
        </w:rPr>
      </w:pPr>
      <w:hyperlink w:anchor="_Toc510177769" w:history="1">
        <w:r w:rsidR="00267803" w:rsidRPr="00692F9F">
          <w:rPr>
            <w:rStyle w:val="Lienhypertexte"/>
            <w:rFonts w:cstheme="minorHAnsi"/>
            <w:b w:val="0"/>
            <w:color w:val="auto"/>
            <w:u w:val="none"/>
          </w:rPr>
          <w:t>Tableau 1 : récapitulatif des performances selon les critères d’évaluation</w:t>
        </w:r>
        <w:r w:rsidR="00267803" w:rsidRPr="00692F9F">
          <w:rPr>
            <w:b w:val="0"/>
            <w:webHidden/>
          </w:rPr>
          <w:tab/>
        </w:r>
        <w:r w:rsidR="00267803" w:rsidRPr="00692F9F">
          <w:rPr>
            <w:b w:val="0"/>
            <w:webHidden/>
          </w:rPr>
          <w:fldChar w:fldCharType="begin"/>
        </w:r>
        <w:r w:rsidR="00267803" w:rsidRPr="00692F9F">
          <w:rPr>
            <w:b w:val="0"/>
            <w:webHidden/>
          </w:rPr>
          <w:instrText xml:space="preserve"> PAGEREF _Toc510177769 \h </w:instrText>
        </w:r>
        <w:r w:rsidR="00267803" w:rsidRPr="00692F9F">
          <w:rPr>
            <w:b w:val="0"/>
            <w:webHidden/>
          </w:rPr>
        </w:r>
        <w:r w:rsidR="00267803" w:rsidRPr="00692F9F">
          <w:rPr>
            <w:b w:val="0"/>
            <w:webHidden/>
          </w:rPr>
          <w:fldChar w:fldCharType="separate"/>
        </w:r>
        <w:r w:rsidR="00267803" w:rsidRPr="00692F9F">
          <w:rPr>
            <w:b w:val="0"/>
            <w:webHidden/>
          </w:rPr>
          <w:t>7</w:t>
        </w:r>
        <w:r w:rsidR="00267803" w:rsidRPr="00692F9F">
          <w:rPr>
            <w:b w:val="0"/>
            <w:webHidden/>
          </w:rPr>
          <w:fldChar w:fldCharType="end"/>
        </w:r>
      </w:hyperlink>
    </w:p>
    <w:p w:rsidR="00267803" w:rsidRPr="00692F9F" w:rsidRDefault="00A906BB" w:rsidP="00267803">
      <w:pPr>
        <w:pStyle w:val="TM1"/>
        <w:rPr>
          <w:rFonts w:asciiTheme="minorHAnsi" w:eastAsiaTheme="minorEastAsia" w:hAnsiTheme="minorHAnsi" w:cstheme="minorBidi"/>
          <w:b w:val="0"/>
          <w:sz w:val="22"/>
          <w:szCs w:val="22"/>
          <w:lang w:val="fr-FR" w:eastAsia="fr-FR"/>
        </w:rPr>
      </w:pPr>
      <w:hyperlink w:anchor="_Toc510177792" w:history="1">
        <w:r w:rsidR="00267803" w:rsidRPr="00692F9F">
          <w:rPr>
            <w:rStyle w:val="Lienhypertexte"/>
            <w:b w:val="0"/>
            <w:color w:val="auto"/>
            <w:u w:val="none"/>
          </w:rPr>
          <w:t>Tableau 2 : Modalité de calcul de l’indicateur « coefficient de pertinence »</w:t>
        </w:r>
        <w:r w:rsidR="00267803" w:rsidRPr="00692F9F">
          <w:rPr>
            <w:b w:val="0"/>
            <w:webHidden/>
          </w:rPr>
          <w:tab/>
        </w:r>
        <w:r w:rsidR="00267803" w:rsidRPr="00692F9F">
          <w:rPr>
            <w:b w:val="0"/>
            <w:webHidden/>
          </w:rPr>
          <w:fldChar w:fldCharType="begin"/>
        </w:r>
        <w:r w:rsidR="00267803" w:rsidRPr="00692F9F">
          <w:rPr>
            <w:b w:val="0"/>
            <w:webHidden/>
          </w:rPr>
          <w:instrText xml:space="preserve"> PAGEREF _Toc510177792 \h </w:instrText>
        </w:r>
        <w:r w:rsidR="00267803" w:rsidRPr="00692F9F">
          <w:rPr>
            <w:b w:val="0"/>
            <w:webHidden/>
          </w:rPr>
        </w:r>
        <w:r w:rsidR="00267803" w:rsidRPr="00692F9F">
          <w:rPr>
            <w:b w:val="0"/>
            <w:webHidden/>
          </w:rPr>
          <w:fldChar w:fldCharType="separate"/>
        </w:r>
        <w:r w:rsidR="00267803" w:rsidRPr="00692F9F">
          <w:rPr>
            <w:b w:val="0"/>
            <w:webHidden/>
          </w:rPr>
          <w:t>23</w:t>
        </w:r>
        <w:r w:rsidR="00267803" w:rsidRPr="00692F9F">
          <w:rPr>
            <w:b w:val="0"/>
            <w:webHidden/>
          </w:rPr>
          <w:fldChar w:fldCharType="end"/>
        </w:r>
      </w:hyperlink>
    </w:p>
    <w:p w:rsidR="00267803" w:rsidRPr="00692F9F" w:rsidRDefault="00A906BB" w:rsidP="00267803">
      <w:pPr>
        <w:pStyle w:val="TM1"/>
        <w:rPr>
          <w:rFonts w:asciiTheme="minorHAnsi" w:eastAsiaTheme="minorEastAsia" w:hAnsiTheme="minorHAnsi" w:cstheme="minorBidi"/>
          <w:b w:val="0"/>
          <w:sz w:val="22"/>
          <w:szCs w:val="22"/>
          <w:lang w:val="fr-FR" w:eastAsia="fr-FR"/>
        </w:rPr>
      </w:pPr>
      <w:hyperlink w:anchor="_Toc510177794" w:history="1">
        <w:r w:rsidR="00267803" w:rsidRPr="00692F9F">
          <w:rPr>
            <w:rStyle w:val="Lienhypertexte"/>
            <w:b w:val="0"/>
            <w:color w:val="auto"/>
            <w:u w:val="none"/>
          </w:rPr>
          <w:t>Tableau 3 : Récapitulatif de l’estimation linéaire des réalisations par produit</w:t>
        </w:r>
        <w:r w:rsidR="00267803" w:rsidRPr="00692F9F">
          <w:rPr>
            <w:b w:val="0"/>
            <w:webHidden/>
          </w:rPr>
          <w:tab/>
        </w:r>
        <w:r w:rsidR="00267803" w:rsidRPr="00692F9F">
          <w:rPr>
            <w:b w:val="0"/>
            <w:webHidden/>
          </w:rPr>
          <w:fldChar w:fldCharType="begin"/>
        </w:r>
        <w:r w:rsidR="00267803" w:rsidRPr="00692F9F">
          <w:rPr>
            <w:b w:val="0"/>
            <w:webHidden/>
          </w:rPr>
          <w:instrText xml:space="preserve"> PAGEREF _Toc510177794 \h </w:instrText>
        </w:r>
        <w:r w:rsidR="00267803" w:rsidRPr="00692F9F">
          <w:rPr>
            <w:b w:val="0"/>
            <w:webHidden/>
          </w:rPr>
        </w:r>
        <w:r w:rsidR="00267803" w:rsidRPr="00692F9F">
          <w:rPr>
            <w:b w:val="0"/>
            <w:webHidden/>
          </w:rPr>
          <w:fldChar w:fldCharType="separate"/>
        </w:r>
        <w:r w:rsidR="00267803" w:rsidRPr="00692F9F">
          <w:rPr>
            <w:b w:val="0"/>
            <w:webHidden/>
          </w:rPr>
          <w:t>23</w:t>
        </w:r>
        <w:r w:rsidR="00267803" w:rsidRPr="00692F9F">
          <w:rPr>
            <w:b w:val="0"/>
            <w:webHidden/>
          </w:rPr>
          <w:fldChar w:fldCharType="end"/>
        </w:r>
      </w:hyperlink>
    </w:p>
    <w:p w:rsidR="00267803" w:rsidRPr="00692F9F" w:rsidRDefault="00A906BB" w:rsidP="00267803">
      <w:pPr>
        <w:pStyle w:val="TM1"/>
        <w:rPr>
          <w:rFonts w:asciiTheme="minorHAnsi" w:eastAsiaTheme="minorEastAsia" w:hAnsiTheme="minorHAnsi" w:cstheme="minorBidi"/>
          <w:b w:val="0"/>
          <w:sz w:val="22"/>
          <w:szCs w:val="22"/>
          <w:lang w:val="fr-FR" w:eastAsia="fr-FR"/>
        </w:rPr>
      </w:pPr>
      <w:hyperlink w:anchor="_Toc510177795" w:history="1">
        <w:r w:rsidR="00267803" w:rsidRPr="00692F9F">
          <w:rPr>
            <w:rStyle w:val="Lienhypertexte"/>
            <w:b w:val="0"/>
            <w:color w:val="auto"/>
            <w:u w:val="none"/>
          </w:rPr>
          <w:t>Tableau 4 : Estimation du coefficient d’efficacité</w:t>
        </w:r>
        <w:r w:rsidR="00267803" w:rsidRPr="00692F9F">
          <w:rPr>
            <w:b w:val="0"/>
            <w:webHidden/>
          </w:rPr>
          <w:tab/>
        </w:r>
        <w:r w:rsidR="00267803" w:rsidRPr="00692F9F">
          <w:rPr>
            <w:b w:val="0"/>
            <w:webHidden/>
          </w:rPr>
          <w:fldChar w:fldCharType="begin"/>
        </w:r>
        <w:r w:rsidR="00267803" w:rsidRPr="00692F9F">
          <w:rPr>
            <w:b w:val="0"/>
            <w:webHidden/>
          </w:rPr>
          <w:instrText xml:space="preserve"> PAGEREF _Toc510177795 \h </w:instrText>
        </w:r>
        <w:r w:rsidR="00267803" w:rsidRPr="00692F9F">
          <w:rPr>
            <w:b w:val="0"/>
            <w:webHidden/>
          </w:rPr>
        </w:r>
        <w:r w:rsidR="00267803" w:rsidRPr="00692F9F">
          <w:rPr>
            <w:b w:val="0"/>
            <w:webHidden/>
          </w:rPr>
          <w:fldChar w:fldCharType="separate"/>
        </w:r>
        <w:r w:rsidR="00267803" w:rsidRPr="00692F9F">
          <w:rPr>
            <w:b w:val="0"/>
            <w:webHidden/>
          </w:rPr>
          <w:t>24</w:t>
        </w:r>
        <w:r w:rsidR="00267803" w:rsidRPr="00692F9F">
          <w:rPr>
            <w:b w:val="0"/>
            <w:webHidden/>
          </w:rPr>
          <w:fldChar w:fldCharType="end"/>
        </w:r>
      </w:hyperlink>
    </w:p>
    <w:p w:rsidR="00B72DB3" w:rsidRPr="00692F9F" w:rsidRDefault="00A906BB" w:rsidP="00B72DB3">
      <w:pPr>
        <w:pStyle w:val="TM1"/>
        <w:rPr>
          <w:rFonts w:asciiTheme="minorHAnsi" w:eastAsiaTheme="minorEastAsia" w:hAnsiTheme="minorHAnsi" w:cstheme="minorBidi"/>
          <w:b w:val="0"/>
          <w:lang w:val="fr-FR" w:eastAsia="fr-FR"/>
        </w:rPr>
      </w:pPr>
      <w:hyperlink w:anchor="_Toc509827203" w:history="1">
        <w:r w:rsidR="00B72DB3" w:rsidRPr="00692F9F">
          <w:rPr>
            <w:rStyle w:val="Lienhypertexte"/>
            <w:b w:val="0"/>
            <w:color w:val="auto"/>
            <w:u w:val="none"/>
          </w:rPr>
          <w:t>Tableau 5 : Répartition du budget total du projet par source de financement</w:t>
        </w:r>
        <w:r w:rsidR="00B72DB3" w:rsidRPr="00692F9F">
          <w:rPr>
            <w:b w:val="0"/>
            <w:webHidden/>
          </w:rPr>
          <w:tab/>
        </w:r>
        <w:r w:rsidR="00B72DB3" w:rsidRPr="00692F9F">
          <w:rPr>
            <w:b w:val="0"/>
            <w:webHidden/>
          </w:rPr>
          <w:fldChar w:fldCharType="begin"/>
        </w:r>
        <w:r w:rsidR="00B72DB3" w:rsidRPr="00692F9F">
          <w:rPr>
            <w:b w:val="0"/>
            <w:webHidden/>
          </w:rPr>
          <w:instrText xml:space="preserve"> PAGEREF _Toc509827203 \h </w:instrText>
        </w:r>
        <w:r w:rsidR="00B72DB3" w:rsidRPr="00692F9F">
          <w:rPr>
            <w:b w:val="0"/>
            <w:webHidden/>
          </w:rPr>
        </w:r>
        <w:r w:rsidR="00B72DB3" w:rsidRPr="00692F9F">
          <w:rPr>
            <w:b w:val="0"/>
            <w:webHidden/>
          </w:rPr>
          <w:fldChar w:fldCharType="separate"/>
        </w:r>
        <w:r w:rsidR="00B72DB3" w:rsidRPr="00692F9F">
          <w:rPr>
            <w:b w:val="0"/>
            <w:webHidden/>
          </w:rPr>
          <w:t>2</w:t>
        </w:r>
        <w:r w:rsidR="00267803" w:rsidRPr="00692F9F">
          <w:rPr>
            <w:b w:val="0"/>
            <w:webHidden/>
          </w:rPr>
          <w:t>5</w:t>
        </w:r>
        <w:r w:rsidR="00B72DB3" w:rsidRPr="00692F9F">
          <w:rPr>
            <w:b w:val="0"/>
            <w:webHidden/>
          </w:rPr>
          <w:fldChar w:fldCharType="end"/>
        </w:r>
      </w:hyperlink>
    </w:p>
    <w:p w:rsidR="00267803" w:rsidRPr="00692F9F" w:rsidRDefault="00A906BB" w:rsidP="00B72DB3">
      <w:pPr>
        <w:pStyle w:val="TM1"/>
        <w:rPr>
          <w:rFonts w:asciiTheme="minorHAnsi" w:eastAsiaTheme="minorEastAsia" w:hAnsiTheme="minorHAnsi" w:cstheme="minorBidi"/>
          <w:b w:val="0"/>
          <w:sz w:val="22"/>
          <w:szCs w:val="22"/>
          <w:lang w:val="fr-FR" w:eastAsia="fr-FR"/>
        </w:rPr>
      </w:pPr>
      <w:hyperlink w:anchor="_Toc510177798" w:history="1">
        <w:r w:rsidR="00267803" w:rsidRPr="00692F9F">
          <w:rPr>
            <w:rStyle w:val="Lienhypertexte"/>
            <w:b w:val="0"/>
            <w:color w:val="auto"/>
            <w:u w:val="none"/>
          </w:rPr>
          <w:t>Tableau 6 : Récapitulatif des dépenses effectuées par produits</w:t>
        </w:r>
        <w:r w:rsidR="00267803" w:rsidRPr="00692F9F">
          <w:rPr>
            <w:b w:val="0"/>
            <w:webHidden/>
          </w:rPr>
          <w:tab/>
        </w:r>
        <w:r w:rsidR="00267803" w:rsidRPr="00692F9F">
          <w:rPr>
            <w:b w:val="0"/>
            <w:webHidden/>
          </w:rPr>
          <w:fldChar w:fldCharType="begin"/>
        </w:r>
        <w:r w:rsidR="00267803" w:rsidRPr="00692F9F">
          <w:rPr>
            <w:b w:val="0"/>
            <w:webHidden/>
          </w:rPr>
          <w:instrText xml:space="preserve"> PAGEREF _Toc510177798 \h </w:instrText>
        </w:r>
        <w:r w:rsidR="00267803" w:rsidRPr="00692F9F">
          <w:rPr>
            <w:b w:val="0"/>
            <w:webHidden/>
          </w:rPr>
        </w:r>
        <w:r w:rsidR="00267803" w:rsidRPr="00692F9F">
          <w:rPr>
            <w:b w:val="0"/>
            <w:webHidden/>
          </w:rPr>
          <w:fldChar w:fldCharType="separate"/>
        </w:r>
        <w:r w:rsidR="00267803" w:rsidRPr="00692F9F">
          <w:rPr>
            <w:b w:val="0"/>
            <w:webHidden/>
          </w:rPr>
          <w:t>25</w:t>
        </w:r>
        <w:r w:rsidR="00267803" w:rsidRPr="00692F9F">
          <w:rPr>
            <w:b w:val="0"/>
            <w:webHidden/>
          </w:rPr>
          <w:fldChar w:fldCharType="end"/>
        </w:r>
      </w:hyperlink>
    </w:p>
    <w:p w:rsidR="00B72DB3" w:rsidRPr="00692F9F" w:rsidRDefault="00A906BB" w:rsidP="00B72DB3">
      <w:pPr>
        <w:pStyle w:val="TM1"/>
        <w:rPr>
          <w:rFonts w:asciiTheme="minorHAnsi" w:eastAsiaTheme="minorEastAsia" w:hAnsiTheme="minorHAnsi" w:cstheme="minorBidi"/>
          <w:b w:val="0"/>
          <w:lang w:val="fr-FR" w:eastAsia="fr-FR"/>
        </w:rPr>
      </w:pPr>
      <w:hyperlink w:anchor="_Toc509827205" w:history="1">
        <w:r w:rsidR="00B72DB3" w:rsidRPr="00692F9F">
          <w:rPr>
            <w:rStyle w:val="Lienhypertexte"/>
            <w:b w:val="0"/>
            <w:color w:val="auto"/>
            <w:u w:val="none"/>
          </w:rPr>
          <w:t>Tableau 7 : Estimation des taux d’efficience par produits</w:t>
        </w:r>
        <w:r w:rsidR="00B72DB3" w:rsidRPr="00692F9F">
          <w:rPr>
            <w:b w:val="0"/>
            <w:webHidden/>
          </w:rPr>
          <w:tab/>
        </w:r>
        <w:r w:rsidR="00B72DB3" w:rsidRPr="00692F9F">
          <w:rPr>
            <w:b w:val="0"/>
            <w:webHidden/>
          </w:rPr>
          <w:fldChar w:fldCharType="begin"/>
        </w:r>
        <w:r w:rsidR="00B72DB3" w:rsidRPr="00692F9F">
          <w:rPr>
            <w:b w:val="0"/>
            <w:webHidden/>
          </w:rPr>
          <w:instrText xml:space="preserve"> PAGEREF _Toc509827205 \h </w:instrText>
        </w:r>
        <w:r w:rsidR="00B72DB3" w:rsidRPr="00692F9F">
          <w:rPr>
            <w:b w:val="0"/>
            <w:webHidden/>
          </w:rPr>
        </w:r>
        <w:r w:rsidR="00B72DB3" w:rsidRPr="00692F9F">
          <w:rPr>
            <w:b w:val="0"/>
            <w:webHidden/>
          </w:rPr>
          <w:fldChar w:fldCharType="separate"/>
        </w:r>
        <w:r w:rsidR="00B72DB3" w:rsidRPr="00692F9F">
          <w:rPr>
            <w:b w:val="0"/>
            <w:webHidden/>
          </w:rPr>
          <w:t>2</w:t>
        </w:r>
        <w:r w:rsidR="00267803" w:rsidRPr="00692F9F">
          <w:rPr>
            <w:b w:val="0"/>
            <w:webHidden/>
          </w:rPr>
          <w:t>6</w:t>
        </w:r>
        <w:r w:rsidR="00B72DB3" w:rsidRPr="00692F9F">
          <w:rPr>
            <w:b w:val="0"/>
            <w:webHidden/>
          </w:rPr>
          <w:fldChar w:fldCharType="end"/>
        </w:r>
      </w:hyperlink>
    </w:p>
    <w:p w:rsidR="00B72DB3" w:rsidRPr="00692F9F" w:rsidRDefault="00A906BB" w:rsidP="00B72DB3">
      <w:pPr>
        <w:pStyle w:val="TM1"/>
        <w:rPr>
          <w:rFonts w:asciiTheme="minorHAnsi" w:eastAsiaTheme="minorEastAsia" w:hAnsiTheme="minorHAnsi" w:cstheme="minorBidi"/>
          <w:b w:val="0"/>
          <w:lang w:val="fr-FR" w:eastAsia="fr-FR"/>
        </w:rPr>
      </w:pPr>
      <w:hyperlink w:anchor="_Toc509827207" w:history="1">
        <w:r w:rsidR="00B72DB3" w:rsidRPr="00692F9F">
          <w:rPr>
            <w:rStyle w:val="Lienhypertexte"/>
            <w:b w:val="0"/>
            <w:color w:val="auto"/>
            <w:u w:val="none"/>
          </w:rPr>
          <w:t>Tableau 8 : Estimation du coefficient de durabilité</w:t>
        </w:r>
        <w:r w:rsidR="00B72DB3" w:rsidRPr="00692F9F">
          <w:rPr>
            <w:b w:val="0"/>
            <w:webHidden/>
          </w:rPr>
          <w:tab/>
        </w:r>
        <w:r w:rsidR="00B72DB3" w:rsidRPr="00692F9F">
          <w:rPr>
            <w:b w:val="0"/>
            <w:webHidden/>
          </w:rPr>
          <w:fldChar w:fldCharType="begin"/>
        </w:r>
        <w:r w:rsidR="00B72DB3" w:rsidRPr="00692F9F">
          <w:rPr>
            <w:b w:val="0"/>
            <w:webHidden/>
          </w:rPr>
          <w:instrText xml:space="preserve"> PAGEREF _Toc509827207 \h </w:instrText>
        </w:r>
        <w:r w:rsidR="00B72DB3" w:rsidRPr="00692F9F">
          <w:rPr>
            <w:b w:val="0"/>
            <w:webHidden/>
          </w:rPr>
        </w:r>
        <w:r w:rsidR="00B72DB3" w:rsidRPr="00692F9F">
          <w:rPr>
            <w:b w:val="0"/>
            <w:webHidden/>
          </w:rPr>
          <w:fldChar w:fldCharType="separate"/>
        </w:r>
        <w:r w:rsidR="00B72DB3" w:rsidRPr="00692F9F">
          <w:rPr>
            <w:b w:val="0"/>
            <w:webHidden/>
          </w:rPr>
          <w:t>2</w:t>
        </w:r>
        <w:r w:rsidR="00807B10" w:rsidRPr="00692F9F">
          <w:rPr>
            <w:b w:val="0"/>
            <w:webHidden/>
          </w:rPr>
          <w:t>7</w:t>
        </w:r>
        <w:r w:rsidR="00B72DB3" w:rsidRPr="00692F9F">
          <w:rPr>
            <w:b w:val="0"/>
            <w:webHidden/>
          </w:rPr>
          <w:fldChar w:fldCharType="end"/>
        </w:r>
      </w:hyperlink>
    </w:p>
    <w:p w:rsidR="00C3035C" w:rsidRPr="00692F9F" w:rsidRDefault="00A906BB" w:rsidP="00B72DB3">
      <w:pPr>
        <w:pStyle w:val="TM1"/>
        <w:rPr>
          <w:rFonts w:asciiTheme="minorHAnsi" w:eastAsiaTheme="minorEastAsia" w:hAnsiTheme="minorHAnsi" w:cstheme="minorBidi"/>
          <w:b w:val="0"/>
          <w:lang w:val="fr-FR" w:eastAsia="fr-FR"/>
        </w:rPr>
      </w:pPr>
      <w:hyperlink w:anchor="_Toc509827210" w:history="1">
        <w:r w:rsidR="00B72DB3" w:rsidRPr="00692F9F">
          <w:rPr>
            <w:rStyle w:val="Lienhypertexte"/>
            <w:b w:val="0"/>
            <w:color w:val="auto"/>
            <w:u w:val="none"/>
          </w:rPr>
          <w:t>Tableau 9 : Prise en charge de la dimension genre et droits humains</w:t>
        </w:r>
        <w:r w:rsidR="00B72DB3" w:rsidRPr="00692F9F">
          <w:rPr>
            <w:b w:val="0"/>
            <w:webHidden/>
          </w:rPr>
          <w:tab/>
        </w:r>
        <w:r w:rsidR="00B72DB3" w:rsidRPr="00692F9F">
          <w:rPr>
            <w:b w:val="0"/>
            <w:webHidden/>
          </w:rPr>
          <w:fldChar w:fldCharType="begin"/>
        </w:r>
        <w:r w:rsidR="00B72DB3" w:rsidRPr="00692F9F">
          <w:rPr>
            <w:b w:val="0"/>
            <w:webHidden/>
          </w:rPr>
          <w:instrText xml:space="preserve"> PAGEREF _Toc509827210 \h </w:instrText>
        </w:r>
        <w:r w:rsidR="00B72DB3" w:rsidRPr="00692F9F">
          <w:rPr>
            <w:b w:val="0"/>
            <w:webHidden/>
          </w:rPr>
        </w:r>
        <w:r w:rsidR="00B72DB3" w:rsidRPr="00692F9F">
          <w:rPr>
            <w:b w:val="0"/>
            <w:webHidden/>
          </w:rPr>
          <w:fldChar w:fldCharType="separate"/>
        </w:r>
        <w:r w:rsidR="00B72DB3" w:rsidRPr="00692F9F">
          <w:rPr>
            <w:b w:val="0"/>
            <w:webHidden/>
          </w:rPr>
          <w:t>2</w:t>
        </w:r>
        <w:r w:rsidR="00807B10" w:rsidRPr="00692F9F">
          <w:rPr>
            <w:b w:val="0"/>
            <w:webHidden/>
          </w:rPr>
          <w:t>8</w:t>
        </w:r>
        <w:r w:rsidR="00B72DB3" w:rsidRPr="00692F9F">
          <w:rPr>
            <w:b w:val="0"/>
            <w:webHidden/>
          </w:rPr>
          <w:fldChar w:fldCharType="end"/>
        </w:r>
      </w:hyperlink>
    </w:p>
    <w:p w:rsidR="00B72DB3" w:rsidRPr="00692F9F" w:rsidRDefault="00A906BB" w:rsidP="00B72DB3">
      <w:pPr>
        <w:pStyle w:val="TM1"/>
        <w:rPr>
          <w:rFonts w:asciiTheme="minorHAnsi" w:eastAsiaTheme="minorEastAsia" w:hAnsiTheme="minorHAnsi" w:cstheme="minorBidi"/>
          <w:b w:val="0"/>
          <w:lang w:val="fr-FR" w:eastAsia="fr-FR"/>
        </w:rPr>
      </w:pPr>
      <w:hyperlink w:anchor="_Toc509827211" w:history="1">
        <w:r w:rsidR="00B72DB3" w:rsidRPr="00692F9F">
          <w:rPr>
            <w:rStyle w:val="Lienhypertexte"/>
            <w:b w:val="0"/>
            <w:color w:val="auto"/>
            <w:u w:val="none"/>
          </w:rPr>
          <w:t>Tableau 10 : Prise en compte du principe de la Déclaration de Paris</w:t>
        </w:r>
        <w:r w:rsidR="00B72DB3" w:rsidRPr="00692F9F">
          <w:rPr>
            <w:b w:val="0"/>
            <w:webHidden/>
          </w:rPr>
          <w:tab/>
        </w:r>
        <w:r w:rsidR="00B72DB3" w:rsidRPr="00692F9F">
          <w:rPr>
            <w:b w:val="0"/>
            <w:webHidden/>
          </w:rPr>
          <w:fldChar w:fldCharType="begin"/>
        </w:r>
        <w:r w:rsidR="00B72DB3" w:rsidRPr="00692F9F">
          <w:rPr>
            <w:b w:val="0"/>
            <w:webHidden/>
          </w:rPr>
          <w:instrText xml:space="preserve"> PAGEREF _Toc509827211 \h </w:instrText>
        </w:r>
        <w:r w:rsidR="00B72DB3" w:rsidRPr="00692F9F">
          <w:rPr>
            <w:b w:val="0"/>
            <w:webHidden/>
          </w:rPr>
        </w:r>
        <w:r w:rsidR="00B72DB3" w:rsidRPr="00692F9F">
          <w:rPr>
            <w:b w:val="0"/>
            <w:webHidden/>
          </w:rPr>
          <w:fldChar w:fldCharType="separate"/>
        </w:r>
        <w:r w:rsidR="00B72DB3" w:rsidRPr="00692F9F">
          <w:rPr>
            <w:b w:val="0"/>
            <w:webHidden/>
          </w:rPr>
          <w:t>2</w:t>
        </w:r>
        <w:r w:rsidR="00807B10" w:rsidRPr="00692F9F">
          <w:rPr>
            <w:b w:val="0"/>
            <w:webHidden/>
          </w:rPr>
          <w:t>9</w:t>
        </w:r>
        <w:r w:rsidR="00B72DB3" w:rsidRPr="00692F9F">
          <w:rPr>
            <w:b w:val="0"/>
            <w:webHidden/>
          </w:rPr>
          <w:fldChar w:fldCharType="end"/>
        </w:r>
      </w:hyperlink>
    </w:p>
    <w:p w:rsidR="00B72DB3" w:rsidRPr="00267803" w:rsidRDefault="00A906BB" w:rsidP="00B72DB3">
      <w:pPr>
        <w:pStyle w:val="TM1"/>
        <w:rPr>
          <w:rFonts w:asciiTheme="minorHAnsi" w:eastAsiaTheme="minorEastAsia" w:hAnsiTheme="minorHAnsi" w:cstheme="minorBidi"/>
          <w:b w:val="0"/>
          <w:lang w:val="fr-FR" w:eastAsia="fr-FR"/>
        </w:rPr>
      </w:pPr>
      <w:hyperlink w:anchor="_Toc509827212" w:history="1">
        <w:r w:rsidR="00321282" w:rsidRPr="00692F9F">
          <w:rPr>
            <w:rStyle w:val="Lienhypertexte"/>
            <w:b w:val="0"/>
            <w:color w:val="auto"/>
            <w:u w:val="none"/>
          </w:rPr>
          <w:t>Tableau 11 : E</w:t>
        </w:r>
        <w:r w:rsidR="00B72DB3" w:rsidRPr="00692F9F">
          <w:rPr>
            <w:rStyle w:val="Lienhypertexte"/>
            <w:b w:val="0"/>
            <w:color w:val="auto"/>
            <w:u w:val="none"/>
          </w:rPr>
          <w:t>stimation du coefficient de la gestion des rendements</w:t>
        </w:r>
        <w:r w:rsidR="00B72DB3" w:rsidRPr="00692F9F">
          <w:rPr>
            <w:b w:val="0"/>
            <w:webHidden/>
          </w:rPr>
          <w:tab/>
        </w:r>
        <w:r w:rsidR="00B72DB3" w:rsidRPr="00692F9F">
          <w:rPr>
            <w:b w:val="0"/>
            <w:webHidden/>
          </w:rPr>
          <w:fldChar w:fldCharType="begin"/>
        </w:r>
        <w:r w:rsidR="00B72DB3" w:rsidRPr="00692F9F">
          <w:rPr>
            <w:b w:val="0"/>
            <w:webHidden/>
          </w:rPr>
          <w:instrText xml:space="preserve"> PAGEREF _Toc509827212 \h </w:instrText>
        </w:r>
        <w:r w:rsidR="00B72DB3" w:rsidRPr="00692F9F">
          <w:rPr>
            <w:b w:val="0"/>
            <w:webHidden/>
          </w:rPr>
        </w:r>
        <w:r w:rsidR="00B72DB3" w:rsidRPr="00692F9F">
          <w:rPr>
            <w:b w:val="0"/>
            <w:webHidden/>
          </w:rPr>
          <w:fldChar w:fldCharType="separate"/>
        </w:r>
        <w:r w:rsidR="00B72DB3" w:rsidRPr="00692F9F">
          <w:rPr>
            <w:b w:val="0"/>
            <w:webHidden/>
          </w:rPr>
          <w:t>3</w:t>
        </w:r>
        <w:r w:rsidR="00321282" w:rsidRPr="00692F9F">
          <w:rPr>
            <w:b w:val="0"/>
            <w:webHidden/>
          </w:rPr>
          <w:t>2</w:t>
        </w:r>
        <w:r w:rsidR="00B72DB3" w:rsidRPr="00692F9F">
          <w:rPr>
            <w:b w:val="0"/>
            <w:webHidden/>
          </w:rPr>
          <w:fldChar w:fldCharType="end"/>
        </w:r>
      </w:hyperlink>
    </w:p>
    <w:p w:rsidR="00355D8E" w:rsidRPr="00267803" w:rsidRDefault="00355D8E" w:rsidP="00355D8E">
      <w:pPr>
        <w:pStyle w:val="Sansinterligne"/>
        <w:jc w:val="both"/>
        <w:rPr>
          <w:rFonts w:asciiTheme="minorHAnsi" w:hAnsiTheme="minorHAnsi"/>
        </w:rPr>
      </w:pPr>
    </w:p>
    <w:p w:rsidR="00355D8E" w:rsidRPr="003D6573" w:rsidRDefault="00355D8E" w:rsidP="00355D8E">
      <w:pPr>
        <w:pStyle w:val="Sansinterligne"/>
        <w:jc w:val="both"/>
        <w:rPr>
          <w:rFonts w:asciiTheme="minorHAnsi" w:hAnsiTheme="minorHAnsi"/>
        </w:rPr>
      </w:pPr>
    </w:p>
    <w:p w:rsidR="00355D8E" w:rsidRPr="007A3A4F" w:rsidRDefault="00355D8E" w:rsidP="00355D8E">
      <w:pPr>
        <w:pStyle w:val="Titre1"/>
        <w:rPr>
          <w:rFonts w:asciiTheme="minorHAnsi" w:hAnsiTheme="minorHAnsi" w:cstheme="minorHAnsi"/>
          <w:color w:val="auto"/>
          <w:sz w:val="24"/>
          <w:szCs w:val="24"/>
        </w:rPr>
      </w:pPr>
      <w:bookmarkStart w:id="2" w:name="_Toc510177765"/>
      <w:r w:rsidRPr="007A3A4F">
        <w:rPr>
          <w:rFonts w:asciiTheme="minorHAnsi" w:hAnsiTheme="minorHAnsi" w:cstheme="minorHAnsi"/>
          <w:color w:val="auto"/>
          <w:sz w:val="24"/>
          <w:szCs w:val="24"/>
        </w:rPr>
        <w:lastRenderedPageBreak/>
        <w:t>LISTE DES ENCADRES</w:t>
      </w:r>
      <w:bookmarkEnd w:id="2"/>
    </w:p>
    <w:p w:rsidR="00355D8E" w:rsidRDefault="00355D8E" w:rsidP="00355D8E">
      <w:pPr>
        <w:pStyle w:val="Sansinterligne"/>
        <w:jc w:val="both"/>
      </w:pPr>
    </w:p>
    <w:p w:rsidR="00355D8E" w:rsidRDefault="00355D8E" w:rsidP="00355D8E">
      <w:pPr>
        <w:pStyle w:val="Sansinterligne"/>
        <w:jc w:val="both"/>
      </w:pPr>
    </w:p>
    <w:p w:rsidR="007A3A4F" w:rsidRPr="00692F9F" w:rsidRDefault="00807B10" w:rsidP="00B72DB3">
      <w:pPr>
        <w:pStyle w:val="TM1"/>
        <w:rPr>
          <w:rFonts w:asciiTheme="minorHAnsi" w:eastAsiaTheme="minorEastAsia" w:hAnsiTheme="minorHAnsi" w:cstheme="minorBidi"/>
          <w:b w:val="0"/>
          <w:lang w:val="fr-FR" w:eastAsia="fr-FR"/>
        </w:rPr>
      </w:pPr>
      <w:hyperlink w:anchor="_Toc509168926" w:history="1">
        <w:r w:rsidR="007A3A4F" w:rsidRPr="00692F9F">
          <w:rPr>
            <w:rStyle w:val="Lienhypertexte"/>
            <w:b w:val="0"/>
            <w:color w:val="auto"/>
            <w:u w:val="none"/>
          </w:rPr>
          <w:t>Encadré n° 1 : Exemple de témoignages sur les résultats de la sensibilisation</w:t>
        </w:r>
        <w:r w:rsidR="007A3A4F" w:rsidRPr="00692F9F">
          <w:rPr>
            <w:b w:val="0"/>
            <w:webHidden/>
          </w:rPr>
          <w:tab/>
        </w:r>
        <w:r w:rsidR="007A3A4F" w:rsidRPr="00692F9F">
          <w:rPr>
            <w:b w:val="0"/>
            <w:webHidden/>
          </w:rPr>
          <w:fldChar w:fldCharType="begin"/>
        </w:r>
        <w:r w:rsidR="007A3A4F" w:rsidRPr="00692F9F">
          <w:rPr>
            <w:b w:val="0"/>
            <w:webHidden/>
          </w:rPr>
          <w:instrText xml:space="preserve"> PAGEREF _Toc509168926 \h </w:instrText>
        </w:r>
        <w:r w:rsidR="007A3A4F" w:rsidRPr="00692F9F">
          <w:rPr>
            <w:b w:val="0"/>
            <w:webHidden/>
          </w:rPr>
        </w:r>
        <w:r w:rsidR="007A3A4F" w:rsidRPr="00692F9F">
          <w:rPr>
            <w:b w:val="0"/>
            <w:webHidden/>
          </w:rPr>
          <w:fldChar w:fldCharType="separate"/>
        </w:r>
        <w:r w:rsidR="00267803" w:rsidRPr="00692F9F">
          <w:rPr>
            <w:b w:val="0"/>
            <w:webHidden/>
          </w:rPr>
          <w:t>20</w:t>
        </w:r>
        <w:r w:rsidR="007A3A4F" w:rsidRPr="00692F9F">
          <w:rPr>
            <w:b w:val="0"/>
            <w:webHidden/>
          </w:rPr>
          <w:fldChar w:fldCharType="end"/>
        </w:r>
      </w:hyperlink>
    </w:p>
    <w:p w:rsidR="00342E2F" w:rsidRPr="00692F9F" w:rsidRDefault="00A906BB" w:rsidP="00B72DB3">
      <w:pPr>
        <w:pStyle w:val="TM1"/>
        <w:rPr>
          <w:rFonts w:asciiTheme="minorHAnsi" w:eastAsiaTheme="minorEastAsia" w:hAnsiTheme="minorHAnsi" w:cstheme="minorBidi"/>
          <w:b w:val="0"/>
          <w:sz w:val="22"/>
          <w:szCs w:val="22"/>
          <w:lang w:val="fr-FR" w:eastAsia="fr-FR"/>
        </w:rPr>
      </w:pPr>
      <w:hyperlink w:anchor="_Toc509830108" w:history="1">
        <w:r w:rsidR="00342E2F" w:rsidRPr="00692F9F">
          <w:rPr>
            <w:rStyle w:val="Lienhypertexte"/>
            <w:b w:val="0"/>
            <w:color w:val="auto"/>
            <w:u w:val="none"/>
          </w:rPr>
          <w:t>Encadré n° 2 : Exemples de témoignages relatifs à la réduction de la vulnérabilité des bénéficiaires</w:t>
        </w:r>
        <w:r w:rsidR="00342E2F" w:rsidRPr="00692F9F">
          <w:rPr>
            <w:b w:val="0"/>
            <w:webHidden/>
          </w:rPr>
          <w:tab/>
        </w:r>
        <w:r w:rsidR="00342E2F" w:rsidRPr="00692F9F">
          <w:rPr>
            <w:b w:val="0"/>
            <w:webHidden/>
          </w:rPr>
          <w:fldChar w:fldCharType="begin"/>
        </w:r>
        <w:r w:rsidR="00342E2F" w:rsidRPr="00692F9F">
          <w:rPr>
            <w:b w:val="0"/>
            <w:webHidden/>
          </w:rPr>
          <w:instrText xml:space="preserve"> PAGEREF _Toc509830108 \h </w:instrText>
        </w:r>
        <w:r w:rsidR="00342E2F" w:rsidRPr="00692F9F">
          <w:rPr>
            <w:b w:val="0"/>
            <w:webHidden/>
          </w:rPr>
        </w:r>
        <w:r w:rsidR="00342E2F" w:rsidRPr="00692F9F">
          <w:rPr>
            <w:b w:val="0"/>
            <w:webHidden/>
          </w:rPr>
          <w:fldChar w:fldCharType="separate"/>
        </w:r>
        <w:r w:rsidR="00342E2F" w:rsidRPr="00692F9F">
          <w:rPr>
            <w:b w:val="0"/>
            <w:webHidden/>
          </w:rPr>
          <w:t>21</w:t>
        </w:r>
        <w:r w:rsidR="00342E2F" w:rsidRPr="00692F9F">
          <w:rPr>
            <w:b w:val="0"/>
            <w:webHidden/>
          </w:rPr>
          <w:fldChar w:fldCharType="end"/>
        </w:r>
      </w:hyperlink>
    </w:p>
    <w:p w:rsidR="00B72DB3" w:rsidRPr="00692F9F" w:rsidRDefault="00A906BB" w:rsidP="00B72DB3">
      <w:pPr>
        <w:pStyle w:val="TM1"/>
        <w:rPr>
          <w:rFonts w:asciiTheme="minorHAnsi" w:eastAsiaTheme="minorEastAsia" w:hAnsiTheme="minorHAnsi" w:cstheme="minorBidi"/>
          <w:lang w:val="fr-FR" w:eastAsia="fr-FR"/>
        </w:rPr>
      </w:pPr>
      <w:hyperlink w:anchor="_Toc509827209" w:history="1">
        <w:r w:rsidR="00B72DB3" w:rsidRPr="00692F9F">
          <w:rPr>
            <w:rStyle w:val="Lienhypertexte"/>
            <w:b w:val="0"/>
            <w:color w:val="auto"/>
            <w:u w:val="none"/>
          </w:rPr>
          <w:t>Encadré n°3 : Témoignages de bénéficiaires de micro crédits</w:t>
        </w:r>
        <w:r w:rsidR="00B72DB3" w:rsidRPr="00692F9F">
          <w:rPr>
            <w:b w:val="0"/>
            <w:webHidden/>
          </w:rPr>
          <w:tab/>
        </w:r>
        <w:r w:rsidR="00B72DB3" w:rsidRPr="00692F9F">
          <w:rPr>
            <w:b w:val="0"/>
            <w:webHidden/>
          </w:rPr>
          <w:fldChar w:fldCharType="begin"/>
        </w:r>
        <w:r w:rsidR="00B72DB3" w:rsidRPr="00692F9F">
          <w:rPr>
            <w:b w:val="0"/>
            <w:webHidden/>
          </w:rPr>
          <w:instrText xml:space="preserve"> PAGEREF _Toc509827209 \h </w:instrText>
        </w:r>
        <w:r w:rsidR="00B72DB3" w:rsidRPr="00692F9F">
          <w:rPr>
            <w:b w:val="0"/>
            <w:webHidden/>
          </w:rPr>
        </w:r>
        <w:r w:rsidR="00B72DB3" w:rsidRPr="00692F9F">
          <w:rPr>
            <w:b w:val="0"/>
            <w:webHidden/>
          </w:rPr>
          <w:fldChar w:fldCharType="separate"/>
        </w:r>
        <w:r w:rsidR="00B72DB3" w:rsidRPr="00692F9F">
          <w:rPr>
            <w:b w:val="0"/>
            <w:webHidden/>
          </w:rPr>
          <w:t>2</w:t>
        </w:r>
        <w:r w:rsidR="004F060C" w:rsidRPr="00692F9F">
          <w:rPr>
            <w:b w:val="0"/>
            <w:webHidden/>
          </w:rPr>
          <w:t>8</w:t>
        </w:r>
        <w:r w:rsidR="00B72DB3" w:rsidRPr="00692F9F">
          <w:rPr>
            <w:b w:val="0"/>
            <w:webHidden/>
          </w:rPr>
          <w:fldChar w:fldCharType="end"/>
        </w:r>
      </w:hyperlink>
    </w:p>
    <w:p w:rsidR="00355D8E" w:rsidRPr="00692F9F" w:rsidRDefault="00355D8E" w:rsidP="00355D8E">
      <w:pPr>
        <w:pStyle w:val="Sansinterligne"/>
        <w:jc w:val="both"/>
        <w:rPr>
          <w:rFonts w:asciiTheme="minorHAnsi" w:hAnsiTheme="minorHAnsi"/>
        </w:rPr>
      </w:pPr>
    </w:p>
    <w:p w:rsidR="00622193" w:rsidRDefault="00622193" w:rsidP="0030745E"/>
    <w:p w:rsidR="00486367" w:rsidRDefault="00486367" w:rsidP="00486367"/>
    <w:p w:rsidR="00355D8E" w:rsidRDefault="00355D8E" w:rsidP="00486367"/>
    <w:p w:rsidR="00355D8E" w:rsidRDefault="00355D8E" w:rsidP="00486367"/>
    <w:p w:rsidR="00E120F2" w:rsidRDefault="00E120F2" w:rsidP="00486367"/>
    <w:p w:rsidR="00E120F2" w:rsidRDefault="00E120F2" w:rsidP="00486367"/>
    <w:p w:rsidR="00E120F2" w:rsidRDefault="00E120F2" w:rsidP="00486367"/>
    <w:p w:rsidR="002F1B5B" w:rsidRDefault="002F1B5B" w:rsidP="00486367"/>
    <w:p w:rsidR="002F1B5B" w:rsidRDefault="002F1B5B" w:rsidP="00486367"/>
    <w:p w:rsidR="002F1B5B" w:rsidRDefault="002F1B5B" w:rsidP="00486367"/>
    <w:p w:rsidR="002F1B5B" w:rsidRDefault="002F1B5B" w:rsidP="00486367"/>
    <w:p w:rsidR="002F1B5B" w:rsidRDefault="002F1B5B" w:rsidP="00486367"/>
    <w:p w:rsidR="002F1B5B" w:rsidRDefault="002F1B5B" w:rsidP="00486367"/>
    <w:p w:rsidR="002F1B5B" w:rsidRDefault="002F1B5B" w:rsidP="00486367"/>
    <w:p w:rsidR="002F1B5B" w:rsidRDefault="002F1B5B" w:rsidP="00486367"/>
    <w:p w:rsidR="002F1B5B" w:rsidRDefault="002F1B5B" w:rsidP="00486367"/>
    <w:p w:rsidR="002F1B5B" w:rsidRDefault="002F1B5B" w:rsidP="00486367"/>
    <w:p w:rsidR="002F1B5B" w:rsidRDefault="002F1B5B" w:rsidP="00486367"/>
    <w:p w:rsidR="002F1B5B" w:rsidRDefault="002F1B5B" w:rsidP="00486367"/>
    <w:p w:rsidR="002F1B5B" w:rsidRDefault="002F1B5B" w:rsidP="00486367"/>
    <w:p w:rsidR="002F1B5B" w:rsidRDefault="002F1B5B" w:rsidP="00486367"/>
    <w:p w:rsidR="00355D8E" w:rsidRDefault="00355D8E" w:rsidP="00486367"/>
    <w:p w:rsidR="00E120F2" w:rsidRDefault="00E120F2" w:rsidP="00486367"/>
    <w:p w:rsidR="00355D8E" w:rsidRPr="00486367" w:rsidRDefault="00355D8E" w:rsidP="00486367"/>
    <w:p w:rsidR="00CB7B56" w:rsidRDefault="000F4E7C" w:rsidP="003D6573">
      <w:pPr>
        <w:pStyle w:val="Titre1"/>
        <w:rPr>
          <w:color w:val="auto"/>
        </w:rPr>
      </w:pPr>
      <w:bookmarkStart w:id="3" w:name="_Toc510177766"/>
      <w:r w:rsidRPr="003D6573">
        <w:rPr>
          <w:color w:val="auto"/>
        </w:rPr>
        <w:lastRenderedPageBreak/>
        <w:t>SIGLES ET ACRONYMES</w:t>
      </w:r>
      <w:bookmarkEnd w:id="3"/>
    </w:p>
    <w:p w:rsidR="003D6573" w:rsidRPr="003D6573" w:rsidRDefault="003D6573" w:rsidP="003D6573"/>
    <w:tbl>
      <w:tblPr>
        <w:tblStyle w:val="Grilledutableau"/>
        <w:tblW w:w="10490" w:type="dxa"/>
        <w:tblInd w:w="-459" w:type="dxa"/>
        <w:tblLook w:val="04A0" w:firstRow="1" w:lastRow="0" w:firstColumn="1" w:lastColumn="0" w:noHBand="0" w:noVBand="1"/>
      </w:tblPr>
      <w:tblGrid>
        <w:gridCol w:w="2127"/>
        <w:gridCol w:w="8363"/>
      </w:tblGrid>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AGR</w:t>
            </w:r>
          </w:p>
        </w:tc>
        <w:tc>
          <w:tcPr>
            <w:tcW w:w="8363" w:type="dxa"/>
            <w:noWrap/>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Activités Génératrices de Revenus</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ANADER</w:t>
            </w:r>
          </w:p>
        </w:tc>
        <w:tc>
          <w:tcPr>
            <w:tcW w:w="8363" w:type="dxa"/>
            <w:noWrap/>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Agence Nationale d’Appui au Développement Rural</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ATPIR</w:t>
            </w:r>
          </w:p>
        </w:tc>
        <w:tc>
          <w:tcPr>
            <w:tcW w:w="8363" w:type="dxa"/>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color w:val="000000"/>
                <w:lang w:val="fr-FR" w:eastAsia="fr-FR"/>
              </w:rPr>
              <w:t>Action Tchadienne pour la Promotion des Initiatives Rurales</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CELIAF</w:t>
            </w:r>
          </w:p>
        </w:tc>
        <w:tc>
          <w:tcPr>
            <w:tcW w:w="8363" w:type="dxa"/>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Cellule de Liaison et d’Information des Associations Féminines</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CNARR</w:t>
            </w:r>
          </w:p>
        </w:tc>
        <w:tc>
          <w:tcPr>
            <w:tcW w:w="8363" w:type="dxa"/>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Commission Nationale d’Accueil et de Réinsertion des Réfugiés et Retournés</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PCD</w:t>
            </w:r>
          </w:p>
        </w:tc>
        <w:tc>
          <w:tcPr>
            <w:tcW w:w="8363" w:type="dxa"/>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 Plan Communal de Développement</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CSAI</w:t>
            </w:r>
          </w:p>
        </w:tc>
        <w:tc>
          <w:tcPr>
            <w:tcW w:w="8363" w:type="dxa"/>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Conseil Supérieur des Affaires Islamiques</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FAO</w:t>
            </w:r>
          </w:p>
        </w:tc>
        <w:tc>
          <w:tcPr>
            <w:tcW w:w="8363" w:type="dxa"/>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Organisation des Nations Unies pour l’Agriculture et l’Alimentation</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G5 SAHEL</w:t>
            </w:r>
          </w:p>
        </w:tc>
        <w:tc>
          <w:tcPr>
            <w:tcW w:w="8363" w:type="dxa"/>
            <w:noWrap/>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Groupe des Cinq Pays du Sahel (Burkina Faso, Mali, Mauritanie, Niger, Tchad)</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LTDH</w:t>
            </w:r>
          </w:p>
        </w:tc>
        <w:tc>
          <w:tcPr>
            <w:tcW w:w="8363" w:type="dxa"/>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Ligue Tchadienne des Droits de l’Homme</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OIM</w:t>
            </w:r>
          </w:p>
        </w:tc>
        <w:tc>
          <w:tcPr>
            <w:tcW w:w="8363" w:type="dxa"/>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Organisation Internationale pour les Migrations</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OSC</w:t>
            </w:r>
          </w:p>
        </w:tc>
        <w:tc>
          <w:tcPr>
            <w:tcW w:w="8363" w:type="dxa"/>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Organisations de la Société Civile</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PAM</w:t>
            </w:r>
          </w:p>
        </w:tc>
        <w:tc>
          <w:tcPr>
            <w:tcW w:w="8363" w:type="dxa"/>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Programme Alimentaire Mondial</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PND</w:t>
            </w:r>
          </w:p>
        </w:tc>
        <w:tc>
          <w:tcPr>
            <w:tcW w:w="8363" w:type="dxa"/>
            <w:noWrap/>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Plan National de Développement</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PNUD</w:t>
            </w:r>
          </w:p>
        </w:tc>
        <w:tc>
          <w:tcPr>
            <w:tcW w:w="8363" w:type="dxa"/>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Programme des Nations Unies pour le Développement</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PTA</w:t>
            </w:r>
          </w:p>
        </w:tc>
        <w:tc>
          <w:tcPr>
            <w:tcW w:w="8363" w:type="dxa"/>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Plan de Travail Annuel</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RCA</w:t>
            </w:r>
          </w:p>
        </w:tc>
        <w:tc>
          <w:tcPr>
            <w:tcW w:w="8363" w:type="dxa"/>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République Centrafricaine</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SECADEV</w:t>
            </w:r>
          </w:p>
        </w:tc>
        <w:tc>
          <w:tcPr>
            <w:tcW w:w="8363" w:type="dxa"/>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Secours Catholique pour le Développement</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SODELAC</w:t>
            </w:r>
          </w:p>
        </w:tc>
        <w:tc>
          <w:tcPr>
            <w:tcW w:w="8363" w:type="dxa"/>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Société pour le Développement du Lac</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UNFPA</w:t>
            </w:r>
          </w:p>
        </w:tc>
        <w:tc>
          <w:tcPr>
            <w:tcW w:w="8363" w:type="dxa"/>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Fonds des Nations Unies pour la Population</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UNHCR</w:t>
            </w:r>
          </w:p>
        </w:tc>
        <w:tc>
          <w:tcPr>
            <w:tcW w:w="8363" w:type="dxa"/>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Haut-Commissariat des Nations Unies pour les Réfugiés</w:t>
            </w:r>
          </w:p>
        </w:tc>
      </w:tr>
      <w:tr w:rsidR="00BE1891" w:rsidRPr="00BE1891" w:rsidTr="00622193">
        <w:trPr>
          <w:trHeight w:val="300"/>
        </w:trPr>
        <w:tc>
          <w:tcPr>
            <w:tcW w:w="2127" w:type="dxa"/>
            <w:noWrap/>
            <w:hideMark/>
          </w:tcPr>
          <w:p w:rsidR="00BE1891" w:rsidRPr="00BE1891" w:rsidRDefault="00BE1891" w:rsidP="00BE1891">
            <w:pPr>
              <w:spacing w:after="0" w:line="240" w:lineRule="auto"/>
              <w:rPr>
                <w:rFonts w:asciiTheme="minorHAnsi" w:eastAsia="Times New Roman" w:hAnsiTheme="minorHAnsi"/>
                <w:b/>
                <w:color w:val="000000"/>
                <w:lang w:val="fr-FR" w:eastAsia="fr-FR"/>
              </w:rPr>
            </w:pPr>
            <w:r w:rsidRPr="00BE1891">
              <w:rPr>
                <w:rFonts w:asciiTheme="minorHAnsi" w:eastAsia="Times New Roman" w:hAnsiTheme="minorHAnsi"/>
                <w:b/>
                <w:lang w:val="fr-FR" w:eastAsia="fr-FR"/>
              </w:rPr>
              <w:t>UNICEF</w:t>
            </w:r>
          </w:p>
        </w:tc>
        <w:tc>
          <w:tcPr>
            <w:tcW w:w="8363" w:type="dxa"/>
            <w:noWrap/>
            <w:hideMark/>
          </w:tcPr>
          <w:p w:rsidR="00BE1891" w:rsidRPr="00BE1891" w:rsidRDefault="00BE1891" w:rsidP="00BE1891">
            <w:pPr>
              <w:spacing w:after="0" w:line="240" w:lineRule="auto"/>
              <w:rPr>
                <w:rFonts w:asciiTheme="minorHAnsi" w:eastAsia="Times New Roman" w:hAnsiTheme="minorHAnsi"/>
                <w:color w:val="000000"/>
                <w:lang w:val="fr-FR" w:eastAsia="fr-FR"/>
              </w:rPr>
            </w:pPr>
            <w:r w:rsidRPr="00BE1891">
              <w:rPr>
                <w:rFonts w:asciiTheme="minorHAnsi" w:eastAsia="Times New Roman" w:hAnsiTheme="minorHAnsi"/>
                <w:lang w:val="fr-FR" w:eastAsia="fr-FR"/>
              </w:rPr>
              <w:t>Fonds des Nations Unies pour l’Enfance</w:t>
            </w:r>
          </w:p>
        </w:tc>
      </w:tr>
      <w:tr w:rsidR="005F4BFD" w:rsidRPr="00BE1891" w:rsidTr="00622193">
        <w:trPr>
          <w:trHeight w:val="300"/>
        </w:trPr>
        <w:tc>
          <w:tcPr>
            <w:tcW w:w="2127" w:type="dxa"/>
            <w:noWrap/>
          </w:tcPr>
          <w:p w:rsidR="005F4BFD" w:rsidRPr="00BE1891" w:rsidRDefault="005F4BFD" w:rsidP="00BE1891">
            <w:pPr>
              <w:spacing w:after="0" w:line="240" w:lineRule="auto"/>
              <w:rPr>
                <w:rFonts w:asciiTheme="minorHAnsi" w:eastAsia="Times New Roman" w:hAnsiTheme="minorHAnsi"/>
                <w:b/>
                <w:lang w:val="fr-FR" w:eastAsia="fr-FR"/>
              </w:rPr>
            </w:pPr>
            <w:r>
              <w:rPr>
                <w:rFonts w:asciiTheme="minorHAnsi" w:eastAsia="Times New Roman" w:hAnsiTheme="minorHAnsi"/>
                <w:b/>
                <w:lang w:val="fr-FR" w:eastAsia="fr-FR"/>
              </w:rPr>
              <w:t>VNU</w:t>
            </w:r>
          </w:p>
        </w:tc>
        <w:tc>
          <w:tcPr>
            <w:tcW w:w="8363" w:type="dxa"/>
            <w:noWrap/>
          </w:tcPr>
          <w:p w:rsidR="005F4BFD" w:rsidRPr="00BE1891" w:rsidRDefault="005F4BFD" w:rsidP="00BE1891">
            <w:pPr>
              <w:spacing w:after="0" w:line="240" w:lineRule="auto"/>
              <w:rPr>
                <w:rFonts w:asciiTheme="minorHAnsi" w:eastAsia="Times New Roman" w:hAnsiTheme="minorHAnsi"/>
                <w:lang w:val="fr-FR" w:eastAsia="fr-FR"/>
              </w:rPr>
            </w:pPr>
            <w:r>
              <w:rPr>
                <w:rFonts w:asciiTheme="minorHAnsi" w:eastAsia="Times New Roman" w:hAnsiTheme="minorHAnsi"/>
                <w:lang w:val="fr-FR" w:eastAsia="fr-FR"/>
              </w:rPr>
              <w:t>Volontaire des Nations Unies</w:t>
            </w:r>
          </w:p>
        </w:tc>
      </w:tr>
    </w:tbl>
    <w:p w:rsidR="00AB788D" w:rsidRDefault="00AB788D" w:rsidP="00AB788D">
      <w:bookmarkStart w:id="4" w:name="_Toc508824070"/>
      <w:bookmarkStart w:id="5" w:name="_Toc508824243"/>
    </w:p>
    <w:p w:rsidR="002F1B5B" w:rsidRDefault="002F1B5B" w:rsidP="00AB788D"/>
    <w:p w:rsidR="002F1B5B" w:rsidRDefault="002F1B5B" w:rsidP="00AB788D"/>
    <w:p w:rsidR="002F1B5B" w:rsidRDefault="002F1B5B" w:rsidP="00AB788D"/>
    <w:p w:rsidR="002F1B5B" w:rsidRDefault="002F1B5B" w:rsidP="00AB788D"/>
    <w:p w:rsidR="002F1B5B" w:rsidRDefault="002F1B5B" w:rsidP="00AB788D"/>
    <w:p w:rsidR="002F1B5B" w:rsidRDefault="002F1B5B" w:rsidP="00AB788D"/>
    <w:p w:rsidR="002F1B5B" w:rsidRDefault="002F1B5B" w:rsidP="00AB788D"/>
    <w:p w:rsidR="002F1B5B" w:rsidRDefault="002F1B5B" w:rsidP="00AB788D"/>
    <w:p w:rsidR="002F1B5B" w:rsidRDefault="002F1B5B" w:rsidP="00AB788D"/>
    <w:p w:rsidR="002F1B5B" w:rsidRDefault="002F1B5B" w:rsidP="00AB788D"/>
    <w:p w:rsidR="002F1B5B" w:rsidRPr="00AB788D" w:rsidRDefault="002F1B5B" w:rsidP="00AB788D"/>
    <w:p w:rsidR="00CB7B56" w:rsidRDefault="003D6573" w:rsidP="003D6573">
      <w:pPr>
        <w:pStyle w:val="Titre1"/>
        <w:rPr>
          <w:color w:val="auto"/>
        </w:rPr>
      </w:pPr>
      <w:bookmarkStart w:id="6" w:name="_Toc510177767"/>
      <w:r w:rsidRPr="003D6573">
        <w:rPr>
          <w:color w:val="auto"/>
        </w:rPr>
        <w:lastRenderedPageBreak/>
        <w:t>FICHE SYNOPTIQUE DU PROJET</w:t>
      </w:r>
      <w:bookmarkEnd w:id="4"/>
      <w:bookmarkEnd w:id="5"/>
      <w:bookmarkEnd w:id="6"/>
    </w:p>
    <w:p w:rsidR="00CB7B56" w:rsidRPr="00BC3E70" w:rsidRDefault="00CB7B56" w:rsidP="00CB7B56">
      <w:pPr>
        <w:spacing w:after="0" w:line="240" w:lineRule="auto"/>
        <w:rPr>
          <w:rFonts w:ascii="Times New Roman" w:eastAsia="Times New Roman" w:hAnsi="Times New Roman"/>
          <w:sz w:val="24"/>
          <w:szCs w:val="24"/>
          <w:lang w:eastAsia="fr-FR"/>
        </w:rPr>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7"/>
        <w:gridCol w:w="1714"/>
        <w:gridCol w:w="1361"/>
        <w:gridCol w:w="3578"/>
      </w:tblGrid>
      <w:tr w:rsidR="00CB7B56" w:rsidRPr="003D6573" w:rsidTr="003D6573">
        <w:trPr>
          <w:trHeight w:val="450"/>
        </w:trPr>
        <w:tc>
          <w:tcPr>
            <w:tcW w:w="3847" w:type="dxa"/>
            <w:shd w:val="clear" w:color="auto" w:fill="auto"/>
            <w:vAlign w:val="center"/>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INTITULE DU PROJET</w:t>
            </w:r>
          </w:p>
        </w:tc>
        <w:tc>
          <w:tcPr>
            <w:tcW w:w="6643" w:type="dxa"/>
            <w:gridSpan w:val="3"/>
            <w:shd w:val="clear" w:color="auto" w:fill="auto"/>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Appui à la lutte contre la radicalisation au sein des populations tchadiennes</w:t>
            </w:r>
          </w:p>
        </w:tc>
      </w:tr>
      <w:tr w:rsidR="00CB7B56" w:rsidRPr="003D6573" w:rsidTr="003D6573">
        <w:trPr>
          <w:trHeight w:val="510"/>
        </w:trPr>
        <w:tc>
          <w:tcPr>
            <w:tcW w:w="3847" w:type="dxa"/>
            <w:shd w:val="clear" w:color="auto" w:fill="auto"/>
            <w:vAlign w:val="center"/>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CODE D’IDENTIFICATION DU PROJET</w:t>
            </w:r>
          </w:p>
        </w:tc>
        <w:tc>
          <w:tcPr>
            <w:tcW w:w="6643" w:type="dxa"/>
            <w:gridSpan w:val="3"/>
            <w:shd w:val="clear" w:color="auto" w:fill="auto"/>
            <w:vAlign w:val="center"/>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0098845</w:t>
            </w:r>
          </w:p>
        </w:tc>
      </w:tr>
      <w:tr w:rsidR="00CB7B56" w:rsidRPr="003D6573" w:rsidTr="003D6573">
        <w:trPr>
          <w:trHeight w:val="375"/>
        </w:trPr>
        <w:tc>
          <w:tcPr>
            <w:tcW w:w="3847" w:type="dxa"/>
            <w:shd w:val="clear" w:color="auto" w:fill="auto"/>
            <w:vAlign w:val="center"/>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TUTELLE DU PROJET</w:t>
            </w:r>
          </w:p>
        </w:tc>
        <w:tc>
          <w:tcPr>
            <w:tcW w:w="6643" w:type="dxa"/>
            <w:gridSpan w:val="3"/>
            <w:shd w:val="clear" w:color="auto" w:fill="auto"/>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Ministère de la Sécurité et de l’Immigration</w:t>
            </w:r>
          </w:p>
        </w:tc>
      </w:tr>
      <w:tr w:rsidR="00CB7B56" w:rsidRPr="003D6573" w:rsidTr="003D6573">
        <w:trPr>
          <w:trHeight w:val="510"/>
        </w:trPr>
        <w:tc>
          <w:tcPr>
            <w:tcW w:w="3847" w:type="dxa"/>
            <w:shd w:val="clear" w:color="auto" w:fill="auto"/>
            <w:vAlign w:val="center"/>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DATE D’APPROBATION DU PROJET</w:t>
            </w:r>
          </w:p>
        </w:tc>
        <w:tc>
          <w:tcPr>
            <w:tcW w:w="6643" w:type="dxa"/>
            <w:gridSpan w:val="3"/>
            <w:shd w:val="clear" w:color="auto" w:fill="auto"/>
            <w:vAlign w:val="center"/>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Juin 2016</w:t>
            </w:r>
          </w:p>
        </w:tc>
      </w:tr>
      <w:tr w:rsidR="00CB7B56" w:rsidRPr="003D6573" w:rsidTr="003D6573">
        <w:trPr>
          <w:trHeight w:val="510"/>
        </w:trPr>
        <w:tc>
          <w:tcPr>
            <w:tcW w:w="3847" w:type="dxa"/>
            <w:shd w:val="clear" w:color="auto" w:fill="auto"/>
            <w:vAlign w:val="center"/>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DATE DE SIGNATURE DE LA CONVENTION DE FINANCEMENT PAR LE PNUD ET L’ETAT DU TCHAD</w:t>
            </w:r>
          </w:p>
        </w:tc>
        <w:tc>
          <w:tcPr>
            <w:tcW w:w="6643" w:type="dxa"/>
            <w:gridSpan w:val="3"/>
            <w:shd w:val="clear" w:color="auto" w:fill="auto"/>
            <w:vAlign w:val="center"/>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28/02/2017</w:t>
            </w:r>
          </w:p>
        </w:tc>
      </w:tr>
      <w:tr w:rsidR="00CB7B56" w:rsidRPr="003D6573" w:rsidTr="003D6573">
        <w:trPr>
          <w:trHeight w:val="510"/>
        </w:trPr>
        <w:tc>
          <w:tcPr>
            <w:tcW w:w="3847" w:type="dxa"/>
            <w:shd w:val="clear" w:color="auto" w:fill="auto"/>
            <w:vAlign w:val="center"/>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DATE DE MISE</w:t>
            </w:r>
            <w:r w:rsidR="00F95A00">
              <w:rPr>
                <w:rFonts w:asciiTheme="minorHAnsi" w:eastAsia="Times New Roman" w:hAnsiTheme="minorHAnsi"/>
                <w:bCs/>
                <w:lang w:eastAsia="fr-FR"/>
              </w:rPr>
              <w:t xml:space="preserve"> A DISPOSITION DES FONDS  JAPON</w:t>
            </w:r>
            <w:r w:rsidRPr="003D6573">
              <w:rPr>
                <w:rFonts w:asciiTheme="minorHAnsi" w:eastAsia="Times New Roman" w:hAnsiTheme="minorHAnsi"/>
                <w:bCs/>
                <w:lang w:eastAsia="fr-FR"/>
              </w:rPr>
              <w:t>AIS AU PROFIT DU PROJET</w:t>
            </w:r>
          </w:p>
        </w:tc>
        <w:tc>
          <w:tcPr>
            <w:tcW w:w="6643" w:type="dxa"/>
            <w:gridSpan w:val="3"/>
            <w:shd w:val="clear" w:color="auto" w:fill="auto"/>
            <w:vAlign w:val="center"/>
            <w:hideMark/>
          </w:tcPr>
          <w:p w:rsidR="00CB7B56" w:rsidRPr="003D6573" w:rsidRDefault="00CB7B56" w:rsidP="005D0CC5">
            <w:pPr>
              <w:spacing w:after="0" w:line="240" w:lineRule="auto"/>
              <w:rPr>
                <w:rFonts w:asciiTheme="minorHAnsi" w:eastAsia="Times New Roman" w:hAnsiTheme="minorHAnsi"/>
                <w:lang w:eastAsia="fr-FR"/>
              </w:rPr>
            </w:pPr>
            <w:r w:rsidRPr="00FA2060">
              <w:rPr>
                <w:rFonts w:asciiTheme="minorHAnsi" w:eastAsia="Times New Roman" w:hAnsiTheme="minorHAnsi"/>
                <w:color w:val="FF0000"/>
                <w:lang w:eastAsia="fr-FR"/>
              </w:rPr>
              <w:t xml:space="preserve"> </w:t>
            </w:r>
            <w:r w:rsidR="005F4BFD" w:rsidRPr="004B3B90">
              <w:t>24 mars 2016 </w:t>
            </w:r>
          </w:p>
        </w:tc>
      </w:tr>
      <w:tr w:rsidR="00CB7B56" w:rsidRPr="003D6573" w:rsidTr="003D6573">
        <w:trPr>
          <w:trHeight w:val="495"/>
        </w:trPr>
        <w:tc>
          <w:tcPr>
            <w:tcW w:w="3847" w:type="dxa"/>
            <w:shd w:val="clear" w:color="auto" w:fill="auto"/>
            <w:vAlign w:val="center"/>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DATE DE MISE A DISPOSITION DES FONDS PNUD ET DE LA CONTRE PARTIE DE L’ETAT POUR LA SUITE DU PROJET</w:t>
            </w:r>
          </w:p>
        </w:tc>
        <w:tc>
          <w:tcPr>
            <w:tcW w:w="6643" w:type="dxa"/>
            <w:gridSpan w:val="3"/>
            <w:shd w:val="clear" w:color="auto" w:fill="auto"/>
            <w:vAlign w:val="center"/>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 PNUD : 28/02/2017</w:t>
            </w:r>
          </w:p>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 Contrepartie de l’Etat :</w:t>
            </w:r>
          </w:p>
        </w:tc>
      </w:tr>
      <w:tr w:rsidR="00CB7B56" w:rsidRPr="003D6573" w:rsidTr="003D6573">
        <w:trPr>
          <w:trHeight w:val="960"/>
        </w:trPr>
        <w:tc>
          <w:tcPr>
            <w:tcW w:w="3847" w:type="dxa"/>
            <w:shd w:val="clear" w:color="auto" w:fill="auto"/>
            <w:vAlign w:val="center"/>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OBJECTIF GLOBAL</w:t>
            </w:r>
          </w:p>
        </w:tc>
        <w:tc>
          <w:tcPr>
            <w:tcW w:w="6643" w:type="dxa"/>
            <w:gridSpan w:val="3"/>
            <w:shd w:val="clear" w:color="auto" w:fill="auto"/>
            <w:vAlign w:val="center"/>
            <w:hideMark/>
          </w:tcPr>
          <w:p w:rsidR="00CB7B56" w:rsidRPr="003D6573" w:rsidRDefault="00CB7B56" w:rsidP="005D0CC5">
            <w:pPr>
              <w:spacing w:after="0" w:line="240" w:lineRule="auto"/>
              <w:jc w:val="both"/>
              <w:rPr>
                <w:rFonts w:asciiTheme="minorHAnsi" w:eastAsia="Times New Roman" w:hAnsiTheme="minorHAnsi"/>
                <w:lang w:eastAsia="fr-FR"/>
              </w:rPr>
            </w:pPr>
            <w:r w:rsidRPr="003D6573">
              <w:rPr>
                <w:rFonts w:asciiTheme="minorHAnsi" w:eastAsia="Times New Roman" w:hAnsiTheme="minorHAnsi"/>
                <w:lang w:eastAsia="fr-FR"/>
              </w:rPr>
              <w:t>Promotion de la paix et de la sécurité</w:t>
            </w:r>
          </w:p>
        </w:tc>
      </w:tr>
      <w:tr w:rsidR="00CB7B56" w:rsidRPr="003D6573" w:rsidTr="003D6573">
        <w:trPr>
          <w:trHeight w:val="960"/>
        </w:trPr>
        <w:tc>
          <w:tcPr>
            <w:tcW w:w="3847" w:type="dxa"/>
            <w:shd w:val="clear" w:color="auto" w:fill="auto"/>
            <w:vAlign w:val="center"/>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OBJECTIF SPECIFIQUE</w:t>
            </w:r>
          </w:p>
        </w:tc>
        <w:tc>
          <w:tcPr>
            <w:tcW w:w="6643" w:type="dxa"/>
            <w:gridSpan w:val="3"/>
            <w:shd w:val="clear" w:color="auto" w:fill="auto"/>
            <w:vAlign w:val="center"/>
          </w:tcPr>
          <w:p w:rsidR="00CB7B56" w:rsidRPr="003D6573" w:rsidRDefault="00CB7B56" w:rsidP="005D0CC5">
            <w:pPr>
              <w:spacing w:after="0" w:line="240" w:lineRule="auto"/>
              <w:jc w:val="both"/>
              <w:rPr>
                <w:rFonts w:asciiTheme="minorHAnsi" w:eastAsia="Times New Roman" w:hAnsiTheme="minorHAnsi"/>
                <w:lang w:eastAsia="fr-FR"/>
              </w:rPr>
            </w:pPr>
            <w:r w:rsidRPr="003D6573">
              <w:rPr>
                <w:rFonts w:asciiTheme="minorHAnsi" w:eastAsia="Times New Roman" w:hAnsiTheme="minorHAnsi"/>
                <w:lang w:eastAsia="fr-FR"/>
              </w:rPr>
              <w:t>Lutte contre la radicalisation et l’extrémisme violent</w:t>
            </w:r>
          </w:p>
        </w:tc>
      </w:tr>
      <w:tr w:rsidR="00CB7B56" w:rsidRPr="003D6573" w:rsidTr="003D6573">
        <w:trPr>
          <w:trHeight w:val="570"/>
        </w:trPr>
        <w:tc>
          <w:tcPr>
            <w:tcW w:w="3847" w:type="dxa"/>
            <w:vMerge w:val="restart"/>
            <w:shd w:val="clear" w:color="auto" w:fill="auto"/>
            <w:vAlign w:val="center"/>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RESULTATS/PRODUITS ATTENDUS DU PROJET</w:t>
            </w:r>
          </w:p>
        </w:tc>
        <w:tc>
          <w:tcPr>
            <w:tcW w:w="6643" w:type="dxa"/>
            <w:gridSpan w:val="3"/>
            <w:shd w:val="clear" w:color="auto" w:fill="auto"/>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iCs/>
                <w:lang w:eastAsia="fr-FR"/>
              </w:rPr>
              <w:t>Le cadre légal et institutionnel de lutte contre le terrorisme est efficace et intègre les principes fondamentaux des Droits de l’homme</w:t>
            </w:r>
          </w:p>
        </w:tc>
      </w:tr>
      <w:tr w:rsidR="00CB7B56" w:rsidRPr="003D6573" w:rsidTr="003D6573">
        <w:trPr>
          <w:trHeight w:val="345"/>
        </w:trPr>
        <w:tc>
          <w:tcPr>
            <w:tcW w:w="3847" w:type="dxa"/>
            <w:vMerge/>
            <w:vAlign w:val="center"/>
            <w:hideMark/>
          </w:tcPr>
          <w:p w:rsidR="00CB7B56" w:rsidRPr="003D6573" w:rsidRDefault="00CB7B56" w:rsidP="005D0CC5">
            <w:pPr>
              <w:spacing w:after="0" w:line="240" w:lineRule="auto"/>
              <w:rPr>
                <w:rFonts w:asciiTheme="minorHAnsi" w:eastAsia="Times New Roman" w:hAnsiTheme="minorHAnsi"/>
                <w:bCs/>
                <w:lang w:eastAsia="fr-FR"/>
              </w:rPr>
            </w:pPr>
          </w:p>
        </w:tc>
        <w:tc>
          <w:tcPr>
            <w:tcW w:w="6643" w:type="dxa"/>
            <w:gridSpan w:val="3"/>
            <w:shd w:val="clear" w:color="auto" w:fill="auto"/>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bCs/>
                <w:lang w:eastAsia="fr-FR"/>
              </w:rPr>
              <w:t>Les institutions religieuses et la société civile participent efficacement à la résilience communautaire face aux conflits, à la radicalisation et à l’extrémisme violent</w:t>
            </w:r>
          </w:p>
        </w:tc>
      </w:tr>
      <w:tr w:rsidR="00CB7B56" w:rsidRPr="003D6573" w:rsidTr="003D6573">
        <w:trPr>
          <w:trHeight w:val="510"/>
        </w:trPr>
        <w:tc>
          <w:tcPr>
            <w:tcW w:w="3847" w:type="dxa"/>
            <w:vMerge/>
            <w:vAlign w:val="center"/>
            <w:hideMark/>
          </w:tcPr>
          <w:p w:rsidR="00CB7B56" w:rsidRPr="003D6573" w:rsidRDefault="00CB7B56" w:rsidP="005D0CC5">
            <w:pPr>
              <w:spacing w:after="0" w:line="240" w:lineRule="auto"/>
              <w:rPr>
                <w:rFonts w:asciiTheme="minorHAnsi" w:eastAsia="Times New Roman" w:hAnsiTheme="minorHAnsi"/>
                <w:bCs/>
                <w:lang w:eastAsia="fr-FR"/>
              </w:rPr>
            </w:pPr>
          </w:p>
        </w:tc>
        <w:tc>
          <w:tcPr>
            <w:tcW w:w="6643" w:type="dxa"/>
            <w:gridSpan w:val="3"/>
            <w:shd w:val="clear" w:color="auto" w:fill="auto"/>
            <w:hideMark/>
          </w:tcPr>
          <w:p w:rsidR="00CB7B56" w:rsidRPr="003D6573" w:rsidRDefault="00CB7B56" w:rsidP="005D0CC5">
            <w:pPr>
              <w:spacing w:after="0" w:line="240" w:lineRule="auto"/>
              <w:rPr>
                <w:rFonts w:asciiTheme="minorHAnsi" w:hAnsiTheme="minorHAnsi"/>
                <w:bCs/>
              </w:rPr>
            </w:pPr>
            <w:r w:rsidRPr="003D6573">
              <w:rPr>
                <w:rFonts w:asciiTheme="minorHAnsi" w:eastAsia="Times New Roman" w:hAnsiTheme="minorHAnsi"/>
                <w:bCs/>
                <w:lang w:eastAsia="fr-FR"/>
              </w:rPr>
              <w:t>Les communautés, les jeunes et les femmes en particulier réduisent leur vulnérabilité socio-économique et sont capables de prévenir l’extrémisme violent et à la radicalisation</w:t>
            </w:r>
          </w:p>
        </w:tc>
      </w:tr>
      <w:tr w:rsidR="00CB7B56" w:rsidRPr="003D6573" w:rsidTr="003D6573">
        <w:trPr>
          <w:trHeight w:val="420"/>
        </w:trPr>
        <w:tc>
          <w:tcPr>
            <w:tcW w:w="3847" w:type="dxa"/>
            <w:vMerge w:val="restart"/>
            <w:shd w:val="clear" w:color="auto" w:fill="auto"/>
            <w:vAlign w:val="center"/>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PARTENAIRES TECHNIQUES ET FINANCIERS DU PROJET</w:t>
            </w:r>
          </w:p>
        </w:tc>
        <w:tc>
          <w:tcPr>
            <w:tcW w:w="1715" w:type="dxa"/>
            <w:vMerge w:val="restart"/>
            <w:shd w:val="clear" w:color="auto" w:fill="auto"/>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footnoteReference w:customMarkFollows="1" w:id="1"/>
              <w:t xml:space="preserve">CO-FINANCEMENT </w:t>
            </w:r>
          </w:p>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 xml:space="preserve">EN ESPECES </w:t>
            </w:r>
          </w:p>
          <w:p w:rsidR="00CB7B56" w:rsidRPr="003D6573" w:rsidRDefault="00CB7B56" w:rsidP="005D0CC5">
            <w:pPr>
              <w:spacing w:after="0" w:line="240" w:lineRule="auto"/>
              <w:rPr>
                <w:rFonts w:asciiTheme="minorHAnsi" w:eastAsia="Times New Roman" w:hAnsiTheme="minorHAnsi"/>
                <w:u w:val="single"/>
                <w:lang w:eastAsia="fr-FR"/>
              </w:rPr>
            </w:pPr>
            <w:r w:rsidRPr="003D6573">
              <w:rPr>
                <w:rFonts w:asciiTheme="minorHAnsi" w:eastAsia="Times New Roman" w:hAnsiTheme="minorHAnsi"/>
                <w:bCs/>
                <w:lang w:eastAsia="fr-FR"/>
              </w:rPr>
              <w:t>(en $ US [1])</w:t>
            </w:r>
          </w:p>
        </w:tc>
        <w:tc>
          <w:tcPr>
            <w:tcW w:w="0" w:type="auto"/>
            <w:shd w:val="clear" w:color="auto" w:fill="auto"/>
            <w:vAlign w:val="center"/>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JAPON</w:t>
            </w:r>
          </w:p>
        </w:tc>
        <w:tc>
          <w:tcPr>
            <w:tcW w:w="3589" w:type="dxa"/>
            <w:shd w:val="clear" w:color="auto" w:fill="auto"/>
            <w:vAlign w:val="center"/>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900.000 USD</w:t>
            </w:r>
          </w:p>
        </w:tc>
      </w:tr>
      <w:tr w:rsidR="00CB7B56" w:rsidRPr="003D6573" w:rsidTr="003D6573">
        <w:trPr>
          <w:trHeight w:val="315"/>
        </w:trPr>
        <w:tc>
          <w:tcPr>
            <w:tcW w:w="3847" w:type="dxa"/>
            <w:vMerge/>
            <w:vAlign w:val="center"/>
            <w:hideMark/>
          </w:tcPr>
          <w:p w:rsidR="00CB7B56" w:rsidRPr="003D6573" w:rsidRDefault="00CB7B56" w:rsidP="005D0CC5">
            <w:pPr>
              <w:spacing w:after="0" w:line="240" w:lineRule="auto"/>
              <w:rPr>
                <w:rFonts w:asciiTheme="minorHAnsi" w:eastAsia="Times New Roman" w:hAnsiTheme="minorHAnsi"/>
                <w:bCs/>
                <w:lang w:eastAsia="fr-FR"/>
              </w:rPr>
            </w:pPr>
          </w:p>
        </w:tc>
        <w:tc>
          <w:tcPr>
            <w:tcW w:w="1715" w:type="dxa"/>
            <w:vMerge/>
            <w:vAlign w:val="center"/>
            <w:hideMark/>
          </w:tcPr>
          <w:p w:rsidR="00CB7B56" w:rsidRPr="003D6573" w:rsidRDefault="00CB7B56" w:rsidP="005D0CC5">
            <w:pPr>
              <w:spacing w:after="0" w:line="240" w:lineRule="auto"/>
              <w:rPr>
                <w:rFonts w:asciiTheme="minorHAnsi" w:eastAsia="Times New Roman" w:hAnsiTheme="minorHAnsi"/>
                <w:u w:val="single"/>
                <w:lang w:eastAsia="fr-FR"/>
              </w:rPr>
            </w:pPr>
          </w:p>
        </w:tc>
        <w:tc>
          <w:tcPr>
            <w:tcW w:w="0" w:type="auto"/>
            <w:shd w:val="clear" w:color="auto" w:fill="auto"/>
            <w:vAlign w:val="center"/>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PNUD</w:t>
            </w:r>
          </w:p>
        </w:tc>
        <w:tc>
          <w:tcPr>
            <w:tcW w:w="3589" w:type="dxa"/>
            <w:shd w:val="clear" w:color="auto" w:fill="auto"/>
            <w:vAlign w:val="center"/>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500.000 USD</w:t>
            </w:r>
          </w:p>
        </w:tc>
      </w:tr>
      <w:tr w:rsidR="00CB7B56" w:rsidRPr="003D6573" w:rsidTr="003D6573">
        <w:trPr>
          <w:trHeight w:val="315"/>
        </w:trPr>
        <w:tc>
          <w:tcPr>
            <w:tcW w:w="3847" w:type="dxa"/>
            <w:vMerge/>
            <w:vAlign w:val="center"/>
            <w:hideMark/>
          </w:tcPr>
          <w:p w:rsidR="00CB7B56" w:rsidRPr="003D6573" w:rsidRDefault="00CB7B56" w:rsidP="005D0CC5">
            <w:pPr>
              <w:spacing w:after="0" w:line="240" w:lineRule="auto"/>
              <w:rPr>
                <w:rFonts w:asciiTheme="minorHAnsi" w:eastAsia="Times New Roman" w:hAnsiTheme="minorHAnsi"/>
                <w:bCs/>
                <w:lang w:eastAsia="fr-FR"/>
              </w:rPr>
            </w:pPr>
          </w:p>
        </w:tc>
        <w:tc>
          <w:tcPr>
            <w:tcW w:w="1715" w:type="dxa"/>
            <w:vMerge/>
            <w:vAlign w:val="center"/>
            <w:hideMark/>
          </w:tcPr>
          <w:p w:rsidR="00CB7B56" w:rsidRPr="003D6573" w:rsidRDefault="00CB7B56" w:rsidP="005D0CC5">
            <w:pPr>
              <w:spacing w:after="0" w:line="240" w:lineRule="auto"/>
              <w:rPr>
                <w:rFonts w:asciiTheme="minorHAnsi" w:eastAsia="Times New Roman" w:hAnsiTheme="minorHAnsi"/>
                <w:u w:val="single"/>
                <w:lang w:eastAsia="fr-FR"/>
              </w:rPr>
            </w:pPr>
          </w:p>
        </w:tc>
        <w:tc>
          <w:tcPr>
            <w:tcW w:w="0" w:type="auto"/>
            <w:shd w:val="clear" w:color="auto" w:fill="auto"/>
            <w:vAlign w:val="center"/>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Etat Tchadien</w:t>
            </w:r>
          </w:p>
        </w:tc>
        <w:tc>
          <w:tcPr>
            <w:tcW w:w="3589" w:type="dxa"/>
            <w:shd w:val="clear" w:color="auto" w:fill="auto"/>
            <w:vAlign w:val="center"/>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XXXX</w:t>
            </w:r>
          </w:p>
        </w:tc>
      </w:tr>
      <w:tr w:rsidR="00CB7B56" w:rsidRPr="003D6573" w:rsidTr="003D6573">
        <w:trPr>
          <w:trHeight w:val="345"/>
        </w:trPr>
        <w:tc>
          <w:tcPr>
            <w:tcW w:w="3847" w:type="dxa"/>
            <w:vMerge/>
            <w:vAlign w:val="center"/>
            <w:hideMark/>
          </w:tcPr>
          <w:p w:rsidR="00CB7B56" w:rsidRPr="003D6573" w:rsidRDefault="00CB7B56" w:rsidP="005D0CC5">
            <w:pPr>
              <w:spacing w:after="0" w:line="240" w:lineRule="auto"/>
              <w:rPr>
                <w:rFonts w:asciiTheme="minorHAnsi" w:eastAsia="Times New Roman" w:hAnsiTheme="minorHAnsi"/>
                <w:bCs/>
                <w:lang w:eastAsia="fr-FR"/>
              </w:rPr>
            </w:pPr>
          </w:p>
        </w:tc>
        <w:tc>
          <w:tcPr>
            <w:tcW w:w="1715" w:type="dxa"/>
            <w:shd w:val="clear" w:color="auto" w:fill="auto"/>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TOTAL</w:t>
            </w:r>
          </w:p>
        </w:tc>
        <w:tc>
          <w:tcPr>
            <w:tcW w:w="4928" w:type="dxa"/>
            <w:gridSpan w:val="2"/>
            <w:shd w:val="clear" w:color="auto" w:fill="auto"/>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1.400.000 USD</w:t>
            </w:r>
          </w:p>
        </w:tc>
      </w:tr>
      <w:tr w:rsidR="00CB7B56" w:rsidRPr="003D6573" w:rsidTr="003D6573">
        <w:trPr>
          <w:trHeight w:val="243"/>
        </w:trPr>
        <w:tc>
          <w:tcPr>
            <w:tcW w:w="3847" w:type="dxa"/>
            <w:vMerge w:val="restart"/>
            <w:vAlign w:val="center"/>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 xml:space="preserve"> OSC PARTENAIRES  BUDGET DE MISE EN OEUVRE</w:t>
            </w:r>
          </w:p>
        </w:tc>
        <w:tc>
          <w:tcPr>
            <w:tcW w:w="1715" w:type="dxa"/>
            <w:shd w:val="clear" w:color="auto" w:fill="auto"/>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CELIAF</w:t>
            </w:r>
          </w:p>
        </w:tc>
        <w:tc>
          <w:tcPr>
            <w:tcW w:w="4928" w:type="dxa"/>
            <w:gridSpan w:val="2"/>
            <w:shd w:val="clear" w:color="auto" w:fill="auto"/>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Cellule de Liaison et d’Information des Associations Féminines</w:t>
            </w:r>
          </w:p>
        </w:tc>
      </w:tr>
      <w:tr w:rsidR="00CB7B56" w:rsidRPr="003D6573" w:rsidTr="003D6573">
        <w:trPr>
          <w:trHeight w:val="285"/>
        </w:trPr>
        <w:tc>
          <w:tcPr>
            <w:tcW w:w="3847" w:type="dxa"/>
            <w:vMerge/>
            <w:vAlign w:val="center"/>
          </w:tcPr>
          <w:p w:rsidR="00CB7B56" w:rsidRPr="003D6573" w:rsidRDefault="00CB7B56" w:rsidP="005D0CC5">
            <w:pPr>
              <w:spacing w:after="0" w:line="240" w:lineRule="auto"/>
              <w:rPr>
                <w:rFonts w:asciiTheme="minorHAnsi" w:eastAsia="Times New Roman" w:hAnsiTheme="minorHAnsi"/>
                <w:bCs/>
                <w:lang w:eastAsia="fr-FR"/>
              </w:rPr>
            </w:pPr>
          </w:p>
        </w:tc>
        <w:tc>
          <w:tcPr>
            <w:tcW w:w="1715" w:type="dxa"/>
            <w:shd w:val="clear" w:color="auto" w:fill="auto"/>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LTDH</w:t>
            </w:r>
          </w:p>
        </w:tc>
        <w:tc>
          <w:tcPr>
            <w:tcW w:w="4928" w:type="dxa"/>
            <w:gridSpan w:val="2"/>
            <w:shd w:val="clear" w:color="auto" w:fill="auto"/>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Ligue Tchadienne des Droits de l’Homme</w:t>
            </w:r>
          </w:p>
        </w:tc>
      </w:tr>
      <w:tr w:rsidR="00CB7B56" w:rsidRPr="003D6573" w:rsidTr="003D6573">
        <w:trPr>
          <w:trHeight w:val="270"/>
        </w:trPr>
        <w:tc>
          <w:tcPr>
            <w:tcW w:w="3847" w:type="dxa"/>
            <w:vMerge/>
            <w:vAlign w:val="center"/>
          </w:tcPr>
          <w:p w:rsidR="00CB7B56" w:rsidRPr="003D6573" w:rsidRDefault="00CB7B56" w:rsidP="005D0CC5">
            <w:pPr>
              <w:spacing w:after="0" w:line="240" w:lineRule="auto"/>
              <w:rPr>
                <w:rFonts w:asciiTheme="minorHAnsi" w:eastAsia="Times New Roman" w:hAnsiTheme="minorHAnsi"/>
                <w:bCs/>
                <w:lang w:eastAsia="fr-FR"/>
              </w:rPr>
            </w:pPr>
          </w:p>
        </w:tc>
        <w:tc>
          <w:tcPr>
            <w:tcW w:w="1715" w:type="dxa"/>
            <w:shd w:val="clear" w:color="auto" w:fill="auto"/>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ATPIR</w:t>
            </w:r>
          </w:p>
        </w:tc>
        <w:tc>
          <w:tcPr>
            <w:tcW w:w="4928" w:type="dxa"/>
            <w:gridSpan w:val="2"/>
            <w:shd w:val="clear" w:color="auto" w:fill="auto"/>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Action Tchadienne pour la Promotion des Initiatives Rurales</w:t>
            </w:r>
          </w:p>
        </w:tc>
      </w:tr>
      <w:tr w:rsidR="00CB7B56" w:rsidRPr="003D6573" w:rsidTr="003D6573">
        <w:trPr>
          <w:trHeight w:val="270"/>
        </w:trPr>
        <w:tc>
          <w:tcPr>
            <w:tcW w:w="3847" w:type="dxa"/>
            <w:shd w:val="clear" w:color="auto" w:fill="auto"/>
            <w:vAlign w:val="center"/>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MODALITE D’EXECUTION DU PROJET</w:t>
            </w:r>
          </w:p>
        </w:tc>
        <w:tc>
          <w:tcPr>
            <w:tcW w:w="6643" w:type="dxa"/>
            <w:gridSpan w:val="3"/>
            <w:shd w:val="clear" w:color="auto" w:fill="auto"/>
            <w:vAlign w:val="center"/>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Exécution directe</w:t>
            </w:r>
          </w:p>
        </w:tc>
      </w:tr>
      <w:tr w:rsidR="00CB7B56" w:rsidRPr="003D6573" w:rsidTr="003D6573">
        <w:trPr>
          <w:trHeight w:val="705"/>
        </w:trPr>
        <w:tc>
          <w:tcPr>
            <w:tcW w:w="3847" w:type="dxa"/>
            <w:shd w:val="clear" w:color="auto" w:fill="auto"/>
            <w:vAlign w:val="center"/>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lastRenderedPageBreak/>
              <w:t xml:space="preserve">DATE DE DEMARRAGE DU PROJET </w:t>
            </w:r>
          </w:p>
        </w:tc>
        <w:tc>
          <w:tcPr>
            <w:tcW w:w="6643" w:type="dxa"/>
            <w:gridSpan w:val="3"/>
            <w:shd w:val="clear" w:color="auto" w:fill="auto"/>
            <w:vAlign w:val="center"/>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01/07/2016</w:t>
            </w:r>
          </w:p>
        </w:tc>
      </w:tr>
      <w:tr w:rsidR="00CB7B56" w:rsidRPr="003D6573" w:rsidTr="003D6573">
        <w:trPr>
          <w:trHeight w:val="495"/>
        </w:trPr>
        <w:tc>
          <w:tcPr>
            <w:tcW w:w="3847" w:type="dxa"/>
            <w:shd w:val="clear" w:color="auto" w:fill="auto"/>
            <w:vAlign w:val="center"/>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DATE DE LANCEMENT DU PROJET</w:t>
            </w:r>
          </w:p>
        </w:tc>
        <w:tc>
          <w:tcPr>
            <w:tcW w:w="6643" w:type="dxa"/>
            <w:gridSpan w:val="3"/>
            <w:shd w:val="clear" w:color="auto" w:fill="auto"/>
            <w:vAlign w:val="center"/>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01/06/2016</w:t>
            </w:r>
          </w:p>
        </w:tc>
      </w:tr>
      <w:tr w:rsidR="00CB7B56" w:rsidRPr="003D6573" w:rsidTr="003D6573">
        <w:trPr>
          <w:trHeight w:val="450"/>
        </w:trPr>
        <w:tc>
          <w:tcPr>
            <w:tcW w:w="3847" w:type="dxa"/>
            <w:shd w:val="clear" w:color="auto" w:fill="auto"/>
            <w:vAlign w:val="center"/>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 xml:space="preserve">DUREE DU PROJET </w:t>
            </w:r>
          </w:p>
        </w:tc>
        <w:tc>
          <w:tcPr>
            <w:tcW w:w="6643" w:type="dxa"/>
            <w:gridSpan w:val="3"/>
            <w:shd w:val="clear" w:color="auto" w:fill="auto"/>
            <w:vAlign w:val="center"/>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18 Mois</w:t>
            </w:r>
          </w:p>
        </w:tc>
      </w:tr>
      <w:tr w:rsidR="00CB7B56" w:rsidRPr="003D6573" w:rsidTr="003D6573">
        <w:trPr>
          <w:trHeight w:val="450"/>
        </w:trPr>
        <w:tc>
          <w:tcPr>
            <w:tcW w:w="3847" w:type="dxa"/>
            <w:vMerge w:val="restart"/>
            <w:shd w:val="clear" w:color="auto" w:fill="auto"/>
            <w:vAlign w:val="center"/>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BENEFICIAIRES</w:t>
            </w:r>
          </w:p>
        </w:tc>
        <w:tc>
          <w:tcPr>
            <w:tcW w:w="1715" w:type="dxa"/>
            <w:shd w:val="clear" w:color="auto" w:fill="auto"/>
            <w:vAlign w:val="center"/>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Directs</w:t>
            </w:r>
          </w:p>
        </w:tc>
        <w:tc>
          <w:tcPr>
            <w:tcW w:w="4928" w:type="dxa"/>
            <w:gridSpan w:val="2"/>
            <w:shd w:val="clear" w:color="auto" w:fill="auto"/>
            <w:vAlign w:val="center"/>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Personnes en situation de rédition, refugiés/déplacés</w:t>
            </w:r>
            <w:r w:rsidR="002F1B5B">
              <w:rPr>
                <w:rFonts w:asciiTheme="minorHAnsi" w:eastAsia="Times New Roman" w:hAnsiTheme="minorHAnsi"/>
                <w:lang w:eastAsia="fr-FR"/>
              </w:rPr>
              <w:t xml:space="preserve"> internes</w:t>
            </w:r>
            <w:r w:rsidRPr="003D6573">
              <w:rPr>
                <w:rFonts w:asciiTheme="minorHAnsi" w:eastAsia="Times New Roman" w:hAnsiTheme="minorHAnsi"/>
                <w:lang w:eastAsia="fr-FR"/>
              </w:rPr>
              <w:t>, retournés, populations hôtes, leaders communautaires et religieux, personnes vulnérables.</w:t>
            </w:r>
          </w:p>
        </w:tc>
      </w:tr>
      <w:tr w:rsidR="00CB7B56" w:rsidRPr="003D6573" w:rsidTr="003D6573">
        <w:trPr>
          <w:trHeight w:val="450"/>
        </w:trPr>
        <w:tc>
          <w:tcPr>
            <w:tcW w:w="3847" w:type="dxa"/>
            <w:vMerge/>
            <w:shd w:val="clear" w:color="auto" w:fill="auto"/>
            <w:vAlign w:val="center"/>
          </w:tcPr>
          <w:p w:rsidR="00CB7B56" w:rsidRPr="003D6573" w:rsidRDefault="00CB7B56" w:rsidP="005D0CC5">
            <w:pPr>
              <w:spacing w:after="0" w:line="240" w:lineRule="auto"/>
              <w:rPr>
                <w:rFonts w:asciiTheme="minorHAnsi" w:eastAsia="Times New Roman" w:hAnsiTheme="minorHAnsi"/>
                <w:bCs/>
                <w:lang w:eastAsia="fr-FR"/>
              </w:rPr>
            </w:pPr>
          </w:p>
        </w:tc>
        <w:tc>
          <w:tcPr>
            <w:tcW w:w="1715" w:type="dxa"/>
            <w:shd w:val="clear" w:color="auto" w:fill="auto"/>
            <w:vAlign w:val="center"/>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Indirects</w:t>
            </w:r>
          </w:p>
        </w:tc>
        <w:tc>
          <w:tcPr>
            <w:tcW w:w="4928" w:type="dxa"/>
            <w:gridSpan w:val="2"/>
            <w:shd w:val="clear" w:color="auto" w:fill="auto"/>
            <w:vAlign w:val="center"/>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Autorités administratives, population tchadienne</w:t>
            </w:r>
          </w:p>
        </w:tc>
      </w:tr>
      <w:tr w:rsidR="00CB7B56" w:rsidRPr="003D6573" w:rsidTr="003D6573">
        <w:trPr>
          <w:trHeight w:val="285"/>
        </w:trPr>
        <w:tc>
          <w:tcPr>
            <w:tcW w:w="3847" w:type="dxa"/>
            <w:vMerge w:val="restart"/>
            <w:shd w:val="clear" w:color="auto" w:fill="auto"/>
            <w:vAlign w:val="center"/>
            <w:hideMark/>
          </w:tcPr>
          <w:p w:rsidR="00CB7B56" w:rsidRPr="003D6573" w:rsidRDefault="00CB7B56" w:rsidP="005D0CC5">
            <w:pPr>
              <w:spacing w:after="0" w:line="240" w:lineRule="auto"/>
              <w:rPr>
                <w:rFonts w:asciiTheme="minorHAnsi" w:eastAsia="Times New Roman" w:hAnsiTheme="minorHAnsi"/>
                <w:bCs/>
                <w:lang w:eastAsia="fr-FR"/>
              </w:rPr>
            </w:pPr>
            <w:r w:rsidRPr="003D6573">
              <w:rPr>
                <w:rFonts w:asciiTheme="minorHAnsi" w:eastAsia="Times New Roman" w:hAnsiTheme="minorHAnsi"/>
                <w:bCs/>
                <w:lang w:eastAsia="fr-FR"/>
              </w:rPr>
              <w:t>LOCALISATION</w:t>
            </w:r>
          </w:p>
        </w:tc>
        <w:tc>
          <w:tcPr>
            <w:tcW w:w="3054" w:type="dxa"/>
            <w:gridSpan w:val="2"/>
            <w:shd w:val="clear" w:color="auto" w:fill="auto"/>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Siège du -projet</w:t>
            </w:r>
          </w:p>
        </w:tc>
        <w:tc>
          <w:tcPr>
            <w:tcW w:w="3589" w:type="dxa"/>
            <w:shd w:val="clear" w:color="auto" w:fill="auto"/>
            <w:vAlign w:val="center"/>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PNUD TCHAD</w:t>
            </w:r>
          </w:p>
        </w:tc>
      </w:tr>
      <w:tr w:rsidR="00CB7B56" w:rsidRPr="003D6573" w:rsidTr="003D6573">
        <w:trPr>
          <w:trHeight w:val="285"/>
        </w:trPr>
        <w:tc>
          <w:tcPr>
            <w:tcW w:w="3847" w:type="dxa"/>
            <w:vMerge/>
            <w:vAlign w:val="center"/>
            <w:hideMark/>
          </w:tcPr>
          <w:p w:rsidR="00CB7B56" w:rsidRPr="003D6573" w:rsidRDefault="00CB7B56" w:rsidP="005D0CC5">
            <w:pPr>
              <w:spacing w:after="0" w:line="240" w:lineRule="auto"/>
              <w:rPr>
                <w:rFonts w:asciiTheme="minorHAnsi" w:eastAsia="Times New Roman" w:hAnsiTheme="minorHAnsi"/>
                <w:bCs/>
                <w:lang w:eastAsia="fr-FR"/>
              </w:rPr>
            </w:pPr>
          </w:p>
        </w:tc>
        <w:tc>
          <w:tcPr>
            <w:tcW w:w="3054" w:type="dxa"/>
            <w:gridSpan w:val="2"/>
            <w:shd w:val="clear" w:color="auto" w:fill="auto"/>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Couverture géographique</w:t>
            </w:r>
          </w:p>
        </w:tc>
        <w:tc>
          <w:tcPr>
            <w:tcW w:w="3589" w:type="dxa"/>
            <w:shd w:val="clear" w:color="auto" w:fill="auto"/>
            <w:hideMark/>
          </w:tcPr>
          <w:p w:rsidR="00CB7B56" w:rsidRPr="003D6573" w:rsidRDefault="00CB7B56" w:rsidP="005D0CC5">
            <w:pPr>
              <w:spacing w:after="0" w:line="240" w:lineRule="auto"/>
              <w:rPr>
                <w:rFonts w:asciiTheme="minorHAnsi" w:eastAsia="Times New Roman" w:hAnsiTheme="minorHAnsi"/>
                <w:lang w:eastAsia="fr-FR"/>
              </w:rPr>
            </w:pPr>
            <w:r w:rsidRPr="003D6573">
              <w:rPr>
                <w:rFonts w:asciiTheme="minorHAnsi" w:eastAsia="Times New Roman" w:hAnsiTheme="minorHAnsi"/>
                <w:lang w:eastAsia="fr-FR"/>
              </w:rPr>
              <w:t>Lac Tchad (Bol, Baga Sola), N’Djamena, Logone Oriental(Goré)</w:t>
            </w:r>
          </w:p>
        </w:tc>
      </w:tr>
    </w:tbl>
    <w:p w:rsidR="00CB7B56" w:rsidRDefault="00CB7B56" w:rsidP="00CB7B56">
      <w:pPr>
        <w:pStyle w:val="Sansinterligne"/>
        <w:jc w:val="both"/>
      </w:pPr>
    </w:p>
    <w:p w:rsidR="00CB7B56" w:rsidRDefault="00CB7B56" w:rsidP="00CB7B56">
      <w:pPr>
        <w:pStyle w:val="Sansinterligne"/>
        <w:jc w:val="both"/>
      </w:pPr>
    </w:p>
    <w:p w:rsidR="00CB7B56" w:rsidRDefault="00CB7B56" w:rsidP="00CB7B56">
      <w:pPr>
        <w:pStyle w:val="Sansinterligne"/>
        <w:jc w:val="both"/>
      </w:pPr>
    </w:p>
    <w:p w:rsidR="00342E2F" w:rsidRDefault="00342E2F" w:rsidP="00CB7B56">
      <w:pPr>
        <w:pStyle w:val="Sansinterligne"/>
        <w:jc w:val="both"/>
      </w:pPr>
    </w:p>
    <w:p w:rsidR="00342E2F" w:rsidRDefault="00342E2F" w:rsidP="00CB7B56">
      <w:pPr>
        <w:pStyle w:val="Sansinterligne"/>
        <w:jc w:val="both"/>
      </w:pPr>
    </w:p>
    <w:p w:rsidR="00342E2F" w:rsidRDefault="00342E2F" w:rsidP="00CB7B56">
      <w:pPr>
        <w:pStyle w:val="Sansinterligne"/>
        <w:jc w:val="both"/>
      </w:pPr>
    </w:p>
    <w:p w:rsidR="00342E2F" w:rsidRDefault="00342E2F"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2F1B5B" w:rsidRDefault="002F1B5B" w:rsidP="00CB7B56">
      <w:pPr>
        <w:pStyle w:val="Sansinterligne"/>
        <w:jc w:val="both"/>
      </w:pPr>
    </w:p>
    <w:p w:rsidR="003D40D7" w:rsidRPr="008210CA" w:rsidRDefault="003D40D7" w:rsidP="008210CA">
      <w:pPr>
        <w:rPr>
          <w:lang w:val="fr-FR"/>
        </w:rPr>
      </w:pPr>
      <w:bookmarkStart w:id="7" w:name="_Toc496365834"/>
      <w:bookmarkStart w:id="8" w:name="_Toc506800684"/>
    </w:p>
    <w:p w:rsidR="006535FC" w:rsidRPr="006535FC" w:rsidRDefault="006535FC" w:rsidP="006535FC">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color w:val="auto"/>
          <w:sz w:val="24"/>
          <w:szCs w:val="24"/>
        </w:rPr>
      </w:pPr>
      <w:bookmarkStart w:id="9" w:name="_Toc510177768"/>
      <w:r w:rsidRPr="006535FC">
        <w:rPr>
          <w:rFonts w:asciiTheme="minorHAnsi" w:hAnsiTheme="minorHAnsi" w:cstheme="minorHAnsi"/>
          <w:color w:val="auto"/>
          <w:sz w:val="24"/>
          <w:szCs w:val="24"/>
        </w:rPr>
        <w:lastRenderedPageBreak/>
        <w:t>Résumé exécutif</w:t>
      </w:r>
      <w:bookmarkEnd w:id="9"/>
    </w:p>
    <w:bookmarkEnd w:id="7"/>
    <w:p w:rsidR="00736F8A" w:rsidRDefault="00736F8A" w:rsidP="00736F8A">
      <w:pPr>
        <w:pStyle w:val="Default"/>
        <w:jc w:val="both"/>
        <w:rPr>
          <w:rFonts w:ascii="Arial" w:eastAsia="Times New Roman" w:hAnsi="Arial" w:cs="Arial"/>
          <w:bCs/>
          <w:lang w:eastAsia="fr-FR"/>
        </w:rPr>
      </w:pPr>
    </w:p>
    <w:p w:rsidR="00736F8A" w:rsidRPr="008210CA" w:rsidRDefault="00736F8A" w:rsidP="00736F8A">
      <w:pPr>
        <w:pStyle w:val="Default"/>
        <w:jc w:val="both"/>
        <w:rPr>
          <w:rFonts w:asciiTheme="minorHAnsi" w:eastAsia="Times New Roman" w:hAnsiTheme="minorHAnsi" w:cs="Arial"/>
          <w:bCs/>
          <w:sz w:val="22"/>
          <w:szCs w:val="22"/>
          <w:lang w:eastAsia="fr-FR"/>
        </w:rPr>
      </w:pPr>
      <w:r w:rsidRPr="008210CA">
        <w:rPr>
          <w:rFonts w:asciiTheme="minorHAnsi" w:eastAsia="Times New Roman" w:hAnsiTheme="minorHAnsi" w:cs="Arial"/>
          <w:bCs/>
          <w:sz w:val="22"/>
          <w:szCs w:val="22"/>
          <w:lang w:eastAsia="fr-FR"/>
        </w:rPr>
        <w:t xml:space="preserve">Les troubles sécuritaires transfrontaliers du Cameroun, de la République Centrafricaine, du Soudan, entrainent des conséquences humanitaires énormes sur le Tchad. En effet, le  pays est confronté à un afflux croissant de réfugiés, rapatriés et personnes déplacées (IDP) à cause de multiples attaques de la secte Boko Haram (BH) depuis le début de la crise au Nigeria. </w:t>
      </w:r>
    </w:p>
    <w:p w:rsidR="00736F8A" w:rsidRPr="008210CA" w:rsidRDefault="00736F8A" w:rsidP="00736F8A">
      <w:pPr>
        <w:pStyle w:val="Default"/>
        <w:jc w:val="both"/>
        <w:rPr>
          <w:rFonts w:asciiTheme="minorHAnsi" w:eastAsia="Times New Roman" w:hAnsiTheme="minorHAnsi"/>
          <w:bCs/>
          <w:sz w:val="22"/>
          <w:szCs w:val="22"/>
          <w:lang w:eastAsia="fr-FR"/>
        </w:rPr>
      </w:pPr>
    </w:p>
    <w:p w:rsidR="00736F8A" w:rsidRPr="008210CA" w:rsidRDefault="00736F8A" w:rsidP="00736F8A">
      <w:pPr>
        <w:pStyle w:val="Default"/>
        <w:jc w:val="both"/>
        <w:rPr>
          <w:rFonts w:asciiTheme="minorHAnsi" w:eastAsia="Times New Roman" w:hAnsiTheme="minorHAnsi" w:cs="Arial"/>
          <w:bCs/>
          <w:sz w:val="22"/>
          <w:szCs w:val="22"/>
          <w:lang w:eastAsia="fr-FR"/>
        </w:rPr>
      </w:pPr>
      <w:r w:rsidRPr="008210CA">
        <w:rPr>
          <w:rFonts w:asciiTheme="minorHAnsi" w:eastAsia="Times New Roman" w:hAnsiTheme="minorHAnsi" w:cs="Arial"/>
          <w:bCs/>
          <w:sz w:val="22"/>
          <w:szCs w:val="22"/>
          <w:lang w:eastAsia="fr-FR"/>
        </w:rPr>
        <w:t xml:space="preserve">Cette situation a amené le Tchad a s’engager dans une intervention militaire dans le nord du Cameroun et au Nigeria, afin de lutter contre la secte Boko Haram, alors que le pays était déjà présent au nord Mali. Les autorités tchadiennes sont préoccupées par une éventuelle propagation de l'intégrisme dans le pays en provenance des pays voisins, en l’occurrence la Libye, le Nigeria et le Niger où </w:t>
      </w:r>
      <w:r w:rsidR="00B4035E" w:rsidRPr="008210CA">
        <w:rPr>
          <w:rFonts w:asciiTheme="minorHAnsi" w:eastAsia="Times New Roman" w:hAnsiTheme="minorHAnsi" w:cs="Arial"/>
          <w:bCs/>
          <w:sz w:val="22"/>
          <w:szCs w:val="22"/>
          <w:lang w:eastAsia="fr-FR"/>
        </w:rPr>
        <w:t xml:space="preserve">sévissent </w:t>
      </w:r>
      <w:r w:rsidRPr="008210CA">
        <w:rPr>
          <w:rFonts w:asciiTheme="minorHAnsi" w:eastAsia="Times New Roman" w:hAnsiTheme="minorHAnsi" w:cs="Arial"/>
          <w:bCs/>
          <w:sz w:val="22"/>
          <w:szCs w:val="22"/>
          <w:lang w:eastAsia="fr-FR"/>
        </w:rPr>
        <w:t>de</w:t>
      </w:r>
      <w:r w:rsidR="00B4035E" w:rsidRPr="008210CA">
        <w:rPr>
          <w:rFonts w:asciiTheme="minorHAnsi" w:eastAsia="Times New Roman" w:hAnsiTheme="minorHAnsi" w:cs="Arial"/>
          <w:bCs/>
          <w:sz w:val="22"/>
          <w:szCs w:val="22"/>
          <w:lang w:eastAsia="fr-FR"/>
        </w:rPr>
        <w:t>s affiliés aux organisations terroristes comme</w:t>
      </w:r>
      <w:r w:rsidRPr="008210CA">
        <w:rPr>
          <w:rFonts w:asciiTheme="minorHAnsi" w:eastAsia="Times New Roman" w:hAnsiTheme="minorHAnsi" w:cs="Arial"/>
          <w:bCs/>
          <w:sz w:val="22"/>
          <w:szCs w:val="22"/>
          <w:lang w:eastAsia="fr-FR"/>
        </w:rPr>
        <w:t xml:space="preserve"> Al-Qaida au Maghreb islamique (AQMI) et l'</w:t>
      </w:r>
      <w:r w:rsidR="00B4035E" w:rsidRPr="008210CA">
        <w:rPr>
          <w:rFonts w:asciiTheme="minorHAnsi" w:eastAsia="Times New Roman" w:hAnsiTheme="minorHAnsi" w:cs="Arial"/>
          <w:bCs/>
          <w:sz w:val="22"/>
          <w:szCs w:val="22"/>
          <w:lang w:eastAsia="fr-FR"/>
        </w:rPr>
        <w:t>État islamique (IS)</w:t>
      </w:r>
      <w:r w:rsidRPr="008210CA">
        <w:rPr>
          <w:rFonts w:asciiTheme="minorHAnsi" w:eastAsia="Times New Roman" w:hAnsiTheme="minorHAnsi" w:cs="Arial"/>
          <w:bCs/>
          <w:sz w:val="22"/>
          <w:szCs w:val="22"/>
          <w:lang w:eastAsia="fr-FR"/>
        </w:rPr>
        <w:t xml:space="preserve">. </w:t>
      </w:r>
    </w:p>
    <w:p w:rsidR="00736F8A" w:rsidRPr="008210CA" w:rsidRDefault="00736F8A" w:rsidP="00736F8A">
      <w:pPr>
        <w:pStyle w:val="Default"/>
        <w:jc w:val="both"/>
        <w:rPr>
          <w:rFonts w:asciiTheme="minorHAnsi" w:eastAsia="Times New Roman" w:hAnsiTheme="minorHAnsi"/>
          <w:bCs/>
          <w:sz w:val="22"/>
          <w:szCs w:val="22"/>
          <w:lang w:eastAsia="fr-FR"/>
        </w:rPr>
      </w:pPr>
    </w:p>
    <w:p w:rsidR="00736F8A" w:rsidRDefault="00736F8A" w:rsidP="00736F8A">
      <w:pPr>
        <w:pStyle w:val="Default"/>
        <w:jc w:val="both"/>
        <w:rPr>
          <w:rFonts w:asciiTheme="minorHAnsi" w:eastAsia="Times New Roman" w:hAnsiTheme="minorHAnsi" w:cs="Arial"/>
          <w:bCs/>
          <w:sz w:val="22"/>
          <w:szCs w:val="22"/>
          <w:lang w:eastAsia="fr-FR"/>
        </w:rPr>
      </w:pPr>
      <w:r w:rsidRPr="008210CA">
        <w:rPr>
          <w:rFonts w:asciiTheme="minorHAnsi" w:eastAsia="Times New Roman" w:hAnsiTheme="minorHAnsi" w:cs="Arial"/>
          <w:bCs/>
          <w:sz w:val="22"/>
          <w:szCs w:val="22"/>
          <w:lang w:eastAsia="fr-FR"/>
        </w:rPr>
        <w:t>Face à cette menace, un projet d’appui à la lutte contre la radicalisation des populations tchadiennes a été élaboré par le PNUD pour appuyer les efforts des institutions publiques tchadiennes. La volonté politiqu</w:t>
      </w:r>
      <w:r w:rsidR="00880139">
        <w:rPr>
          <w:rFonts w:asciiTheme="minorHAnsi" w:eastAsia="Times New Roman" w:hAnsiTheme="minorHAnsi" w:cs="Arial"/>
          <w:bCs/>
          <w:sz w:val="22"/>
          <w:szCs w:val="22"/>
          <w:lang w:eastAsia="fr-FR"/>
        </w:rPr>
        <w:t xml:space="preserve">e de s’attaquer frontalement à </w:t>
      </w:r>
      <w:r w:rsidRPr="008210CA">
        <w:rPr>
          <w:rFonts w:asciiTheme="minorHAnsi" w:eastAsia="Times New Roman" w:hAnsiTheme="minorHAnsi" w:cs="Arial"/>
          <w:bCs/>
          <w:sz w:val="22"/>
          <w:szCs w:val="22"/>
          <w:lang w:eastAsia="fr-FR"/>
        </w:rPr>
        <w:t>cette menace de la monté du radicalisme religieux et de l’extrémisme violent s’est traduit</w:t>
      </w:r>
      <w:r w:rsidR="00880139">
        <w:rPr>
          <w:rFonts w:asciiTheme="minorHAnsi" w:eastAsia="Times New Roman" w:hAnsiTheme="minorHAnsi" w:cs="Arial"/>
          <w:bCs/>
          <w:sz w:val="22"/>
          <w:szCs w:val="22"/>
          <w:lang w:eastAsia="fr-FR"/>
        </w:rPr>
        <w:t>e</w:t>
      </w:r>
      <w:r w:rsidRPr="008210CA">
        <w:rPr>
          <w:rFonts w:asciiTheme="minorHAnsi" w:eastAsia="Times New Roman" w:hAnsiTheme="minorHAnsi" w:cs="Arial"/>
          <w:bCs/>
          <w:sz w:val="22"/>
          <w:szCs w:val="22"/>
          <w:lang w:eastAsia="fr-FR"/>
        </w:rPr>
        <w:t xml:space="preserve"> par la prise en compte dans le Plan National de Développement(PND), en particulier dans son axe relatif à la gouvernance. </w:t>
      </w:r>
    </w:p>
    <w:p w:rsidR="00C6118D" w:rsidRPr="008210CA" w:rsidRDefault="00C6118D" w:rsidP="00736F8A">
      <w:pPr>
        <w:pStyle w:val="Default"/>
        <w:jc w:val="both"/>
        <w:rPr>
          <w:rFonts w:asciiTheme="minorHAnsi" w:eastAsia="Times New Roman" w:hAnsiTheme="minorHAnsi" w:cs="Arial"/>
          <w:bCs/>
          <w:sz w:val="22"/>
          <w:szCs w:val="22"/>
          <w:lang w:eastAsia="fr-FR"/>
        </w:rPr>
      </w:pPr>
    </w:p>
    <w:p w:rsidR="009B327C" w:rsidRPr="00C6118D" w:rsidRDefault="006B0959" w:rsidP="00C6118D">
      <w:pPr>
        <w:rPr>
          <w:rFonts w:asciiTheme="minorHAnsi" w:eastAsia="Times New Roman" w:hAnsiTheme="minorHAnsi" w:cs="Arial"/>
          <w:b/>
          <w:lang w:val="fr-FR"/>
        </w:rPr>
      </w:pPr>
      <w:r w:rsidRPr="00C6118D">
        <w:rPr>
          <w:rFonts w:asciiTheme="minorHAnsi" w:eastAsia="Times New Roman" w:hAnsiTheme="minorHAnsi" w:cs="Arial"/>
          <w:b/>
          <w:lang w:val="fr-FR"/>
        </w:rPr>
        <w:t xml:space="preserve">Critère de performances </w:t>
      </w:r>
    </w:p>
    <w:p w:rsidR="00FF1371" w:rsidRPr="008210CA" w:rsidRDefault="00FF1371" w:rsidP="00FF1371">
      <w:pPr>
        <w:autoSpaceDE w:val="0"/>
        <w:autoSpaceDN w:val="0"/>
        <w:adjustRightInd w:val="0"/>
        <w:spacing w:after="0" w:line="240" w:lineRule="auto"/>
        <w:jc w:val="both"/>
      </w:pPr>
    </w:p>
    <w:p w:rsidR="00FF1371" w:rsidRPr="008210CA" w:rsidRDefault="00FF1371" w:rsidP="00FF1371">
      <w:pPr>
        <w:tabs>
          <w:tab w:val="left" w:pos="3000"/>
        </w:tabs>
        <w:jc w:val="both"/>
        <w:rPr>
          <w:rFonts w:cs="Arial"/>
        </w:rPr>
      </w:pPr>
      <w:r w:rsidRPr="008210CA">
        <w:rPr>
          <w:b/>
          <w:i/>
        </w:rPr>
        <w:t>Pertinence </w:t>
      </w:r>
      <w:r w:rsidRPr="008210CA">
        <w:rPr>
          <w:b/>
        </w:rPr>
        <w:t xml:space="preserve">: </w:t>
      </w:r>
      <w:r w:rsidRPr="008210CA">
        <w:t>le projet s’est avéré très pertinent</w:t>
      </w:r>
      <w:r w:rsidRPr="008210CA">
        <w:rPr>
          <w:b/>
        </w:rPr>
        <w:t xml:space="preserve">. </w:t>
      </w:r>
      <w:r w:rsidRPr="008210CA">
        <w:t xml:space="preserve">Du point de vue stratégique et opérationnel, il a démontré sa capacité de répondre aux besoins prioritaires du Pays.  </w:t>
      </w:r>
      <w:r w:rsidRPr="008210CA">
        <w:rPr>
          <w:rFonts w:cs="Arial"/>
        </w:rPr>
        <w:t xml:space="preserve">Les objectifs du programme sont alignés avec les priorités nationales dont les principaux axes ont été définis dans la </w:t>
      </w:r>
      <w:r w:rsidR="000B18F1" w:rsidRPr="008210CA">
        <w:rPr>
          <w:rFonts w:cs="Arial"/>
        </w:rPr>
        <w:t xml:space="preserve">« vision 2030 » </w:t>
      </w:r>
      <w:r w:rsidRPr="008210CA">
        <w:rPr>
          <w:rFonts w:cs="Arial"/>
        </w:rPr>
        <w:t>et le PND 2017-2021, et par-delà les grandes politiques et stratégie</w:t>
      </w:r>
      <w:r w:rsidR="00955FB5" w:rsidRPr="008210CA">
        <w:rPr>
          <w:rFonts w:cs="Arial"/>
        </w:rPr>
        <w:t xml:space="preserve">s économiques de développement </w:t>
      </w:r>
      <w:r w:rsidRPr="008210CA">
        <w:rPr>
          <w:rFonts w:cs="Arial"/>
        </w:rPr>
        <w:t xml:space="preserve">des instances sous régionales comme le G5 sahel. </w:t>
      </w:r>
    </w:p>
    <w:p w:rsidR="00FF1371" w:rsidRPr="008210CA" w:rsidRDefault="00FF1371" w:rsidP="00FF1371">
      <w:pPr>
        <w:tabs>
          <w:tab w:val="left" w:pos="3000"/>
        </w:tabs>
        <w:jc w:val="both"/>
        <w:rPr>
          <w:rFonts w:cs="ArialNarrow"/>
        </w:rPr>
      </w:pPr>
      <w:r w:rsidRPr="008210CA">
        <w:rPr>
          <w:b/>
          <w:i/>
        </w:rPr>
        <w:t>Efficacité :</w:t>
      </w:r>
      <w:r w:rsidRPr="008210CA">
        <w:rPr>
          <w:b/>
        </w:rPr>
        <w:t xml:space="preserve"> </w:t>
      </w:r>
      <w:r w:rsidR="0021263C" w:rsidRPr="008210CA">
        <w:rPr>
          <w:rFonts w:cs="ArialNarrow"/>
        </w:rPr>
        <w:t xml:space="preserve">La mise en œuvre du projet est </w:t>
      </w:r>
      <w:r w:rsidRPr="008210CA">
        <w:rPr>
          <w:rFonts w:cs="ArialNarrow"/>
        </w:rPr>
        <w:t>moyennement satisfaisant</w:t>
      </w:r>
      <w:r w:rsidR="0021263C" w:rsidRPr="008210CA">
        <w:rPr>
          <w:rFonts w:cs="ArialNarrow"/>
        </w:rPr>
        <w:t>e</w:t>
      </w:r>
      <w:r w:rsidRPr="008210CA">
        <w:rPr>
          <w:rFonts w:cs="ArialNarrow"/>
        </w:rPr>
        <w:t xml:space="preserve">. Le projet a démontré une certaine capacité à mettre en œuvre des activités dans un temps relativement court. Quant aux résultats, certains prennent un </w:t>
      </w:r>
      <w:r w:rsidR="0021263C" w:rsidRPr="008210CA">
        <w:rPr>
          <w:rFonts w:cs="ArialNarrow"/>
        </w:rPr>
        <w:t xml:space="preserve">peu plus de temps pour produire </w:t>
      </w:r>
      <w:r w:rsidRPr="008210CA">
        <w:rPr>
          <w:rFonts w:cs="ArialNarrow"/>
        </w:rPr>
        <w:t>les effets escomptés. Le principe de la gestion axé</w:t>
      </w:r>
      <w:r w:rsidR="0021263C" w:rsidRPr="008210CA">
        <w:rPr>
          <w:rFonts w:cs="ArialNarrow"/>
        </w:rPr>
        <w:t>e</w:t>
      </w:r>
      <w:r w:rsidRPr="008210CA">
        <w:rPr>
          <w:rFonts w:cs="ArialNarrow"/>
        </w:rPr>
        <w:t xml:space="preserve"> sur les résultats préconise leur valorisation</w:t>
      </w:r>
      <w:r w:rsidR="0021263C" w:rsidRPr="008210CA">
        <w:rPr>
          <w:rFonts w:cs="ArialNarrow"/>
        </w:rPr>
        <w:t>.</w:t>
      </w:r>
    </w:p>
    <w:p w:rsidR="00FF1371" w:rsidRPr="008210CA" w:rsidRDefault="00FF1371" w:rsidP="00FF1371">
      <w:pPr>
        <w:tabs>
          <w:tab w:val="left" w:pos="3000"/>
        </w:tabs>
        <w:jc w:val="both"/>
        <w:rPr>
          <w:rFonts w:cs="Arial"/>
          <w:bCs/>
          <w:kern w:val="24"/>
        </w:rPr>
      </w:pPr>
      <w:r w:rsidRPr="008210CA">
        <w:rPr>
          <w:b/>
          <w:i/>
        </w:rPr>
        <w:t>Durabilité :</w:t>
      </w:r>
      <w:r w:rsidRPr="008210CA">
        <w:rPr>
          <w:b/>
        </w:rPr>
        <w:t xml:space="preserve"> </w:t>
      </w:r>
      <w:r w:rsidRPr="008210CA">
        <w:t>La stratégie de responsabilisation des acte</w:t>
      </w:r>
      <w:r w:rsidR="009E4C49">
        <w:t xml:space="preserve">urs de la société civile a été porteuse </w:t>
      </w:r>
      <w:r w:rsidRPr="008210CA">
        <w:t>en termes d’appropriation. Le renforcement des capacités, et la stratégie de formation des formateurs do</w:t>
      </w:r>
      <w:r w:rsidR="007219DF" w:rsidRPr="008210CA">
        <w:t>nnent les gages d’une pérennisation du projet</w:t>
      </w:r>
      <w:r w:rsidRPr="008210CA">
        <w:t>.</w:t>
      </w:r>
      <w:r w:rsidR="002F096D">
        <w:t xml:space="preserve"> Elle est estimée satisfaisante</w:t>
      </w:r>
    </w:p>
    <w:p w:rsidR="00360AFC" w:rsidRPr="008210CA" w:rsidRDefault="00FF1371" w:rsidP="00FF1371">
      <w:pPr>
        <w:tabs>
          <w:tab w:val="left" w:pos="3000"/>
        </w:tabs>
        <w:jc w:val="both"/>
        <w:rPr>
          <w:rFonts w:cs="Arial"/>
        </w:rPr>
      </w:pPr>
      <w:r w:rsidRPr="008210CA">
        <w:rPr>
          <w:b/>
          <w:i/>
        </w:rPr>
        <w:t>Thèmes transversaux :</w:t>
      </w:r>
      <w:r w:rsidRPr="008210CA">
        <w:rPr>
          <w:b/>
        </w:rPr>
        <w:t xml:space="preserve"> </w:t>
      </w:r>
      <w:r w:rsidR="00360AFC" w:rsidRPr="008210CA">
        <w:rPr>
          <w:rFonts w:cs="Arial"/>
        </w:rPr>
        <w:t xml:space="preserve">Les </w:t>
      </w:r>
      <w:r w:rsidRPr="008210CA">
        <w:rPr>
          <w:rFonts w:cs="Arial"/>
        </w:rPr>
        <w:t>activités développé</w:t>
      </w:r>
      <w:r w:rsidR="00360AFC" w:rsidRPr="008210CA">
        <w:rPr>
          <w:rFonts w:cs="Arial"/>
        </w:rPr>
        <w:t xml:space="preserve">es </w:t>
      </w:r>
      <w:r w:rsidRPr="008210CA">
        <w:rPr>
          <w:rFonts w:cs="Arial"/>
        </w:rPr>
        <w:t xml:space="preserve">adressent la thématique </w:t>
      </w:r>
      <w:r w:rsidR="00360AFC" w:rsidRPr="008210CA">
        <w:rPr>
          <w:rFonts w:cs="Arial"/>
        </w:rPr>
        <w:t xml:space="preserve">du genre </w:t>
      </w:r>
      <w:r w:rsidRPr="008210CA">
        <w:rPr>
          <w:rFonts w:cs="Arial"/>
        </w:rPr>
        <w:t>de façon spécifi</w:t>
      </w:r>
      <w:r w:rsidR="00360AFC" w:rsidRPr="008210CA">
        <w:rPr>
          <w:rFonts w:cs="Arial"/>
        </w:rPr>
        <w:t xml:space="preserve">que. Le reportage n’appréhende </w:t>
      </w:r>
      <w:r w:rsidRPr="008210CA">
        <w:rPr>
          <w:rFonts w:cs="Arial"/>
        </w:rPr>
        <w:t>pas souvent ces aspects de manière formelle quand bien même ils sont pris en compte dans les documents de conceptions.</w:t>
      </w:r>
      <w:r w:rsidR="002F096D">
        <w:rPr>
          <w:rFonts w:cs="Arial"/>
        </w:rPr>
        <w:t xml:space="preserve"> Toute fois ce critère est satisfaisant dans l’ ensemble.</w:t>
      </w:r>
      <w:r w:rsidRPr="008210CA">
        <w:rPr>
          <w:rFonts w:cs="Arial"/>
        </w:rPr>
        <w:t xml:space="preserve"> </w:t>
      </w:r>
    </w:p>
    <w:p w:rsidR="00FF1371" w:rsidRPr="008210CA" w:rsidRDefault="00FF1371" w:rsidP="00FF1371">
      <w:pPr>
        <w:tabs>
          <w:tab w:val="left" w:pos="3000"/>
        </w:tabs>
        <w:jc w:val="both"/>
        <w:rPr>
          <w:rFonts w:cs="Arial"/>
        </w:rPr>
      </w:pPr>
      <w:r w:rsidRPr="008210CA">
        <w:rPr>
          <w:b/>
          <w:i/>
        </w:rPr>
        <w:t>Efficience :</w:t>
      </w:r>
      <w:r w:rsidRPr="008210CA">
        <w:rPr>
          <w:b/>
        </w:rPr>
        <w:t xml:space="preserve"> </w:t>
      </w:r>
      <w:r w:rsidRPr="008210CA">
        <w:rPr>
          <w:rFonts w:cs="Arial"/>
        </w:rPr>
        <w:t>les facteurs d’appréciation de l’efficience sont corrélés à l’efficacité donc le niveau d’atteinte des résul</w:t>
      </w:r>
      <w:r w:rsidR="00360AFC" w:rsidRPr="008210CA">
        <w:rPr>
          <w:rFonts w:cs="Arial"/>
        </w:rPr>
        <w:t xml:space="preserve">tats en rapport aux ressources </w:t>
      </w:r>
      <w:r w:rsidRPr="008210CA">
        <w:rPr>
          <w:rFonts w:cs="Arial"/>
        </w:rPr>
        <w:t>financières, humaines et au temps</w:t>
      </w:r>
      <w:r w:rsidR="00880139">
        <w:rPr>
          <w:rFonts w:cs="Arial"/>
        </w:rPr>
        <w:t xml:space="preserve"> utilisés </w:t>
      </w:r>
      <w:r w:rsidR="00360AFC" w:rsidRPr="008210CA">
        <w:rPr>
          <w:rFonts w:cs="Arial"/>
        </w:rPr>
        <w:t>pour l’obtention des</w:t>
      </w:r>
      <w:r w:rsidRPr="008210CA">
        <w:rPr>
          <w:rFonts w:cs="Arial"/>
        </w:rPr>
        <w:t xml:space="preserve">dits résultats. </w:t>
      </w:r>
      <w:r w:rsidR="002F096D">
        <w:rPr>
          <w:rFonts w:cs="Arial"/>
        </w:rPr>
        <w:t>Elle est moyennement satisfaisante</w:t>
      </w:r>
    </w:p>
    <w:p w:rsidR="00FF1371" w:rsidRPr="008210CA" w:rsidRDefault="00FF1371" w:rsidP="003D7140">
      <w:pPr>
        <w:tabs>
          <w:tab w:val="left" w:pos="3000"/>
        </w:tabs>
        <w:jc w:val="both"/>
        <w:rPr>
          <w:rFonts w:cs="Arial"/>
        </w:rPr>
      </w:pPr>
      <w:r w:rsidRPr="008210CA">
        <w:rPr>
          <w:b/>
          <w:i/>
        </w:rPr>
        <w:t>Principes de Gestion</w:t>
      </w:r>
      <w:r w:rsidRPr="008210CA">
        <w:rPr>
          <w:b/>
        </w:rPr>
        <w:t xml:space="preserve"> : </w:t>
      </w:r>
      <w:r w:rsidRPr="008210CA">
        <w:rPr>
          <w:rFonts w:eastAsia="Times New Roman" w:cs="Arial"/>
          <w:lang w:eastAsia="fr-CA"/>
        </w:rPr>
        <w:t>le niveau de prise en compte des principes de gestion de la Déclaration de Paris (Appropriation, harmonisation, alignement) dans</w:t>
      </w:r>
      <w:r w:rsidRPr="008210CA">
        <w:rPr>
          <w:rFonts w:cs="Arial"/>
        </w:rPr>
        <w:t xml:space="preserve"> le programme.</w:t>
      </w:r>
      <w:r w:rsidR="003D7140" w:rsidRPr="008210CA">
        <w:rPr>
          <w:rFonts w:cs="Arial"/>
        </w:rPr>
        <w:t xml:space="preserve"> </w:t>
      </w:r>
      <w:r w:rsidR="003D7140" w:rsidRPr="008210CA">
        <w:rPr>
          <w:rFonts w:cs="Calibri"/>
          <w:lang w:val="fr-FR"/>
        </w:rPr>
        <w:t xml:space="preserve">Tous les objectifs </w:t>
      </w:r>
      <w:r w:rsidRPr="008210CA">
        <w:rPr>
          <w:rFonts w:cs="Calibri"/>
          <w:lang w:val="fr-FR"/>
        </w:rPr>
        <w:t xml:space="preserve">du projet sont alignés sur les politiques et stratégies du pays. </w:t>
      </w:r>
      <w:r w:rsidRPr="008210CA">
        <w:rPr>
          <w:rFonts w:cs="Arial"/>
        </w:rPr>
        <w:t>En ce qui concerne le principe d’harmonisation,</w:t>
      </w:r>
      <w:r w:rsidRPr="008210CA">
        <w:rPr>
          <w:bCs/>
        </w:rPr>
        <w:t xml:space="preserve"> </w:t>
      </w:r>
      <w:r w:rsidR="003D7140" w:rsidRPr="008210CA">
        <w:rPr>
          <w:bCs/>
        </w:rPr>
        <w:t xml:space="preserve">elle s’avère </w:t>
      </w:r>
      <w:r w:rsidRPr="008210CA">
        <w:rPr>
          <w:bCs/>
        </w:rPr>
        <w:t xml:space="preserve">insuffisante. Plusieurs PTF interviennent dans le même axe de développement avec les </w:t>
      </w:r>
      <w:r w:rsidRPr="008210CA">
        <w:rPr>
          <w:bCs/>
        </w:rPr>
        <w:lastRenderedPageBreak/>
        <w:t>mêmes bénéfici</w:t>
      </w:r>
      <w:r w:rsidR="00880139">
        <w:rPr>
          <w:bCs/>
        </w:rPr>
        <w:t>aires tout en gardant chacun leur</w:t>
      </w:r>
      <w:r w:rsidRPr="008210CA">
        <w:rPr>
          <w:bCs/>
        </w:rPr>
        <w:t xml:space="preserve"> mode opératoire</w:t>
      </w:r>
      <w:r w:rsidR="00880139">
        <w:rPr>
          <w:bCs/>
        </w:rPr>
        <w:t>,</w:t>
      </w:r>
      <w:r w:rsidRPr="008210CA">
        <w:rPr>
          <w:bCs/>
        </w:rPr>
        <w:t xml:space="preserve"> même au</w:t>
      </w:r>
      <w:r w:rsidR="009E4C49">
        <w:rPr>
          <w:bCs/>
        </w:rPr>
        <w:t xml:space="preserve"> sein des Nations Unies.  Le </w:t>
      </w:r>
      <w:r w:rsidRPr="008210CA">
        <w:rPr>
          <w:bCs/>
        </w:rPr>
        <w:t xml:space="preserve">projet a fonctionné ex </w:t>
      </w:r>
      <w:r w:rsidR="00FE0BB1" w:rsidRPr="008210CA">
        <w:rPr>
          <w:bCs/>
        </w:rPr>
        <w:t>nihilo.</w:t>
      </w:r>
      <w:r w:rsidR="00FE0BB1">
        <w:rPr>
          <w:bCs/>
        </w:rPr>
        <w:t xml:space="preserve"> Ceci</w:t>
      </w:r>
      <w:r w:rsidR="005373D6">
        <w:rPr>
          <w:bCs/>
        </w:rPr>
        <w:t xml:space="preserve"> lui confère </w:t>
      </w:r>
      <w:r w:rsidR="002F096D">
        <w:rPr>
          <w:bCs/>
        </w:rPr>
        <w:t>un niveau moyennement satisfaisant</w:t>
      </w:r>
    </w:p>
    <w:p w:rsidR="00880139" w:rsidRDefault="0085460F" w:rsidP="00880139">
      <w:pPr>
        <w:jc w:val="both"/>
        <w:rPr>
          <w:bCs/>
        </w:rPr>
      </w:pPr>
      <w:r w:rsidRPr="008210CA">
        <w:rPr>
          <w:b/>
          <w:i/>
        </w:rPr>
        <w:t xml:space="preserve">Gestion </w:t>
      </w:r>
      <w:r w:rsidR="00FF1371" w:rsidRPr="008210CA">
        <w:rPr>
          <w:b/>
          <w:i/>
        </w:rPr>
        <w:t>de rendement :</w:t>
      </w:r>
      <w:r w:rsidR="00FF1371" w:rsidRPr="008210CA">
        <w:rPr>
          <w:b/>
        </w:rPr>
        <w:t xml:space="preserve"> </w:t>
      </w:r>
      <w:r w:rsidRPr="008210CA">
        <w:rPr>
          <w:rFonts w:cs="Arial"/>
        </w:rPr>
        <w:t xml:space="preserve">les </w:t>
      </w:r>
      <w:r w:rsidR="00FF1371" w:rsidRPr="008210CA">
        <w:rPr>
          <w:rFonts w:cs="Arial"/>
        </w:rPr>
        <w:t>cadres de rendement actuels restent souvent théo</w:t>
      </w:r>
      <w:r w:rsidRPr="008210CA">
        <w:rPr>
          <w:rFonts w:cs="Arial"/>
        </w:rPr>
        <w:t>riques. Les mécanismes de suivi-</w:t>
      </w:r>
      <w:r w:rsidR="00FF1371" w:rsidRPr="008210CA">
        <w:rPr>
          <w:rFonts w:cs="Arial"/>
        </w:rPr>
        <w:t>éval</w:t>
      </w:r>
      <w:r w:rsidRPr="008210CA">
        <w:rPr>
          <w:rFonts w:cs="Arial"/>
        </w:rPr>
        <w:t>uation ne sont</w:t>
      </w:r>
      <w:r w:rsidR="009E4C49">
        <w:rPr>
          <w:rFonts w:cs="Arial"/>
        </w:rPr>
        <w:t xml:space="preserve"> pas</w:t>
      </w:r>
      <w:r w:rsidRPr="008210CA">
        <w:rPr>
          <w:rFonts w:cs="Arial"/>
        </w:rPr>
        <w:t xml:space="preserve"> systématiquement </w:t>
      </w:r>
      <w:r w:rsidR="00FF1371" w:rsidRPr="008210CA">
        <w:rPr>
          <w:rFonts w:cs="Arial"/>
        </w:rPr>
        <w:t xml:space="preserve">utilisés </w:t>
      </w:r>
      <w:r w:rsidRPr="008210CA">
        <w:rPr>
          <w:rFonts w:cs="Arial"/>
        </w:rPr>
        <w:t xml:space="preserve">que </w:t>
      </w:r>
      <w:r w:rsidR="00FF1371" w:rsidRPr="008210CA">
        <w:rPr>
          <w:rFonts w:cs="Arial"/>
        </w:rPr>
        <w:t>pour des prises de décisions. L’intégration de la gestion des risques est une constan</w:t>
      </w:r>
      <w:r w:rsidRPr="008210CA">
        <w:rPr>
          <w:rFonts w:cs="Arial"/>
        </w:rPr>
        <w:t xml:space="preserve">te dans le document de projet. </w:t>
      </w:r>
      <w:r w:rsidR="009E4C49">
        <w:rPr>
          <w:rFonts w:cs="Arial"/>
        </w:rPr>
        <w:t>P</w:t>
      </w:r>
      <w:r w:rsidR="00FF1371" w:rsidRPr="008210CA">
        <w:rPr>
          <w:rFonts w:cs="Arial"/>
        </w:rPr>
        <w:t>lusieurs défaillances surgissent</w:t>
      </w:r>
      <w:r w:rsidR="002F096D">
        <w:rPr>
          <w:rFonts w:cs="Arial"/>
        </w:rPr>
        <w:t xml:space="preserve"> au niveau du cadre logique</w:t>
      </w:r>
      <w:r w:rsidR="00FF1371" w:rsidRPr="008210CA">
        <w:rPr>
          <w:rFonts w:cs="Arial"/>
        </w:rPr>
        <w:t xml:space="preserve"> comme par exemple dans la chaine des résultats où les hypothèses de cause à effets souffrent souvent de </w:t>
      </w:r>
      <w:r w:rsidRPr="008210CA">
        <w:rPr>
          <w:rFonts w:cs="Arial"/>
        </w:rPr>
        <w:t xml:space="preserve">manque de </w:t>
      </w:r>
      <w:r w:rsidR="00FF1371" w:rsidRPr="008210CA">
        <w:rPr>
          <w:rFonts w:cs="Arial"/>
        </w:rPr>
        <w:t>solidité. La formula</w:t>
      </w:r>
      <w:r w:rsidRPr="008210CA">
        <w:rPr>
          <w:rFonts w:cs="Arial"/>
        </w:rPr>
        <w:t>tion des produits n’est pas suffisamment claire,</w:t>
      </w:r>
      <w:r w:rsidR="00FF1371" w:rsidRPr="008210CA">
        <w:rPr>
          <w:rFonts w:cs="Arial"/>
        </w:rPr>
        <w:t xml:space="preserve"> et souvent trop ambitieuse.</w:t>
      </w:r>
      <w:r w:rsidR="009E4C49">
        <w:rPr>
          <w:rFonts w:cs="Arial"/>
        </w:rPr>
        <w:t xml:space="preserve"> Sur</w:t>
      </w:r>
      <w:r w:rsidR="00FF1371" w:rsidRPr="008210CA">
        <w:rPr>
          <w:rFonts w:cs="Arial"/>
        </w:rPr>
        <w:t xml:space="preserve"> 14</w:t>
      </w:r>
      <w:r w:rsidR="009E4C49">
        <w:rPr>
          <w:rFonts w:cs="Arial"/>
        </w:rPr>
        <w:t xml:space="preserve"> indicateurs </w:t>
      </w:r>
      <w:r w:rsidRPr="008210CA">
        <w:rPr>
          <w:rFonts w:cs="Arial"/>
        </w:rPr>
        <w:t xml:space="preserve">3 seulement sont SMART. </w:t>
      </w:r>
      <w:r w:rsidRPr="008210CA">
        <w:rPr>
          <w:bCs/>
        </w:rPr>
        <w:t>Plusieurs indicateurs couvrent</w:t>
      </w:r>
      <w:r w:rsidR="00FF1371" w:rsidRPr="008210CA">
        <w:rPr>
          <w:bCs/>
        </w:rPr>
        <w:t xml:space="preserve"> plusieurs activités en termes de cibles à atteindre</w:t>
      </w:r>
      <w:r w:rsidRPr="008210CA">
        <w:rPr>
          <w:bCs/>
        </w:rPr>
        <w:t>.</w:t>
      </w:r>
      <w:r w:rsidR="005373D6">
        <w:rPr>
          <w:bCs/>
        </w:rPr>
        <w:t xml:space="preserve"> </w:t>
      </w:r>
      <w:r w:rsidR="002F096D">
        <w:rPr>
          <w:bCs/>
        </w:rPr>
        <w:t>La gestion des rendements est</w:t>
      </w:r>
      <w:r w:rsidR="002F096D" w:rsidRPr="00D04979">
        <w:rPr>
          <w:bCs/>
          <w:color w:val="FF0000"/>
        </w:rPr>
        <w:t xml:space="preserve"> </w:t>
      </w:r>
      <w:r w:rsidR="00E30B76" w:rsidRPr="0089511F">
        <w:rPr>
          <w:bCs/>
        </w:rPr>
        <w:t xml:space="preserve">moyennement </w:t>
      </w:r>
      <w:r w:rsidR="006144B2" w:rsidRPr="0089511F">
        <w:rPr>
          <w:bCs/>
        </w:rPr>
        <w:t>satisfaisante</w:t>
      </w:r>
      <w:r w:rsidR="00FE0BB1">
        <w:rPr>
          <w:bCs/>
        </w:rPr>
        <w:t>.</w:t>
      </w:r>
      <w:bookmarkStart w:id="10" w:name="_Toc509168907"/>
    </w:p>
    <w:p w:rsidR="00B766D0" w:rsidRPr="00880139" w:rsidRDefault="00B766D0" w:rsidP="00880139">
      <w:pPr>
        <w:pStyle w:val="Titre1"/>
        <w:rPr>
          <w:rFonts w:ascii="Calibri" w:hAnsi="Calibri" w:cs="Times New Roman"/>
          <w:bCs w:val="0"/>
          <w:color w:val="auto"/>
          <w:sz w:val="22"/>
          <w:szCs w:val="22"/>
        </w:rPr>
      </w:pPr>
      <w:bookmarkStart w:id="11" w:name="_Toc509830088"/>
      <w:bookmarkStart w:id="12" w:name="_Toc510177769"/>
      <w:r w:rsidRPr="00880139">
        <w:rPr>
          <w:rFonts w:asciiTheme="minorHAnsi" w:hAnsiTheme="minorHAnsi" w:cstheme="minorHAnsi"/>
          <w:color w:val="auto"/>
          <w:sz w:val="22"/>
          <w:szCs w:val="22"/>
        </w:rPr>
        <w:t>Tableau</w:t>
      </w:r>
      <w:r w:rsidR="00874868" w:rsidRPr="00880139">
        <w:rPr>
          <w:rFonts w:asciiTheme="minorHAnsi" w:hAnsiTheme="minorHAnsi" w:cstheme="minorHAnsi"/>
          <w:color w:val="auto"/>
          <w:sz w:val="22"/>
          <w:szCs w:val="22"/>
        </w:rPr>
        <w:t xml:space="preserve"> 1 :</w:t>
      </w:r>
      <w:r w:rsidRPr="00880139">
        <w:rPr>
          <w:rFonts w:asciiTheme="minorHAnsi" w:hAnsiTheme="minorHAnsi" w:cstheme="minorHAnsi"/>
          <w:color w:val="auto"/>
          <w:sz w:val="22"/>
          <w:szCs w:val="22"/>
        </w:rPr>
        <w:t xml:space="preserve"> récapitulatif des performances selon les critères d’évaluation</w:t>
      </w:r>
      <w:bookmarkEnd w:id="10"/>
      <w:bookmarkEnd w:id="11"/>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74"/>
      </w:tblGrid>
      <w:tr w:rsidR="00B766D0" w:rsidTr="009350F2">
        <w:tc>
          <w:tcPr>
            <w:tcW w:w="4498" w:type="dxa"/>
            <w:tcBorders>
              <w:bottom w:val="single" w:sz="6" w:space="0" w:color="000000"/>
            </w:tcBorders>
            <w:shd w:val="clear" w:color="auto" w:fill="D9D9D9"/>
          </w:tcPr>
          <w:p w:rsidR="00B766D0" w:rsidRPr="00B93F84" w:rsidRDefault="00B766D0" w:rsidP="009350F2">
            <w:pPr>
              <w:pStyle w:val="Paragraphedeliste"/>
              <w:spacing w:after="0"/>
              <w:ind w:left="0"/>
              <w:jc w:val="center"/>
              <w:rPr>
                <w:b/>
                <w:bCs/>
                <w:i/>
                <w:iCs/>
              </w:rPr>
            </w:pPr>
            <w:r w:rsidRPr="00B93F84">
              <w:rPr>
                <w:b/>
                <w:bCs/>
                <w:i/>
                <w:iCs/>
              </w:rPr>
              <w:t>Critère</w:t>
            </w:r>
            <w:r>
              <w:rPr>
                <w:b/>
                <w:bCs/>
                <w:i/>
                <w:iCs/>
              </w:rPr>
              <w:t xml:space="preserve">s </w:t>
            </w:r>
            <w:r w:rsidRPr="00B93F84">
              <w:rPr>
                <w:b/>
                <w:bCs/>
                <w:i/>
                <w:iCs/>
              </w:rPr>
              <w:t>de rendement</w:t>
            </w:r>
          </w:p>
        </w:tc>
        <w:tc>
          <w:tcPr>
            <w:tcW w:w="4574" w:type="dxa"/>
            <w:tcBorders>
              <w:bottom w:val="single" w:sz="6" w:space="0" w:color="000000"/>
            </w:tcBorders>
            <w:shd w:val="clear" w:color="auto" w:fill="D9D9D9"/>
          </w:tcPr>
          <w:p w:rsidR="00B766D0" w:rsidRPr="00B93F84" w:rsidRDefault="00B766D0" w:rsidP="009350F2">
            <w:pPr>
              <w:pStyle w:val="Paragraphedeliste"/>
              <w:spacing w:after="0"/>
              <w:ind w:left="0"/>
              <w:jc w:val="center"/>
              <w:rPr>
                <w:b/>
                <w:bCs/>
                <w:i/>
                <w:iCs/>
              </w:rPr>
            </w:pPr>
            <w:r>
              <w:rPr>
                <w:b/>
                <w:bCs/>
                <w:i/>
                <w:iCs/>
              </w:rPr>
              <w:t xml:space="preserve">Projet </w:t>
            </w:r>
            <w:r w:rsidRPr="00B93F84">
              <w:rPr>
                <w:rStyle w:val="Appelnotedebasdep"/>
                <w:i/>
                <w:iCs/>
              </w:rPr>
              <w:footnoteReference w:id="2"/>
            </w:r>
            <w:r>
              <w:rPr>
                <w:b/>
                <w:bCs/>
                <w:i/>
                <w:iCs/>
              </w:rPr>
              <w:t xml:space="preserve"> notation/5</w:t>
            </w:r>
          </w:p>
        </w:tc>
      </w:tr>
      <w:tr w:rsidR="00B766D0" w:rsidTr="009350F2">
        <w:tc>
          <w:tcPr>
            <w:tcW w:w="4498" w:type="dxa"/>
            <w:shd w:val="clear" w:color="auto" w:fill="auto"/>
          </w:tcPr>
          <w:p w:rsidR="00B766D0" w:rsidRPr="004375CD" w:rsidRDefault="00B766D0" w:rsidP="009350F2">
            <w:pPr>
              <w:pStyle w:val="Paragraphedeliste"/>
              <w:spacing w:after="0"/>
              <w:ind w:left="0"/>
              <w:rPr>
                <w:b/>
                <w:bCs/>
              </w:rPr>
            </w:pPr>
            <w:r w:rsidRPr="004375CD">
              <w:rPr>
                <w:b/>
                <w:bCs/>
              </w:rPr>
              <w:t>Pertinence</w:t>
            </w:r>
          </w:p>
        </w:tc>
        <w:tc>
          <w:tcPr>
            <w:tcW w:w="4574" w:type="dxa"/>
            <w:shd w:val="clear" w:color="auto" w:fill="auto"/>
          </w:tcPr>
          <w:p w:rsidR="00B766D0" w:rsidRPr="004375CD" w:rsidRDefault="00B766D0" w:rsidP="009350F2">
            <w:pPr>
              <w:pStyle w:val="Paragraphedeliste"/>
              <w:spacing w:after="0"/>
              <w:ind w:left="0"/>
              <w:jc w:val="center"/>
            </w:pPr>
            <w:r>
              <w:t>4,5</w:t>
            </w:r>
          </w:p>
        </w:tc>
      </w:tr>
      <w:tr w:rsidR="00B766D0" w:rsidTr="009350F2">
        <w:tc>
          <w:tcPr>
            <w:tcW w:w="4498" w:type="dxa"/>
            <w:shd w:val="clear" w:color="auto" w:fill="auto"/>
          </w:tcPr>
          <w:p w:rsidR="00B766D0" w:rsidRPr="004375CD" w:rsidRDefault="00B766D0" w:rsidP="009350F2">
            <w:pPr>
              <w:pStyle w:val="Paragraphedeliste"/>
              <w:spacing w:after="0"/>
              <w:ind w:left="0"/>
              <w:rPr>
                <w:b/>
                <w:bCs/>
              </w:rPr>
            </w:pPr>
            <w:r w:rsidRPr="004375CD">
              <w:rPr>
                <w:b/>
                <w:bCs/>
              </w:rPr>
              <w:t>Efficacité</w:t>
            </w:r>
          </w:p>
        </w:tc>
        <w:tc>
          <w:tcPr>
            <w:tcW w:w="4574" w:type="dxa"/>
            <w:shd w:val="clear" w:color="auto" w:fill="auto"/>
          </w:tcPr>
          <w:p w:rsidR="00B766D0" w:rsidRPr="004375CD" w:rsidRDefault="00B766D0" w:rsidP="009350F2">
            <w:pPr>
              <w:pStyle w:val="Paragraphedeliste"/>
              <w:spacing w:after="0"/>
              <w:ind w:left="0"/>
              <w:jc w:val="center"/>
            </w:pPr>
            <w:r>
              <w:t>2,5</w:t>
            </w:r>
          </w:p>
        </w:tc>
      </w:tr>
      <w:tr w:rsidR="00B766D0" w:rsidTr="009350F2">
        <w:tc>
          <w:tcPr>
            <w:tcW w:w="4498" w:type="dxa"/>
            <w:shd w:val="clear" w:color="auto" w:fill="auto"/>
          </w:tcPr>
          <w:p w:rsidR="00B766D0" w:rsidRPr="004375CD" w:rsidRDefault="00B766D0" w:rsidP="009350F2">
            <w:pPr>
              <w:pStyle w:val="Paragraphedeliste"/>
              <w:spacing w:after="0"/>
              <w:ind w:left="0"/>
              <w:rPr>
                <w:b/>
                <w:bCs/>
              </w:rPr>
            </w:pPr>
            <w:r w:rsidRPr="004375CD">
              <w:rPr>
                <w:b/>
                <w:bCs/>
              </w:rPr>
              <w:t>Durabilité</w:t>
            </w:r>
          </w:p>
        </w:tc>
        <w:tc>
          <w:tcPr>
            <w:tcW w:w="4574" w:type="dxa"/>
            <w:shd w:val="clear" w:color="auto" w:fill="auto"/>
          </w:tcPr>
          <w:p w:rsidR="00B766D0" w:rsidRPr="004375CD" w:rsidRDefault="00B766D0" w:rsidP="009350F2">
            <w:pPr>
              <w:pStyle w:val="Paragraphedeliste"/>
              <w:spacing w:after="0"/>
              <w:ind w:left="0"/>
              <w:jc w:val="center"/>
            </w:pPr>
            <w:r>
              <w:t>3,5</w:t>
            </w:r>
          </w:p>
        </w:tc>
      </w:tr>
      <w:tr w:rsidR="00B766D0" w:rsidTr="009350F2">
        <w:tc>
          <w:tcPr>
            <w:tcW w:w="4498" w:type="dxa"/>
            <w:shd w:val="clear" w:color="auto" w:fill="auto"/>
          </w:tcPr>
          <w:p w:rsidR="00B766D0" w:rsidRPr="009D561F" w:rsidRDefault="00B766D0" w:rsidP="009350F2">
            <w:pPr>
              <w:pStyle w:val="Paragraphedeliste"/>
              <w:spacing w:after="0"/>
              <w:ind w:left="0"/>
              <w:rPr>
                <w:b/>
                <w:bCs/>
              </w:rPr>
            </w:pPr>
            <w:r w:rsidRPr="009D561F">
              <w:rPr>
                <w:b/>
                <w:bCs/>
              </w:rPr>
              <w:t>Thèmes transversaux</w:t>
            </w:r>
            <w:r>
              <w:rPr>
                <w:b/>
                <w:bCs/>
              </w:rPr>
              <w:t> :</w:t>
            </w:r>
            <w:r w:rsidRPr="009D561F">
              <w:rPr>
                <w:b/>
                <w:bCs/>
              </w:rPr>
              <w:t xml:space="preserve"> Genre et Droits humains</w:t>
            </w:r>
          </w:p>
        </w:tc>
        <w:tc>
          <w:tcPr>
            <w:tcW w:w="4574" w:type="dxa"/>
            <w:shd w:val="clear" w:color="auto" w:fill="auto"/>
          </w:tcPr>
          <w:p w:rsidR="00B766D0" w:rsidRDefault="00B766D0" w:rsidP="009350F2">
            <w:pPr>
              <w:pStyle w:val="Paragraphedeliste"/>
              <w:spacing w:after="0"/>
              <w:ind w:left="0"/>
              <w:jc w:val="center"/>
            </w:pPr>
          </w:p>
          <w:p w:rsidR="00B766D0" w:rsidRPr="004375CD" w:rsidRDefault="00B766D0" w:rsidP="009350F2">
            <w:pPr>
              <w:pStyle w:val="Paragraphedeliste"/>
              <w:spacing w:after="0"/>
              <w:ind w:left="0"/>
              <w:jc w:val="center"/>
            </w:pPr>
            <w:r>
              <w:t>3</w:t>
            </w:r>
          </w:p>
        </w:tc>
      </w:tr>
      <w:tr w:rsidR="00B766D0" w:rsidTr="009350F2">
        <w:tc>
          <w:tcPr>
            <w:tcW w:w="4498" w:type="dxa"/>
            <w:shd w:val="clear" w:color="auto" w:fill="auto"/>
          </w:tcPr>
          <w:p w:rsidR="00B766D0" w:rsidRPr="004375CD" w:rsidRDefault="00B766D0" w:rsidP="009350F2">
            <w:pPr>
              <w:pStyle w:val="Paragraphedeliste"/>
              <w:spacing w:after="0"/>
              <w:ind w:left="0"/>
              <w:rPr>
                <w:b/>
                <w:bCs/>
              </w:rPr>
            </w:pPr>
            <w:r w:rsidRPr="004375CD">
              <w:rPr>
                <w:b/>
                <w:bCs/>
              </w:rPr>
              <w:t>Efficience</w:t>
            </w:r>
          </w:p>
        </w:tc>
        <w:tc>
          <w:tcPr>
            <w:tcW w:w="4574" w:type="dxa"/>
            <w:shd w:val="clear" w:color="auto" w:fill="auto"/>
          </w:tcPr>
          <w:p w:rsidR="00B766D0" w:rsidRPr="004375CD" w:rsidRDefault="00B766D0" w:rsidP="009350F2">
            <w:pPr>
              <w:pStyle w:val="Paragraphedeliste"/>
              <w:spacing w:after="0"/>
              <w:ind w:left="0"/>
              <w:jc w:val="center"/>
            </w:pPr>
            <w:r>
              <w:t>3</w:t>
            </w:r>
          </w:p>
        </w:tc>
      </w:tr>
      <w:tr w:rsidR="00B766D0" w:rsidTr="009350F2">
        <w:trPr>
          <w:trHeight w:val="124"/>
        </w:trPr>
        <w:tc>
          <w:tcPr>
            <w:tcW w:w="4498" w:type="dxa"/>
            <w:shd w:val="clear" w:color="auto" w:fill="auto"/>
          </w:tcPr>
          <w:p w:rsidR="00B766D0" w:rsidRPr="004375CD" w:rsidRDefault="00B766D0" w:rsidP="009350F2">
            <w:pPr>
              <w:pStyle w:val="Paragraphedeliste"/>
              <w:spacing w:after="0"/>
              <w:ind w:left="0"/>
              <w:rPr>
                <w:b/>
                <w:bCs/>
              </w:rPr>
            </w:pPr>
            <w:r w:rsidRPr="004375CD">
              <w:rPr>
                <w:b/>
                <w:bCs/>
              </w:rPr>
              <w:t>Principe de gestion</w:t>
            </w:r>
          </w:p>
        </w:tc>
        <w:tc>
          <w:tcPr>
            <w:tcW w:w="4574" w:type="dxa"/>
            <w:shd w:val="clear" w:color="auto" w:fill="auto"/>
          </w:tcPr>
          <w:p w:rsidR="00B766D0" w:rsidRPr="004375CD" w:rsidRDefault="00B766D0" w:rsidP="009350F2">
            <w:pPr>
              <w:pStyle w:val="Paragraphedeliste"/>
              <w:spacing w:after="0"/>
              <w:ind w:left="0"/>
              <w:jc w:val="center"/>
            </w:pPr>
            <w:r>
              <w:t>2,5</w:t>
            </w:r>
          </w:p>
        </w:tc>
      </w:tr>
      <w:tr w:rsidR="00B766D0" w:rsidTr="009350F2">
        <w:trPr>
          <w:trHeight w:val="124"/>
        </w:trPr>
        <w:tc>
          <w:tcPr>
            <w:tcW w:w="4498" w:type="dxa"/>
            <w:shd w:val="clear" w:color="auto" w:fill="auto"/>
          </w:tcPr>
          <w:p w:rsidR="00B766D0" w:rsidRPr="004375CD" w:rsidRDefault="00B766D0" w:rsidP="009350F2">
            <w:pPr>
              <w:pStyle w:val="Paragraphedeliste"/>
              <w:spacing w:after="0"/>
              <w:ind w:left="0"/>
              <w:rPr>
                <w:b/>
                <w:bCs/>
              </w:rPr>
            </w:pPr>
            <w:r w:rsidRPr="004375CD">
              <w:rPr>
                <w:b/>
                <w:bCs/>
              </w:rPr>
              <w:t>Gestion de rendement</w:t>
            </w:r>
          </w:p>
        </w:tc>
        <w:tc>
          <w:tcPr>
            <w:tcW w:w="4574" w:type="dxa"/>
            <w:shd w:val="clear" w:color="auto" w:fill="auto"/>
          </w:tcPr>
          <w:p w:rsidR="00B766D0" w:rsidRPr="004375CD" w:rsidRDefault="00D04979" w:rsidP="009350F2">
            <w:pPr>
              <w:pStyle w:val="Paragraphedeliste"/>
              <w:spacing w:after="0"/>
              <w:ind w:left="0"/>
              <w:jc w:val="center"/>
            </w:pPr>
            <w:r w:rsidRPr="0089511F">
              <w:t>2</w:t>
            </w:r>
            <w:r w:rsidR="00E30B76" w:rsidRPr="0089511F">
              <w:t>,5</w:t>
            </w:r>
          </w:p>
        </w:tc>
      </w:tr>
      <w:tr w:rsidR="00B766D0" w:rsidTr="009350F2">
        <w:trPr>
          <w:trHeight w:val="124"/>
        </w:trPr>
        <w:tc>
          <w:tcPr>
            <w:tcW w:w="9072" w:type="dxa"/>
            <w:gridSpan w:val="2"/>
            <w:shd w:val="clear" w:color="auto" w:fill="auto"/>
          </w:tcPr>
          <w:p w:rsidR="00B766D0" w:rsidRPr="004375CD" w:rsidRDefault="00B766D0" w:rsidP="009350F2">
            <w:pPr>
              <w:pStyle w:val="Paragraphedeliste"/>
              <w:spacing w:after="0"/>
              <w:ind w:left="0"/>
              <w:jc w:val="center"/>
              <w:rPr>
                <w:b/>
                <w:bCs/>
              </w:rPr>
            </w:pPr>
            <w:r w:rsidRPr="004375CD">
              <w:rPr>
                <w:rFonts w:eastAsia="Times New Roman"/>
                <w:b/>
                <w:bCs/>
                <w:sz w:val="16"/>
                <w:szCs w:val="16"/>
                <w:lang w:eastAsia="fr-CA"/>
              </w:rPr>
              <w:t>Échelle de notation de 1 à 5 : Très insatisfait (0 à 1); Insatisfait  (1.1 à 2); Moyennement satisfaisant (2.1à 3); Satisfaisant (3.1 à 4); Très satisfaisant (4.1 à 5);</w:t>
            </w:r>
          </w:p>
        </w:tc>
      </w:tr>
    </w:tbl>
    <w:p w:rsidR="003D40D7" w:rsidRPr="008210CA" w:rsidRDefault="003D40D7" w:rsidP="00FF1371">
      <w:pPr>
        <w:jc w:val="both"/>
        <w:rPr>
          <w:rFonts w:cs="Arial"/>
        </w:rPr>
      </w:pPr>
    </w:p>
    <w:p w:rsidR="00273E6A" w:rsidRPr="008210CA" w:rsidRDefault="00273E6A" w:rsidP="00273E6A">
      <w:pPr>
        <w:jc w:val="both"/>
        <w:rPr>
          <w:b/>
          <w:i/>
        </w:rPr>
      </w:pPr>
      <w:r w:rsidRPr="008210CA">
        <w:rPr>
          <w:b/>
          <w:i/>
        </w:rPr>
        <w:t>Analyse des résultats</w:t>
      </w:r>
    </w:p>
    <w:p w:rsidR="00FF1371" w:rsidRPr="008210CA" w:rsidRDefault="00FF1371" w:rsidP="00FF1371">
      <w:pPr>
        <w:tabs>
          <w:tab w:val="left" w:pos="266"/>
        </w:tabs>
        <w:spacing w:after="0"/>
        <w:jc w:val="both"/>
        <w:rPr>
          <w:rFonts w:cs="Calibri"/>
        </w:rPr>
      </w:pPr>
      <w:r w:rsidRPr="008210CA">
        <w:rPr>
          <w:rFonts w:cs="Calibri"/>
        </w:rPr>
        <w:t>Le projet s’articulait autour de la progression vers 3 produits essentiels : i) le cadre juridique et institutionnel de lutte contre le terrorisme est efficace et cohérent aux principes fondamentaux des droits humains; ii) les institutions religieuses et la société civile participent efficacement à la résilience communautaire face aux confli</w:t>
      </w:r>
      <w:r w:rsidR="00410390">
        <w:rPr>
          <w:rFonts w:cs="Calibri"/>
        </w:rPr>
        <w:t>ts, à la radicalisation et à l’</w:t>
      </w:r>
      <w:r w:rsidRPr="008210CA">
        <w:rPr>
          <w:rFonts w:cs="Calibri"/>
        </w:rPr>
        <w:t>extrémisme violent ; iii) les communautés, les jeunes et les femmes en particulier réduisent leur vulnérabilité socio-économique et sont capables de préve</w:t>
      </w:r>
      <w:r w:rsidR="00410390">
        <w:rPr>
          <w:rFonts w:cs="Calibri"/>
        </w:rPr>
        <w:t>nir l’</w:t>
      </w:r>
      <w:r w:rsidRPr="008210CA">
        <w:rPr>
          <w:rFonts w:cs="Calibri"/>
        </w:rPr>
        <w:t>extrémisme violent.</w:t>
      </w:r>
    </w:p>
    <w:p w:rsidR="00FF1371" w:rsidRPr="008210CA" w:rsidRDefault="00FF1371" w:rsidP="00FF1371">
      <w:pPr>
        <w:tabs>
          <w:tab w:val="left" w:pos="266"/>
        </w:tabs>
        <w:spacing w:after="0"/>
        <w:jc w:val="both"/>
        <w:rPr>
          <w:rFonts w:cs="Calibri"/>
        </w:rPr>
      </w:pPr>
    </w:p>
    <w:p w:rsidR="00FF1371" w:rsidRPr="008210CA" w:rsidRDefault="00FF1371" w:rsidP="00FF1371">
      <w:pPr>
        <w:tabs>
          <w:tab w:val="left" w:pos="266"/>
        </w:tabs>
        <w:spacing w:after="0"/>
        <w:jc w:val="both"/>
        <w:rPr>
          <w:rFonts w:cs="Calibri"/>
        </w:rPr>
      </w:pPr>
      <w:r w:rsidRPr="008210CA">
        <w:rPr>
          <w:rFonts w:cs="Calibri"/>
        </w:rPr>
        <w:t>Au regard de la nature et de la complexité du premier produit, les résultats engrangés par les activités sont faibles. L’élaboration de la stratégie nationale de lutte contre le terrorisme et le Plan d’action constituent des résultats tangibles de ce produit.</w:t>
      </w:r>
    </w:p>
    <w:p w:rsidR="00FF1371" w:rsidRPr="008210CA" w:rsidRDefault="00FF1371" w:rsidP="00FF1371">
      <w:pPr>
        <w:tabs>
          <w:tab w:val="left" w:pos="266"/>
        </w:tabs>
        <w:spacing w:after="0"/>
        <w:jc w:val="both"/>
        <w:rPr>
          <w:rFonts w:cs="Calibri"/>
        </w:rPr>
      </w:pPr>
    </w:p>
    <w:p w:rsidR="00FF1371" w:rsidRPr="008210CA" w:rsidRDefault="00FF1371" w:rsidP="00FF1371">
      <w:pPr>
        <w:tabs>
          <w:tab w:val="left" w:pos="266"/>
        </w:tabs>
        <w:spacing w:after="0"/>
        <w:jc w:val="both"/>
        <w:rPr>
          <w:rFonts w:cs="Calibri"/>
        </w:rPr>
      </w:pPr>
      <w:r w:rsidRPr="008210CA">
        <w:rPr>
          <w:rFonts w:cs="Calibri"/>
        </w:rPr>
        <w:t xml:space="preserve">Le deuxième produit qui </w:t>
      </w:r>
      <w:r w:rsidR="002157D5" w:rsidRPr="008210CA">
        <w:rPr>
          <w:rFonts w:cs="Calibri"/>
        </w:rPr>
        <w:t xml:space="preserve">se </w:t>
      </w:r>
      <w:r w:rsidRPr="008210CA">
        <w:rPr>
          <w:rFonts w:cs="Calibri"/>
        </w:rPr>
        <w:t>réfère à la participation efficace des institutions religieuses, et de la société civile à la résilience communautaires face aux conflits, à la radicalisation et à l’extrémisme violent</w:t>
      </w:r>
      <w:r w:rsidR="009E4C49">
        <w:rPr>
          <w:rFonts w:cs="Calibri"/>
        </w:rPr>
        <w:t xml:space="preserve">, </w:t>
      </w:r>
      <w:r w:rsidRPr="008210CA">
        <w:rPr>
          <w:rFonts w:cs="Calibri"/>
        </w:rPr>
        <w:t xml:space="preserve"> e</w:t>
      </w:r>
      <w:r w:rsidR="009E4C49">
        <w:rPr>
          <w:rFonts w:cs="Calibri"/>
        </w:rPr>
        <w:t>nregistre des acquis. Il s’agit</w:t>
      </w:r>
      <w:r w:rsidRPr="008210CA">
        <w:rPr>
          <w:rFonts w:cs="Calibri"/>
        </w:rPr>
        <w:t xml:space="preserve"> du renforcement des capacités des chefs religieux pour la lutte</w:t>
      </w:r>
      <w:r w:rsidR="00DA504A" w:rsidRPr="008210CA">
        <w:rPr>
          <w:rFonts w:cs="Calibri"/>
        </w:rPr>
        <w:t xml:space="preserve"> contre la radicalisation. A N’Djamena et dans les zones péri-</w:t>
      </w:r>
      <w:r w:rsidRPr="008210CA">
        <w:rPr>
          <w:rFonts w:cs="Calibri"/>
        </w:rPr>
        <w:t xml:space="preserve">urbaines, des milliers de jeunes sont informés sur le </w:t>
      </w:r>
      <w:r w:rsidR="00DA504A" w:rsidRPr="008210CA">
        <w:rPr>
          <w:rFonts w:cs="Calibri"/>
        </w:rPr>
        <w:t xml:space="preserve">phénomène de la radicalisation </w:t>
      </w:r>
      <w:r w:rsidRPr="008210CA">
        <w:rPr>
          <w:rFonts w:cs="Calibri"/>
        </w:rPr>
        <w:t>et s’engage</w:t>
      </w:r>
      <w:r w:rsidR="00DA504A" w:rsidRPr="008210CA">
        <w:rPr>
          <w:rFonts w:cs="Calibri"/>
        </w:rPr>
        <w:t>nt</w:t>
      </w:r>
      <w:r w:rsidRPr="008210CA">
        <w:rPr>
          <w:rFonts w:cs="Calibri"/>
        </w:rPr>
        <w:t xml:space="preserve"> dans la lutte à travers des groupe</w:t>
      </w:r>
      <w:r w:rsidR="00410390">
        <w:rPr>
          <w:rFonts w:cs="Calibri"/>
        </w:rPr>
        <w:t>s</w:t>
      </w:r>
      <w:r w:rsidRPr="008210CA">
        <w:rPr>
          <w:rFonts w:cs="Calibri"/>
        </w:rPr>
        <w:t xml:space="preserve"> de contrôle et de surveillance dans les lieux d</w:t>
      </w:r>
      <w:r w:rsidR="00DA504A" w:rsidRPr="008210CA">
        <w:rPr>
          <w:rFonts w:cs="Calibri"/>
        </w:rPr>
        <w:t xml:space="preserve">e culte et à </w:t>
      </w:r>
      <w:r w:rsidR="009E4C49">
        <w:rPr>
          <w:rFonts w:cs="Calibri"/>
        </w:rPr>
        <w:t xml:space="preserve">forte affluence. A l’instar de </w:t>
      </w:r>
      <w:r w:rsidR="00DA504A" w:rsidRPr="008210CA">
        <w:rPr>
          <w:rFonts w:cs="Calibri"/>
        </w:rPr>
        <w:t>N’D</w:t>
      </w:r>
      <w:r w:rsidRPr="008210CA">
        <w:rPr>
          <w:rFonts w:cs="Calibri"/>
        </w:rPr>
        <w:t>jamena,</w:t>
      </w:r>
      <w:r w:rsidR="00DA504A" w:rsidRPr="008210CA">
        <w:rPr>
          <w:rFonts w:cs="Calibri"/>
        </w:rPr>
        <w:t xml:space="preserve"> dans le Logone orientale et le Lac, la</w:t>
      </w:r>
      <w:r w:rsidRPr="008210CA">
        <w:rPr>
          <w:rFonts w:cs="Calibri"/>
        </w:rPr>
        <w:t xml:space="preserve"> prise de conscience est perceptible et la volonté politique des </w:t>
      </w:r>
      <w:r w:rsidRPr="008210CA">
        <w:rPr>
          <w:rFonts w:cs="Calibri"/>
        </w:rPr>
        <w:lastRenderedPageBreak/>
        <w:t>autorités locales et traditionnelles de lutter contre le phénomène</w:t>
      </w:r>
      <w:r w:rsidR="00410390">
        <w:rPr>
          <w:rFonts w:cs="Calibri"/>
        </w:rPr>
        <w:t>,</w:t>
      </w:r>
      <w:r w:rsidRPr="008210CA">
        <w:rPr>
          <w:rFonts w:cs="Calibri"/>
        </w:rPr>
        <w:t xml:space="preserve"> facilite les activités relatives à la mise en place et au fonctionnement des différents comités. A  Gorē par exemple, le préfet et le curé de la paroisse sont des membres actifs du comité de dialogue intercommunautaire pour la cohésion sociale. Par ailleurs, cette région a connu l’implication des acteurs de la société civile dans la révi</w:t>
      </w:r>
      <w:r w:rsidR="00DA504A" w:rsidRPr="008210CA">
        <w:rPr>
          <w:rFonts w:cs="Calibri"/>
        </w:rPr>
        <w:t xml:space="preserve">sion d’un Plan de Développement </w:t>
      </w:r>
      <w:r w:rsidRPr="008210CA">
        <w:rPr>
          <w:rFonts w:cs="Calibri"/>
        </w:rPr>
        <w:t>Communautaire incluant les questions relatives à la lutte contre la radicalisation.</w:t>
      </w:r>
    </w:p>
    <w:p w:rsidR="00FF1371" w:rsidRPr="008210CA" w:rsidRDefault="00FF1371" w:rsidP="00FF1371">
      <w:pPr>
        <w:tabs>
          <w:tab w:val="left" w:pos="266"/>
        </w:tabs>
        <w:spacing w:after="0"/>
        <w:jc w:val="both"/>
        <w:rPr>
          <w:rFonts w:cs="Calibri"/>
        </w:rPr>
      </w:pPr>
    </w:p>
    <w:p w:rsidR="00FF1371" w:rsidRPr="008210CA" w:rsidRDefault="00CC73CB" w:rsidP="00FF1371">
      <w:pPr>
        <w:tabs>
          <w:tab w:val="left" w:pos="266"/>
        </w:tabs>
        <w:spacing w:after="0"/>
        <w:jc w:val="both"/>
        <w:rPr>
          <w:rFonts w:cs="Calibri"/>
        </w:rPr>
      </w:pPr>
      <w:r w:rsidRPr="008210CA">
        <w:rPr>
          <w:rFonts w:cs="Calibri"/>
        </w:rPr>
        <w:t>Le troisième produit est relatif</w:t>
      </w:r>
      <w:r w:rsidR="00FF1371" w:rsidRPr="008210CA">
        <w:rPr>
          <w:rFonts w:cs="Calibri"/>
        </w:rPr>
        <w:t xml:space="preserve"> à la réduction de la vulnérabilité socioéconomique des communautés, des jeunes et surtout les femmes  et leur capacité à prévenir l’extrémism</w:t>
      </w:r>
      <w:r w:rsidRPr="008210CA">
        <w:rPr>
          <w:rFonts w:cs="Calibri"/>
        </w:rPr>
        <w:t>e violent et la radicalisation. L</w:t>
      </w:r>
      <w:r w:rsidR="00FF1371" w:rsidRPr="008210CA">
        <w:rPr>
          <w:rFonts w:cs="Calibri"/>
        </w:rPr>
        <w:t>es résultats sont perceptibles au niveau des retournés, refug</w:t>
      </w:r>
      <w:r w:rsidR="00076776" w:rsidRPr="008210CA">
        <w:rPr>
          <w:rFonts w:cs="Calibri"/>
        </w:rPr>
        <w:t>iés, déplacés qui ont bénéficié</w:t>
      </w:r>
      <w:r w:rsidR="00FF1371" w:rsidRPr="008210CA">
        <w:rPr>
          <w:rFonts w:cs="Calibri"/>
        </w:rPr>
        <w:t xml:space="preserve"> de</w:t>
      </w:r>
      <w:r w:rsidR="00076776" w:rsidRPr="008210CA">
        <w:rPr>
          <w:rFonts w:cs="Calibri"/>
        </w:rPr>
        <w:t>s</w:t>
      </w:r>
      <w:r w:rsidR="00FF1371" w:rsidRPr="008210CA">
        <w:rPr>
          <w:rFonts w:cs="Calibri"/>
        </w:rPr>
        <w:t xml:space="preserve"> formation</w:t>
      </w:r>
      <w:r w:rsidR="00076776" w:rsidRPr="008210CA">
        <w:rPr>
          <w:rFonts w:cs="Calibri"/>
        </w:rPr>
        <w:t>s</w:t>
      </w:r>
      <w:r w:rsidR="00FF1371" w:rsidRPr="008210CA">
        <w:rPr>
          <w:rFonts w:cs="Calibri"/>
        </w:rPr>
        <w:t xml:space="preserve"> et de</w:t>
      </w:r>
      <w:r w:rsidR="00076776" w:rsidRPr="008210CA">
        <w:rPr>
          <w:rFonts w:cs="Calibri"/>
        </w:rPr>
        <w:t>s</w:t>
      </w:r>
      <w:r w:rsidR="00FF1371" w:rsidRPr="008210CA">
        <w:rPr>
          <w:rFonts w:cs="Calibri"/>
        </w:rPr>
        <w:t xml:space="preserve"> </w:t>
      </w:r>
      <w:r w:rsidR="00076776" w:rsidRPr="008210CA">
        <w:rPr>
          <w:rFonts w:cs="Calibri"/>
        </w:rPr>
        <w:t>micros</w:t>
      </w:r>
      <w:r w:rsidR="00FF1371" w:rsidRPr="008210CA">
        <w:rPr>
          <w:rFonts w:cs="Calibri"/>
        </w:rPr>
        <w:t xml:space="preserve"> subvention</w:t>
      </w:r>
      <w:r w:rsidR="00076776" w:rsidRPr="008210CA">
        <w:rPr>
          <w:rFonts w:cs="Calibri"/>
        </w:rPr>
        <w:t>s,</w:t>
      </w:r>
      <w:r w:rsidR="00FF1371" w:rsidRPr="008210CA">
        <w:rPr>
          <w:rFonts w:cs="Calibri"/>
        </w:rPr>
        <w:t xml:space="preserve"> leur permettant d’initier des activ</w:t>
      </w:r>
      <w:r w:rsidR="009E4C49">
        <w:rPr>
          <w:rFonts w:cs="Calibri"/>
        </w:rPr>
        <w:t>ités génératrices de revenue.  Toutes fois</w:t>
      </w:r>
      <w:r w:rsidR="00410390">
        <w:rPr>
          <w:rFonts w:cs="Calibri"/>
        </w:rPr>
        <w:t>,</w:t>
      </w:r>
      <w:r w:rsidR="009E4C49">
        <w:rPr>
          <w:rFonts w:cs="Calibri"/>
        </w:rPr>
        <w:t xml:space="preserve"> c</w:t>
      </w:r>
      <w:r w:rsidR="00FF1371" w:rsidRPr="008210CA">
        <w:rPr>
          <w:rFonts w:cs="Calibri"/>
        </w:rPr>
        <w:t>es activités prennent du temps avant de générer des effet</w:t>
      </w:r>
      <w:r w:rsidR="00076776" w:rsidRPr="008210CA">
        <w:rPr>
          <w:rFonts w:cs="Calibri"/>
        </w:rPr>
        <w:t>s</w:t>
      </w:r>
      <w:r w:rsidR="00FF1371" w:rsidRPr="008210CA">
        <w:rPr>
          <w:rFonts w:cs="Calibri"/>
        </w:rPr>
        <w:t xml:space="preserve"> escomptés.</w:t>
      </w:r>
    </w:p>
    <w:p w:rsidR="006A58B9" w:rsidRDefault="006A58B9" w:rsidP="00FF1371">
      <w:pPr>
        <w:pStyle w:val="Sansinterligne"/>
        <w:jc w:val="both"/>
        <w:rPr>
          <w:rFonts w:asciiTheme="minorHAnsi" w:hAnsiTheme="minorHAnsi" w:cstheme="minorHAnsi"/>
          <w:b/>
        </w:rPr>
      </w:pPr>
    </w:p>
    <w:p w:rsidR="008641ED" w:rsidRPr="008210CA" w:rsidRDefault="008641ED" w:rsidP="00FF1371">
      <w:pPr>
        <w:pStyle w:val="Sansinterligne"/>
        <w:jc w:val="both"/>
        <w:rPr>
          <w:rFonts w:asciiTheme="minorHAnsi" w:hAnsiTheme="minorHAnsi" w:cstheme="minorHAnsi"/>
          <w:b/>
        </w:rPr>
      </w:pPr>
      <w:r w:rsidRPr="008210CA">
        <w:rPr>
          <w:rFonts w:asciiTheme="minorHAnsi" w:hAnsiTheme="minorHAnsi" w:cstheme="minorHAnsi"/>
          <w:b/>
        </w:rPr>
        <w:t>Conclusions</w:t>
      </w:r>
    </w:p>
    <w:p w:rsidR="008641ED" w:rsidRPr="008210CA" w:rsidRDefault="008641ED" w:rsidP="00FF1371">
      <w:pPr>
        <w:pStyle w:val="Sansinterligne"/>
        <w:jc w:val="both"/>
        <w:rPr>
          <w:rFonts w:asciiTheme="minorHAnsi" w:hAnsiTheme="minorHAnsi" w:cstheme="minorHAnsi"/>
          <w:b/>
        </w:rPr>
      </w:pPr>
    </w:p>
    <w:p w:rsidR="00FF1371" w:rsidRPr="008210CA" w:rsidRDefault="00FF1371" w:rsidP="00FF1371">
      <w:pPr>
        <w:pStyle w:val="Sansinterligne"/>
        <w:jc w:val="both"/>
        <w:rPr>
          <w:rFonts w:asciiTheme="minorHAnsi" w:hAnsiTheme="minorHAnsi" w:cstheme="minorHAnsi"/>
        </w:rPr>
      </w:pPr>
      <w:r w:rsidRPr="008210CA">
        <w:rPr>
          <w:rFonts w:asciiTheme="minorHAnsi" w:hAnsiTheme="minorHAnsi" w:cstheme="minorHAnsi"/>
        </w:rPr>
        <w:t>Pendant que des  problèmes énormes de gouvernance politique, environnementale et économique se</w:t>
      </w:r>
      <w:r w:rsidR="00225706" w:rsidRPr="008210CA">
        <w:rPr>
          <w:rFonts w:asciiTheme="minorHAnsi" w:hAnsiTheme="minorHAnsi" w:cstheme="minorHAnsi"/>
        </w:rPr>
        <w:t xml:space="preserve"> posent, mobilisant une grande </w:t>
      </w:r>
      <w:r w:rsidR="006A58B9" w:rsidRPr="008210CA">
        <w:rPr>
          <w:rFonts w:asciiTheme="minorHAnsi" w:hAnsiTheme="minorHAnsi" w:cstheme="minorHAnsi"/>
        </w:rPr>
        <w:t>partie</w:t>
      </w:r>
      <w:r w:rsidRPr="008210CA">
        <w:rPr>
          <w:rFonts w:asciiTheme="minorHAnsi" w:hAnsiTheme="minorHAnsi" w:cstheme="minorHAnsi"/>
        </w:rPr>
        <w:t xml:space="preserve"> d</w:t>
      </w:r>
      <w:r w:rsidR="00225706" w:rsidRPr="008210CA">
        <w:rPr>
          <w:rFonts w:asciiTheme="minorHAnsi" w:hAnsiTheme="minorHAnsi" w:cstheme="minorHAnsi"/>
        </w:rPr>
        <w:t xml:space="preserve">es ressources financières de l’Aide Publique au Développement </w:t>
      </w:r>
      <w:r w:rsidRPr="008210CA">
        <w:rPr>
          <w:rFonts w:asciiTheme="minorHAnsi" w:hAnsiTheme="minorHAnsi" w:cstheme="minorHAnsi"/>
        </w:rPr>
        <w:t>et des ressources propres dans les plans de développeme</w:t>
      </w:r>
      <w:r w:rsidR="009E4C49">
        <w:rPr>
          <w:rFonts w:asciiTheme="minorHAnsi" w:hAnsiTheme="minorHAnsi" w:cstheme="minorHAnsi"/>
        </w:rPr>
        <w:t>nt, les</w:t>
      </w:r>
      <w:r w:rsidR="00225706" w:rsidRPr="008210CA">
        <w:rPr>
          <w:rFonts w:asciiTheme="minorHAnsi" w:hAnsiTheme="minorHAnsi" w:cstheme="minorHAnsi"/>
        </w:rPr>
        <w:t xml:space="preserve"> question</w:t>
      </w:r>
      <w:r w:rsidR="009E4C49">
        <w:rPr>
          <w:rFonts w:asciiTheme="minorHAnsi" w:hAnsiTheme="minorHAnsi" w:cstheme="minorHAnsi"/>
        </w:rPr>
        <w:t>s</w:t>
      </w:r>
      <w:r w:rsidR="00225706" w:rsidRPr="008210CA">
        <w:rPr>
          <w:rFonts w:asciiTheme="minorHAnsi" w:hAnsiTheme="minorHAnsi" w:cstheme="minorHAnsi"/>
        </w:rPr>
        <w:t xml:space="preserve"> du radicalisme, d’</w:t>
      </w:r>
      <w:r w:rsidRPr="008210CA">
        <w:rPr>
          <w:rFonts w:asciiTheme="minorHAnsi" w:hAnsiTheme="minorHAnsi" w:cstheme="minorHAnsi"/>
        </w:rPr>
        <w:t>extrémi</w:t>
      </w:r>
      <w:r w:rsidR="00225706" w:rsidRPr="008210CA">
        <w:rPr>
          <w:rFonts w:asciiTheme="minorHAnsi" w:hAnsiTheme="minorHAnsi" w:cstheme="minorHAnsi"/>
        </w:rPr>
        <w:t xml:space="preserve">sme religieux et de terrorisme </w:t>
      </w:r>
      <w:r w:rsidR="00D04979">
        <w:rPr>
          <w:rFonts w:asciiTheme="minorHAnsi" w:hAnsiTheme="minorHAnsi" w:cstheme="minorHAnsi"/>
        </w:rPr>
        <w:t>viennent</w:t>
      </w:r>
      <w:r w:rsidR="00225706" w:rsidRPr="008210CA">
        <w:rPr>
          <w:rFonts w:asciiTheme="minorHAnsi" w:hAnsiTheme="minorHAnsi" w:cstheme="minorHAnsi"/>
        </w:rPr>
        <w:t xml:space="preserve"> s’</w:t>
      </w:r>
      <w:r w:rsidR="009E4C49">
        <w:rPr>
          <w:rFonts w:asciiTheme="minorHAnsi" w:hAnsiTheme="minorHAnsi" w:cstheme="minorHAnsi"/>
        </w:rPr>
        <w:t xml:space="preserve">ajouter aux </w:t>
      </w:r>
      <w:r w:rsidRPr="008210CA">
        <w:rPr>
          <w:rFonts w:asciiTheme="minorHAnsi" w:hAnsiTheme="minorHAnsi" w:cstheme="minorHAnsi"/>
        </w:rPr>
        <w:t>innombrables défis à relever.</w:t>
      </w:r>
    </w:p>
    <w:p w:rsidR="00FF1371" w:rsidRPr="008210CA" w:rsidRDefault="00FF1371" w:rsidP="00FF1371">
      <w:pPr>
        <w:pStyle w:val="Sansinterligne"/>
        <w:jc w:val="both"/>
        <w:rPr>
          <w:rFonts w:asciiTheme="minorHAnsi" w:hAnsiTheme="minorHAnsi" w:cstheme="minorHAnsi"/>
        </w:rPr>
      </w:pPr>
    </w:p>
    <w:p w:rsidR="00FF1371" w:rsidRPr="008210CA" w:rsidRDefault="00FF1371" w:rsidP="00FF1371">
      <w:pPr>
        <w:pStyle w:val="Sansinterligne"/>
        <w:jc w:val="both"/>
      </w:pPr>
      <w:r w:rsidRPr="008210CA">
        <w:t>La démarche de mise en œuvre du projet  a respecté les cinq (5) principes programmatiques du SNU : le développement des capacités, l’égalité du genre, la gestion axée sur les résultats, la durabilité sociale, environnementale</w:t>
      </w:r>
      <w:r w:rsidR="00630246" w:rsidRPr="008210CA">
        <w:t>, et l’approche droits humains.</w:t>
      </w:r>
    </w:p>
    <w:p w:rsidR="00FF1371" w:rsidRPr="008210CA" w:rsidRDefault="00FF1371" w:rsidP="00FF1371">
      <w:pPr>
        <w:pStyle w:val="Sansinterligne"/>
        <w:jc w:val="both"/>
      </w:pPr>
    </w:p>
    <w:p w:rsidR="00B766D0" w:rsidRDefault="00FF1371" w:rsidP="00B766D0">
      <w:pPr>
        <w:pStyle w:val="Sansinterligne"/>
        <w:jc w:val="both"/>
        <w:rPr>
          <w:rFonts w:asciiTheme="minorHAnsi" w:hAnsiTheme="minorHAnsi" w:cs="Arial"/>
        </w:rPr>
      </w:pPr>
      <w:r w:rsidRPr="008210CA">
        <w:rPr>
          <w:rFonts w:asciiTheme="minorHAnsi" w:hAnsiTheme="minorHAnsi" w:cstheme="minorHAnsi"/>
        </w:rPr>
        <w:t>Les résultats engendrés dans la mise en œuvre du projet dans l’espace théorique de 18 mo</w:t>
      </w:r>
      <w:r w:rsidR="00630246" w:rsidRPr="008210CA">
        <w:rPr>
          <w:rFonts w:asciiTheme="minorHAnsi" w:hAnsiTheme="minorHAnsi" w:cstheme="minorHAnsi"/>
        </w:rPr>
        <w:t xml:space="preserve">is sont à valoriser, </w:t>
      </w:r>
      <w:r w:rsidRPr="008210CA">
        <w:rPr>
          <w:rFonts w:asciiTheme="minorHAnsi" w:hAnsiTheme="minorHAnsi" w:cstheme="minorHAnsi"/>
        </w:rPr>
        <w:t>y compris les leçons apprises. Il s’agit essentiellement d’une prise de conscience rapide du phénomène de la radicalisation, de la nécessité</w:t>
      </w:r>
      <w:r w:rsidR="00410390">
        <w:rPr>
          <w:rFonts w:asciiTheme="minorHAnsi" w:hAnsiTheme="minorHAnsi" w:cstheme="minorHAnsi"/>
        </w:rPr>
        <w:t xml:space="preserve"> de lutter contre le phénomène </w:t>
      </w:r>
      <w:r w:rsidRPr="008210CA">
        <w:rPr>
          <w:rFonts w:asciiTheme="minorHAnsi" w:hAnsiTheme="minorHAnsi" w:cstheme="minorHAnsi"/>
        </w:rPr>
        <w:t>avec tous les acteurs impliqués et de façon multidimensionnelle.</w:t>
      </w:r>
      <w:r w:rsidR="00B766D0" w:rsidRPr="00B766D0">
        <w:rPr>
          <w:rFonts w:asciiTheme="minorHAnsi" w:hAnsiTheme="minorHAnsi" w:cs="Arial"/>
        </w:rPr>
        <w:t xml:space="preserve"> </w:t>
      </w:r>
      <w:r w:rsidR="00B766D0">
        <w:rPr>
          <w:rFonts w:asciiTheme="minorHAnsi" w:hAnsiTheme="minorHAnsi" w:cs="Arial"/>
        </w:rPr>
        <w:t xml:space="preserve">La réduction de la vulnérabilité </w:t>
      </w:r>
      <w:r w:rsidR="003D40D7">
        <w:rPr>
          <w:rFonts w:asciiTheme="minorHAnsi" w:hAnsiTheme="minorHAnsi" w:cs="Arial"/>
        </w:rPr>
        <w:t>socioéconomique</w:t>
      </w:r>
      <w:r w:rsidR="00410390">
        <w:rPr>
          <w:rFonts w:asciiTheme="minorHAnsi" w:hAnsiTheme="minorHAnsi" w:cs="Arial"/>
        </w:rPr>
        <w:t xml:space="preserve">  fortement appréciée par les bénéficiaires</w:t>
      </w:r>
      <w:r w:rsidR="00B766D0">
        <w:rPr>
          <w:rFonts w:asciiTheme="minorHAnsi" w:hAnsiTheme="minorHAnsi" w:cs="Arial"/>
        </w:rPr>
        <w:t xml:space="preserve">, n’a pas encore engendré des résultats tangibles. Elle </w:t>
      </w:r>
      <w:r w:rsidR="006535FC">
        <w:rPr>
          <w:rFonts w:asciiTheme="minorHAnsi" w:hAnsiTheme="minorHAnsi" w:cs="Arial"/>
        </w:rPr>
        <w:t>mérite</w:t>
      </w:r>
      <w:r w:rsidR="00B766D0">
        <w:rPr>
          <w:rFonts w:asciiTheme="minorHAnsi" w:hAnsiTheme="minorHAnsi" w:cs="Arial"/>
        </w:rPr>
        <w:t xml:space="preserve"> néanmoins </w:t>
      </w:r>
      <w:r w:rsidR="003D40D7">
        <w:rPr>
          <w:rFonts w:asciiTheme="minorHAnsi" w:hAnsiTheme="minorHAnsi" w:cs="Arial"/>
        </w:rPr>
        <w:t>d’être</w:t>
      </w:r>
      <w:r w:rsidR="00B766D0">
        <w:rPr>
          <w:rFonts w:asciiTheme="minorHAnsi" w:hAnsiTheme="minorHAnsi" w:cs="Arial"/>
        </w:rPr>
        <w:t xml:space="preserve"> </w:t>
      </w:r>
      <w:r w:rsidR="00410390">
        <w:rPr>
          <w:rFonts w:asciiTheme="minorHAnsi" w:hAnsiTheme="minorHAnsi" w:cs="Arial"/>
        </w:rPr>
        <w:t xml:space="preserve"> suivie et poursuivie, car</w:t>
      </w:r>
      <w:r w:rsidR="00B766D0">
        <w:rPr>
          <w:rFonts w:asciiTheme="minorHAnsi" w:hAnsiTheme="minorHAnsi" w:cs="Arial"/>
        </w:rPr>
        <w:t xml:space="preserve"> les A</w:t>
      </w:r>
      <w:r w:rsidR="00410390">
        <w:rPr>
          <w:rFonts w:asciiTheme="minorHAnsi" w:hAnsiTheme="minorHAnsi" w:cs="Arial"/>
        </w:rPr>
        <w:t xml:space="preserve">ctivités Génératrices de </w:t>
      </w:r>
      <w:r w:rsidR="00B766D0">
        <w:rPr>
          <w:rFonts w:asciiTheme="minorHAnsi" w:hAnsiTheme="minorHAnsi" w:cs="Arial"/>
        </w:rPr>
        <w:t>R</w:t>
      </w:r>
      <w:r w:rsidR="00410390">
        <w:rPr>
          <w:rFonts w:asciiTheme="minorHAnsi" w:hAnsiTheme="minorHAnsi" w:cs="Arial"/>
        </w:rPr>
        <w:t>evenus</w:t>
      </w:r>
      <w:r w:rsidR="00B766D0">
        <w:rPr>
          <w:rFonts w:asciiTheme="minorHAnsi" w:hAnsiTheme="minorHAnsi" w:cs="Arial"/>
        </w:rPr>
        <w:t xml:space="preserve"> ont besoin de plus de temps pour produire des effets</w:t>
      </w:r>
      <w:r w:rsidR="00410390">
        <w:rPr>
          <w:rFonts w:asciiTheme="minorHAnsi" w:hAnsiTheme="minorHAnsi" w:cs="Arial"/>
        </w:rPr>
        <w:t xml:space="preserve"> escomptés</w:t>
      </w:r>
      <w:r w:rsidR="00B766D0">
        <w:rPr>
          <w:rFonts w:asciiTheme="minorHAnsi" w:hAnsiTheme="minorHAnsi" w:cs="Arial"/>
        </w:rPr>
        <w:t>.</w:t>
      </w:r>
    </w:p>
    <w:p w:rsidR="0089511F" w:rsidRDefault="0089511F" w:rsidP="00B766D0">
      <w:pPr>
        <w:pStyle w:val="Sansinterligne"/>
        <w:jc w:val="both"/>
        <w:rPr>
          <w:rFonts w:asciiTheme="minorHAnsi" w:hAnsiTheme="minorHAnsi" w:cs="Arial"/>
        </w:rPr>
      </w:pPr>
    </w:p>
    <w:p w:rsidR="0089511F" w:rsidRPr="00321282" w:rsidRDefault="0089511F" w:rsidP="0089511F">
      <w:pPr>
        <w:pStyle w:val="Sansinterligne"/>
        <w:jc w:val="both"/>
        <w:rPr>
          <w:rFonts w:asciiTheme="minorHAnsi" w:hAnsiTheme="minorHAnsi" w:cstheme="minorHAnsi"/>
        </w:rPr>
      </w:pPr>
      <w:r w:rsidRPr="00321282">
        <w:rPr>
          <w:rFonts w:asciiTheme="minorHAnsi" w:hAnsiTheme="minorHAnsi" w:cstheme="minorHAnsi"/>
        </w:rPr>
        <w:t>Certaines insuffisances et difficultés d’ordre opérationnel ont émaillées la mise en œuvre des activités.  Il s’agit entre aut</w:t>
      </w:r>
      <w:r w:rsidR="00F95A00" w:rsidRPr="00321282">
        <w:rPr>
          <w:rFonts w:asciiTheme="minorHAnsi" w:hAnsiTheme="minorHAnsi" w:cstheme="minorHAnsi"/>
        </w:rPr>
        <w:t xml:space="preserve">res du cadre de travail </w:t>
      </w:r>
      <w:r w:rsidRPr="00321282">
        <w:rPr>
          <w:rFonts w:asciiTheme="minorHAnsi" w:hAnsiTheme="minorHAnsi" w:cstheme="minorHAnsi"/>
        </w:rPr>
        <w:t xml:space="preserve">non </w:t>
      </w:r>
      <w:r w:rsidR="00F95A00" w:rsidRPr="00321282">
        <w:rPr>
          <w:rFonts w:asciiTheme="minorHAnsi" w:hAnsiTheme="minorHAnsi" w:cstheme="minorHAnsi"/>
        </w:rPr>
        <w:t xml:space="preserve">optimal au démarrage du projet </w:t>
      </w:r>
      <w:r w:rsidRPr="00321282">
        <w:rPr>
          <w:rFonts w:asciiTheme="minorHAnsi" w:hAnsiTheme="minorHAnsi" w:cstheme="minorHAnsi"/>
        </w:rPr>
        <w:t>pour l’équipe de coordination à Bol, la brièveté du  délai de mise en œuvre pour la livraison des services contractés avec les partenaires, l’insuffisance du personnel du projet pour la coordination des activités, les capacités limitées des partenaires à assurer un encadrement de proximité, des insuffisances dans le suivi des activités par les partenaires eux même et par l’équipe du projet. Tous ces facteurs ont été des contraintes objectives pour l’atteinte des résultats.</w:t>
      </w:r>
    </w:p>
    <w:p w:rsidR="0089511F" w:rsidRPr="00321282" w:rsidRDefault="0089511F" w:rsidP="0089511F">
      <w:pPr>
        <w:pStyle w:val="Sansinterligne"/>
        <w:jc w:val="both"/>
        <w:rPr>
          <w:rFonts w:asciiTheme="minorHAnsi" w:hAnsiTheme="minorHAnsi" w:cstheme="minorHAnsi"/>
        </w:rPr>
      </w:pPr>
    </w:p>
    <w:p w:rsidR="0089511F" w:rsidRPr="00321282" w:rsidRDefault="0089511F" w:rsidP="0089511F">
      <w:pPr>
        <w:pStyle w:val="Sansinterligne"/>
        <w:jc w:val="both"/>
        <w:rPr>
          <w:rFonts w:asciiTheme="minorHAnsi" w:hAnsiTheme="minorHAnsi" w:cstheme="minorHAnsi"/>
        </w:rPr>
      </w:pPr>
      <w:r w:rsidRPr="00321282">
        <w:rPr>
          <w:rFonts w:asciiTheme="minorHAnsi" w:hAnsiTheme="minorHAnsi" w:cstheme="minorHAnsi"/>
        </w:rPr>
        <w:t>En termes de théorie du changement, le projet dans sa conception visait à adresser des réponses à la radicalisation dans ses conséquences humanitaires. Pour ce qui concerne les causes immédiates, une tentative de réponse est esquivée à travers l’information et la sensibilisation. Quant aux causes profondes, un processus de développement local donnant des perspectives d’épanouissement des personnes vulnérables pourrait à moyen terme freiner la radicalisation</w:t>
      </w:r>
      <w:r w:rsidR="00321282">
        <w:rPr>
          <w:rFonts w:asciiTheme="minorHAnsi" w:hAnsiTheme="minorHAnsi" w:cstheme="minorHAnsi"/>
        </w:rPr>
        <w:t>.</w:t>
      </w:r>
    </w:p>
    <w:p w:rsidR="00FF1371" w:rsidRPr="008210CA" w:rsidRDefault="00FF1371" w:rsidP="00FF1371">
      <w:pPr>
        <w:pStyle w:val="Sansinterligne"/>
        <w:jc w:val="both"/>
        <w:rPr>
          <w:rFonts w:asciiTheme="minorHAnsi" w:hAnsiTheme="minorHAnsi" w:cstheme="minorHAnsi"/>
        </w:rPr>
      </w:pPr>
    </w:p>
    <w:p w:rsidR="00FF1371" w:rsidRDefault="00410390" w:rsidP="00FF1371">
      <w:pPr>
        <w:tabs>
          <w:tab w:val="left" w:pos="266"/>
        </w:tabs>
        <w:spacing w:after="0"/>
        <w:jc w:val="both"/>
        <w:rPr>
          <w:rFonts w:asciiTheme="minorHAnsi" w:hAnsiTheme="minorHAnsi" w:cstheme="minorHAnsi"/>
        </w:rPr>
      </w:pPr>
      <w:r>
        <w:rPr>
          <w:rFonts w:asciiTheme="minorHAnsi" w:hAnsiTheme="minorHAnsi" w:cstheme="minorHAnsi"/>
        </w:rPr>
        <w:t xml:space="preserve">Le PNUD, </w:t>
      </w:r>
      <w:r w:rsidR="00FF1371" w:rsidRPr="008210CA">
        <w:rPr>
          <w:rFonts w:asciiTheme="minorHAnsi" w:hAnsiTheme="minorHAnsi" w:cstheme="minorHAnsi"/>
        </w:rPr>
        <w:t xml:space="preserve">en tant qu’agence lead des Nations Unies doit faire un plaidoyer à plusieurs </w:t>
      </w:r>
      <w:r w:rsidRPr="008210CA">
        <w:rPr>
          <w:rFonts w:asciiTheme="minorHAnsi" w:hAnsiTheme="minorHAnsi" w:cstheme="minorHAnsi"/>
        </w:rPr>
        <w:t>niveaux, en</w:t>
      </w:r>
      <w:r w:rsidR="00FF1371" w:rsidRPr="008210CA">
        <w:rPr>
          <w:rFonts w:asciiTheme="minorHAnsi" w:hAnsiTheme="minorHAnsi" w:cstheme="minorHAnsi"/>
        </w:rPr>
        <w:t xml:space="preserve"> vue de l’implémentation d’un programme conjoint dans le cadre du DAO. C</w:t>
      </w:r>
      <w:r>
        <w:rPr>
          <w:rFonts w:asciiTheme="minorHAnsi" w:hAnsiTheme="minorHAnsi" w:cstheme="minorHAnsi"/>
        </w:rPr>
        <w:t xml:space="preserve">et ancrage institutionnel fort </w:t>
      </w:r>
      <w:r w:rsidR="00FF1371" w:rsidRPr="008210CA">
        <w:rPr>
          <w:rFonts w:asciiTheme="minorHAnsi" w:hAnsiTheme="minorHAnsi" w:cstheme="minorHAnsi"/>
        </w:rPr>
        <w:t>accompagné de la volonté politique de l’État Tchadien devait permettre d’adresser le pro</w:t>
      </w:r>
      <w:r w:rsidR="007F32A9">
        <w:rPr>
          <w:rFonts w:asciiTheme="minorHAnsi" w:hAnsiTheme="minorHAnsi" w:cstheme="minorHAnsi"/>
        </w:rPr>
        <w:t xml:space="preserve">blème </w:t>
      </w:r>
      <w:r w:rsidR="007F32A9">
        <w:rPr>
          <w:rFonts w:asciiTheme="minorHAnsi" w:hAnsiTheme="minorHAnsi" w:cstheme="minorHAnsi"/>
        </w:rPr>
        <w:lastRenderedPageBreak/>
        <w:t xml:space="preserve">du terrorisme qui serait </w:t>
      </w:r>
      <w:r w:rsidR="00FF1371" w:rsidRPr="008210CA">
        <w:rPr>
          <w:rFonts w:asciiTheme="minorHAnsi" w:hAnsiTheme="minorHAnsi" w:cstheme="minorHAnsi"/>
        </w:rPr>
        <w:t>un combat de longue haleine.</w:t>
      </w:r>
    </w:p>
    <w:p w:rsidR="00677C9A" w:rsidRDefault="00677C9A" w:rsidP="00FF1371">
      <w:pPr>
        <w:tabs>
          <w:tab w:val="left" w:pos="266"/>
        </w:tabs>
        <w:spacing w:after="0"/>
        <w:jc w:val="both"/>
        <w:rPr>
          <w:rFonts w:asciiTheme="minorHAnsi" w:hAnsiTheme="minorHAnsi" w:cstheme="minorHAnsi"/>
        </w:rPr>
      </w:pPr>
    </w:p>
    <w:p w:rsidR="00677C9A" w:rsidRPr="00B766D0" w:rsidRDefault="00677C9A" w:rsidP="00FF1371">
      <w:pPr>
        <w:tabs>
          <w:tab w:val="left" w:pos="266"/>
        </w:tabs>
        <w:spacing w:after="0"/>
        <w:jc w:val="both"/>
        <w:rPr>
          <w:rFonts w:cs="Calibri"/>
          <w:b/>
          <w:i/>
        </w:rPr>
      </w:pPr>
      <w:r w:rsidRPr="00B766D0">
        <w:rPr>
          <w:rFonts w:asciiTheme="minorHAnsi" w:hAnsiTheme="minorHAnsi" w:cstheme="minorHAnsi"/>
          <w:b/>
          <w:i/>
        </w:rPr>
        <w:t>Recommandations</w:t>
      </w:r>
    </w:p>
    <w:p w:rsidR="00FE0BB1" w:rsidRDefault="00FE0BB1" w:rsidP="00FE0BB1">
      <w:pPr>
        <w:jc w:val="both"/>
        <w:rPr>
          <w:b/>
        </w:rPr>
      </w:pPr>
      <w:r>
        <w:rPr>
          <w:b/>
        </w:rPr>
        <w:t>Recommandations adressées  au Gouvernement et au PNUD avec chef de file le Gouvernement</w:t>
      </w:r>
    </w:p>
    <w:p w:rsidR="00FE0BB1" w:rsidRPr="0003162E" w:rsidRDefault="00FE0BB1" w:rsidP="00FE0BB1">
      <w:pPr>
        <w:jc w:val="both"/>
      </w:pPr>
      <w:r w:rsidRPr="0003162E">
        <w:rPr>
          <w:b/>
        </w:rPr>
        <w:t>N°1</w:t>
      </w:r>
      <w:r w:rsidRPr="0003162E">
        <w:t xml:space="preserve"> </w:t>
      </w:r>
      <w:r>
        <w:t>V</w:t>
      </w:r>
      <w:r w:rsidRPr="0003162E">
        <w:t>euillez à un ancrage institutionnel conséquent et</w:t>
      </w:r>
      <w:r w:rsidR="009E4C49">
        <w:t xml:space="preserve"> solide du projet/programme et </w:t>
      </w:r>
      <w:r w:rsidRPr="0003162E">
        <w:t>en assurer la</w:t>
      </w:r>
      <w:r w:rsidR="009E4C49">
        <w:t xml:space="preserve"> supervision par l’implication </w:t>
      </w:r>
      <w:r w:rsidRPr="0003162E">
        <w:t>effective des différents intervenants dans le domaine.</w:t>
      </w:r>
    </w:p>
    <w:p w:rsidR="00FE0BB1" w:rsidRPr="0003162E" w:rsidRDefault="00FE0BB1" w:rsidP="00FE0BB1">
      <w:pPr>
        <w:jc w:val="both"/>
      </w:pPr>
      <w:r w:rsidRPr="0003162E">
        <w:rPr>
          <w:b/>
        </w:rPr>
        <w:t>N°2</w:t>
      </w:r>
      <w:r w:rsidRPr="0003162E">
        <w:t xml:space="preserve"> </w:t>
      </w:r>
      <w:r w:rsidR="007F32A9">
        <w:t>É</w:t>
      </w:r>
      <w:r w:rsidR="007F32A9" w:rsidRPr="0003162E">
        <w:t>laborer</w:t>
      </w:r>
      <w:r w:rsidRPr="0003162E">
        <w:t xml:space="preserve"> un document de politique nationale de lutte contre le terrorisme, l’extrémisme violent et la radicalisation, incluant la </w:t>
      </w:r>
      <w:r>
        <w:t>définition</w:t>
      </w:r>
      <w:r w:rsidRPr="0003162E">
        <w:t xml:space="preserve"> des termes, des concepts, des mots et le</w:t>
      </w:r>
      <w:r w:rsidR="009E4C49">
        <w:t>s</w:t>
      </w:r>
      <w:r w:rsidRPr="0003162E">
        <w:t xml:space="preserve"> diffuser à tous les partenaires et intervenant</w:t>
      </w:r>
      <w:r>
        <w:t>s</w:t>
      </w:r>
      <w:r w:rsidRPr="0003162E">
        <w:t xml:space="preserve"> dans le domaine</w:t>
      </w:r>
      <w:r>
        <w:t>.</w:t>
      </w:r>
    </w:p>
    <w:p w:rsidR="00FE0BB1" w:rsidRPr="0003162E" w:rsidRDefault="00FE0BB1" w:rsidP="00FE0BB1">
      <w:pPr>
        <w:jc w:val="both"/>
      </w:pPr>
      <w:r w:rsidRPr="0003162E">
        <w:rPr>
          <w:b/>
        </w:rPr>
        <w:t>N°3</w:t>
      </w:r>
      <w:r>
        <w:t xml:space="preserve"> V</w:t>
      </w:r>
      <w:r w:rsidRPr="0003162E">
        <w:t>euillez à la coordination des pr</w:t>
      </w:r>
      <w:r w:rsidR="009E4C49">
        <w:t xml:space="preserve">ojets/ programmes conformément </w:t>
      </w:r>
      <w:r w:rsidRPr="0003162E">
        <w:t>à la politique nationale et régionale de lutte contre le terrorisme et la radicalisation</w:t>
      </w:r>
      <w:r>
        <w:t>.</w:t>
      </w:r>
    </w:p>
    <w:p w:rsidR="00FE0BB1" w:rsidRPr="0003162E" w:rsidRDefault="00FE0BB1" w:rsidP="00FE0BB1">
      <w:pPr>
        <w:jc w:val="both"/>
      </w:pPr>
      <w:r w:rsidRPr="0003162E">
        <w:rPr>
          <w:b/>
        </w:rPr>
        <w:t>N°4</w:t>
      </w:r>
      <w:r w:rsidR="00410390">
        <w:t xml:space="preserve"> </w:t>
      </w:r>
      <w:r>
        <w:t>Elaborer</w:t>
      </w:r>
      <w:r w:rsidRPr="0003162E">
        <w:t xml:space="preserve"> des programmes de développement</w:t>
      </w:r>
      <w:r>
        <w:t>s</w:t>
      </w:r>
      <w:r w:rsidRPr="0003162E">
        <w:t xml:space="preserve"> locaux, en dotant les collectivités territoriales des zones défavorisées et à risque</w:t>
      </w:r>
      <w:r>
        <w:t>,</w:t>
      </w:r>
      <w:r w:rsidRPr="0003162E">
        <w:t xml:space="preserve"> de services sociaux de base et d’infrastructures pérennes</w:t>
      </w:r>
      <w:r>
        <w:t>,</w:t>
      </w:r>
      <w:r w:rsidRPr="0003162E">
        <w:t xml:space="preserve"> favorisant le développement endogène.</w:t>
      </w:r>
    </w:p>
    <w:p w:rsidR="00FE0BB1" w:rsidRPr="0003162E" w:rsidRDefault="00FE0BB1" w:rsidP="00FE0BB1">
      <w:pPr>
        <w:jc w:val="both"/>
      </w:pPr>
      <w:r w:rsidRPr="0003162E">
        <w:rPr>
          <w:b/>
        </w:rPr>
        <w:t>N°5</w:t>
      </w:r>
      <w:r>
        <w:t xml:space="preserve"> T</w:t>
      </w:r>
      <w:r w:rsidRPr="0003162E">
        <w:t>rai</w:t>
      </w:r>
      <w:r>
        <w:t xml:space="preserve">ter </w:t>
      </w:r>
      <w:r w:rsidRPr="0003162E">
        <w:t>de façon idoine la problématique des cas de reddition</w:t>
      </w:r>
      <w:r>
        <w:t xml:space="preserve"> de Boko Haram</w:t>
      </w:r>
      <w:r w:rsidRPr="0003162E">
        <w:t>, en élaborant un processus particulier de démobilisation et de réintégration</w:t>
      </w:r>
      <w:r>
        <w:t>.</w:t>
      </w:r>
    </w:p>
    <w:p w:rsidR="00FE0BB1" w:rsidRPr="0003162E" w:rsidRDefault="00FE0BB1" w:rsidP="00FE0BB1">
      <w:pPr>
        <w:jc w:val="both"/>
      </w:pPr>
      <w:r w:rsidRPr="0003162E">
        <w:rPr>
          <w:b/>
        </w:rPr>
        <w:t>N°6</w:t>
      </w:r>
      <w:r w:rsidRPr="0003162E">
        <w:t xml:space="preserve"> </w:t>
      </w:r>
      <w:r>
        <w:t>C</w:t>
      </w:r>
      <w:r w:rsidRPr="0003162E">
        <w:t>onsidérer les zones à risques, les zones vulnérables comme étant en situation de catastrophe, et élaborer des programme</w:t>
      </w:r>
      <w:r>
        <w:t>s</w:t>
      </w:r>
      <w:r w:rsidR="009E4C49">
        <w:t xml:space="preserve"> de relèvement précoce </w:t>
      </w:r>
      <w:r w:rsidRPr="0003162E">
        <w:t>en conséquence</w:t>
      </w:r>
      <w:r>
        <w:t>.</w:t>
      </w:r>
    </w:p>
    <w:p w:rsidR="00FE0BB1" w:rsidRPr="00743B3D" w:rsidRDefault="00FE0BB1" w:rsidP="00FE0BB1">
      <w:pPr>
        <w:jc w:val="both"/>
        <w:rPr>
          <w:b/>
        </w:rPr>
      </w:pPr>
      <w:r w:rsidRPr="00743B3D">
        <w:rPr>
          <w:b/>
        </w:rPr>
        <w:t xml:space="preserve">Recommandations adressées au PNUD et au Gouvernement avec chef de file le </w:t>
      </w:r>
      <w:r>
        <w:rPr>
          <w:b/>
        </w:rPr>
        <w:t>PNUD</w:t>
      </w:r>
    </w:p>
    <w:p w:rsidR="00FE0BB1" w:rsidRDefault="00FE0BB1" w:rsidP="00FE0BB1">
      <w:pPr>
        <w:jc w:val="both"/>
        <w:rPr>
          <w:rFonts w:cstheme="minorHAnsi"/>
        </w:rPr>
      </w:pPr>
      <w:r w:rsidRPr="0003162E">
        <w:rPr>
          <w:rFonts w:cstheme="minorHAnsi"/>
          <w:b/>
        </w:rPr>
        <w:t>N°1</w:t>
      </w:r>
      <w:r>
        <w:rPr>
          <w:rFonts w:cstheme="minorHAnsi"/>
        </w:rPr>
        <w:t xml:space="preserve"> </w:t>
      </w:r>
      <w:r w:rsidRPr="00743B3D">
        <w:rPr>
          <w:rFonts w:asciiTheme="minorHAnsi" w:hAnsiTheme="minorHAnsi" w:cstheme="minorHAnsi"/>
        </w:rPr>
        <w:t>Faire un plaidoyer auprès du Gouvernement</w:t>
      </w:r>
      <w:r>
        <w:rPr>
          <w:rFonts w:cstheme="minorHAnsi"/>
        </w:rPr>
        <w:t xml:space="preserve"> et des PTF pour l’augmentation de leur</w:t>
      </w:r>
      <w:r w:rsidRPr="00743B3D">
        <w:rPr>
          <w:rFonts w:asciiTheme="minorHAnsi" w:hAnsiTheme="minorHAnsi" w:cstheme="minorHAnsi"/>
        </w:rPr>
        <w:t xml:space="preserve"> particip</w:t>
      </w:r>
      <w:r>
        <w:rPr>
          <w:rFonts w:cstheme="minorHAnsi"/>
        </w:rPr>
        <w:t>ation aux dépenses du programme</w:t>
      </w:r>
      <w:r w:rsidRPr="00743B3D">
        <w:rPr>
          <w:rFonts w:asciiTheme="minorHAnsi" w:hAnsiTheme="minorHAnsi" w:cstheme="minorHAnsi"/>
        </w:rPr>
        <w:t xml:space="preserve"> pour des finan</w:t>
      </w:r>
      <w:r w:rsidR="00BC0D90">
        <w:rPr>
          <w:rFonts w:asciiTheme="minorHAnsi" w:hAnsiTheme="minorHAnsi" w:cstheme="minorHAnsi"/>
        </w:rPr>
        <w:t>cements à long terme permettant</w:t>
      </w:r>
      <w:r w:rsidR="00394E7F">
        <w:rPr>
          <w:rFonts w:cstheme="minorHAnsi"/>
        </w:rPr>
        <w:t xml:space="preserve"> de couvrir </w:t>
      </w:r>
      <w:r>
        <w:rPr>
          <w:rFonts w:cstheme="minorHAnsi"/>
        </w:rPr>
        <w:t>plus de régions</w:t>
      </w:r>
      <w:r w:rsidRPr="00743B3D">
        <w:rPr>
          <w:rFonts w:asciiTheme="minorHAnsi" w:hAnsiTheme="minorHAnsi" w:cstheme="minorHAnsi"/>
        </w:rPr>
        <w:t xml:space="preserve"> </w:t>
      </w:r>
      <w:r>
        <w:rPr>
          <w:rFonts w:cstheme="minorHAnsi"/>
        </w:rPr>
        <w:t>à risque</w:t>
      </w:r>
      <w:r w:rsidRPr="00743B3D">
        <w:rPr>
          <w:rFonts w:asciiTheme="minorHAnsi" w:hAnsiTheme="minorHAnsi" w:cstheme="minorHAnsi"/>
        </w:rPr>
        <w:t>.</w:t>
      </w:r>
    </w:p>
    <w:p w:rsidR="00FE0BB1" w:rsidRPr="008C6A28" w:rsidRDefault="00FE0BB1" w:rsidP="00FE0BB1">
      <w:pPr>
        <w:jc w:val="both"/>
        <w:rPr>
          <w:rFonts w:asciiTheme="minorHAnsi" w:hAnsiTheme="minorHAnsi" w:cstheme="minorHAnsi"/>
        </w:rPr>
      </w:pPr>
      <w:r w:rsidRPr="0003162E">
        <w:rPr>
          <w:rFonts w:cstheme="minorHAnsi"/>
          <w:b/>
        </w:rPr>
        <w:t>N°2</w:t>
      </w:r>
      <w:r>
        <w:rPr>
          <w:rFonts w:cstheme="minorHAnsi"/>
        </w:rPr>
        <w:t xml:space="preserve"> </w:t>
      </w:r>
      <w:r w:rsidRPr="008C6A28">
        <w:rPr>
          <w:rFonts w:asciiTheme="minorHAnsi" w:hAnsiTheme="minorHAnsi" w:cstheme="minorHAnsi"/>
        </w:rPr>
        <w:t>Adapter les outils de sensibilisation aux populations cibles d’intervention, d’origines tchadiennes, centrafricaines et autres réfugiés/retournés.</w:t>
      </w:r>
    </w:p>
    <w:p w:rsidR="00FE0BB1" w:rsidRPr="008C6A28" w:rsidRDefault="00FE0BB1" w:rsidP="00FE0BB1">
      <w:pPr>
        <w:spacing w:after="200" w:line="276" w:lineRule="auto"/>
        <w:jc w:val="both"/>
        <w:rPr>
          <w:rFonts w:asciiTheme="minorHAnsi" w:hAnsiTheme="minorHAnsi" w:cstheme="minorHAnsi"/>
        </w:rPr>
      </w:pPr>
      <w:r w:rsidRPr="0003162E">
        <w:rPr>
          <w:rFonts w:cstheme="minorHAnsi"/>
          <w:b/>
        </w:rPr>
        <w:t>N°3</w:t>
      </w:r>
      <w:r>
        <w:rPr>
          <w:rFonts w:cstheme="minorHAnsi"/>
        </w:rPr>
        <w:t xml:space="preserve"> </w:t>
      </w:r>
      <w:r w:rsidRPr="008C6A28">
        <w:rPr>
          <w:rFonts w:asciiTheme="minorHAnsi" w:hAnsiTheme="minorHAnsi" w:cstheme="minorHAnsi"/>
        </w:rPr>
        <w:t>Harmoniser l’approche de communication pour le changement de comportement entre les différents partenaires, en renforçant les systèmes de communication existants.</w:t>
      </w:r>
    </w:p>
    <w:p w:rsidR="00FE0BB1" w:rsidRDefault="00FE0BB1" w:rsidP="00FE0BB1">
      <w:pPr>
        <w:jc w:val="both"/>
        <w:rPr>
          <w:rFonts w:cstheme="minorHAnsi"/>
        </w:rPr>
      </w:pPr>
      <w:r w:rsidRPr="0003162E">
        <w:rPr>
          <w:rFonts w:cstheme="minorHAnsi"/>
          <w:b/>
        </w:rPr>
        <w:t>N°4</w:t>
      </w:r>
      <w:r w:rsidR="00BC0D90">
        <w:rPr>
          <w:rFonts w:cstheme="minorHAnsi"/>
        </w:rPr>
        <w:t xml:space="preserve"> </w:t>
      </w:r>
      <w:r>
        <w:rPr>
          <w:rFonts w:cstheme="minorHAnsi"/>
        </w:rPr>
        <w:t>Intensifier la formation des formateurs dans les programmes à venir en vue de bénéficier de l’effet démultiplicateur.</w:t>
      </w:r>
    </w:p>
    <w:p w:rsidR="00FE0BB1" w:rsidRDefault="00FE0BB1" w:rsidP="00FE0BB1">
      <w:pPr>
        <w:jc w:val="both"/>
        <w:rPr>
          <w:rFonts w:cstheme="minorHAnsi"/>
        </w:rPr>
      </w:pPr>
      <w:r w:rsidRPr="0003162E">
        <w:rPr>
          <w:rFonts w:cstheme="minorHAnsi"/>
          <w:b/>
        </w:rPr>
        <w:t>N°5</w:t>
      </w:r>
      <w:r w:rsidR="00BC0D90">
        <w:rPr>
          <w:rFonts w:cstheme="minorHAnsi"/>
        </w:rPr>
        <w:t xml:space="preserve"> </w:t>
      </w:r>
      <w:r>
        <w:rPr>
          <w:rFonts w:cstheme="minorHAnsi"/>
        </w:rPr>
        <w:t>Adresser des formations aux femmes prédicatrices dans les centres de mémo</w:t>
      </w:r>
      <w:r w:rsidR="00BC0D90">
        <w:rPr>
          <w:rFonts w:cstheme="minorHAnsi"/>
        </w:rPr>
        <w:t xml:space="preserve">risation du coran et impliquer </w:t>
      </w:r>
      <w:r>
        <w:rPr>
          <w:rFonts w:cstheme="minorHAnsi"/>
        </w:rPr>
        <w:t>d’avantage les femmes dans les campagnes de sensibilisation et de formation.</w:t>
      </w:r>
    </w:p>
    <w:p w:rsidR="00FE0BB1" w:rsidRDefault="00FE0BB1" w:rsidP="00FE0BB1">
      <w:pPr>
        <w:jc w:val="both"/>
        <w:rPr>
          <w:rFonts w:cstheme="minorHAnsi"/>
        </w:rPr>
      </w:pPr>
      <w:r w:rsidRPr="00FD32FF">
        <w:rPr>
          <w:rFonts w:cstheme="minorHAnsi"/>
          <w:b/>
        </w:rPr>
        <w:t>N°6</w:t>
      </w:r>
      <w:r>
        <w:rPr>
          <w:rFonts w:cstheme="minorHAnsi"/>
        </w:rPr>
        <w:t xml:space="preserve"> Intensifier la mise e</w:t>
      </w:r>
      <w:r w:rsidR="00BC0D90">
        <w:rPr>
          <w:rFonts w:cstheme="minorHAnsi"/>
        </w:rPr>
        <w:t xml:space="preserve">n place des cadres de dialogue </w:t>
      </w:r>
      <w:r>
        <w:rPr>
          <w:rFonts w:cstheme="minorHAnsi"/>
        </w:rPr>
        <w:t>et de concertation intercommunautaire et inter religieux au</w:t>
      </w:r>
      <w:r w:rsidR="00BC0D90">
        <w:rPr>
          <w:rFonts w:cstheme="minorHAnsi"/>
        </w:rPr>
        <w:t>x</w:t>
      </w:r>
      <w:r>
        <w:rPr>
          <w:rFonts w:cstheme="minorHAnsi"/>
        </w:rPr>
        <w:t xml:space="preserve"> niveau</w:t>
      </w:r>
      <w:r w:rsidR="00BC0D90">
        <w:rPr>
          <w:rFonts w:cstheme="minorHAnsi"/>
        </w:rPr>
        <w:t>x</w:t>
      </w:r>
      <w:r>
        <w:rPr>
          <w:rFonts w:cstheme="minorHAnsi"/>
        </w:rPr>
        <w:t xml:space="preserve"> décentralisé</w:t>
      </w:r>
      <w:r w:rsidR="00BC0D90">
        <w:rPr>
          <w:rFonts w:cstheme="minorHAnsi"/>
        </w:rPr>
        <w:t>s</w:t>
      </w:r>
      <w:r>
        <w:rPr>
          <w:rFonts w:cstheme="minorHAnsi"/>
        </w:rPr>
        <w:t>.</w:t>
      </w:r>
    </w:p>
    <w:p w:rsidR="00FE0BB1" w:rsidRDefault="00FE0BB1" w:rsidP="00FE0BB1">
      <w:pPr>
        <w:jc w:val="both"/>
        <w:rPr>
          <w:rFonts w:cstheme="minorHAnsi"/>
        </w:rPr>
      </w:pPr>
      <w:r w:rsidRPr="00FD32FF">
        <w:rPr>
          <w:rFonts w:cstheme="minorHAnsi"/>
          <w:b/>
        </w:rPr>
        <w:t>N°7</w:t>
      </w:r>
      <w:r>
        <w:rPr>
          <w:rFonts w:cstheme="minorHAnsi"/>
        </w:rPr>
        <w:t xml:space="preserve"> Harmoniser les critères de vulnérabilité en partenariat</w:t>
      </w:r>
      <w:r w:rsidR="00BC0D90">
        <w:rPr>
          <w:rFonts w:cstheme="minorHAnsi"/>
        </w:rPr>
        <w:t xml:space="preserve"> avec les agences humanitaires </w:t>
      </w:r>
      <w:r w:rsidR="00DB532F">
        <w:rPr>
          <w:rFonts w:cstheme="minorHAnsi"/>
        </w:rPr>
        <w:t>dans le but d’</w:t>
      </w:r>
      <w:r>
        <w:rPr>
          <w:rFonts w:cstheme="minorHAnsi"/>
        </w:rPr>
        <w:t>être plus efficace en matière de rel</w:t>
      </w:r>
      <w:r w:rsidR="009E4C49">
        <w:rPr>
          <w:rFonts w:cstheme="minorHAnsi"/>
        </w:rPr>
        <w:t>èvement précoce,</w:t>
      </w:r>
      <w:r w:rsidR="00DB532F">
        <w:rPr>
          <w:rFonts w:cstheme="minorHAnsi"/>
        </w:rPr>
        <w:t xml:space="preserve"> et d’</w:t>
      </w:r>
      <w:r>
        <w:rPr>
          <w:rFonts w:cstheme="minorHAnsi"/>
        </w:rPr>
        <w:t>amélioration de la résilience des bénéficiaires.</w:t>
      </w:r>
    </w:p>
    <w:p w:rsidR="00FE0BB1" w:rsidRDefault="00FE0BB1" w:rsidP="00FE0BB1">
      <w:pPr>
        <w:jc w:val="both"/>
        <w:rPr>
          <w:b/>
        </w:rPr>
      </w:pPr>
      <w:r w:rsidRPr="00743B3D">
        <w:rPr>
          <w:b/>
        </w:rPr>
        <w:t>Recommandations adressées</w:t>
      </w:r>
      <w:r>
        <w:rPr>
          <w:b/>
        </w:rPr>
        <w:t xml:space="preserve"> spécifiquement</w:t>
      </w:r>
      <w:r w:rsidRPr="00743B3D">
        <w:rPr>
          <w:b/>
        </w:rPr>
        <w:t xml:space="preserve"> au PNUD</w:t>
      </w:r>
    </w:p>
    <w:p w:rsidR="00FE0BB1" w:rsidRPr="0003162E" w:rsidRDefault="00FE0BB1" w:rsidP="00FE0BB1">
      <w:pPr>
        <w:jc w:val="both"/>
      </w:pPr>
      <w:r w:rsidRPr="0003162E">
        <w:rPr>
          <w:b/>
        </w:rPr>
        <w:t>N°1</w:t>
      </w:r>
      <w:r w:rsidRPr="0003162E">
        <w:t xml:space="preserve"> </w:t>
      </w:r>
      <w:r>
        <w:t>E</w:t>
      </w:r>
      <w:r w:rsidRPr="0003162E">
        <w:t>laborer un prog</w:t>
      </w:r>
      <w:r w:rsidR="00BC0D90">
        <w:t xml:space="preserve">ramme conjoint avec les autres </w:t>
      </w:r>
      <w:r w:rsidRPr="0003162E">
        <w:t xml:space="preserve">agences des Nations Unies pour conforter l’articulation  efficace entre l’humanitaire et le développement, dans la dynamique du « Delivery as </w:t>
      </w:r>
      <w:r w:rsidRPr="0003162E">
        <w:lastRenderedPageBreak/>
        <w:t>One »</w:t>
      </w:r>
      <w:r>
        <w:t>.</w:t>
      </w:r>
    </w:p>
    <w:p w:rsidR="00FE0BB1" w:rsidRDefault="00FE0BB1" w:rsidP="00FE0BB1">
      <w:pPr>
        <w:jc w:val="both"/>
      </w:pPr>
      <w:r w:rsidRPr="0003162E">
        <w:rPr>
          <w:b/>
        </w:rPr>
        <w:t>N°2</w:t>
      </w:r>
      <w:r>
        <w:t xml:space="preserve"> P</w:t>
      </w:r>
      <w:r w:rsidRPr="0003162E">
        <w:t>oursuivre la responsabilisation des OSC dans la mise en œuvre des programmes en veillant à leur capacité réelle d’encadrement technique de proximité.</w:t>
      </w:r>
    </w:p>
    <w:p w:rsidR="00FE0BB1" w:rsidRDefault="00FE0BB1" w:rsidP="00FE0BB1">
      <w:pPr>
        <w:jc w:val="both"/>
      </w:pPr>
      <w:r w:rsidRPr="00803F7B">
        <w:rPr>
          <w:b/>
        </w:rPr>
        <w:t>N3</w:t>
      </w:r>
      <w:r>
        <w:t xml:space="preserve"> Veuillez à informer, si possible former les OSC partenaires de mise en œuvre dans les techniques de production des documents financiers conformes aux procédures du PNUD et à la Gestion axée sur les Résultats.</w:t>
      </w:r>
    </w:p>
    <w:p w:rsidR="00FE0BB1" w:rsidRPr="0003162E" w:rsidRDefault="00FE0BB1" w:rsidP="00FE0BB1">
      <w:pPr>
        <w:jc w:val="both"/>
      </w:pPr>
      <w:r w:rsidRPr="00DB532F">
        <w:rPr>
          <w:b/>
        </w:rPr>
        <w:t>N4.</w:t>
      </w:r>
      <w:r>
        <w:t xml:space="preserve"> Repenser la formule de micro crédit et l’intégrer dans un programme de développement local </w:t>
      </w:r>
      <w:r w:rsidR="00DB532F">
        <w:t xml:space="preserve"> et/</w:t>
      </w:r>
      <w:r>
        <w:t>ou de relèvement précoce.</w:t>
      </w:r>
    </w:p>
    <w:p w:rsidR="00FE0BB1" w:rsidRPr="0003162E" w:rsidRDefault="00FE0BB1" w:rsidP="00FE0BB1">
      <w:pPr>
        <w:jc w:val="both"/>
      </w:pPr>
      <w:r w:rsidRPr="0003162E">
        <w:rPr>
          <w:b/>
        </w:rPr>
        <w:t>N°</w:t>
      </w:r>
      <w:r>
        <w:rPr>
          <w:b/>
        </w:rPr>
        <w:t>5</w:t>
      </w:r>
      <w:r>
        <w:t xml:space="preserve"> A</w:t>
      </w:r>
      <w:r w:rsidRPr="0003162E">
        <w:t>lterner la prestation de service d</w:t>
      </w:r>
      <w:r w:rsidR="00DB532F">
        <w:t xml:space="preserve">es partenaires  dans certaines </w:t>
      </w:r>
      <w:r w:rsidRPr="0003162E">
        <w:t>des zones d’intervention avec les VNU</w:t>
      </w:r>
      <w:r>
        <w:t xml:space="preserve">, </w:t>
      </w:r>
      <w:r w:rsidRPr="0003162E">
        <w:t>qui</w:t>
      </w:r>
      <w:r>
        <w:t xml:space="preserve"> </w:t>
      </w:r>
      <w:r w:rsidRPr="0003162E">
        <w:t xml:space="preserve"> ont une plus-value en terme de développement communautaire</w:t>
      </w:r>
      <w:r>
        <w:t>,</w:t>
      </w:r>
      <w:r w:rsidRPr="0003162E">
        <w:t xml:space="preserve"> pour accompagner et suivre les activités de projet/programme dans les zones vulnérables</w:t>
      </w:r>
      <w:r>
        <w:t>.</w:t>
      </w:r>
    </w:p>
    <w:p w:rsidR="00FE0BB1" w:rsidRDefault="00FE0BB1" w:rsidP="00FE0BB1">
      <w:pPr>
        <w:jc w:val="both"/>
        <w:rPr>
          <w:b/>
        </w:rPr>
      </w:pPr>
      <w:r w:rsidRPr="00743B3D">
        <w:rPr>
          <w:b/>
        </w:rPr>
        <w:t>Recommandations adressées</w:t>
      </w:r>
      <w:r>
        <w:rPr>
          <w:b/>
        </w:rPr>
        <w:t xml:space="preserve"> spécifiquement</w:t>
      </w:r>
      <w:r w:rsidRPr="00743B3D">
        <w:rPr>
          <w:b/>
        </w:rPr>
        <w:t xml:space="preserve"> au </w:t>
      </w:r>
      <w:r>
        <w:rPr>
          <w:b/>
        </w:rPr>
        <w:t>Gouvernement</w:t>
      </w:r>
    </w:p>
    <w:p w:rsidR="00FE0BB1" w:rsidRPr="0003162E" w:rsidRDefault="00FE0BB1" w:rsidP="00FE0BB1">
      <w:pPr>
        <w:jc w:val="both"/>
      </w:pPr>
      <w:r w:rsidRPr="0003162E">
        <w:rPr>
          <w:b/>
        </w:rPr>
        <w:t>N° 1</w:t>
      </w:r>
      <w:r w:rsidRPr="0003162E">
        <w:t xml:space="preserve"> </w:t>
      </w:r>
      <w:r>
        <w:t>P</w:t>
      </w:r>
      <w:r w:rsidRPr="0003162E">
        <w:t>révenir la radicalisation par un engagement</w:t>
      </w:r>
      <w:r>
        <w:t xml:space="preserve"> ferme</w:t>
      </w:r>
      <w:r w:rsidRPr="0003162E">
        <w:t xml:space="preserve"> et une</w:t>
      </w:r>
      <w:r>
        <w:t xml:space="preserve"> volonté politique forte</w:t>
      </w:r>
      <w:r w:rsidR="00DB532F">
        <w:t>,</w:t>
      </w:r>
      <w:r>
        <w:t xml:space="preserve"> marqués</w:t>
      </w:r>
      <w:r w:rsidRPr="0003162E">
        <w:t xml:space="preserve"> par des campagnes </w:t>
      </w:r>
      <w:r w:rsidR="00DB532F">
        <w:t xml:space="preserve">de sensibilisation tout azimut </w:t>
      </w:r>
      <w:r w:rsidRPr="0003162E">
        <w:t>et des discours soph</w:t>
      </w:r>
      <w:r w:rsidR="00DB532F">
        <w:t xml:space="preserve">istes de tolérance religieuse, </w:t>
      </w:r>
      <w:r w:rsidRPr="0003162E">
        <w:t>en s’appuyant sur les autorités religieuses et en utilisant tous les canaux de communication</w:t>
      </w:r>
      <w:r>
        <w:t>.</w:t>
      </w:r>
    </w:p>
    <w:p w:rsidR="00FE0BB1" w:rsidRPr="0003162E" w:rsidRDefault="00FE0BB1" w:rsidP="00FE0BB1">
      <w:pPr>
        <w:jc w:val="both"/>
      </w:pPr>
      <w:r w:rsidRPr="0003162E">
        <w:rPr>
          <w:b/>
        </w:rPr>
        <w:t>N°2</w:t>
      </w:r>
      <w:r>
        <w:t xml:space="preserve"> Organiser et</w:t>
      </w:r>
      <w:r w:rsidRPr="0003162E">
        <w:t xml:space="preserve"> former les jeunes volontaires des structures informelles de surveillance et de cont</w:t>
      </w:r>
      <w:r w:rsidR="00DB532F">
        <w:t xml:space="preserve">rôle dans les lieux de cultes, </w:t>
      </w:r>
      <w:r w:rsidRPr="0003162E">
        <w:t>des places publique</w:t>
      </w:r>
      <w:r w:rsidR="00BC0D90">
        <w:t>s</w:t>
      </w:r>
      <w:r w:rsidRPr="0003162E">
        <w:t xml:space="preserve"> et dans les quartiers</w:t>
      </w:r>
      <w:r>
        <w:t>.</w:t>
      </w:r>
    </w:p>
    <w:p w:rsidR="00FE0BB1" w:rsidRDefault="00FE0BB1" w:rsidP="00FE0BB1">
      <w:pPr>
        <w:jc w:val="both"/>
        <w:rPr>
          <w:rFonts w:cstheme="minorHAnsi"/>
        </w:rPr>
      </w:pPr>
      <w:r w:rsidRPr="0003162E">
        <w:rPr>
          <w:b/>
        </w:rPr>
        <w:t>N°3</w:t>
      </w:r>
      <w:r w:rsidRPr="0003162E">
        <w:t xml:space="preserve"> </w:t>
      </w:r>
      <w:r>
        <w:rPr>
          <w:rFonts w:cstheme="minorHAnsi"/>
        </w:rPr>
        <w:t>I</w:t>
      </w:r>
      <w:r w:rsidRPr="0003162E">
        <w:rPr>
          <w:rFonts w:asciiTheme="minorHAnsi" w:hAnsiTheme="minorHAnsi" w:cstheme="minorHAnsi"/>
        </w:rPr>
        <w:t>nstaurer de façon systématique des cours sur le sophisme religieux dans les curricula des écoles, des lycées et des universités</w:t>
      </w:r>
      <w:r>
        <w:rPr>
          <w:rFonts w:cstheme="minorHAnsi"/>
        </w:rPr>
        <w:t>.</w:t>
      </w:r>
    </w:p>
    <w:p w:rsidR="00FE0BB1" w:rsidRDefault="00FE0BB1" w:rsidP="00FE0BB1">
      <w:pPr>
        <w:spacing w:after="200" w:line="276" w:lineRule="auto"/>
        <w:jc w:val="both"/>
        <w:rPr>
          <w:rFonts w:cstheme="minorHAnsi"/>
        </w:rPr>
      </w:pPr>
      <w:r w:rsidRPr="00C71A0F">
        <w:rPr>
          <w:rFonts w:cstheme="minorHAnsi"/>
          <w:b/>
        </w:rPr>
        <w:t>N°4</w:t>
      </w:r>
      <w:r w:rsidR="00BC0D90">
        <w:rPr>
          <w:rFonts w:cstheme="minorHAnsi"/>
        </w:rPr>
        <w:t xml:space="preserve"> </w:t>
      </w:r>
      <w:r>
        <w:rPr>
          <w:rFonts w:cstheme="minorHAnsi"/>
        </w:rPr>
        <w:t>Prendr</w:t>
      </w:r>
      <w:r w:rsidR="00BC0D90">
        <w:rPr>
          <w:rFonts w:cstheme="minorHAnsi"/>
        </w:rPr>
        <w:t xml:space="preserve">e en compte les dimensions des </w:t>
      </w:r>
      <w:r>
        <w:rPr>
          <w:rFonts w:cstheme="minorHAnsi"/>
        </w:rPr>
        <w:t>droits humains dans la lutte contre le terrorisme et la radicalisation.</w:t>
      </w:r>
    </w:p>
    <w:p w:rsidR="003A4D0A" w:rsidRDefault="003A4D0A" w:rsidP="003A4D0A">
      <w:pPr>
        <w:spacing w:after="200" w:line="276" w:lineRule="auto"/>
        <w:jc w:val="both"/>
        <w:rPr>
          <w:b/>
        </w:rPr>
      </w:pPr>
      <w:r w:rsidRPr="00743B3D">
        <w:rPr>
          <w:b/>
        </w:rPr>
        <w:t>Recommandations adressées</w:t>
      </w:r>
      <w:r>
        <w:rPr>
          <w:b/>
        </w:rPr>
        <w:t xml:space="preserve"> spécifiquement aux OSC partenaires</w:t>
      </w:r>
    </w:p>
    <w:p w:rsidR="003A4D0A" w:rsidRDefault="003A4D0A" w:rsidP="003A4D0A">
      <w:pPr>
        <w:spacing w:after="200" w:line="276" w:lineRule="auto"/>
        <w:jc w:val="both"/>
      </w:pPr>
      <w:r w:rsidRPr="002C6397">
        <w:rPr>
          <w:b/>
        </w:rPr>
        <w:t>N°1</w:t>
      </w:r>
      <w:r w:rsidRPr="002C6397">
        <w:t xml:space="preserve"> veuillez </w:t>
      </w:r>
      <w:r>
        <w:t>au respect  de la  livraison des services de qualité conformément aux protocoles d’accord signés.</w:t>
      </w:r>
    </w:p>
    <w:p w:rsidR="003A4D0A" w:rsidRDefault="003A4D0A" w:rsidP="003A4D0A">
      <w:pPr>
        <w:spacing w:after="200" w:line="276" w:lineRule="auto"/>
        <w:jc w:val="both"/>
      </w:pPr>
      <w:r w:rsidRPr="002C6397">
        <w:rPr>
          <w:b/>
        </w:rPr>
        <w:t>N°2</w:t>
      </w:r>
      <w:r>
        <w:t xml:space="preserve"> veuillez au suivi des activités par du personnel de relais sur le terrain et dans les sites des refugies/retournés/déplacés  pour en assurer l’encadrement de proximité.</w:t>
      </w:r>
    </w:p>
    <w:p w:rsidR="003A4D0A" w:rsidRDefault="003A4D0A" w:rsidP="003A4D0A">
      <w:pPr>
        <w:spacing w:after="200" w:line="276" w:lineRule="auto"/>
        <w:jc w:val="both"/>
      </w:pPr>
      <w:r w:rsidRPr="002C6397">
        <w:rPr>
          <w:b/>
        </w:rPr>
        <w:t>N°3</w:t>
      </w:r>
      <w:r>
        <w:t xml:space="preserve">  amélioré les flux de communication avec l’équipe du projet en vu</w:t>
      </w:r>
      <w:r w:rsidR="00F95A00">
        <w:t xml:space="preserve">e de la bonne compréhension du </w:t>
      </w:r>
      <w:r>
        <w:t>mandat des prestations de service  et des procédures du PNUD</w:t>
      </w:r>
      <w:r w:rsidR="00F95A00">
        <w:t>.</w:t>
      </w:r>
    </w:p>
    <w:p w:rsidR="003A4D0A" w:rsidRPr="002C6397" w:rsidRDefault="003A4D0A" w:rsidP="003A4D0A">
      <w:pPr>
        <w:spacing w:after="200" w:line="276" w:lineRule="auto"/>
        <w:jc w:val="both"/>
      </w:pPr>
      <w:r w:rsidRPr="00A91D51">
        <w:rPr>
          <w:b/>
        </w:rPr>
        <w:t>N°4</w:t>
      </w:r>
      <w:r>
        <w:t xml:space="preserve"> veuillez à produire des rapports conformes aux activités effectivement réalisées en y fournissant des données viables</w:t>
      </w:r>
      <w:r w:rsidR="00F95A00">
        <w:t>.</w:t>
      </w:r>
    </w:p>
    <w:p w:rsidR="003A4D0A" w:rsidRDefault="003A4D0A" w:rsidP="00FE0BB1">
      <w:pPr>
        <w:spacing w:after="200" w:line="276" w:lineRule="auto"/>
        <w:jc w:val="both"/>
        <w:rPr>
          <w:rFonts w:cstheme="minorHAnsi"/>
        </w:rPr>
      </w:pPr>
    </w:p>
    <w:p w:rsidR="006B2FAF" w:rsidRDefault="006B2FAF" w:rsidP="00FE0BB1">
      <w:pPr>
        <w:spacing w:after="200" w:line="276" w:lineRule="auto"/>
        <w:jc w:val="both"/>
        <w:rPr>
          <w:rFonts w:cstheme="minorHAnsi"/>
        </w:rPr>
      </w:pPr>
    </w:p>
    <w:p w:rsidR="006B2FAF" w:rsidRDefault="006B2FAF" w:rsidP="00FE0BB1">
      <w:pPr>
        <w:spacing w:after="200" w:line="276" w:lineRule="auto"/>
        <w:jc w:val="both"/>
        <w:rPr>
          <w:rFonts w:cstheme="minorHAnsi"/>
        </w:rPr>
      </w:pPr>
    </w:p>
    <w:p w:rsidR="00C6118D" w:rsidRPr="0003162E" w:rsidRDefault="00C6118D" w:rsidP="00FE0BB1">
      <w:pPr>
        <w:spacing w:after="200" w:line="276" w:lineRule="auto"/>
        <w:jc w:val="both"/>
        <w:rPr>
          <w:rFonts w:asciiTheme="minorHAnsi" w:hAnsiTheme="minorHAnsi" w:cstheme="minorHAnsi"/>
        </w:rPr>
      </w:pPr>
    </w:p>
    <w:p w:rsidR="008210CA" w:rsidRPr="00C6118D" w:rsidRDefault="00B766D0" w:rsidP="00C6118D">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color w:val="auto"/>
          <w:sz w:val="24"/>
          <w:szCs w:val="24"/>
          <w:lang w:val="fr-FR"/>
        </w:rPr>
      </w:pPr>
      <w:bookmarkStart w:id="13" w:name="_Toc510177770"/>
      <w:r w:rsidRPr="00C6118D">
        <w:rPr>
          <w:rFonts w:asciiTheme="minorHAnsi" w:hAnsiTheme="minorHAnsi" w:cstheme="minorHAnsi"/>
          <w:color w:val="auto"/>
          <w:sz w:val="24"/>
          <w:szCs w:val="24"/>
          <w:lang w:val="fr-FR"/>
        </w:rPr>
        <w:lastRenderedPageBreak/>
        <w:t>I Introduction</w:t>
      </w:r>
      <w:bookmarkEnd w:id="13"/>
    </w:p>
    <w:p w:rsidR="00CB7B56" w:rsidRPr="00834F64" w:rsidRDefault="00CB7B56" w:rsidP="00DA26F6">
      <w:pPr>
        <w:pStyle w:val="Titre2"/>
        <w:numPr>
          <w:ilvl w:val="0"/>
          <w:numId w:val="24"/>
        </w:numPr>
        <w:jc w:val="both"/>
        <w:rPr>
          <w:rFonts w:asciiTheme="minorHAnsi" w:hAnsiTheme="minorHAnsi" w:cs="Arial"/>
          <w:color w:val="auto"/>
          <w:sz w:val="22"/>
          <w:szCs w:val="22"/>
          <w:lang w:val="fr-FR"/>
        </w:rPr>
      </w:pPr>
      <w:bookmarkStart w:id="14" w:name="_Toc508824071"/>
      <w:bookmarkStart w:id="15" w:name="_Toc508824244"/>
      <w:bookmarkStart w:id="16" w:name="_Toc510177771"/>
      <w:bookmarkStart w:id="17" w:name="_Toc506800685"/>
      <w:bookmarkEnd w:id="8"/>
      <w:r w:rsidRPr="00834F64">
        <w:rPr>
          <w:rFonts w:asciiTheme="minorHAnsi" w:hAnsiTheme="minorHAnsi" w:cs="Arial"/>
          <w:color w:val="auto"/>
          <w:sz w:val="22"/>
          <w:szCs w:val="22"/>
          <w:lang w:val="fr-FR"/>
        </w:rPr>
        <w:t>Situation géographique</w:t>
      </w:r>
      <w:bookmarkEnd w:id="14"/>
      <w:bookmarkEnd w:id="15"/>
      <w:bookmarkEnd w:id="16"/>
    </w:p>
    <w:p w:rsidR="00173EBE" w:rsidRPr="00834F64" w:rsidRDefault="00173EBE" w:rsidP="00DB532F">
      <w:pPr>
        <w:jc w:val="both"/>
        <w:rPr>
          <w:rFonts w:asciiTheme="minorHAnsi" w:eastAsia="Times New Roman" w:hAnsiTheme="minorHAnsi" w:cs="Arial"/>
          <w:b/>
          <w:bCs/>
          <w:lang w:val="fr-FR" w:eastAsia="fr-FR"/>
        </w:rPr>
      </w:pPr>
      <w:bookmarkStart w:id="18" w:name="_Toc508921793"/>
      <w:bookmarkStart w:id="19" w:name="_Toc508965038"/>
      <w:bookmarkStart w:id="20" w:name="_Toc508966166"/>
      <w:bookmarkStart w:id="21" w:name="_Toc508824072"/>
      <w:bookmarkStart w:id="22" w:name="_Toc508824245"/>
      <w:r w:rsidRPr="00834F64">
        <w:rPr>
          <w:rFonts w:asciiTheme="minorHAnsi" w:eastAsia="Times New Roman" w:hAnsiTheme="minorHAnsi" w:cs="Arial"/>
          <w:lang w:val="fr-FR" w:eastAsia="fr-FR"/>
        </w:rPr>
        <w:t>Avec une superficie de 1 284 000 km</w:t>
      </w:r>
      <w:r w:rsidRPr="00834F64">
        <w:rPr>
          <w:rFonts w:asciiTheme="minorHAnsi" w:eastAsia="Times New Roman" w:hAnsiTheme="minorHAnsi" w:cs="Arial"/>
          <w:vertAlign w:val="superscript"/>
          <w:lang w:val="fr-FR" w:eastAsia="fr-FR"/>
        </w:rPr>
        <w:t>2</w:t>
      </w:r>
      <w:r w:rsidRPr="00834F64">
        <w:rPr>
          <w:rFonts w:asciiTheme="minorHAnsi" w:eastAsia="Times New Roman" w:hAnsiTheme="minorHAnsi" w:cs="Arial"/>
          <w:lang w:val="fr-FR" w:eastAsia="fr-FR"/>
        </w:rPr>
        <w:t>, le Tchad occupe le 5</w:t>
      </w:r>
      <w:r w:rsidRPr="00834F64">
        <w:rPr>
          <w:rFonts w:asciiTheme="minorHAnsi" w:eastAsia="Times New Roman" w:hAnsiTheme="minorHAnsi" w:cs="Arial"/>
          <w:vertAlign w:val="superscript"/>
          <w:lang w:val="fr-FR" w:eastAsia="fr-FR"/>
        </w:rPr>
        <w:t>e</w:t>
      </w:r>
      <w:r w:rsidRPr="00834F64">
        <w:rPr>
          <w:rFonts w:asciiTheme="minorHAnsi" w:eastAsia="Times New Roman" w:hAnsiTheme="minorHAnsi" w:cs="Arial"/>
          <w:lang w:val="fr-FR" w:eastAsia="fr-FR"/>
        </w:rPr>
        <w:t xml:space="preserve"> rang des pays les plus vastes d’Afrique après le Soudan, l’Algérie, la République Démocratique du Congo et la Libye. Ce pays est situé dans une zone qui partage l'Afrique arabe de l'Afrique noire, étant limité au nord par la Libye, à l'est par le Soudan, au sud par la République centrafricaine, au sud-ouest par le Cameroun et le Nigeria, et à l'ouest par le Niger. Pays totalement enclavé, le Tchad est à plus de 1000 km du port maritime le plus proche, qui est celui de Douala au Cameroun</w:t>
      </w:r>
      <w:r w:rsidR="002506E8" w:rsidRPr="00834F64">
        <w:rPr>
          <w:rFonts w:asciiTheme="minorHAnsi" w:eastAsia="Times New Roman" w:hAnsiTheme="minorHAnsi" w:cs="Arial"/>
          <w:lang w:val="fr-FR" w:eastAsia="fr-FR"/>
        </w:rPr>
        <w:t>.</w:t>
      </w:r>
      <w:bookmarkEnd w:id="18"/>
      <w:bookmarkEnd w:id="19"/>
      <w:bookmarkEnd w:id="20"/>
    </w:p>
    <w:p w:rsidR="00677C9A" w:rsidRPr="00B766D0" w:rsidRDefault="00677C9A" w:rsidP="00DA26F6">
      <w:pPr>
        <w:pStyle w:val="Titre2"/>
        <w:numPr>
          <w:ilvl w:val="0"/>
          <w:numId w:val="24"/>
        </w:numPr>
        <w:jc w:val="both"/>
        <w:rPr>
          <w:rFonts w:asciiTheme="minorHAnsi" w:eastAsia="Times New Roman" w:hAnsiTheme="minorHAnsi" w:cs="Arial"/>
          <w:b w:val="0"/>
          <w:bCs w:val="0"/>
          <w:color w:val="auto"/>
          <w:sz w:val="22"/>
          <w:szCs w:val="22"/>
          <w:lang w:val="fr-FR" w:eastAsia="fr-FR"/>
        </w:rPr>
      </w:pPr>
      <w:bookmarkStart w:id="23" w:name="_Toc510177772"/>
      <w:r w:rsidRPr="00834F64">
        <w:rPr>
          <w:rFonts w:asciiTheme="minorHAnsi" w:hAnsiTheme="minorHAnsi" w:cs="Arial"/>
          <w:color w:val="auto"/>
          <w:sz w:val="22"/>
          <w:szCs w:val="22"/>
          <w:lang w:val="fr-FR"/>
        </w:rPr>
        <w:t>Profil démographique</w:t>
      </w:r>
      <w:bookmarkEnd w:id="23"/>
    </w:p>
    <w:p w:rsidR="00677C9A" w:rsidRPr="00834F64" w:rsidRDefault="00F95A00" w:rsidP="00DB532F">
      <w:pPr>
        <w:jc w:val="both"/>
        <w:rPr>
          <w:rFonts w:asciiTheme="minorHAnsi" w:eastAsia="Times New Roman" w:hAnsiTheme="minorHAnsi" w:cs="Arial"/>
          <w:b/>
          <w:bCs/>
          <w:lang w:val="fr-FR" w:eastAsia="fr-FR"/>
        </w:rPr>
      </w:pPr>
      <w:bookmarkStart w:id="24" w:name="_Toc508965040"/>
      <w:bookmarkStart w:id="25" w:name="_Toc508966168"/>
      <w:r>
        <w:rPr>
          <w:rFonts w:asciiTheme="minorHAnsi" w:eastAsia="Times New Roman" w:hAnsiTheme="minorHAnsi" w:cs="Arial"/>
          <w:lang w:val="fr-FR" w:eastAsia="fr-FR"/>
        </w:rPr>
        <w:t xml:space="preserve">La population </w:t>
      </w:r>
      <w:r w:rsidR="00677C9A" w:rsidRPr="00834F64">
        <w:rPr>
          <w:rFonts w:asciiTheme="minorHAnsi" w:eastAsia="Times New Roman" w:hAnsiTheme="minorHAnsi" w:cs="Arial"/>
          <w:lang w:val="fr-FR" w:eastAsia="fr-FR"/>
        </w:rPr>
        <w:t>tchadienne est estimée à 14 millions</w:t>
      </w:r>
      <w:r w:rsidR="00677C9A" w:rsidRPr="00834F64">
        <w:rPr>
          <w:rFonts w:asciiTheme="minorHAnsi" w:eastAsia="Times New Roman" w:hAnsiTheme="minorHAnsi" w:cs="Arial"/>
          <w:vertAlign w:val="superscript"/>
          <w:lang w:val="fr-FR" w:eastAsia="fr-FR"/>
        </w:rPr>
        <w:footnoteReference w:id="3"/>
      </w:r>
      <w:r w:rsidR="00677C9A" w:rsidRPr="00834F64">
        <w:rPr>
          <w:rFonts w:asciiTheme="minorHAnsi" w:eastAsia="Times New Roman" w:hAnsiTheme="minorHAnsi" w:cs="Arial"/>
          <w:lang w:val="fr-FR" w:eastAsia="fr-FR"/>
        </w:rPr>
        <w:t xml:space="preserve"> d’habitants.  Les densités varient considérablement du nord au sud du pays. La densité est plus élevée dans les zones de la savane tandis que le Sahara est très faiblement peuplée (0,1/km</w:t>
      </w:r>
      <w:r w:rsidR="00677C9A" w:rsidRPr="00834F64">
        <w:rPr>
          <w:rFonts w:asciiTheme="minorHAnsi" w:eastAsia="Times New Roman" w:hAnsiTheme="minorHAnsi" w:cs="Arial"/>
          <w:vertAlign w:val="superscript"/>
          <w:lang w:val="fr-FR" w:eastAsia="fr-FR"/>
        </w:rPr>
        <w:t>2</w:t>
      </w:r>
      <w:r w:rsidR="00677C9A" w:rsidRPr="00834F64">
        <w:rPr>
          <w:rFonts w:asciiTheme="minorHAnsi" w:eastAsia="Times New Roman" w:hAnsiTheme="minorHAnsi" w:cs="Arial"/>
          <w:lang w:val="fr-FR" w:eastAsia="fr-FR"/>
        </w:rPr>
        <w:t>).</w:t>
      </w:r>
      <w:bookmarkEnd w:id="24"/>
      <w:bookmarkEnd w:id="25"/>
    </w:p>
    <w:p w:rsidR="00677C9A" w:rsidRPr="00834F64" w:rsidRDefault="00677C9A" w:rsidP="00DB532F">
      <w:pPr>
        <w:jc w:val="both"/>
        <w:rPr>
          <w:rFonts w:asciiTheme="minorHAnsi" w:eastAsia="Times New Roman" w:hAnsiTheme="minorHAnsi" w:cs="Arial"/>
          <w:b/>
          <w:bCs/>
          <w:lang w:val="fr-FR" w:eastAsia="fr-FR"/>
        </w:rPr>
      </w:pPr>
      <w:bookmarkStart w:id="26" w:name="_Toc508965041"/>
      <w:bookmarkStart w:id="27" w:name="_Toc508966169"/>
      <w:r w:rsidRPr="00834F64">
        <w:rPr>
          <w:rFonts w:asciiTheme="minorHAnsi" w:eastAsia="Times New Roman" w:hAnsiTheme="minorHAnsi" w:cs="Arial"/>
          <w:lang w:val="fr-FR" w:eastAsia="fr-FR"/>
        </w:rPr>
        <w:t>La croissance démographique annuelle moyenne se situe à 3,53%</w:t>
      </w:r>
      <w:r w:rsidRPr="00834F64">
        <w:rPr>
          <w:rFonts w:asciiTheme="minorHAnsi" w:eastAsia="Times New Roman" w:hAnsiTheme="minorHAnsi" w:cs="Arial"/>
          <w:vertAlign w:val="superscript"/>
          <w:lang w:val="fr-FR" w:eastAsia="fr-FR"/>
        </w:rPr>
        <w:footnoteReference w:id="4"/>
      </w:r>
      <w:r w:rsidRPr="00834F64">
        <w:rPr>
          <w:rFonts w:asciiTheme="minorHAnsi" w:eastAsia="Times New Roman" w:hAnsiTheme="minorHAnsi" w:cs="Arial"/>
          <w:lang w:val="fr-FR" w:eastAsia="fr-FR"/>
        </w:rPr>
        <w:t>. L’indice synthétique de fécondité ISF de  7,04 naissances / femme</w:t>
      </w:r>
      <w:r w:rsidRPr="00834F64">
        <w:rPr>
          <w:rFonts w:asciiTheme="minorHAnsi" w:eastAsia="Times New Roman" w:hAnsiTheme="minorHAnsi" w:cs="Arial"/>
          <w:vertAlign w:val="superscript"/>
          <w:lang w:val="fr-FR" w:eastAsia="fr-FR"/>
        </w:rPr>
        <w:footnoteReference w:id="5"/>
      </w:r>
      <w:r w:rsidRPr="00834F64">
        <w:rPr>
          <w:rFonts w:asciiTheme="minorHAnsi" w:eastAsia="Times New Roman" w:hAnsiTheme="minorHAnsi" w:cs="Arial"/>
          <w:lang w:val="fr-FR" w:eastAsia="fr-FR"/>
        </w:rPr>
        <w:t xml:space="preserve"> est l’un des plus élevés de la sous-région. Les femmes et les hommes représentent respectivement 50,7% et 49,3% de la population totale.</w:t>
      </w:r>
      <w:bookmarkEnd w:id="26"/>
      <w:bookmarkEnd w:id="27"/>
    </w:p>
    <w:p w:rsidR="005322FC" w:rsidRPr="00BD466B" w:rsidRDefault="00677C9A" w:rsidP="00DB532F">
      <w:pPr>
        <w:jc w:val="both"/>
        <w:rPr>
          <w:rFonts w:asciiTheme="minorHAnsi" w:eastAsia="Times New Roman" w:hAnsiTheme="minorHAnsi" w:cs="Arial"/>
          <w:b/>
          <w:bCs/>
          <w:lang w:val="fr-FR" w:eastAsia="fr-FR"/>
        </w:rPr>
      </w:pPr>
      <w:bookmarkStart w:id="28" w:name="_Toc508965042"/>
      <w:bookmarkStart w:id="29" w:name="_Toc508966170"/>
      <w:r w:rsidRPr="00834F64">
        <w:rPr>
          <w:rFonts w:asciiTheme="minorHAnsi" w:eastAsia="Times New Roman" w:hAnsiTheme="minorHAnsi" w:cs="Arial"/>
          <w:lang w:val="fr-FR" w:eastAsia="fr-FR"/>
        </w:rPr>
        <w:t>Depuis 2015, le pays accueille « environ 400.000 réfugiés, 100.000 déplacés internes et 90.000 retournés selon OCHA (juin 2016), suite aux conflits dans les pays voisins (Libye, Soudan, RCA, Nigéria) et l’activisme armé dans la région du Lac</w:t>
      </w:r>
      <w:r w:rsidRPr="00834F64">
        <w:rPr>
          <w:rFonts w:asciiTheme="minorHAnsi" w:eastAsia="Times New Roman" w:hAnsiTheme="minorHAnsi" w:cs="Arial"/>
          <w:vertAlign w:val="superscript"/>
          <w:lang w:val="fr-FR" w:eastAsia="fr-FR"/>
        </w:rPr>
        <w:footnoteReference w:id="6"/>
      </w:r>
      <w:r w:rsidRPr="00834F64">
        <w:rPr>
          <w:rFonts w:asciiTheme="minorHAnsi" w:eastAsia="Times New Roman" w:hAnsiTheme="minorHAnsi" w:cs="Arial"/>
          <w:lang w:val="fr-FR" w:eastAsia="fr-FR"/>
        </w:rPr>
        <w:t> »</w:t>
      </w:r>
      <w:bookmarkEnd w:id="28"/>
      <w:bookmarkEnd w:id="29"/>
    </w:p>
    <w:p w:rsidR="00662FB9" w:rsidRPr="006535FC" w:rsidRDefault="00911E34" w:rsidP="00911E34">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color w:val="auto"/>
          <w:sz w:val="24"/>
          <w:szCs w:val="24"/>
        </w:rPr>
      </w:pPr>
      <w:bookmarkStart w:id="30" w:name="_Toc510177773"/>
      <w:bookmarkStart w:id="31" w:name="_Toc508824073"/>
      <w:bookmarkStart w:id="32" w:name="_Toc508824246"/>
      <w:bookmarkEnd w:id="17"/>
      <w:bookmarkEnd w:id="21"/>
      <w:bookmarkEnd w:id="22"/>
      <w:r w:rsidRPr="006535FC">
        <w:rPr>
          <w:rFonts w:asciiTheme="minorHAnsi" w:hAnsiTheme="minorHAnsi" w:cstheme="minorHAnsi"/>
          <w:color w:val="auto"/>
          <w:sz w:val="24"/>
          <w:szCs w:val="24"/>
        </w:rPr>
        <w:t>II Contexte de développement</w:t>
      </w:r>
      <w:bookmarkEnd w:id="30"/>
    </w:p>
    <w:p w:rsidR="00911E34" w:rsidRDefault="00911E34" w:rsidP="006535FC">
      <w:pPr>
        <w:pStyle w:val="Titre2"/>
        <w:spacing w:before="0"/>
        <w:ind w:left="1068"/>
        <w:jc w:val="both"/>
        <w:rPr>
          <w:rFonts w:asciiTheme="minorHAnsi" w:hAnsiTheme="minorHAnsi" w:cs="Arial"/>
          <w:color w:val="auto"/>
          <w:sz w:val="22"/>
          <w:szCs w:val="22"/>
          <w:lang w:val="fr-FR"/>
        </w:rPr>
      </w:pPr>
      <w:bookmarkStart w:id="33" w:name="_Toc508824074"/>
      <w:bookmarkStart w:id="34" w:name="_Toc508824247"/>
      <w:bookmarkEnd w:id="31"/>
      <w:bookmarkEnd w:id="32"/>
    </w:p>
    <w:p w:rsidR="00CB7B56" w:rsidRPr="00911E34" w:rsidRDefault="00CB7B56" w:rsidP="00DA26F6">
      <w:pPr>
        <w:pStyle w:val="Titre2"/>
        <w:numPr>
          <w:ilvl w:val="0"/>
          <w:numId w:val="25"/>
        </w:numPr>
        <w:spacing w:before="0"/>
        <w:jc w:val="both"/>
        <w:rPr>
          <w:rFonts w:asciiTheme="minorHAnsi" w:hAnsiTheme="minorHAnsi" w:cs="Arial"/>
          <w:color w:val="auto"/>
          <w:sz w:val="22"/>
          <w:szCs w:val="22"/>
          <w:lang w:val="fr-FR"/>
        </w:rPr>
      </w:pPr>
      <w:bookmarkStart w:id="35" w:name="_Toc510177774"/>
      <w:r w:rsidRPr="00911E34">
        <w:rPr>
          <w:rFonts w:asciiTheme="minorHAnsi" w:hAnsiTheme="minorHAnsi" w:cs="Arial"/>
          <w:color w:val="auto"/>
          <w:sz w:val="22"/>
          <w:szCs w:val="22"/>
          <w:lang w:val="fr-FR"/>
        </w:rPr>
        <w:t>Historique</w:t>
      </w:r>
      <w:bookmarkEnd w:id="33"/>
      <w:bookmarkEnd w:id="34"/>
      <w:bookmarkEnd w:id="35"/>
      <w:r w:rsidRPr="00911E34">
        <w:rPr>
          <w:rFonts w:asciiTheme="minorHAnsi" w:hAnsiTheme="minorHAnsi" w:cs="Arial"/>
          <w:color w:val="auto"/>
          <w:sz w:val="22"/>
          <w:szCs w:val="22"/>
          <w:lang w:val="fr-FR"/>
        </w:rPr>
        <w:t xml:space="preserve"> </w:t>
      </w:r>
    </w:p>
    <w:p w:rsidR="00CB7B56" w:rsidRPr="00662FB9" w:rsidRDefault="00CB7B56" w:rsidP="00CB7B56">
      <w:pPr>
        <w:pStyle w:val="Default"/>
        <w:jc w:val="both"/>
        <w:rPr>
          <w:rFonts w:asciiTheme="minorHAnsi" w:eastAsia="Times New Roman" w:hAnsiTheme="minorHAnsi"/>
          <w:bCs/>
          <w:sz w:val="22"/>
          <w:szCs w:val="22"/>
          <w:lang w:eastAsia="fr-FR"/>
        </w:rPr>
      </w:pPr>
    </w:p>
    <w:p w:rsidR="006C3DBC" w:rsidRPr="00662FB9" w:rsidRDefault="006C3DBC" w:rsidP="00CB7B56">
      <w:pPr>
        <w:pStyle w:val="Default"/>
        <w:jc w:val="both"/>
        <w:rPr>
          <w:rFonts w:asciiTheme="minorHAnsi" w:eastAsia="Times New Roman" w:hAnsiTheme="minorHAnsi" w:cs="Arial"/>
          <w:bCs/>
          <w:sz w:val="22"/>
          <w:szCs w:val="22"/>
          <w:lang w:eastAsia="fr-FR"/>
        </w:rPr>
      </w:pPr>
      <w:r w:rsidRPr="00662FB9">
        <w:rPr>
          <w:rFonts w:asciiTheme="minorHAnsi" w:eastAsia="Times New Roman" w:hAnsiTheme="minorHAnsi" w:cs="Arial"/>
          <w:bCs/>
          <w:sz w:val="22"/>
          <w:szCs w:val="22"/>
          <w:lang w:eastAsia="fr-FR"/>
        </w:rPr>
        <w:t xml:space="preserve">Quelques années seulement après son accession à l’indépendance en 1960, le Tchad va connaître des crises politico-militaires récurrentes qui vont avoir des effets désastreux sur son développement. Depuis 2009, le pays connaît une certaine stabilité </w:t>
      </w:r>
      <w:r w:rsidR="00B1282D" w:rsidRPr="00662FB9">
        <w:rPr>
          <w:rFonts w:asciiTheme="minorHAnsi" w:eastAsia="Times New Roman" w:hAnsiTheme="minorHAnsi" w:cs="Arial"/>
          <w:bCs/>
          <w:sz w:val="22"/>
          <w:szCs w:val="22"/>
          <w:lang w:eastAsia="fr-FR"/>
        </w:rPr>
        <w:t xml:space="preserve">interne </w:t>
      </w:r>
      <w:r w:rsidRPr="00662FB9">
        <w:rPr>
          <w:rFonts w:asciiTheme="minorHAnsi" w:eastAsia="Times New Roman" w:hAnsiTheme="minorHAnsi" w:cs="Arial"/>
          <w:bCs/>
          <w:sz w:val="22"/>
          <w:szCs w:val="22"/>
          <w:lang w:eastAsia="fr-FR"/>
        </w:rPr>
        <w:t xml:space="preserve">après des décennies de conflits armés. </w:t>
      </w:r>
    </w:p>
    <w:p w:rsidR="006C3DBC" w:rsidRPr="00662FB9" w:rsidRDefault="006C3DBC" w:rsidP="00CB7B56">
      <w:pPr>
        <w:pStyle w:val="Default"/>
        <w:jc w:val="both"/>
        <w:rPr>
          <w:rFonts w:asciiTheme="minorHAnsi" w:eastAsia="Times New Roman" w:hAnsiTheme="minorHAnsi" w:cs="Arial"/>
          <w:bCs/>
          <w:sz w:val="22"/>
          <w:szCs w:val="22"/>
          <w:lang w:eastAsia="fr-FR"/>
        </w:rPr>
      </w:pPr>
    </w:p>
    <w:p w:rsidR="00CB7B56" w:rsidRPr="00662FB9" w:rsidRDefault="00B1282D" w:rsidP="00CB7B56">
      <w:pPr>
        <w:pStyle w:val="Default"/>
        <w:jc w:val="both"/>
        <w:rPr>
          <w:rFonts w:asciiTheme="minorHAnsi" w:eastAsia="Times New Roman" w:hAnsiTheme="minorHAnsi" w:cs="Arial"/>
          <w:bCs/>
          <w:sz w:val="22"/>
          <w:szCs w:val="22"/>
          <w:lang w:eastAsia="fr-FR"/>
        </w:rPr>
      </w:pPr>
      <w:r w:rsidRPr="00662FB9">
        <w:rPr>
          <w:rFonts w:asciiTheme="minorHAnsi" w:eastAsia="Times New Roman" w:hAnsiTheme="minorHAnsi" w:cs="Arial"/>
          <w:bCs/>
          <w:sz w:val="22"/>
          <w:szCs w:val="22"/>
          <w:lang w:eastAsia="fr-FR"/>
        </w:rPr>
        <w:t>Cependant</w:t>
      </w:r>
      <w:r w:rsidR="00CB7B56" w:rsidRPr="00662FB9">
        <w:rPr>
          <w:rFonts w:asciiTheme="minorHAnsi" w:eastAsia="Times New Roman" w:hAnsiTheme="minorHAnsi" w:cs="Arial"/>
          <w:bCs/>
          <w:sz w:val="22"/>
          <w:szCs w:val="22"/>
          <w:lang w:eastAsia="fr-FR"/>
        </w:rPr>
        <w:t>, les  troubles  sécuritaires  transfrontaliers du Cameroun, de la République Centrafrique, du Soudan entrainent des co</w:t>
      </w:r>
      <w:r w:rsidR="00AA07EA" w:rsidRPr="00662FB9">
        <w:rPr>
          <w:rFonts w:asciiTheme="minorHAnsi" w:eastAsia="Times New Roman" w:hAnsiTheme="minorHAnsi" w:cs="Arial"/>
          <w:bCs/>
          <w:sz w:val="22"/>
          <w:szCs w:val="22"/>
          <w:lang w:eastAsia="fr-FR"/>
        </w:rPr>
        <w:t>nséquences humanitaires énormes sur le pays.</w:t>
      </w:r>
      <w:r w:rsidR="00CB7B56" w:rsidRPr="00662FB9">
        <w:rPr>
          <w:rFonts w:asciiTheme="minorHAnsi" w:eastAsia="Times New Roman" w:hAnsiTheme="minorHAnsi" w:cs="Arial"/>
          <w:bCs/>
          <w:sz w:val="22"/>
          <w:szCs w:val="22"/>
          <w:lang w:eastAsia="fr-FR"/>
        </w:rPr>
        <w:t xml:space="preserve"> En effet</w:t>
      </w:r>
      <w:r w:rsidR="00AA07EA" w:rsidRPr="00662FB9">
        <w:rPr>
          <w:rFonts w:asciiTheme="minorHAnsi" w:eastAsia="Times New Roman" w:hAnsiTheme="minorHAnsi" w:cs="Arial"/>
          <w:bCs/>
          <w:sz w:val="22"/>
          <w:szCs w:val="22"/>
          <w:lang w:eastAsia="fr-FR"/>
        </w:rPr>
        <w:t>,</w:t>
      </w:r>
      <w:r w:rsidR="00CB7B56" w:rsidRPr="00662FB9">
        <w:rPr>
          <w:rFonts w:asciiTheme="minorHAnsi" w:eastAsia="Times New Roman" w:hAnsiTheme="minorHAnsi" w:cs="Arial"/>
          <w:bCs/>
          <w:sz w:val="22"/>
          <w:szCs w:val="22"/>
          <w:lang w:eastAsia="fr-FR"/>
        </w:rPr>
        <w:t xml:space="preserve"> le  Tchad est confronté à un afflux croissant de réfugiés, rapatriés et personnes déplacées (IDP) à cause de multiples attaques de la secte Boko Haram (BH) depuis le début de la crise au Nigeria. </w:t>
      </w:r>
    </w:p>
    <w:p w:rsidR="0029600F" w:rsidRPr="00662FB9" w:rsidRDefault="0029600F" w:rsidP="00CB7B56">
      <w:pPr>
        <w:pStyle w:val="Default"/>
        <w:jc w:val="both"/>
        <w:rPr>
          <w:rFonts w:asciiTheme="minorHAnsi" w:eastAsia="Times New Roman" w:hAnsiTheme="minorHAnsi"/>
          <w:bCs/>
          <w:sz w:val="22"/>
          <w:szCs w:val="22"/>
          <w:lang w:eastAsia="fr-FR"/>
        </w:rPr>
      </w:pPr>
    </w:p>
    <w:p w:rsidR="00CB7B56" w:rsidRPr="00662FB9" w:rsidRDefault="004114E0" w:rsidP="00CB7B56">
      <w:pPr>
        <w:pStyle w:val="Default"/>
        <w:jc w:val="both"/>
        <w:rPr>
          <w:rFonts w:asciiTheme="minorHAnsi" w:eastAsia="Times New Roman" w:hAnsiTheme="minorHAnsi" w:cs="Arial"/>
          <w:bCs/>
          <w:sz w:val="22"/>
          <w:szCs w:val="22"/>
          <w:lang w:eastAsia="fr-FR"/>
        </w:rPr>
      </w:pPr>
      <w:r w:rsidRPr="00662FB9">
        <w:rPr>
          <w:rFonts w:asciiTheme="minorHAnsi" w:eastAsia="Times New Roman" w:hAnsiTheme="minorHAnsi" w:cs="Arial"/>
          <w:bCs/>
          <w:sz w:val="22"/>
          <w:szCs w:val="22"/>
          <w:lang w:eastAsia="fr-FR"/>
        </w:rPr>
        <w:t>En conséquence, l</w:t>
      </w:r>
      <w:r w:rsidR="00CB7B56" w:rsidRPr="00662FB9">
        <w:rPr>
          <w:rFonts w:asciiTheme="minorHAnsi" w:eastAsia="Times New Roman" w:hAnsiTheme="minorHAnsi" w:cs="Arial"/>
          <w:bCs/>
          <w:sz w:val="22"/>
          <w:szCs w:val="22"/>
          <w:lang w:eastAsia="fr-FR"/>
        </w:rPr>
        <w:t>e Gouvernement de la République du Tchad, avec l'accord des autres pays concernés, est engagé dans une intervention coûteuse de son armée dans le nord du Cameroun et du Nigeria, afin de lutter contre la secte Boko Haram ainsi qu’au Mali, ce qui constitue une pression supplémenta</w:t>
      </w:r>
      <w:r w:rsidR="004E1C21" w:rsidRPr="00662FB9">
        <w:rPr>
          <w:rFonts w:asciiTheme="minorHAnsi" w:eastAsia="Times New Roman" w:hAnsiTheme="minorHAnsi" w:cs="Arial"/>
          <w:bCs/>
          <w:sz w:val="22"/>
          <w:szCs w:val="22"/>
          <w:lang w:eastAsia="fr-FR"/>
        </w:rPr>
        <w:t xml:space="preserve">ire sur les finances publiques. Les </w:t>
      </w:r>
      <w:r w:rsidR="00CB7B56" w:rsidRPr="00662FB9">
        <w:rPr>
          <w:rFonts w:asciiTheme="minorHAnsi" w:eastAsia="Times New Roman" w:hAnsiTheme="minorHAnsi" w:cs="Arial"/>
          <w:bCs/>
          <w:sz w:val="22"/>
          <w:szCs w:val="22"/>
          <w:lang w:eastAsia="fr-FR"/>
        </w:rPr>
        <w:t xml:space="preserve">autorités tchadiennes sont préoccupées par une éventuelle propagation de l'intégrisme dans le pays en provenance de trois pays voisins en l’occurrence la Libye, le Nigeria et le Niger où de petits groupes radicaux influencés par Al-Qaida au Maghreb islamique (AQMI) et l'État islamique (IS) sont actuellement actifs. </w:t>
      </w:r>
    </w:p>
    <w:p w:rsidR="00CB7B56" w:rsidRPr="00662FB9" w:rsidRDefault="00CB7B56" w:rsidP="00CB7B56">
      <w:pPr>
        <w:pStyle w:val="Default"/>
        <w:jc w:val="both"/>
        <w:rPr>
          <w:rFonts w:asciiTheme="minorHAnsi" w:eastAsia="Times New Roman" w:hAnsiTheme="minorHAnsi"/>
          <w:bCs/>
          <w:sz w:val="22"/>
          <w:szCs w:val="22"/>
          <w:lang w:eastAsia="fr-FR"/>
        </w:rPr>
      </w:pPr>
    </w:p>
    <w:p w:rsidR="00CB7B56" w:rsidRPr="00662FB9" w:rsidRDefault="00CB7B56" w:rsidP="00CB7B56">
      <w:pPr>
        <w:pStyle w:val="Default"/>
        <w:jc w:val="both"/>
        <w:rPr>
          <w:rFonts w:asciiTheme="minorHAnsi" w:eastAsia="Times New Roman" w:hAnsiTheme="minorHAnsi" w:cs="Arial"/>
          <w:bCs/>
          <w:sz w:val="22"/>
          <w:szCs w:val="22"/>
          <w:lang w:eastAsia="fr-FR"/>
        </w:rPr>
      </w:pPr>
      <w:r w:rsidRPr="00662FB9">
        <w:rPr>
          <w:rFonts w:asciiTheme="minorHAnsi" w:eastAsia="Times New Roman" w:hAnsiTheme="minorHAnsi" w:cs="Arial"/>
          <w:bCs/>
          <w:sz w:val="22"/>
          <w:szCs w:val="22"/>
          <w:lang w:eastAsia="fr-FR"/>
        </w:rPr>
        <w:lastRenderedPageBreak/>
        <w:t>Face à cette menace, un projet d’appui à la lutte contre la radicalisation des populations tchadiennes a été élaboré par le PNUD pour appuyer les efforts des institutions publiques tchadiennes.</w:t>
      </w:r>
      <w:r w:rsidR="005B6477" w:rsidRPr="00662FB9">
        <w:rPr>
          <w:rFonts w:asciiTheme="minorHAnsi" w:eastAsia="Times New Roman" w:hAnsiTheme="minorHAnsi" w:cs="Arial"/>
          <w:bCs/>
          <w:sz w:val="22"/>
          <w:szCs w:val="22"/>
          <w:lang w:eastAsia="fr-FR"/>
        </w:rPr>
        <w:t xml:space="preserve"> </w:t>
      </w:r>
      <w:r w:rsidRPr="00662FB9">
        <w:rPr>
          <w:rFonts w:asciiTheme="minorHAnsi" w:eastAsia="Times New Roman" w:hAnsiTheme="minorHAnsi" w:cs="Arial"/>
          <w:bCs/>
          <w:sz w:val="22"/>
          <w:szCs w:val="22"/>
          <w:lang w:eastAsia="fr-FR"/>
        </w:rPr>
        <w:t xml:space="preserve">La volonté politique de s’attaquer frontalement à cette menace de la monté du radicalisme religieux et de l’extrémisme </w:t>
      </w:r>
      <w:r w:rsidR="005B6477" w:rsidRPr="00662FB9">
        <w:rPr>
          <w:rFonts w:asciiTheme="minorHAnsi" w:eastAsia="Times New Roman" w:hAnsiTheme="minorHAnsi" w:cs="Arial"/>
          <w:bCs/>
          <w:sz w:val="22"/>
          <w:szCs w:val="22"/>
          <w:lang w:eastAsia="fr-FR"/>
        </w:rPr>
        <w:t xml:space="preserve">violent s’est traduit par la prise en compte dans le </w:t>
      </w:r>
      <w:r w:rsidRPr="00662FB9">
        <w:rPr>
          <w:rFonts w:asciiTheme="minorHAnsi" w:eastAsia="Times New Roman" w:hAnsiTheme="minorHAnsi" w:cs="Arial"/>
          <w:bCs/>
          <w:sz w:val="22"/>
          <w:szCs w:val="22"/>
          <w:lang w:eastAsia="fr-FR"/>
        </w:rPr>
        <w:t>Plan National de Développement</w:t>
      </w:r>
      <w:r w:rsidR="005B6477" w:rsidRPr="00662FB9">
        <w:rPr>
          <w:rFonts w:asciiTheme="minorHAnsi" w:eastAsia="Times New Roman" w:hAnsiTheme="minorHAnsi" w:cs="Arial"/>
          <w:bCs/>
          <w:sz w:val="22"/>
          <w:szCs w:val="22"/>
          <w:lang w:eastAsia="fr-FR"/>
        </w:rPr>
        <w:t>(PND)</w:t>
      </w:r>
      <w:r w:rsidRPr="00662FB9">
        <w:rPr>
          <w:rFonts w:asciiTheme="minorHAnsi" w:eastAsia="Times New Roman" w:hAnsiTheme="minorHAnsi" w:cs="Arial"/>
          <w:bCs/>
          <w:sz w:val="22"/>
          <w:szCs w:val="22"/>
          <w:lang w:eastAsia="fr-FR"/>
        </w:rPr>
        <w:t xml:space="preserve">, en particulier </w:t>
      </w:r>
      <w:r w:rsidR="005B6477" w:rsidRPr="00662FB9">
        <w:rPr>
          <w:rFonts w:asciiTheme="minorHAnsi" w:eastAsia="Times New Roman" w:hAnsiTheme="minorHAnsi" w:cs="Arial"/>
          <w:bCs/>
          <w:sz w:val="22"/>
          <w:szCs w:val="22"/>
          <w:lang w:eastAsia="fr-FR"/>
        </w:rPr>
        <w:t xml:space="preserve">dans </w:t>
      </w:r>
      <w:r w:rsidRPr="00662FB9">
        <w:rPr>
          <w:rFonts w:asciiTheme="minorHAnsi" w:eastAsia="Times New Roman" w:hAnsiTheme="minorHAnsi" w:cs="Arial"/>
          <w:bCs/>
          <w:sz w:val="22"/>
          <w:szCs w:val="22"/>
          <w:lang w:eastAsia="fr-FR"/>
        </w:rPr>
        <w:t xml:space="preserve">son axe relatif à la gouvernance. </w:t>
      </w:r>
    </w:p>
    <w:p w:rsidR="00CB7B56" w:rsidRPr="00662FB9" w:rsidRDefault="00CB7B56" w:rsidP="00CB7B56">
      <w:pPr>
        <w:pStyle w:val="Default"/>
        <w:jc w:val="both"/>
        <w:rPr>
          <w:rFonts w:asciiTheme="minorHAnsi" w:eastAsia="Times New Roman" w:hAnsiTheme="minorHAnsi"/>
          <w:bCs/>
          <w:sz w:val="22"/>
          <w:szCs w:val="22"/>
          <w:lang w:eastAsia="fr-FR"/>
        </w:rPr>
      </w:pPr>
    </w:p>
    <w:p w:rsidR="00CB7B56" w:rsidRPr="00662FB9" w:rsidRDefault="00CB7B56" w:rsidP="00DA26F6">
      <w:pPr>
        <w:pStyle w:val="Titre2"/>
        <w:numPr>
          <w:ilvl w:val="0"/>
          <w:numId w:val="25"/>
        </w:numPr>
        <w:spacing w:before="0"/>
        <w:jc w:val="both"/>
        <w:rPr>
          <w:rFonts w:asciiTheme="minorHAnsi" w:hAnsiTheme="minorHAnsi" w:cs="Arial"/>
          <w:color w:val="auto"/>
          <w:sz w:val="22"/>
          <w:szCs w:val="22"/>
          <w:lang w:val="fr-FR"/>
        </w:rPr>
      </w:pPr>
      <w:bookmarkStart w:id="36" w:name="_Toc508824075"/>
      <w:bookmarkStart w:id="37" w:name="_Toc508824248"/>
      <w:bookmarkStart w:id="38" w:name="_Toc510177775"/>
      <w:r w:rsidRPr="00662FB9">
        <w:rPr>
          <w:rFonts w:asciiTheme="minorHAnsi" w:hAnsiTheme="minorHAnsi" w:cs="Arial"/>
          <w:color w:val="auto"/>
          <w:sz w:val="22"/>
          <w:szCs w:val="22"/>
          <w:lang w:val="fr-FR"/>
        </w:rPr>
        <w:t>Développement</w:t>
      </w:r>
      <w:bookmarkEnd w:id="36"/>
      <w:bookmarkEnd w:id="37"/>
      <w:bookmarkEnd w:id="38"/>
      <w:r w:rsidRPr="00662FB9">
        <w:rPr>
          <w:rFonts w:asciiTheme="minorHAnsi" w:hAnsiTheme="minorHAnsi" w:cs="Arial"/>
          <w:color w:val="auto"/>
          <w:sz w:val="22"/>
          <w:szCs w:val="22"/>
          <w:lang w:val="fr-FR"/>
        </w:rPr>
        <w:t xml:space="preserve"> </w:t>
      </w:r>
    </w:p>
    <w:p w:rsidR="00A95F81" w:rsidRPr="00662FB9" w:rsidRDefault="00A95F81" w:rsidP="00A95F81">
      <w:pPr>
        <w:spacing w:after="0"/>
        <w:rPr>
          <w:rFonts w:asciiTheme="minorHAnsi" w:hAnsiTheme="minorHAnsi"/>
          <w:lang w:val="fr-FR"/>
        </w:rPr>
      </w:pPr>
    </w:p>
    <w:p w:rsidR="00CB7B56" w:rsidRPr="00662FB9" w:rsidRDefault="00A95F81" w:rsidP="00A95F81">
      <w:pPr>
        <w:pStyle w:val="Default"/>
        <w:jc w:val="both"/>
        <w:rPr>
          <w:rFonts w:asciiTheme="minorHAnsi" w:eastAsia="Times New Roman" w:hAnsiTheme="minorHAnsi" w:cs="Arial"/>
          <w:bCs/>
          <w:sz w:val="22"/>
          <w:szCs w:val="22"/>
          <w:lang w:eastAsia="fr-FR"/>
        </w:rPr>
      </w:pPr>
      <w:r w:rsidRPr="00662FB9">
        <w:rPr>
          <w:rFonts w:asciiTheme="minorHAnsi" w:eastAsia="Times New Roman" w:hAnsiTheme="minorHAnsi" w:cs="Arial"/>
          <w:bCs/>
          <w:sz w:val="22"/>
          <w:szCs w:val="22"/>
          <w:lang w:eastAsia="fr-FR"/>
        </w:rPr>
        <w:t xml:space="preserve">Depuis </w:t>
      </w:r>
      <w:r w:rsidR="00CB7B56" w:rsidRPr="00662FB9">
        <w:rPr>
          <w:rFonts w:asciiTheme="minorHAnsi" w:eastAsia="Times New Roman" w:hAnsiTheme="minorHAnsi" w:cs="Arial"/>
          <w:bCs/>
          <w:sz w:val="22"/>
          <w:szCs w:val="22"/>
          <w:lang w:eastAsia="fr-FR"/>
        </w:rPr>
        <w:t xml:space="preserve">l’avènement de la démocratie en 1990, le pays s’est doté </w:t>
      </w:r>
      <w:r w:rsidR="00B97150" w:rsidRPr="00662FB9">
        <w:rPr>
          <w:rFonts w:asciiTheme="minorHAnsi" w:eastAsia="Times New Roman" w:hAnsiTheme="minorHAnsi" w:cs="Arial"/>
          <w:bCs/>
          <w:sz w:val="22"/>
          <w:szCs w:val="22"/>
          <w:lang w:eastAsia="fr-FR"/>
        </w:rPr>
        <w:t xml:space="preserve">des </w:t>
      </w:r>
      <w:r w:rsidR="00CB7B56" w:rsidRPr="00662FB9">
        <w:rPr>
          <w:rFonts w:asciiTheme="minorHAnsi" w:eastAsia="Times New Roman" w:hAnsiTheme="minorHAnsi" w:cs="Arial"/>
          <w:bCs/>
          <w:sz w:val="22"/>
          <w:szCs w:val="22"/>
          <w:lang w:eastAsia="fr-FR"/>
        </w:rPr>
        <w:t>outils de planification</w:t>
      </w:r>
      <w:r w:rsidR="00B97150" w:rsidRPr="00662FB9">
        <w:rPr>
          <w:rFonts w:asciiTheme="minorHAnsi" w:eastAsia="Times New Roman" w:hAnsiTheme="minorHAnsi" w:cs="Arial"/>
          <w:bCs/>
          <w:sz w:val="22"/>
          <w:szCs w:val="22"/>
          <w:lang w:eastAsia="fr-FR"/>
        </w:rPr>
        <w:t xml:space="preserve"> et de stratégie de développement </w:t>
      </w:r>
      <w:r w:rsidR="00CB7B56" w:rsidRPr="00662FB9">
        <w:rPr>
          <w:rFonts w:asciiTheme="minorHAnsi" w:eastAsia="Times New Roman" w:hAnsiTheme="minorHAnsi" w:cs="Arial"/>
          <w:bCs/>
          <w:sz w:val="22"/>
          <w:szCs w:val="22"/>
          <w:lang w:eastAsia="fr-FR"/>
        </w:rPr>
        <w:t xml:space="preserve">(Stratégie Nationale de Réduction de la Pauvreté 1 et 2, </w:t>
      </w:r>
      <w:r w:rsidRPr="00662FB9">
        <w:rPr>
          <w:rFonts w:asciiTheme="minorHAnsi" w:eastAsia="Times New Roman" w:hAnsiTheme="minorHAnsi" w:cs="Arial"/>
          <w:bCs/>
          <w:sz w:val="22"/>
          <w:szCs w:val="22"/>
          <w:lang w:eastAsia="fr-FR"/>
        </w:rPr>
        <w:t xml:space="preserve">Plan National de Développement </w:t>
      </w:r>
      <w:r w:rsidR="00CB7B56" w:rsidRPr="00662FB9">
        <w:rPr>
          <w:rFonts w:asciiTheme="minorHAnsi" w:eastAsia="Times New Roman" w:hAnsiTheme="minorHAnsi" w:cs="Arial"/>
          <w:bCs/>
          <w:sz w:val="22"/>
          <w:szCs w:val="22"/>
          <w:lang w:eastAsia="fr-FR"/>
        </w:rPr>
        <w:t>PND 2013-2015, 2017-2021). A ces eff</w:t>
      </w:r>
      <w:r w:rsidRPr="00662FB9">
        <w:rPr>
          <w:rFonts w:asciiTheme="minorHAnsi" w:eastAsia="Times New Roman" w:hAnsiTheme="minorHAnsi" w:cs="Arial"/>
          <w:bCs/>
          <w:sz w:val="22"/>
          <w:szCs w:val="22"/>
          <w:lang w:eastAsia="fr-FR"/>
        </w:rPr>
        <w:t xml:space="preserve">orts de gouvernance économique, </w:t>
      </w:r>
      <w:r w:rsidR="00FD4397" w:rsidRPr="00662FB9">
        <w:rPr>
          <w:rFonts w:asciiTheme="minorHAnsi" w:eastAsia="Times New Roman" w:hAnsiTheme="minorHAnsi" w:cs="Arial"/>
          <w:bCs/>
          <w:sz w:val="22"/>
          <w:szCs w:val="22"/>
          <w:lang w:eastAsia="fr-FR"/>
        </w:rPr>
        <w:t>s’est ajouté un contexte économique favorable du</w:t>
      </w:r>
      <w:r w:rsidR="00CB7B56" w:rsidRPr="00662FB9">
        <w:rPr>
          <w:rFonts w:asciiTheme="minorHAnsi" w:eastAsia="Times New Roman" w:hAnsiTheme="minorHAnsi" w:cs="Arial"/>
          <w:bCs/>
          <w:sz w:val="22"/>
          <w:szCs w:val="22"/>
          <w:lang w:eastAsia="fr-FR"/>
        </w:rPr>
        <w:t xml:space="preserve"> boum pétrolier</w:t>
      </w:r>
      <w:r w:rsidRPr="00662FB9">
        <w:rPr>
          <w:rFonts w:asciiTheme="minorHAnsi" w:eastAsia="Times New Roman" w:hAnsiTheme="minorHAnsi" w:cs="Arial"/>
          <w:bCs/>
          <w:sz w:val="22"/>
          <w:szCs w:val="22"/>
          <w:lang w:eastAsia="fr-FR"/>
        </w:rPr>
        <w:t>.</w:t>
      </w:r>
    </w:p>
    <w:p w:rsidR="00CB7B56" w:rsidRPr="00662FB9" w:rsidRDefault="00CB7B56" w:rsidP="00A95F81">
      <w:pPr>
        <w:pStyle w:val="Default"/>
        <w:jc w:val="both"/>
        <w:rPr>
          <w:rFonts w:asciiTheme="minorHAnsi" w:eastAsia="Times New Roman" w:hAnsiTheme="minorHAnsi" w:cs="Arial"/>
          <w:bCs/>
          <w:sz w:val="22"/>
          <w:szCs w:val="22"/>
          <w:lang w:eastAsia="fr-FR"/>
        </w:rPr>
      </w:pPr>
    </w:p>
    <w:p w:rsidR="00CB7B56" w:rsidRPr="00662FB9" w:rsidRDefault="00CB7B56" w:rsidP="00A95F81">
      <w:pPr>
        <w:pStyle w:val="Default"/>
        <w:jc w:val="both"/>
        <w:rPr>
          <w:rFonts w:asciiTheme="minorHAnsi" w:eastAsia="Times New Roman" w:hAnsiTheme="minorHAnsi" w:cs="Arial"/>
          <w:bCs/>
          <w:sz w:val="22"/>
          <w:szCs w:val="22"/>
          <w:lang w:eastAsia="fr-FR"/>
        </w:rPr>
      </w:pPr>
      <w:r w:rsidRPr="00662FB9">
        <w:rPr>
          <w:rFonts w:asciiTheme="minorHAnsi" w:eastAsia="Times New Roman" w:hAnsiTheme="minorHAnsi" w:cs="Arial"/>
          <w:bCs/>
          <w:sz w:val="22"/>
          <w:szCs w:val="22"/>
          <w:lang w:eastAsia="fr-FR"/>
        </w:rPr>
        <w:t>Ainsi le Tchad a connu deux phases  de croissance économique durant ces dernières décennies : «  la phase d'avant 2003 avec une croissance moyenne de 3% environ, légèrement au-dessus du taux de croissance moyen démographique (2,5%, RGPH-1993), portée par les sous-secteurs d</w:t>
      </w:r>
      <w:r w:rsidR="00DB532F">
        <w:rPr>
          <w:rFonts w:asciiTheme="minorHAnsi" w:eastAsia="Times New Roman" w:hAnsiTheme="minorHAnsi" w:cs="Arial"/>
          <w:bCs/>
          <w:sz w:val="22"/>
          <w:szCs w:val="22"/>
          <w:lang w:eastAsia="fr-FR"/>
        </w:rPr>
        <w:t xml:space="preserve">e l’élevage et de l’agriculture ; </w:t>
      </w:r>
      <w:r w:rsidRPr="00662FB9">
        <w:rPr>
          <w:rFonts w:asciiTheme="minorHAnsi" w:eastAsia="Times New Roman" w:hAnsiTheme="minorHAnsi" w:cs="Arial"/>
          <w:bCs/>
          <w:sz w:val="22"/>
          <w:szCs w:val="22"/>
          <w:lang w:eastAsia="fr-FR"/>
        </w:rPr>
        <w:t>et la phase d'après 2003 avec une croissance moyenne proche de 9%, nettement supérieur à 3,6% de croissance de la population (RGPH, 2009),reposant essentiellement sur le secteur pétrolier »</w:t>
      </w:r>
      <w:r w:rsidRPr="00662FB9">
        <w:rPr>
          <w:rFonts w:asciiTheme="minorHAnsi" w:eastAsia="Times New Roman" w:hAnsiTheme="minorHAnsi" w:cs="Arial"/>
          <w:bCs/>
          <w:sz w:val="22"/>
          <w:szCs w:val="22"/>
          <w:vertAlign w:val="superscript"/>
          <w:lang w:eastAsia="fr-FR"/>
        </w:rPr>
        <w:footnoteReference w:id="7"/>
      </w:r>
      <w:r w:rsidRPr="00662FB9">
        <w:rPr>
          <w:rFonts w:asciiTheme="minorHAnsi" w:eastAsia="Times New Roman" w:hAnsiTheme="minorHAnsi" w:cs="Arial"/>
          <w:bCs/>
          <w:sz w:val="22"/>
          <w:szCs w:val="22"/>
          <w:lang w:eastAsia="fr-FR"/>
        </w:rPr>
        <w:t xml:space="preserve">. </w:t>
      </w:r>
    </w:p>
    <w:p w:rsidR="00CB7B56" w:rsidRPr="00662FB9" w:rsidRDefault="00CB7B56" w:rsidP="00A95F81">
      <w:pPr>
        <w:pStyle w:val="Default"/>
        <w:jc w:val="both"/>
        <w:rPr>
          <w:rFonts w:asciiTheme="minorHAnsi" w:eastAsia="Times New Roman" w:hAnsiTheme="minorHAnsi" w:cs="Arial"/>
          <w:bCs/>
          <w:sz w:val="22"/>
          <w:szCs w:val="22"/>
          <w:lang w:eastAsia="fr-FR"/>
        </w:rPr>
      </w:pPr>
    </w:p>
    <w:p w:rsidR="00CB7B56" w:rsidRPr="00662FB9" w:rsidRDefault="00CB7B56" w:rsidP="00A95F81">
      <w:pPr>
        <w:pStyle w:val="Default"/>
        <w:jc w:val="both"/>
        <w:rPr>
          <w:rFonts w:asciiTheme="minorHAnsi" w:eastAsia="Times New Roman" w:hAnsiTheme="minorHAnsi" w:cs="Arial"/>
          <w:bCs/>
          <w:sz w:val="22"/>
          <w:szCs w:val="22"/>
          <w:lang w:eastAsia="fr-FR"/>
        </w:rPr>
      </w:pPr>
      <w:r w:rsidRPr="00662FB9">
        <w:rPr>
          <w:rFonts w:asciiTheme="minorHAnsi" w:eastAsia="Times New Roman" w:hAnsiTheme="minorHAnsi" w:cs="Arial"/>
          <w:bCs/>
          <w:sz w:val="22"/>
          <w:szCs w:val="22"/>
          <w:lang w:eastAsia="fr-FR"/>
        </w:rPr>
        <w:t>L'Indice du Développement Humain (IDH) au cours des cinq dernières années, (0,392 en 2015) est en hausse de 5,9%</w:t>
      </w:r>
      <w:r w:rsidRPr="00662FB9">
        <w:rPr>
          <w:rFonts w:asciiTheme="minorHAnsi" w:eastAsia="Times New Roman" w:hAnsiTheme="minorHAnsi" w:cs="Arial"/>
          <w:bCs/>
          <w:sz w:val="22"/>
          <w:szCs w:val="22"/>
          <w:vertAlign w:val="superscript"/>
          <w:lang w:eastAsia="fr-FR"/>
        </w:rPr>
        <w:footnoteReference w:id="8"/>
      </w:r>
      <w:r w:rsidR="00DB532F">
        <w:rPr>
          <w:rFonts w:asciiTheme="minorHAnsi" w:eastAsia="Times New Roman" w:hAnsiTheme="minorHAnsi" w:cs="Arial"/>
          <w:bCs/>
          <w:sz w:val="22"/>
          <w:szCs w:val="22"/>
          <w:lang w:eastAsia="fr-FR"/>
        </w:rPr>
        <w:t xml:space="preserve"> par rapport à 2012. Il se situe </w:t>
      </w:r>
      <w:r w:rsidRPr="00662FB9">
        <w:rPr>
          <w:rFonts w:asciiTheme="minorHAnsi" w:eastAsia="Times New Roman" w:hAnsiTheme="minorHAnsi" w:cs="Arial"/>
          <w:bCs/>
          <w:sz w:val="22"/>
          <w:szCs w:val="22"/>
          <w:lang w:eastAsia="fr-FR"/>
        </w:rPr>
        <w:t>précisément à 0,396</w:t>
      </w:r>
      <w:r w:rsidRPr="00662FB9">
        <w:rPr>
          <w:rFonts w:asciiTheme="minorHAnsi" w:eastAsia="Times New Roman" w:hAnsiTheme="minorHAnsi" w:cs="Arial"/>
          <w:bCs/>
          <w:sz w:val="22"/>
          <w:szCs w:val="22"/>
          <w:lang w:eastAsia="fr-FR"/>
        </w:rPr>
        <w:footnoteReference w:id="9"/>
      </w:r>
      <w:r w:rsidR="00DB532F">
        <w:rPr>
          <w:rFonts w:asciiTheme="minorHAnsi" w:eastAsia="Times New Roman" w:hAnsiTheme="minorHAnsi" w:cs="Arial"/>
          <w:bCs/>
          <w:sz w:val="22"/>
          <w:szCs w:val="22"/>
          <w:lang w:eastAsia="fr-FR"/>
        </w:rPr>
        <w:t xml:space="preserve"> en 2016 </w:t>
      </w:r>
      <w:r w:rsidR="00184394" w:rsidRPr="00662FB9">
        <w:rPr>
          <w:rFonts w:asciiTheme="minorHAnsi" w:eastAsia="Times New Roman" w:hAnsiTheme="minorHAnsi" w:cs="Arial"/>
          <w:bCs/>
          <w:sz w:val="22"/>
          <w:szCs w:val="22"/>
          <w:lang w:eastAsia="fr-FR"/>
        </w:rPr>
        <w:t>et classe le Tchad</w:t>
      </w:r>
      <w:r w:rsidRPr="00662FB9">
        <w:rPr>
          <w:rFonts w:asciiTheme="minorHAnsi" w:eastAsia="Times New Roman" w:hAnsiTheme="minorHAnsi" w:cs="Arial"/>
          <w:bCs/>
          <w:sz w:val="22"/>
          <w:szCs w:val="22"/>
          <w:lang w:eastAsia="fr-FR"/>
        </w:rPr>
        <w:t xml:space="preserve"> </w:t>
      </w:r>
      <w:r w:rsidR="00184394" w:rsidRPr="00662FB9">
        <w:rPr>
          <w:rFonts w:asciiTheme="minorHAnsi" w:eastAsia="Times New Roman" w:hAnsiTheme="minorHAnsi" w:cs="Arial"/>
          <w:bCs/>
          <w:sz w:val="22"/>
          <w:szCs w:val="22"/>
          <w:lang w:eastAsia="fr-FR"/>
        </w:rPr>
        <w:t xml:space="preserve">au </w:t>
      </w:r>
      <w:r w:rsidRPr="00662FB9">
        <w:rPr>
          <w:rFonts w:asciiTheme="minorHAnsi" w:eastAsia="Times New Roman" w:hAnsiTheme="minorHAnsi" w:cs="Arial"/>
          <w:bCs/>
          <w:sz w:val="22"/>
          <w:szCs w:val="22"/>
          <w:lang w:eastAsia="fr-FR"/>
        </w:rPr>
        <w:t>186</w:t>
      </w:r>
      <w:r w:rsidR="00184394" w:rsidRPr="00662FB9">
        <w:rPr>
          <w:rFonts w:asciiTheme="minorHAnsi" w:eastAsia="Times New Roman" w:hAnsiTheme="minorHAnsi" w:cs="Arial"/>
          <w:bCs/>
          <w:sz w:val="22"/>
          <w:szCs w:val="22"/>
          <w:vertAlign w:val="superscript"/>
          <w:lang w:eastAsia="fr-FR"/>
        </w:rPr>
        <w:t>ième</w:t>
      </w:r>
      <w:r w:rsidRPr="00662FB9">
        <w:rPr>
          <w:rFonts w:asciiTheme="minorHAnsi" w:eastAsia="Times New Roman" w:hAnsiTheme="minorHAnsi" w:cs="Arial"/>
          <w:bCs/>
          <w:sz w:val="22"/>
          <w:szCs w:val="22"/>
          <w:lang w:eastAsia="fr-FR"/>
        </w:rPr>
        <w:t xml:space="preserve"> </w:t>
      </w:r>
      <w:r w:rsidR="00184394" w:rsidRPr="00662FB9">
        <w:rPr>
          <w:rFonts w:asciiTheme="minorHAnsi" w:eastAsia="Times New Roman" w:hAnsiTheme="minorHAnsi" w:cs="Arial"/>
          <w:bCs/>
          <w:sz w:val="22"/>
          <w:szCs w:val="22"/>
          <w:lang w:eastAsia="fr-FR"/>
        </w:rPr>
        <w:t xml:space="preserve">rang </w:t>
      </w:r>
      <w:r w:rsidRPr="00662FB9">
        <w:rPr>
          <w:rFonts w:asciiTheme="minorHAnsi" w:eastAsia="Times New Roman" w:hAnsiTheme="minorHAnsi" w:cs="Arial"/>
          <w:bCs/>
          <w:sz w:val="22"/>
          <w:szCs w:val="22"/>
          <w:lang w:eastAsia="fr-FR"/>
        </w:rPr>
        <w:t>sur 188 pays.</w:t>
      </w:r>
    </w:p>
    <w:p w:rsidR="00CB7B56" w:rsidRPr="00662FB9" w:rsidRDefault="00BD466B" w:rsidP="00CB7B56">
      <w:pPr>
        <w:pStyle w:val="Sansinterligne"/>
        <w:jc w:val="both"/>
        <w:rPr>
          <w:rFonts w:asciiTheme="minorHAnsi" w:hAnsiTheme="minorHAnsi"/>
        </w:rPr>
      </w:pPr>
      <w:r>
        <w:rPr>
          <w:rFonts w:asciiTheme="minorHAnsi" w:hAnsiTheme="minorHAnsi"/>
        </w:rPr>
        <w:t xml:space="preserve"> </w:t>
      </w:r>
    </w:p>
    <w:p w:rsidR="00CB7B56" w:rsidRPr="00662FB9" w:rsidRDefault="00CB7B56" w:rsidP="00DA26F6">
      <w:pPr>
        <w:pStyle w:val="Titre2"/>
        <w:numPr>
          <w:ilvl w:val="0"/>
          <w:numId w:val="25"/>
        </w:numPr>
        <w:spacing w:before="0"/>
        <w:jc w:val="both"/>
        <w:rPr>
          <w:rFonts w:asciiTheme="minorHAnsi" w:hAnsiTheme="minorHAnsi" w:cs="Arial"/>
          <w:color w:val="auto"/>
          <w:sz w:val="22"/>
          <w:szCs w:val="22"/>
          <w:lang w:val="fr-FR"/>
        </w:rPr>
      </w:pPr>
      <w:bookmarkStart w:id="39" w:name="_Toc508824076"/>
      <w:bookmarkStart w:id="40" w:name="_Toc508824249"/>
      <w:bookmarkStart w:id="41" w:name="_Toc510177776"/>
      <w:r w:rsidRPr="00662FB9">
        <w:rPr>
          <w:rFonts w:asciiTheme="minorHAnsi" w:hAnsiTheme="minorHAnsi" w:cs="Arial"/>
          <w:color w:val="auto"/>
          <w:sz w:val="22"/>
          <w:szCs w:val="22"/>
          <w:lang w:val="fr-FR"/>
        </w:rPr>
        <w:t>Profil économique</w:t>
      </w:r>
      <w:bookmarkEnd w:id="39"/>
      <w:bookmarkEnd w:id="40"/>
      <w:bookmarkEnd w:id="41"/>
    </w:p>
    <w:p w:rsidR="00CB7B56" w:rsidRPr="00662FB9" w:rsidRDefault="00CB7B56" w:rsidP="00CB7B56">
      <w:pPr>
        <w:pStyle w:val="Sansinterligne"/>
        <w:jc w:val="both"/>
        <w:rPr>
          <w:rFonts w:asciiTheme="minorHAnsi" w:hAnsiTheme="minorHAnsi"/>
          <w:b/>
        </w:rPr>
      </w:pPr>
    </w:p>
    <w:p w:rsidR="00CB7B56" w:rsidRPr="00662FB9" w:rsidRDefault="00CB7B56" w:rsidP="00CB7B56">
      <w:pPr>
        <w:pStyle w:val="Sansinterligne"/>
        <w:jc w:val="both"/>
        <w:rPr>
          <w:rFonts w:asciiTheme="minorHAnsi" w:hAnsiTheme="minorHAnsi" w:cs="Arial"/>
        </w:rPr>
      </w:pPr>
      <w:r w:rsidRPr="00662FB9">
        <w:rPr>
          <w:rFonts w:asciiTheme="minorHAnsi" w:hAnsiTheme="minorHAnsi" w:cs="Arial"/>
        </w:rPr>
        <w:t>Le Tchad fait toujours face à plusieurs défis de développement malgré la relative croissance économique de la dernière décennie.  Le marasme économique actuel caractérisé par l’effondrement du cours du pétrole vient fragiliser d’avantage les agrégats macro-économiques.</w:t>
      </w:r>
    </w:p>
    <w:p w:rsidR="00CB7B56" w:rsidRPr="00662FB9" w:rsidRDefault="00CB7B56" w:rsidP="00CB7B56">
      <w:pPr>
        <w:pStyle w:val="Sansinterligne"/>
        <w:jc w:val="both"/>
        <w:rPr>
          <w:rFonts w:asciiTheme="minorHAnsi" w:hAnsiTheme="minorHAnsi" w:cs="Arial"/>
        </w:rPr>
      </w:pPr>
    </w:p>
    <w:p w:rsidR="00CB7B56" w:rsidRPr="00662FB9" w:rsidRDefault="00CB7B56" w:rsidP="00CB7B56">
      <w:pPr>
        <w:pStyle w:val="Sansinterligne"/>
        <w:jc w:val="both"/>
        <w:rPr>
          <w:rFonts w:asciiTheme="minorHAnsi" w:hAnsiTheme="minorHAnsi" w:cs="Arial"/>
        </w:rPr>
      </w:pPr>
      <w:r w:rsidRPr="00662FB9">
        <w:rPr>
          <w:rFonts w:asciiTheme="minorHAnsi" w:hAnsiTheme="minorHAnsi" w:cs="Arial"/>
        </w:rPr>
        <w:t>L’insécurité ambiante imputable au terrorisme dans le bassin du Lac Tchad et les troubles sécuritaires dans les pays voisins ont pesés négativement sur la gestion des finances publiques. En ef</w:t>
      </w:r>
      <w:r w:rsidR="00DB532F">
        <w:rPr>
          <w:rFonts w:asciiTheme="minorHAnsi" w:hAnsiTheme="minorHAnsi" w:cs="Arial"/>
        </w:rPr>
        <w:t>fet la croissance économique « </w:t>
      </w:r>
      <w:r w:rsidRPr="00662FB9">
        <w:rPr>
          <w:rFonts w:asciiTheme="minorHAnsi" w:hAnsiTheme="minorHAnsi" w:cs="Arial"/>
        </w:rPr>
        <w:t xml:space="preserve">de 6,4% en 2014, est passée à </w:t>
      </w:r>
      <w:r w:rsidR="00003D67" w:rsidRPr="00662FB9">
        <w:rPr>
          <w:rFonts w:asciiTheme="minorHAnsi" w:hAnsiTheme="minorHAnsi" w:cs="Arial"/>
        </w:rPr>
        <w:t>0,9% en 2015</w:t>
      </w:r>
      <w:r w:rsidRPr="00662FB9">
        <w:rPr>
          <w:rStyle w:val="Appelnotedebasdep"/>
          <w:rFonts w:asciiTheme="minorHAnsi" w:hAnsiTheme="minorHAnsi" w:cs="Arial"/>
        </w:rPr>
        <w:footnoteReference w:id="10"/>
      </w:r>
      <w:r w:rsidRPr="00662FB9">
        <w:rPr>
          <w:rFonts w:asciiTheme="minorHAnsi" w:hAnsiTheme="minorHAnsi" w:cs="Arial"/>
        </w:rPr>
        <w:t> »</w:t>
      </w:r>
    </w:p>
    <w:p w:rsidR="00003D67" w:rsidRPr="00662FB9" w:rsidRDefault="00003D67" w:rsidP="00CB7B56">
      <w:pPr>
        <w:pStyle w:val="Sansinterligne"/>
        <w:jc w:val="both"/>
        <w:rPr>
          <w:rFonts w:asciiTheme="minorHAnsi" w:hAnsiTheme="minorHAnsi"/>
        </w:rPr>
      </w:pPr>
    </w:p>
    <w:p w:rsidR="00003D67" w:rsidRPr="00662FB9" w:rsidRDefault="00CB7B56" w:rsidP="00CB7B56">
      <w:pPr>
        <w:pStyle w:val="Sansinterligne"/>
        <w:jc w:val="both"/>
        <w:rPr>
          <w:rFonts w:asciiTheme="minorHAnsi" w:hAnsiTheme="minorHAnsi" w:cs="Arial"/>
        </w:rPr>
      </w:pPr>
      <w:r w:rsidRPr="00662FB9">
        <w:rPr>
          <w:rFonts w:asciiTheme="minorHAnsi" w:hAnsiTheme="minorHAnsi" w:cs="Arial"/>
        </w:rPr>
        <w:t>Le PIB reste structurellement dominé par le secteur agricole qui représente environ</w:t>
      </w:r>
      <w:r w:rsidR="00003D67" w:rsidRPr="00662FB9">
        <w:rPr>
          <w:rFonts w:asciiTheme="minorHAnsi" w:hAnsiTheme="minorHAnsi" w:cs="Arial"/>
        </w:rPr>
        <w:t xml:space="preserve"> 50%, malgré l’essor pétrolier. </w:t>
      </w:r>
      <w:r w:rsidRPr="00662FB9">
        <w:rPr>
          <w:rFonts w:asciiTheme="minorHAnsi" w:hAnsiTheme="minorHAnsi" w:cs="Arial"/>
        </w:rPr>
        <w:t xml:space="preserve">L’agriculture reste tributaire </w:t>
      </w:r>
      <w:r w:rsidR="00003D67" w:rsidRPr="00662FB9">
        <w:rPr>
          <w:rFonts w:asciiTheme="minorHAnsi" w:hAnsiTheme="minorHAnsi" w:cs="Arial"/>
        </w:rPr>
        <w:t xml:space="preserve">de la pluviométrie, elle-même dépendante des aléas climatiques. </w:t>
      </w:r>
    </w:p>
    <w:p w:rsidR="00003D67" w:rsidRPr="00662FB9" w:rsidRDefault="00003D67" w:rsidP="00CB7B56">
      <w:pPr>
        <w:pStyle w:val="Sansinterligne"/>
        <w:jc w:val="both"/>
        <w:rPr>
          <w:rFonts w:asciiTheme="minorHAnsi" w:hAnsiTheme="minorHAnsi" w:cs="Arial"/>
        </w:rPr>
      </w:pPr>
    </w:p>
    <w:p w:rsidR="00CB7B56" w:rsidRPr="00662FB9" w:rsidRDefault="008D798E" w:rsidP="00CB7B56">
      <w:pPr>
        <w:pStyle w:val="Sansinterligne"/>
        <w:jc w:val="both"/>
        <w:rPr>
          <w:rFonts w:asciiTheme="minorHAnsi" w:hAnsiTheme="minorHAnsi" w:cs="Arial"/>
        </w:rPr>
      </w:pPr>
      <w:r w:rsidRPr="00662FB9">
        <w:rPr>
          <w:rFonts w:asciiTheme="minorHAnsi" w:hAnsiTheme="minorHAnsi" w:cs="Arial"/>
        </w:rPr>
        <w:t>L</w:t>
      </w:r>
      <w:r w:rsidR="005A45CF" w:rsidRPr="00662FB9">
        <w:rPr>
          <w:rFonts w:asciiTheme="minorHAnsi" w:hAnsiTheme="minorHAnsi" w:cs="Arial"/>
        </w:rPr>
        <w:t>es ressources halieutiques</w:t>
      </w:r>
      <w:r w:rsidRPr="00662FB9">
        <w:rPr>
          <w:rFonts w:asciiTheme="minorHAnsi" w:hAnsiTheme="minorHAnsi" w:cs="Arial"/>
        </w:rPr>
        <w:t xml:space="preserve"> ont été fortement réduites, résultats d’une dégradation de l’environnement</w:t>
      </w:r>
      <w:r w:rsidR="004C2312" w:rsidRPr="00662FB9">
        <w:rPr>
          <w:rFonts w:asciiTheme="minorHAnsi" w:hAnsiTheme="minorHAnsi" w:cs="Arial"/>
        </w:rPr>
        <w:t xml:space="preserve"> par une pression humaine et une désertification incessante. En conséquence,</w:t>
      </w:r>
      <w:r w:rsidR="005A45CF" w:rsidRPr="00662FB9">
        <w:rPr>
          <w:rFonts w:asciiTheme="minorHAnsi" w:hAnsiTheme="minorHAnsi" w:cs="Arial"/>
        </w:rPr>
        <w:t xml:space="preserve"> </w:t>
      </w:r>
      <w:r w:rsidR="00CB7B56" w:rsidRPr="00662FB9">
        <w:rPr>
          <w:rFonts w:asciiTheme="minorHAnsi" w:hAnsiTheme="minorHAnsi" w:cs="Arial"/>
        </w:rPr>
        <w:t>le niveau de vie de certaines populations dont l’activité principale est la pêche</w:t>
      </w:r>
      <w:r w:rsidR="004C2312" w:rsidRPr="00662FB9">
        <w:rPr>
          <w:rFonts w:asciiTheme="minorHAnsi" w:hAnsiTheme="minorHAnsi" w:cs="Arial"/>
        </w:rPr>
        <w:t xml:space="preserve"> a été affecté</w:t>
      </w:r>
      <w:r w:rsidR="00CB7B56" w:rsidRPr="00662FB9">
        <w:rPr>
          <w:rFonts w:asciiTheme="minorHAnsi" w:hAnsiTheme="minorHAnsi" w:cs="Arial"/>
        </w:rPr>
        <w:t>. Certaines régions sont plus affectées</w:t>
      </w:r>
      <w:r w:rsidR="00EC1D2F" w:rsidRPr="00662FB9">
        <w:rPr>
          <w:rFonts w:asciiTheme="minorHAnsi" w:hAnsiTheme="minorHAnsi" w:cs="Arial"/>
        </w:rPr>
        <w:t>,</w:t>
      </w:r>
      <w:r w:rsidR="00CB7B56" w:rsidRPr="00662FB9">
        <w:rPr>
          <w:rFonts w:asciiTheme="minorHAnsi" w:hAnsiTheme="minorHAnsi" w:cs="Arial"/>
        </w:rPr>
        <w:t xml:space="preserve"> telle que la</w:t>
      </w:r>
      <w:r w:rsidR="00EC1D2F" w:rsidRPr="00662FB9">
        <w:rPr>
          <w:rFonts w:asciiTheme="minorHAnsi" w:hAnsiTheme="minorHAnsi" w:cs="Arial"/>
        </w:rPr>
        <w:t xml:space="preserve"> région du L</w:t>
      </w:r>
      <w:r w:rsidR="00CB7B56" w:rsidRPr="00662FB9">
        <w:rPr>
          <w:rFonts w:asciiTheme="minorHAnsi" w:hAnsiTheme="minorHAnsi" w:cs="Arial"/>
        </w:rPr>
        <w:t xml:space="preserve">ac Tchad. «  Le lac a perdu 90 % de sa </w:t>
      </w:r>
      <w:r w:rsidR="00EC1D2F" w:rsidRPr="00662FB9">
        <w:rPr>
          <w:rFonts w:asciiTheme="minorHAnsi" w:hAnsiTheme="minorHAnsi" w:cs="Arial"/>
        </w:rPr>
        <w:t>superficie entre 1960 et 2016</w:t>
      </w:r>
      <w:r w:rsidR="00CB7B56" w:rsidRPr="00662FB9">
        <w:rPr>
          <w:rFonts w:asciiTheme="minorHAnsi" w:hAnsiTheme="minorHAnsi" w:cs="Arial"/>
        </w:rPr>
        <w:t>, ce qui a eu d’immenses répercussions sur l’environnement, la situation socio-économique et la sécurité </w:t>
      </w:r>
      <w:r w:rsidR="00CB7B56" w:rsidRPr="00662FB9">
        <w:rPr>
          <w:rStyle w:val="Appelnotedebasdep"/>
          <w:rFonts w:asciiTheme="minorHAnsi" w:hAnsiTheme="minorHAnsi" w:cs="Arial"/>
        </w:rPr>
        <w:footnoteReference w:id="11"/>
      </w:r>
      <w:r w:rsidR="00CB7B56" w:rsidRPr="00662FB9">
        <w:rPr>
          <w:rFonts w:asciiTheme="minorHAnsi" w:hAnsiTheme="minorHAnsi" w:cs="Arial"/>
        </w:rPr>
        <w:t>»</w:t>
      </w:r>
    </w:p>
    <w:p w:rsidR="00C247AE" w:rsidRPr="00662FB9" w:rsidRDefault="00C247AE" w:rsidP="00CB7B56">
      <w:pPr>
        <w:pStyle w:val="Sansinterligne"/>
        <w:jc w:val="both"/>
        <w:rPr>
          <w:rFonts w:asciiTheme="minorHAnsi" w:hAnsiTheme="minorHAnsi" w:cs="Arial"/>
        </w:rPr>
      </w:pPr>
    </w:p>
    <w:p w:rsidR="00662FB9" w:rsidRPr="008A6B68" w:rsidRDefault="00CB7B56" w:rsidP="008A6B68">
      <w:pPr>
        <w:pStyle w:val="Sansinterligne"/>
        <w:jc w:val="both"/>
        <w:rPr>
          <w:rFonts w:asciiTheme="minorHAnsi" w:hAnsiTheme="minorHAnsi" w:cs="Arial"/>
        </w:rPr>
      </w:pPr>
      <w:r w:rsidRPr="00662FB9">
        <w:rPr>
          <w:rFonts w:asciiTheme="minorHAnsi" w:hAnsiTheme="minorHAnsi" w:cs="Arial"/>
        </w:rPr>
        <w:lastRenderedPageBreak/>
        <w:t>La gestion des troubles sécuritaires e</w:t>
      </w:r>
      <w:r w:rsidR="00AC638B" w:rsidRPr="00662FB9">
        <w:rPr>
          <w:rFonts w:asciiTheme="minorHAnsi" w:hAnsiTheme="minorHAnsi" w:cs="Arial"/>
        </w:rPr>
        <w:t xml:space="preserve">ndogènes, transfrontalières et </w:t>
      </w:r>
      <w:r w:rsidRPr="00662FB9">
        <w:rPr>
          <w:rFonts w:asciiTheme="minorHAnsi" w:hAnsiTheme="minorHAnsi" w:cs="Arial"/>
        </w:rPr>
        <w:t xml:space="preserve">la crise de la bande </w:t>
      </w:r>
      <w:r w:rsidR="00BA1F24" w:rsidRPr="00662FB9">
        <w:rPr>
          <w:rFonts w:asciiTheme="minorHAnsi" w:hAnsiTheme="minorHAnsi" w:cs="Arial"/>
        </w:rPr>
        <w:t>sahélo-saharien ont une pression supplémentaire sur</w:t>
      </w:r>
      <w:r w:rsidRPr="00662FB9">
        <w:rPr>
          <w:rFonts w:asciiTheme="minorHAnsi" w:hAnsiTheme="minorHAnsi" w:cs="Arial"/>
        </w:rPr>
        <w:t xml:space="preserve"> les fi</w:t>
      </w:r>
      <w:r w:rsidR="00BA1F24" w:rsidRPr="00662FB9">
        <w:rPr>
          <w:rFonts w:asciiTheme="minorHAnsi" w:hAnsiTheme="minorHAnsi" w:cs="Arial"/>
        </w:rPr>
        <w:t>nances publiques, ce qui réduit les ressources pour</w:t>
      </w:r>
      <w:r w:rsidRPr="00662FB9">
        <w:rPr>
          <w:rFonts w:asciiTheme="minorHAnsi" w:hAnsiTheme="minorHAnsi" w:cs="Arial"/>
        </w:rPr>
        <w:t xml:space="preserve"> l’investissement pour le développement.</w:t>
      </w:r>
      <w:r w:rsidR="00BA1F24" w:rsidRPr="00662FB9">
        <w:rPr>
          <w:rFonts w:asciiTheme="minorHAnsi" w:hAnsiTheme="minorHAnsi" w:cs="Arial"/>
        </w:rPr>
        <w:t xml:space="preserve"> </w:t>
      </w:r>
      <w:r w:rsidRPr="00662FB9">
        <w:rPr>
          <w:rFonts w:asciiTheme="minorHAnsi" w:hAnsiTheme="minorHAnsi" w:cs="Arial"/>
        </w:rPr>
        <w:t>En effet</w:t>
      </w:r>
      <w:r w:rsidR="00B702C3">
        <w:rPr>
          <w:rFonts w:asciiTheme="minorHAnsi" w:hAnsiTheme="minorHAnsi" w:cs="Arial"/>
        </w:rPr>
        <w:t>,</w:t>
      </w:r>
      <w:r w:rsidRPr="00662FB9">
        <w:rPr>
          <w:rFonts w:asciiTheme="minorHAnsi" w:hAnsiTheme="minorHAnsi" w:cs="Arial"/>
        </w:rPr>
        <w:t xml:space="preserve"> le Tchad doit faire face à l’afflux massif des refugié</w:t>
      </w:r>
      <w:r w:rsidR="00B702C3">
        <w:rPr>
          <w:rFonts w:asciiTheme="minorHAnsi" w:hAnsiTheme="minorHAnsi" w:cs="Arial"/>
        </w:rPr>
        <w:t>s</w:t>
      </w:r>
      <w:r w:rsidRPr="00662FB9">
        <w:rPr>
          <w:rFonts w:asciiTheme="minorHAnsi" w:hAnsiTheme="minorHAnsi" w:cs="Arial"/>
        </w:rPr>
        <w:t>, des reto</w:t>
      </w:r>
      <w:r w:rsidR="00BA1F24" w:rsidRPr="00662FB9">
        <w:rPr>
          <w:rFonts w:asciiTheme="minorHAnsi" w:hAnsiTheme="minorHAnsi" w:cs="Arial"/>
        </w:rPr>
        <w:t xml:space="preserve">urnés et des déplacés internes </w:t>
      </w:r>
      <w:r w:rsidRPr="00662FB9">
        <w:rPr>
          <w:rFonts w:asciiTheme="minorHAnsi" w:hAnsiTheme="minorHAnsi" w:cs="Arial"/>
        </w:rPr>
        <w:t>dont les conséquences sont d’ordre humanitaire et socio-économique. L’accroissement de la pression sur les ressources naturelles et foncières déjà éprouvées par les sècheresses et les changeme</w:t>
      </w:r>
      <w:r w:rsidR="00DB532F">
        <w:rPr>
          <w:rFonts w:asciiTheme="minorHAnsi" w:hAnsiTheme="minorHAnsi" w:cs="Arial"/>
        </w:rPr>
        <w:t>nts climatique</w:t>
      </w:r>
      <w:r w:rsidR="00B702C3">
        <w:rPr>
          <w:rFonts w:asciiTheme="minorHAnsi" w:hAnsiTheme="minorHAnsi" w:cs="Arial"/>
        </w:rPr>
        <w:t>s</w:t>
      </w:r>
      <w:r w:rsidR="00DB532F">
        <w:rPr>
          <w:rFonts w:asciiTheme="minorHAnsi" w:hAnsiTheme="minorHAnsi" w:cs="Arial"/>
        </w:rPr>
        <w:t xml:space="preserve"> entraine aussi </w:t>
      </w:r>
      <w:r w:rsidRPr="00662FB9">
        <w:rPr>
          <w:rFonts w:asciiTheme="minorHAnsi" w:hAnsiTheme="minorHAnsi" w:cs="Arial"/>
        </w:rPr>
        <w:t>subséquemment des conflits intra et intercommunautaire</w:t>
      </w:r>
      <w:r w:rsidR="00BA1F24" w:rsidRPr="00662FB9">
        <w:rPr>
          <w:rFonts w:asciiTheme="minorHAnsi" w:hAnsiTheme="minorHAnsi" w:cs="Arial"/>
        </w:rPr>
        <w:t>s</w:t>
      </w:r>
      <w:r w:rsidRPr="00662FB9">
        <w:rPr>
          <w:rFonts w:asciiTheme="minorHAnsi" w:hAnsiTheme="minorHAnsi" w:cs="Arial"/>
        </w:rPr>
        <w:t>.</w:t>
      </w:r>
      <w:bookmarkStart w:id="42" w:name="_Toc508824077"/>
      <w:bookmarkStart w:id="43" w:name="_Toc508824250"/>
    </w:p>
    <w:p w:rsidR="00911E34" w:rsidRPr="006535FC" w:rsidRDefault="00911E34" w:rsidP="00911E34">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color w:val="auto"/>
          <w:sz w:val="24"/>
          <w:szCs w:val="24"/>
        </w:rPr>
      </w:pPr>
      <w:bookmarkStart w:id="44" w:name="_Toc510177777"/>
      <w:r w:rsidRPr="006535FC">
        <w:rPr>
          <w:rFonts w:asciiTheme="minorHAnsi" w:hAnsiTheme="minorHAnsi" w:cstheme="minorHAnsi"/>
          <w:color w:val="auto"/>
          <w:sz w:val="24"/>
          <w:szCs w:val="24"/>
        </w:rPr>
        <w:t>III Description du projet</w:t>
      </w:r>
      <w:bookmarkEnd w:id="44"/>
    </w:p>
    <w:bookmarkEnd w:id="42"/>
    <w:bookmarkEnd w:id="43"/>
    <w:p w:rsidR="00911E34" w:rsidRDefault="00911E34" w:rsidP="00CB7B56">
      <w:pPr>
        <w:pStyle w:val="Sansinterligne"/>
        <w:jc w:val="both"/>
        <w:rPr>
          <w:rFonts w:asciiTheme="minorHAnsi" w:hAnsiTheme="minorHAnsi" w:cs="Arial"/>
        </w:rPr>
      </w:pPr>
    </w:p>
    <w:p w:rsidR="00CB7B56" w:rsidRPr="00662FB9" w:rsidRDefault="00CB7B56" w:rsidP="00CB7B56">
      <w:pPr>
        <w:pStyle w:val="Sansinterligne"/>
        <w:jc w:val="both"/>
        <w:rPr>
          <w:rFonts w:asciiTheme="minorHAnsi" w:hAnsiTheme="minorHAnsi" w:cs="Arial"/>
        </w:rPr>
      </w:pPr>
      <w:r w:rsidRPr="00662FB9">
        <w:rPr>
          <w:rFonts w:asciiTheme="minorHAnsi" w:hAnsiTheme="minorHAnsi" w:cs="Arial"/>
        </w:rPr>
        <w:t>Les défis sécuritaire</w:t>
      </w:r>
      <w:r w:rsidR="00026E9A" w:rsidRPr="00662FB9">
        <w:rPr>
          <w:rFonts w:asciiTheme="minorHAnsi" w:hAnsiTheme="minorHAnsi" w:cs="Arial"/>
        </w:rPr>
        <w:t>s</w:t>
      </w:r>
      <w:r w:rsidRPr="00662FB9">
        <w:rPr>
          <w:rFonts w:asciiTheme="minorHAnsi" w:hAnsiTheme="minorHAnsi" w:cs="Arial"/>
        </w:rPr>
        <w:t xml:space="preserve"> et humanitaire</w:t>
      </w:r>
      <w:r w:rsidR="00026E9A" w:rsidRPr="00662FB9">
        <w:rPr>
          <w:rFonts w:asciiTheme="minorHAnsi" w:hAnsiTheme="minorHAnsi" w:cs="Arial"/>
        </w:rPr>
        <w:t xml:space="preserve">s </w:t>
      </w:r>
      <w:r w:rsidRPr="00662FB9">
        <w:rPr>
          <w:rFonts w:asciiTheme="minorHAnsi" w:hAnsiTheme="minorHAnsi" w:cs="Arial"/>
        </w:rPr>
        <w:t>au</w:t>
      </w:r>
      <w:r w:rsidR="00026E9A" w:rsidRPr="00662FB9">
        <w:rPr>
          <w:rFonts w:asciiTheme="minorHAnsi" w:hAnsiTheme="minorHAnsi" w:cs="Arial"/>
        </w:rPr>
        <w:t>x</w:t>
      </w:r>
      <w:r w:rsidRPr="00662FB9">
        <w:rPr>
          <w:rFonts w:asciiTheme="minorHAnsi" w:hAnsiTheme="minorHAnsi" w:cs="Arial"/>
        </w:rPr>
        <w:t>quel</w:t>
      </w:r>
      <w:r w:rsidR="00026E9A" w:rsidRPr="00662FB9">
        <w:rPr>
          <w:rFonts w:asciiTheme="minorHAnsi" w:hAnsiTheme="minorHAnsi" w:cs="Arial"/>
        </w:rPr>
        <w:t>s doit faire face le Tchad sont considérés</w:t>
      </w:r>
      <w:r w:rsidRPr="00662FB9">
        <w:rPr>
          <w:rFonts w:asciiTheme="minorHAnsi" w:hAnsiTheme="minorHAnsi" w:cs="Arial"/>
        </w:rPr>
        <w:t xml:space="preserve"> comme</w:t>
      </w:r>
      <w:r w:rsidR="00D25FA6">
        <w:rPr>
          <w:rFonts w:asciiTheme="minorHAnsi" w:hAnsiTheme="minorHAnsi" w:cs="Arial"/>
        </w:rPr>
        <w:t xml:space="preserve"> des</w:t>
      </w:r>
      <w:r w:rsidRPr="00662FB9">
        <w:rPr>
          <w:rFonts w:asciiTheme="minorHAnsi" w:hAnsiTheme="minorHAnsi" w:cs="Arial"/>
        </w:rPr>
        <w:t xml:space="preserve"> axes prioritaire</w:t>
      </w:r>
      <w:r w:rsidR="00026E9A" w:rsidRPr="00662FB9">
        <w:rPr>
          <w:rFonts w:asciiTheme="minorHAnsi" w:hAnsiTheme="minorHAnsi" w:cs="Arial"/>
        </w:rPr>
        <w:t>s dans le plan de développement</w:t>
      </w:r>
      <w:r w:rsidR="00D25FA6">
        <w:rPr>
          <w:rFonts w:asciiTheme="minorHAnsi" w:hAnsiTheme="minorHAnsi" w:cs="Arial"/>
        </w:rPr>
        <w:t>.</w:t>
      </w:r>
      <w:r w:rsidR="005373D6">
        <w:rPr>
          <w:rFonts w:asciiTheme="minorHAnsi" w:hAnsiTheme="minorHAnsi" w:cs="Arial"/>
        </w:rPr>
        <w:t xml:space="preserve"> </w:t>
      </w:r>
      <w:r w:rsidR="00D25FA6">
        <w:rPr>
          <w:rFonts w:asciiTheme="minorHAnsi" w:hAnsiTheme="minorHAnsi" w:cs="Arial"/>
        </w:rPr>
        <w:t>Aussi</w:t>
      </w:r>
      <w:r w:rsidR="005373D6">
        <w:rPr>
          <w:rFonts w:asciiTheme="minorHAnsi" w:hAnsiTheme="minorHAnsi" w:cs="Arial"/>
        </w:rPr>
        <w:t xml:space="preserve"> </w:t>
      </w:r>
      <w:r w:rsidRPr="00662FB9">
        <w:rPr>
          <w:rFonts w:asciiTheme="minorHAnsi" w:hAnsiTheme="minorHAnsi" w:cs="Arial"/>
        </w:rPr>
        <w:t xml:space="preserve">l’ensemble du Système des Nations Unies </w:t>
      </w:r>
      <w:r w:rsidR="00246FB7" w:rsidRPr="00662FB9">
        <w:rPr>
          <w:rFonts w:asciiTheme="minorHAnsi" w:hAnsiTheme="minorHAnsi" w:cs="Arial"/>
        </w:rPr>
        <w:t>(</w:t>
      </w:r>
      <w:r w:rsidRPr="00662FB9">
        <w:rPr>
          <w:rFonts w:asciiTheme="minorHAnsi" w:hAnsiTheme="minorHAnsi" w:cs="Arial"/>
        </w:rPr>
        <w:t>SNU</w:t>
      </w:r>
      <w:r w:rsidR="00246FB7" w:rsidRPr="00662FB9">
        <w:rPr>
          <w:rFonts w:asciiTheme="minorHAnsi" w:hAnsiTheme="minorHAnsi" w:cs="Arial"/>
        </w:rPr>
        <w:t>)</w:t>
      </w:r>
      <w:r w:rsidRPr="00662FB9">
        <w:rPr>
          <w:rFonts w:asciiTheme="minorHAnsi" w:hAnsiTheme="minorHAnsi" w:cs="Arial"/>
        </w:rPr>
        <w:t xml:space="preserve"> accompagne le Gouvernement Tchadien dans son développement en s’appuyant sur ses priorités à long terme</w:t>
      </w:r>
      <w:r w:rsidR="003262B6" w:rsidRPr="00662FB9">
        <w:rPr>
          <w:rFonts w:asciiTheme="minorHAnsi" w:hAnsiTheme="minorHAnsi" w:cs="Arial"/>
        </w:rPr>
        <w:t>,</w:t>
      </w:r>
      <w:r w:rsidRPr="00662FB9">
        <w:rPr>
          <w:rFonts w:asciiTheme="minorHAnsi" w:hAnsiTheme="minorHAnsi" w:cs="Arial"/>
        </w:rPr>
        <w:t xml:space="preserve"> transcrites dans « La Vision 2030 : une Nation apaisée, unifiée dans sa diversité culturelle, résiliente par son économie transformée et offrant un cadre de vie agréable à tous»</w:t>
      </w:r>
      <w:r w:rsidR="003262B6" w:rsidRPr="00662FB9">
        <w:rPr>
          <w:rFonts w:asciiTheme="minorHAnsi" w:hAnsiTheme="minorHAnsi" w:cs="Arial"/>
        </w:rPr>
        <w:t>.</w:t>
      </w:r>
    </w:p>
    <w:p w:rsidR="003262B6" w:rsidRPr="00662FB9" w:rsidRDefault="003262B6" w:rsidP="00CB7B56">
      <w:pPr>
        <w:pStyle w:val="Sansinterligne"/>
        <w:jc w:val="both"/>
        <w:rPr>
          <w:rFonts w:asciiTheme="minorHAnsi" w:hAnsiTheme="minorHAnsi" w:cs="Arial"/>
        </w:rPr>
      </w:pPr>
    </w:p>
    <w:p w:rsidR="00CB7B56" w:rsidRPr="00662FB9" w:rsidRDefault="00CB7B56" w:rsidP="00CB7B56">
      <w:pPr>
        <w:pStyle w:val="Sansinterligne"/>
        <w:jc w:val="both"/>
        <w:rPr>
          <w:rFonts w:asciiTheme="minorHAnsi" w:hAnsiTheme="minorHAnsi" w:cs="Arial"/>
        </w:rPr>
      </w:pPr>
      <w:r w:rsidRPr="00662FB9">
        <w:rPr>
          <w:rFonts w:asciiTheme="minorHAnsi" w:hAnsiTheme="minorHAnsi" w:cs="Arial"/>
        </w:rPr>
        <w:t>Le Plan cadr</w:t>
      </w:r>
      <w:r w:rsidR="009C1FDB" w:rsidRPr="00662FB9">
        <w:rPr>
          <w:rFonts w:asciiTheme="minorHAnsi" w:hAnsiTheme="minorHAnsi" w:cs="Arial"/>
        </w:rPr>
        <w:t>e de coopération entre les SNU</w:t>
      </w:r>
      <w:r w:rsidRPr="00662FB9">
        <w:rPr>
          <w:rFonts w:asciiTheme="minorHAnsi" w:hAnsiTheme="minorHAnsi" w:cs="Arial"/>
        </w:rPr>
        <w:t xml:space="preserve"> et le Gouvernement</w:t>
      </w:r>
      <w:r w:rsidR="00D25FA6">
        <w:rPr>
          <w:rFonts w:asciiTheme="minorHAnsi" w:hAnsiTheme="minorHAnsi" w:cs="Arial"/>
        </w:rPr>
        <w:t>(UNDAF)</w:t>
      </w:r>
      <w:r w:rsidRPr="00662FB9">
        <w:rPr>
          <w:rFonts w:asciiTheme="minorHAnsi" w:hAnsiTheme="minorHAnsi" w:cs="Arial"/>
        </w:rPr>
        <w:t xml:space="preserve"> </w:t>
      </w:r>
      <w:r w:rsidR="009C1FDB" w:rsidRPr="00662FB9">
        <w:rPr>
          <w:rFonts w:asciiTheme="minorHAnsi" w:hAnsiTheme="minorHAnsi" w:cs="Arial"/>
        </w:rPr>
        <w:t>(</w:t>
      </w:r>
      <w:r w:rsidRPr="00662FB9">
        <w:rPr>
          <w:rFonts w:asciiTheme="minorHAnsi" w:hAnsiTheme="minorHAnsi" w:cs="Arial"/>
        </w:rPr>
        <w:t>2017-2021</w:t>
      </w:r>
      <w:r w:rsidR="009C1FDB" w:rsidRPr="00662FB9">
        <w:rPr>
          <w:rFonts w:asciiTheme="minorHAnsi" w:hAnsiTheme="minorHAnsi" w:cs="Arial"/>
        </w:rPr>
        <w:t xml:space="preserve">), </w:t>
      </w:r>
      <w:r w:rsidRPr="00662FB9">
        <w:rPr>
          <w:rFonts w:asciiTheme="minorHAnsi" w:hAnsiTheme="minorHAnsi" w:cs="Arial"/>
        </w:rPr>
        <w:t>prend en compte entre autres « La Promotion d’une culture de paix, des valeurs citoyennes et de la cohésion nationale (Sous-axe 1.1.)</w:t>
      </w:r>
      <w:r w:rsidRPr="00662FB9">
        <w:rPr>
          <w:rStyle w:val="Appelnotedebasdep"/>
          <w:rFonts w:asciiTheme="minorHAnsi" w:hAnsiTheme="minorHAnsi" w:cs="Arial"/>
        </w:rPr>
        <w:footnoteReference w:id="12"/>
      </w:r>
      <w:r w:rsidRPr="00662FB9">
        <w:rPr>
          <w:rFonts w:asciiTheme="minorHAnsi" w:hAnsiTheme="minorHAnsi" w:cs="Arial"/>
        </w:rPr>
        <w:t> »</w:t>
      </w:r>
      <w:r w:rsidR="009C1FDB" w:rsidRPr="00662FB9">
        <w:rPr>
          <w:rFonts w:asciiTheme="minorHAnsi" w:hAnsiTheme="minorHAnsi" w:cs="Arial"/>
        </w:rPr>
        <w:t>, repris dans le Plan N</w:t>
      </w:r>
      <w:r w:rsidRPr="00662FB9">
        <w:rPr>
          <w:rFonts w:asciiTheme="minorHAnsi" w:hAnsiTheme="minorHAnsi" w:cs="Arial"/>
        </w:rPr>
        <w:t>at</w:t>
      </w:r>
      <w:r w:rsidR="009C1FDB" w:rsidRPr="00662FB9">
        <w:rPr>
          <w:rFonts w:asciiTheme="minorHAnsi" w:hAnsiTheme="minorHAnsi" w:cs="Arial"/>
        </w:rPr>
        <w:t>ional de Développement 2017-2021,</w:t>
      </w:r>
      <w:r w:rsidRPr="00662FB9">
        <w:rPr>
          <w:rFonts w:asciiTheme="minorHAnsi" w:hAnsiTheme="minorHAnsi" w:cs="Arial"/>
        </w:rPr>
        <w:t xml:space="preserve"> à travers le volet « Une paix et une sécurité à consolider davantage</w:t>
      </w:r>
      <w:r w:rsidRPr="00662FB9">
        <w:rPr>
          <w:rStyle w:val="Appelnotedebasdep"/>
          <w:rFonts w:asciiTheme="minorHAnsi" w:hAnsiTheme="minorHAnsi" w:cs="Arial"/>
        </w:rPr>
        <w:footnoteReference w:id="13"/>
      </w:r>
      <w:r w:rsidR="004A1DBA" w:rsidRPr="00662FB9">
        <w:rPr>
          <w:rFonts w:asciiTheme="minorHAnsi" w:hAnsiTheme="minorHAnsi" w:cs="Arial"/>
        </w:rPr>
        <w:t xml:space="preserve"> ». </w:t>
      </w:r>
      <w:r w:rsidR="00D25FA6">
        <w:rPr>
          <w:rFonts w:asciiTheme="minorHAnsi" w:hAnsiTheme="minorHAnsi" w:cs="Arial"/>
        </w:rPr>
        <w:t>L</w:t>
      </w:r>
      <w:r w:rsidRPr="00662FB9">
        <w:rPr>
          <w:rFonts w:asciiTheme="minorHAnsi" w:hAnsiTheme="minorHAnsi" w:cs="Arial"/>
        </w:rPr>
        <w:t>e cycle programmatique</w:t>
      </w:r>
      <w:r w:rsidR="00D25FA6">
        <w:rPr>
          <w:rFonts w:asciiTheme="minorHAnsi" w:hAnsiTheme="minorHAnsi" w:cs="Arial"/>
        </w:rPr>
        <w:t xml:space="preserve"> actuel</w:t>
      </w:r>
      <w:r w:rsidRPr="00662FB9">
        <w:rPr>
          <w:rFonts w:asciiTheme="minorHAnsi" w:hAnsiTheme="minorHAnsi" w:cs="Arial"/>
        </w:rPr>
        <w:t xml:space="preserve"> se donne pour ambition d’articuler d’avantage l’</w:t>
      </w:r>
      <w:r w:rsidR="00D25FA6">
        <w:rPr>
          <w:rFonts w:asciiTheme="minorHAnsi" w:hAnsiTheme="minorHAnsi" w:cs="Arial"/>
        </w:rPr>
        <w:t>H</w:t>
      </w:r>
      <w:r w:rsidRPr="00662FB9">
        <w:rPr>
          <w:rFonts w:asciiTheme="minorHAnsi" w:hAnsiTheme="minorHAnsi" w:cs="Arial"/>
        </w:rPr>
        <w:t>umanitaire et le Développement.</w:t>
      </w:r>
    </w:p>
    <w:p w:rsidR="004A1DBA" w:rsidRPr="00662FB9" w:rsidRDefault="004A1DBA" w:rsidP="00CB7B56">
      <w:pPr>
        <w:pStyle w:val="Sansinterligne"/>
        <w:jc w:val="both"/>
        <w:rPr>
          <w:rFonts w:asciiTheme="minorHAnsi" w:hAnsiTheme="minorHAnsi" w:cs="Arial"/>
        </w:rPr>
      </w:pPr>
    </w:p>
    <w:p w:rsidR="00CB7B56" w:rsidRPr="00662FB9" w:rsidRDefault="00F844DF" w:rsidP="00CB7B56">
      <w:pPr>
        <w:pStyle w:val="Sansinterligne"/>
        <w:jc w:val="both"/>
        <w:rPr>
          <w:rFonts w:asciiTheme="minorHAnsi" w:hAnsiTheme="minorHAnsi" w:cs="Arial"/>
        </w:rPr>
      </w:pPr>
      <w:r w:rsidRPr="00662FB9">
        <w:rPr>
          <w:rFonts w:asciiTheme="minorHAnsi" w:hAnsiTheme="minorHAnsi" w:cs="Arial"/>
        </w:rPr>
        <w:t xml:space="preserve">Le PNUD pour sa part, </w:t>
      </w:r>
      <w:r w:rsidR="00CB7B56" w:rsidRPr="00662FB9">
        <w:rPr>
          <w:rFonts w:asciiTheme="minorHAnsi" w:hAnsiTheme="minorHAnsi" w:cs="Arial"/>
        </w:rPr>
        <w:t>s’inscrit dans cette approche. En s’appuyant sur ses avantages comparatifs, il entend accompagne</w:t>
      </w:r>
      <w:r w:rsidR="00B702C3">
        <w:rPr>
          <w:rFonts w:asciiTheme="minorHAnsi" w:hAnsiTheme="minorHAnsi" w:cs="Arial"/>
        </w:rPr>
        <w:t>r</w:t>
      </w:r>
      <w:r w:rsidR="00CB7B56" w:rsidRPr="00662FB9">
        <w:rPr>
          <w:rFonts w:asciiTheme="minorHAnsi" w:hAnsiTheme="minorHAnsi" w:cs="Arial"/>
        </w:rPr>
        <w:t xml:space="preserve"> le Gouvernement Tchadien à travers la gouvernance démocratique et</w:t>
      </w:r>
      <w:r w:rsidRPr="00662FB9">
        <w:rPr>
          <w:rFonts w:asciiTheme="minorHAnsi" w:hAnsiTheme="minorHAnsi" w:cs="Arial"/>
        </w:rPr>
        <w:t xml:space="preserve"> la cohésion sociale. En effet, </w:t>
      </w:r>
      <w:r w:rsidR="00CB7B56" w:rsidRPr="00662FB9">
        <w:rPr>
          <w:rFonts w:asciiTheme="minorHAnsi" w:hAnsiTheme="minorHAnsi" w:cs="Arial"/>
        </w:rPr>
        <w:t xml:space="preserve">il est </w:t>
      </w:r>
      <w:r w:rsidRPr="00662FB9">
        <w:rPr>
          <w:rFonts w:asciiTheme="minorHAnsi" w:hAnsiTheme="minorHAnsi" w:cs="Arial"/>
        </w:rPr>
        <w:t xml:space="preserve">précisé dans le CPD 2017-2021, </w:t>
      </w:r>
      <w:r w:rsidR="00CB7B56" w:rsidRPr="00662FB9">
        <w:rPr>
          <w:rFonts w:asciiTheme="minorHAnsi" w:hAnsiTheme="minorHAnsi" w:cs="Arial"/>
        </w:rPr>
        <w:t>que « le PNUD collaborera avec les institutions nationales et les communautés locales pour prévenir et combattre l’extrémisme violent et la radicalisation, notamment par le biais d’une plus grande participation </w:t>
      </w:r>
      <w:r w:rsidR="00CB7B56" w:rsidRPr="00662FB9">
        <w:rPr>
          <w:rStyle w:val="Appelnotedebasdep"/>
          <w:rFonts w:asciiTheme="minorHAnsi" w:hAnsiTheme="minorHAnsi" w:cs="Arial"/>
        </w:rPr>
        <w:footnoteReference w:id="14"/>
      </w:r>
      <w:r w:rsidR="00CB7B56" w:rsidRPr="00662FB9">
        <w:rPr>
          <w:rFonts w:asciiTheme="minorHAnsi" w:hAnsiTheme="minorHAnsi" w:cs="Arial"/>
        </w:rPr>
        <w:t>».</w:t>
      </w:r>
    </w:p>
    <w:p w:rsidR="00F844DF" w:rsidRPr="00662FB9" w:rsidRDefault="00F844DF" w:rsidP="00CB7B56">
      <w:pPr>
        <w:pStyle w:val="Sansinterligne"/>
        <w:jc w:val="both"/>
        <w:rPr>
          <w:rFonts w:asciiTheme="minorHAnsi" w:hAnsiTheme="minorHAnsi" w:cs="Arial"/>
        </w:rPr>
      </w:pPr>
    </w:p>
    <w:p w:rsidR="00CB7B56" w:rsidRPr="00662FB9" w:rsidRDefault="00CB7B56" w:rsidP="00CB7B56">
      <w:pPr>
        <w:pStyle w:val="Sansinterligne"/>
        <w:jc w:val="both"/>
        <w:rPr>
          <w:rFonts w:asciiTheme="minorHAnsi" w:hAnsiTheme="minorHAnsi" w:cs="Arial"/>
        </w:rPr>
      </w:pPr>
      <w:r w:rsidRPr="00662FB9">
        <w:rPr>
          <w:rFonts w:asciiTheme="minorHAnsi" w:hAnsiTheme="minorHAnsi" w:cs="Arial"/>
        </w:rPr>
        <w:t>Le projet d’appui à la lutte contre la radicalisation au sein des populations tchadiennes entend adresser des réponses à ce grand défi.</w:t>
      </w:r>
    </w:p>
    <w:p w:rsidR="00CB7B56" w:rsidRPr="00662FB9" w:rsidRDefault="00CB7B56" w:rsidP="00CB7B56">
      <w:pPr>
        <w:pStyle w:val="Sansinterligne"/>
        <w:jc w:val="both"/>
        <w:rPr>
          <w:rFonts w:asciiTheme="minorHAnsi" w:hAnsiTheme="minorHAnsi" w:cs="Arial"/>
        </w:rPr>
      </w:pPr>
    </w:p>
    <w:p w:rsidR="00CB7B56" w:rsidRPr="00662FB9" w:rsidRDefault="00CB7B56" w:rsidP="00CB7B56">
      <w:pPr>
        <w:pStyle w:val="Default"/>
        <w:jc w:val="both"/>
        <w:rPr>
          <w:rFonts w:asciiTheme="minorHAnsi" w:eastAsia="Times New Roman" w:hAnsiTheme="minorHAnsi" w:cs="Arial"/>
          <w:bCs/>
          <w:sz w:val="22"/>
          <w:szCs w:val="22"/>
          <w:lang w:eastAsia="fr-FR"/>
        </w:rPr>
      </w:pPr>
      <w:r w:rsidRPr="00662FB9">
        <w:rPr>
          <w:rFonts w:asciiTheme="minorHAnsi" w:eastAsia="Times New Roman" w:hAnsiTheme="minorHAnsi" w:cs="Arial"/>
          <w:bCs/>
          <w:sz w:val="22"/>
          <w:szCs w:val="22"/>
          <w:lang w:eastAsia="fr-FR"/>
        </w:rPr>
        <w:t>Initialement financé à hauteur de 900.000 USD par le Gouvernement de la République du Japon dans le cadre de la convergence de son mandat avec celle des Nations Unies pour la promotion de la paix et de la sécurité dans le monde, ce projet visait i) le renforcement du cadre juridique et institutionnel de lutte contre le terrorisme, ii) le renforcement de la résilience communautaire et iii) la réduction de la vulnérabilité socio-économique des populations (jeunes filles et garçons en particulier). Il devrait s’adresser à la fois aux institutions, aux communautés, aux familles et aux individus. La zone d’intervention ciblait la ville de N’Djaména et la région du Lac Tchad.</w:t>
      </w:r>
    </w:p>
    <w:p w:rsidR="00CB7B56" w:rsidRPr="00662FB9" w:rsidRDefault="00CB7B56" w:rsidP="00CB7B56">
      <w:pPr>
        <w:pStyle w:val="Default"/>
        <w:jc w:val="both"/>
        <w:rPr>
          <w:rFonts w:asciiTheme="minorHAnsi" w:eastAsia="Times New Roman" w:hAnsiTheme="minorHAnsi"/>
          <w:bCs/>
          <w:sz w:val="22"/>
          <w:szCs w:val="22"/>
          <w:lang w:eastAsia="fr-FR"/>
        </w:rPr>
      </w:pPr>
    </w:p>
    <w:p w:rsidR="00CB7B56" w:rsidRPr="00662FB9" w:rsidRDefault="00CB7B56" w:rsidP="00CB7B56">
      <w:pPr>
        <w:pStyle w:val="Default"/>
        <w:jc w:val="both"/>
        <w:rPr>
          <w:rFonts w:asciiTheme="minorHAnsi" w:eastAsia="Times New Roman" w:hAnsiTheme="minorHAnsi" w:cs="Arial"/>
          <w:bCs/>
          <w:sz w:val="22"/>
          <w:szCs w:val="22"/>
          <w:lang w:eastAsia="fr-FR"/>
        </w:rPr>
      </w:pPr>
      <w:r w:rsidRPr="00662FB9">
        <w:rPr>
          <w:rFonts w:asciiTheme="minorHAnsi" w:eastAsia="Times New Roman" w:hAnsiTheme="minorHAnsi" w:cs="Arial"/>
          <w:bCs/>
          <w:sz w:val="22"/>
          <w:szCs w:val="22"/>
          <w:lang w:eastAsia="fr-FR"/>
        </w:rPr>
        <w:t>Cependant, dans le courant de l’année 2017, le Bureau Pays du PNUD a obtenu un financement additionnel de 500.000 USD, dans le cadre de « la fenêtre de financement » qui a permis la modification et l’extension du projet sur le plan programmatique et géographique. Ce second financement visait le renforcement de la collaboration société civile-autorités locales pour i) répondre aux défis du développement dans la région du Logone oriental, ii) la prévention et la gestion des conflits communautaires et iii) la réhabilitation des infrastructures de base.</w:t>
      </w:r>
    </w:p>
    <w:p w:rsidR="00CB7B56" w:rsidRPr="00662FB9" w:rsidRDefault="00CB7B56" w:rsidP="00CB7B56">
      <w:pPr>
        <w:pStyle w:val="Default"/>
        <w:jc w:val="both"/>
        <w:rPr>
          <w:rFonts w:asciiTheme="minorHAnsi" w:eastAsia="Times New Roman" w:hAnsiTheme="minorHAnsi" w:cs="Arial"/>
          <w:bCs/>
          <w:sz w:val="22"/>
          <w:szCs w:val="22"/>
          <w:lang w:eastAsia="fr-FR"/>
        </w:rPr>
      </w:pPr>
    </w:p>
    <w:p w:rsidR="00CB7B56" w:rsidRPr="00662FB9" w:rsidRDefault="00CB7B56" w:rsidP="00CB7B56">
      <w:pPr>
        <w:pStyle w:val="Default"/>
        <w:jc w:val="both"/>
        <w:rPr>
          <w:rFonts w:asciiTheme="minorHAnsi" w:eastAsia="Times New Roman" w:hAnsiTheme="minorHAnsi" w:cs="Arial"/>
          <w:bCs/>
          <w:sz w:val="22"/>
          <w:szCs w:val="22"/>
          <w:lang w:eastAsia="fr-FR"/>
        </w:rPr>
      </w:pPr>
      <w:r w:rsidRPr="00662FB9">
        <w:rPr>
          <w:rFonts w:asciiTheme="minorHAnsi" w:eastAsia="Times New Roman" w:hAnsiTheme="minorHAnsi" w:cs="Arial"/>
          <w:bCs/>
          <w:sz w:val="22"/>
          <w:szCs w:val="22"/>
          <w:lang w:eastAsia="fr-FR"/>
        </w:rPr>
        <w:lastRenderedPageBreak/>
        <w:t>Ainsi, le budget total du projet s’est élevé à 1.400.000 USD, soit 900.000 USD, pour le fonds Japonais et 500.000 USD pour le fonds PNUD. Cette addition de ressources financières et de révision du cadre d’intervention ont entraîné des réajustements suivants :</w:t>
      </w:r>
    </w:p>
    <w:p w:rsidR="00CB7B56" w:rsidRPr="00662FB9" w:rsidRDefault="00CB7B56" w:rsidP="00CB7B56">
      <w:pPr>
        <w:pStyle w:val="Default"/>
        <w:jc w:val="both"/>
        <w:rPr>
          <w:rFonts w:asciiTheme="minorHAnsi" w:eastAsia="Times New Roman" w:hAnsiTheme="minorHAnsi"/>
          <w:bCs/>
          <w:sz w:val="22"/>
          <w:szCs w:val="22"/>
          <w:lang w:eastAsia="fr-FR"/>
        </w:rPr>
      </w:pPr>
    </w:p>
    <w:p w:rsidR="007A1FA3" w:rsidRPr="00EC1BDD" w:rsidRDefault="00CB7B56" w:rsidP="00DA26F6">
      <w:pPr>
        <w:pStyle w:val="Default"/>
        <w:numPr>
          <w:ilvl w:val="0"/>
          <w:numId w:val="23"/>
        </w:numPr>
        <w:jc w:val="both"/>
        <w:rPr>
          <w:rFonts w:asciiTheme="minorHAnsi" w:eastAsia="Times New Roman" w:hAnsiTheme="minorHAnsi" w:cs="Arial"/>
          <w:bCs/>
          <w:sz w:val="22"/>
          <w:szCs w:val="22"/>
          <w:lang w:eastAsia="fr-FR"/>
        </w:rPr>
      </w:pPr>
      <w:r w:rsidRPr="00662FB9">
        <w:rPr>
          <w:rFonts w:asciiTheme="minorHAnsi" w:eastAsia="Times New Roman" w:hAnsiTheme="minorHAnsi" w:cs="Arial"/>
          <w:bCs/>
          <w:sz w:val="22"/>
          <w:szCs w:val="22"/>
          <w:lang w:eastAsia="fr-FR"/>
        </w:rPr>
        <w:t xml:space="preserve">La zone géographique d’implémentation du projet qui couvrait initialement la ville de N’Djaména et la région du Lac, s’est étendue au Logone oriental pour prendre en compte les objectifs du fonds UNDP Funding </w:t>
      </w:r>
      <w:r w:rsidR="006C67F3" w:rsidRPr="00662FB9">
        <w:rPr>
          <w:rFonts w:asciiTheme="minorHAnsi" w:eastAsia="Times New Roman" w:hAnsiTheme="minorHAnsi" w:cs="Arial"/>
          <w:bCs/>
          <w:sz w:val="22"/>
          <w:szCs w:val="22"/>
          <w:lang w:eastAsia="fr-FR"/>
        </w:rPr>
        <w:t>Windows ;</w:t>
      </w:r>
      <w:r w:rsidR="007A1FA3" w:rsidRPr="00EC1BDD">
        <w:rPr>
          <w:rFonts w:asciiTheme="minorHAnsi" w:eastAsia="Times New Roman" w:hAnsiTheme="minorHAnsi" w:cs="Arial"/>
          <w:bCs/>
          <w:sz w:val="22"/>
          <w:szCs w:val="22"/>
          <w:lang w:eastAsia="fr-FR"/>
        </w:rPr>
        <w:t xml:space="preserve"> </w:t>
      </w:r>
    </w:p>
    <w:p w:rsidR="006C67F3" w:rsidRPr="00EC1BDD" w:rsidRDefault="00CB7B56" w:rsidP="00DA26F6">
      <w:pPr>
        <w:pStyle w:val="Default"/>
        <w:numPr>
          <w:ilvl w:val="0"/>
          <w:numId w:val="23"/>
        </w:numPr>
        <w:jc w:val="both"/>
        <w:rPr>
          <w:rFonts w:asciiTheme="minorHAnsi" w:eastAsia="Times New Roman" w:hAnsiTheme="minorHAnsi" w:cs="Arial"/>
          <w:bCs/>
          <w:sz w:val="22"/>
          <w:szCs w:val="22"/>
          <w:lang w:eastAsia="fr-FR"/>
        </w:rPr>
      </w:pPr>
      <w:r w:rsidRPr="00662FB9">
        <w:rPr>
          <w:rFonts w:asciiTheme="minorHAnsi" w:eastAsia="Times New Roman" w:hAnsiTheme="minorHAnsi" w:cs="Arial"/>
          <w:bCs/>
          <w:sz w:val="22"/>
          <w:szCs w:val="22"/>
          <w:lang w:eastAsia="fr-FR"/>
        </w:rPr>
        <w:t xml:space="preserve">Les activités, produits et indicateurs de résultats ont été reformulés pour prendre en </w:t>
      </w:r>
      <w:r w:rsidR="007A1FA3" w:rsidRPr="00662FB9">
        <w:rPr>
          <w:rFonts w:asciiTheme="minorHAnsi" w:eastAsia="Times New Roman" w:hAnsiTheme="minorHAnsi" w:cs="Arial"/>
          <w:bCs/>
          <w:sz w:val="22"/>
          <w:szCs w:val="22"/>
          <w:lang w:eastAsia="fr-FR"/>
        </w:rPr>
        <w:t>compte les nouveaux objectifs ;</w:t>
      </w:r>
    </w:p>
    <w:p w:rsidR="00CB7B56" w:rsidRPr="00662FB9" w:rsidRDefault="00CB7B56" w:rsidP="00DA26F6">
      <w:pPr>
        <w:pStyle w:val="Default"/>
        <w:numPr>
          <w:ilvl w:val="0"/>
          <w:numId w:val="23"/>
        </w:numPr>
        <w:jc w:val="both"/>
        <w:rPr>
          <w:rFonts w:asciiTheme="minorHAnsi" w:eastAsia="Times New Roman" w:hAnsiTheme="minorHAnsi" w:cs="Arial"/>
          <w:bCs/>
          <w:sz w:val="22"/>
          <w:szCs w:val="22"/>
          <w:lang w:eastAsia="fr-FR"/>
        </w:rPr>
      </w:pPr>
      <w:r w:rsidRPr="00662FB9">
        <w:rPr>
          <w:rFonts w:asciiTheme="minorHAnsi" w:eastAsia="Times New Roman" w:hAnsiTheme="minorHAnsi" w:cs="Arial"/>
          <w:bCs/>
          <w:sz w:val="22"/>
          <w:szCs w:val="22"/>
          <w:lang w:eastAsia="fr-FR"/>
        </w:rPr>
        <w:t xml:space="preserve">Les personnes retournées et déplacées ont été inclues comme bénéficiaires directs des interventions du projet. </w:t>
      </w:r>
    </w:p>
    <w:p w:rsidR="00CB7B56" w:rsidRPr="00662FB9" w:rsidRDefault="00CB7B56" w:rsidP="00CB7B56">
      <w:pPr>
        <w:pStyle w:val="Default"/>
        <w:jc w:val="both"/>
        <w:rPr>
          <w:rFonts w:asciiTheme="minorHAnsi" w:eastAsia="Times New Roman" w:hAnsiTheme="minorHAnsi" w:cs="Arial"/>
          <w:bCs/>
          <w:sz w:val="22"/>
          <w:szCs w:val="22"/>
          <w:lang w:eastAsia="fr-FR"/>
        </w:rPr>
      </w:pPr>
    </w:p>
    <w:p w:rsidR="00CB7B56" w:rsidRPr="00662FB9" w:rsidRDefault="00CB7B56" w:rsidP="00CB7B56">
      <w:pPr>
        <w:pStyle w:val="Default"/>
        <w:jc w:val="both"/>
        <w:rPr>
          <w:rFonts w:asciiTheme="minorHAnsi" w:eastAsia="Times New Roman" w:hAnsiTheme="minorHAnsi" w:cs="Arial"/>
          <w:bCs/>
          <w:sz w:val="22"/>
          <w:szCs w:val="22"/>
          <w:lang w:eastAsia="fr-FR"/>
        </w:rPr>
      </w:pPr>
      <w:r w:rsidRPr="00662FB9">
        <w:rPr>
          <w:rFonts w:asciiTheme="minorHAnsi" w:eastAsia="Times New Roman" w:hAnsiTheme="minorHAnsi" w:cs="Arial"/>
          <w:bCs/>
          <w:sz w:val="22"/>
          <w:szCs w:val="22"/>
          <w:lang w:eastAsia="fr-FR"/>
        </w:rPr>
        <w:t>Initiale</w:t>
      </w:r>
      <w:r w:rsidR="00B702C3">
        <w:rPr>
          <w:rFonts w:asciiTheme="minorHAnsi" w:eastAsia="Times New Roman" w:hAnsiTheme="minorHAnsi" w:cs="Arial"/>
          <w:bCs/>
          <w:sz w:val="22"/>
          <w:szCs w:val="22"/>
          <w:lang w:eastAsia="fr-FR"/>
        </w:rPr>
        <w:t>ment élaboré pour une durée de</w:t>
      </w:r>
      <w:r w:rsidRPr="00662FB9">
        <w:rPr>
          <w:rFonts w:asciiTheme="minorHAnsi" w:eastAsia="Times New Roman" w:hAnsiTheme="minorHAnsi" w:cs="Arial"/>
          <w:bCs/>
          <w:sz w:val="22"/>
          <w:szCs w:val="22"/>
          <w:lang w:eastAsia="fr-FR"/>
        </w:rPr>
        <w:t xml:space="preserve"> 12 mois, le projet a</w:t>
      </w:r>
      <w:r w:rsidR="00B702C3">
        <w:rPr>
          <w:rFonts w:asciiTheme="minorHAnsi" w:eastAsia="Times New Roman" w:hAnsiTheme="minorHAnsi" w:cs="Arial"/>
          <w:bCs/>
          <w:sz w:val="22"/>
          <w:szCs w:val="22"/>
          <w:lang w:eastAsia="fr-FR"/>
        </w:rPr>
        <w:t>,</w:t>
      </w:r>
      <w:r w:rsidRPr="00662FB9">
        <w:rPr>
          <w:rFonts w:asciiTheme="minorHAnsi" w:eastAsia="Times New Roman" w:hAnsiTheme="minorHAnsi" w:cs="Arial"/>
          <w:bCs/>
          <w:sz w:val="22"/>
          <w:szCs w:val="22"/>
          <w:lang w:eastAsia="fr-FR"/>
        </w:rPr>
        <w:t xml:space="preserve"> par ailleurs</w:t>
      </w:r>
      <w:r w:rsidR="00B702C3">
        <w:rPr>
          <w:rFonts w:asciiTheme="minorHAnsi" w:eastAsia="Times New Roman" w:hAnsiTheme="minorHAnsi" w:cs="Arial"/>
          <w:bCs/>
          <w:sz w:val="22"/>
          <w:szCs w:val="22"/>
          <w:lang w:eastAsia="fr-FR"/>
        </w:rPr>
        <w:t>,</w:t>
      </w:r>
      <w:r w:rsidRPr="00662FB9">
        <w:rPr>
          <w:rFonts w:asciiTheme="minorHAnsi" w:eastAsia="Times New Roman" w:hAnsiTheme="minorHAnsi" w:cs="Arial"/>
          <w:bCs/>
          <w:sz w:val="22"/>
          <w:szCs w:val="22"/>
          <w:lang w:eastAsia="fr-FR"/>
        </w:rPr>
        <w:t xml:space="preserve"> fait l’objet d’une extension sans coût de 6 mois. </w:t>
      </w:r>
    </w:p>
    <w:p w:rsidR="00CB7B56" w:rsidRDefault="00CB7B56" w:rsidP="00CB7B56">
      <w:pPr>
        <w:pStyle w:val="Sansinterligne"/>
        <w:jc w:val="both"/>
        <w:rPr>
          <w:rFonts w:asciiTheme="minorHAnsi" w:hAnsiTheme="minorHAnsi"/>
        </w:rPr>
      </w:pPr>
    </w:p>
    <w:p w:rsidR="00911E34" w:rsidRPr="006535FC" w:rsidRDefault="00B702C3" w:rsidP="00911E34">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4"/>
          <w:szCs w:val="24"/>
        </w:rPr>
      </w:pPr>
      <w:r>
        <w:rPr>
          <w:rFonts w:asciiTheme="minorHAnsi" w:hAnsiTheme="minorHAnsi"/>
          <w:b/>
          <w:sz w:val="24"/>
          <w:szCs w:val="24"/>
        </w:rPr>
        <w:t xml:space="preserve">IV Étendue </w:t>
      </w:r>
      <w:r w:rsidR="00911E34" w:rsidRPr="006535FC">
        <w:rPr>
          <w:rFonts w:asciiTheme="minorHAnsi" w:hAnsiTheme="minorHAnsi"/>
          <w:b/>
          <w:sz w:val="24"/>
          <w:szCs w:val="24"/>
        </w:rPr>
        <w:t>et Objectif</w:t>
      </w:r>
      <w:r w:rsidR="006535FC" w:rsidRPr="006535FC">
        <w:rPr>
          <w:rFonts w:asciiTheme="minorHAnsi" w:hAnsiTheme="minorHAnsi"/>
          <w:b/>
          <w:sz w:val="24"/>
          <w:szCs w:val="24"/>
        </w:rPr>
        <w:t>s</w:t>
      </w:r>
      <w:r w:rsidR="00911E34" w:rsidRPr="006535FC">
        <w:rPr>
          <w:rFonts w:asciiTheme="minorHAnsi" w:hAnsiTheme="minorHAnsi"/>
          <w:b/>
          <w:sz w:val="24"/>
          <w:szCs w:val="24"/>
        </w:rPr>
        <w:t xml:space="preserve"> de </w:t>
      </w:r>
      <w:r w:rsidR="006535FC" w:rsidRPr="006535FC">
        <w:rPr>
          <w:rFonts w:asciiTheme="minorHAnsi" w:hAnsiTheme="minorHAnsi"/>
          <w:b/>
          <w:sz w:val="24"/>
          <w:szCs w:val="24"/>
        </w:rPr>
        <w:t>l’évaluation</w:t>
      </w:r>
    </w:p>
    <w:p w:rsidR="00BD466B" w:rsidRDefault="00BD466B" w:rsidP="00BD466B">
      <w:pPr>
        <w:pStyle w:val="Titre2"/>
        <w:spacing w:before="0"/>
        <w:ind w:left="1068"/>
        <w:jc w:val="both"/>
        <w:rPr>
          <w:rFonts w:asciiTheme="minorHAnsi" w:hAnsiTheme="minorHAnsi" w:cs="Arial"/>
          <w:color w:val="auto"/>
          <w:sz w:val="22"/>
          <w:szCs w:val="22"/>
          <w:lang w:val="fr-FR"/>
        </w:rPr>
      </w:pPr>
      <w:bookmarkStart w:id="45" w:name="_Toc506800686"/>
      <w:bookmarkStart w:id="46" w:name="_Toc508824079"/>
      <w:bookmarkStart w:id="47" w:name="_Toc508824252"/>
    </w:p>
    <w:p w:rsidR="00CB7B56" w:rsidRPr="00662FB9" w:rsidRDefault="00CB7B56" w:rsidP="00DA26F6">
      <w:pPr>
        <w:pStyle w:val="Titre2"/>
        <w:numPr>
          <w:ilvl w:val="0"/>
          <w:numId w:val="26"/>
        </w:numPr>
        <w:spacing w:before="0"/>
        <w:jc w:val="both"/>
        <w:rPr>
          <w:rFonts w:asciiTheme="minorHAnsi" w:hAnsiTheme="minorHAnsi" w:cs="Arial"/>
          <w:color w:val="auto"/>
          <w:sz w:val="22"/>
          <w:szCs w:val="22"/>
          <w:lang w:val="fr-FR"/>
        </w:rPr>
      </w:pPr>
      <w:bookmarkStart w:id="48" w:name="_Toc510177778"/>
      <w:r w:rsidRPr="00662FB9">
        <w:rPr>
          <w:rFonts w:asciiTheme="minorHAnsi" w:hAnsiTheme="minorHAnsi" w:cs="Arial"/>
          <w:color w:val="auto"/>
          <w:sz w:val="22"/>
          <w:szCs w:val="22"/>
          <w:lang w:val="fr-FR"/>
        </w:rPr>
        <w:t>Etendu</w:t>
      </w:r>
      <w:r w:rsidR="006535FC">
        <w:rPr>
          <w:rFonts w:asciiTheme="minorHAnsi" w:hAnsiTheme="minorHAnsi" w:cs="Arial"/>
          <w:color w:val="auto"/>
          <w:sz w:val="22"/>
          <w:szCs w:val="22"/>
          <w:lang w:val="fr-FR"/>
        </w:rPr>
        <w:t>e</w:t>
      </w:r>
      <w:r w:rsidRPr="00662FB9">
        <w:rPr>
          <w:rFonts w:asciiTheme="minorHAnsi" w:hAnsiTheme="minorHAnsi" w:cs="Arial"/>
          <w:color w:val="auto"/>
          <w:sz w:val="22"/>
          <w:szCs w:val="22"/>
          <w:lang w:val="fr-FR"/>
        </w:rPr>
        <w:t xml:space="preserve"> de l’évaluation</w:t>
      </w:r>
      <w:bookmarkEnd w:id="45"/>
      <w:bookmarkEnd w:id="46"/>
      <w:bookmarkEnd w:id="47"/>
      <w:bookmarkEnd w:id="48"/>
    </w:p>
    <w:p w:rsidR="00CB7B56" w:rsidRPr="00662FB9" w:rsidRDefault="00CB7B56" w:rsidP="00662FB9">
      <w:pPr>
        <w:spacing w:after="200" w:line="276" w:lineRule="auto"/>
        <w:contextualSpacing/>
        <w:jc w:val="both"/>
        <w:rPr>
          <w:rFonts w:asciiTheme="minorHAnsi" w:hAnsiTheme="minorHAnsi"/>
          <w:b/>
          <w:lang w:val="fr-FR"/>
        </w:rPr>
      </w:pPr>
    </w:p>
    <w:p w:rsidR="00CB7B56" w:rsidRPr="00662FB9" w:rsidRDefault="00CB7B56" w:rsidP="00662FB9">
      <w:pPr>
        <w:spacing w:after="200" w:line="276" w:lineRule="auto"/>
        <w:jc w:val="both"/>
        <w:rPr>
          <w:rFonts w:asciiTheme="minorHAnsi" w:eastAsia="Times New Roman" w:hAnsiTheme="minorHAnsi" w:cs="Arial"/>
          <w:lang w:val="fr-FR" w:eastAsia="fr-FR"/>
        </w:rPr>
      </w:pPr>
      <w:r w:rsidRPr="00662FB9">
        <w:rPr>
          <w:rFonts w:asciiTheme="minorHAnsi" w:eastAsia="Times New Roman" w:hAnsiTheme="minorHAnsi" w:cs="Arial"/>
          <w:lang w:val="fr-FR" w:eastAsia="fr-FR"/>
        </w:rPr>
        <w:t>La pré</w:t>
      </w:r>
      <w:r w:rsidR="003C492A" w:rsidRPr="00662FB9">
        <w:rPr>
          <w:rFonts w:asciiTheme="minorHAnsi" w:eastAsia="Times New Roman" w:hAnsiTheme="minorHAnsi" w:cs="Arial"/>
          <w:lang w:val="fr-FR" w:eastAsia="fr-FR"/>
        </w:rPr>
        <w:t>sente évaluation vise à mesurer</w:t>
      </w:r>
      <w:r w:rsidRPr="00662FB9">
        <w:rPr>
          <w:rFonts w:asciiTheme="minorHAnsi" w:eastAsia="Times New Roman" w:hAnsiTheme="minorHAnsi" w:cs="Arial"/>
          <w:lang w:val="fr-FR" w:eastAsia="fr-FR"/>
        </w:rPr>
        <w:t xml:space="preserve"> le niveau d’atteinte des résultats du projet. Elle </w:t>
      </w:r>
      <w:r w:rsidRPr="00662FB9">
        <w:rPr>
          <w:rFonts w:asciiTheme="minorHAnsi" w:hAnsiTheme="minorHAnsi" w:cs="Arial"/>
          <w:lang w:val="fr-FR"/>
        </w:rPr>
        <w:t>relève et apprécie le niveau de progrès dans la prévention de la radicalisation et de l’extrémisme violent au Tchad, tout en</w:t>
      </w:r>
      <w:r w:rsidR="00D25FA6">
        <w:rPr>
          <w:rFonts w:asciiTheme="minorHAnsi" w:hAnsiTheme="minorHAnsi" w:cs="Arial"/>
          <w:lang w:val="fr-FR"/>
        </w:rPr>
        <w:t xml:space="preserve"> renseignant les </w:t>
      </w:r>
      <w:r w:rsidRPr="00662FB9">
        <w:rPr>
          <w:rFonts w:asciiTheme="minorHAnsi" w:hAnsiTheme="minorHAnsi" w:cs="Arial"/>
          <w:lang w:val="fr-FR"/>
        </w:rPr>
        <w:t xml:space="preserve">partenaires du projet sur les besoins et </w:t>
      </w:r>
      <w:r w:rsidR="00D25FA6">
        <w:rPr>
          <w:rFonts w:asciiTheme="minorHAnsi" w:hAnsiTheme="minorHAnsi" w:cs="Arial"/>
          <w:lang w:val="fr-FR"/>
        </w:rPr>
        <w:t xml:space="preserve">les </w:t>
      </w:r>
      <w:r w:rsidRPr="00662FB9">
        <w:rPr>
          <w:rFonts w:asciiTheme="minorHAnsi" w:hAnsiTheme="minorHAnsi" w:cs="Arial"/>
          <w:lang w:val="fr-FR"/>
        </w:rPr>
        <w:t>priorités p</w:t>
      </w:r>
      <w:r w:rsidR="003C492A" w:rsidRPr="00662FB9">
        <w:rPr>
          <w:rFonts w:asciiTheme="minorHAnsi" w:hAnsiTheme="minorHAnsi" w:cs="Arial"/>
          <w:lang w:val="fr-FR"/>
        </w:rPr>
        <w:t>our une</w:t>
      </w:r>
      <w:r w:rsidR="00D25FA6">
        <w:rPr>
          <w:rFonts w:asciiTheme="minorHAnsi" w:hAnsiTheme="minorHAnsi" w:cs="Arial"/>
          <w:lang w:val="fr-FR"/>
        </w:rPr>
        <w:t xml:space="preserve"> programmation</w:t>
      </w:r>
      <w:r w:rsidR="003C492A" w:rsidRPr="00662FB9">
        <w:rPr>
          <w:rFonts w:asciiTheme="minorHAnsi" w:hAnsiTheme="minorHAnsi" w:cs="Arial"/>
          <w:lang w:val="fr-FR"/>
        </w:rPr>
        <w:t xml:space="preserve"> future </w:t>
      </w:r>
      <w:r w:rsidRPr="00662FB9">
        <w:rPr>
          <w:rFonts w:asciiTheme="minorHAnsi" w:eastAsia="Times New Roman" w:hAnsiTheme="minorHAnsi" w:cs="Arial"/>
          <w:lang w:val="fr-FR" w:eastAsia="fr-FR"/>
        </w:rPr>
        <w:t>dans le domaine de la radicalisation et de l’extrémisme vio</w:t>
      </w:r>
      <w:r w:rsidR="003C492A" w:rsidRPr="00662FB9">
        <w:rPr>
          <w:rFonts w:asciiTheme="minorHAnsi" w:eastAsia="Times New Roman" w:hAnsiTheme="minorHAnsi" w:cs="Arial"/>
          <w:lang w:val="fr-FR" w:eastAsia="fr-FR"/>
        </w:rPr>
        <w:t xml:space="preserve">lent. Cette évaluation permet </w:t>
      </w:r>
      <w:r w:rsidRPr="00662FB9">
        <w:rPr>
          <w:rFonts w:asciiTheme="minorHAnsi" w:eastAsia="Times New Roman" w:hAnsiTheme="minorHAnsi" w:cs="Arial"/>
          <w:lang w:val="fr-FR" w:eastAsia="fr-FR"/>
        </w:rPr>
        <w:t>ainsi de ti</w:t>
      </w:r>
      <w:r w:rsidR="003C492A" w:rsidRPr="00662FB9">
        <w:rPr>
          <w:rFonts w:asciiTheme="minorHAnsi" w:eastAsia="Times New Roman" w:hAnsiTheme="minorHAnsi" w:cs="Arial"/>
          <w:lang w:val="fr-FR" w:eastAsia="fr-FR"/>
        </w:rPr>
        <w:t xml:space="preserve">rer des leçons pour accompagner au mieux les partenaires de mise en œuvre et </w:t>
      </w:r>
      <w:r w:rsidRPr="00662FB9">
        <w:rPr>
          <w:rFonts w:asciiTheme="minorHAnsi" w:eastAsia="Times New Roman" w:hAnsiTheme="minorHAnsi" w:cs="Arial"/>
          <w:lang w:val="fr-FR" w:eastAsia="fr-FR"/>
        </w:rPr>
        <w:t>d’assurer la pérennisation des acquis du projet.</w:t>
      </w:r>
    </w:p>
    <w:p w:rsidR="00CB7B56" w:rsidRPr="00662FB9" w:rsidRDefault="00067FB3" w:rsidP="00DA26F6">
      <w:pPr>
        <w:pStyle w:val="Titre2"/>
        <w:numPr>
          <w:ilvl w:val="0"/>
          <w:numId w:val="26"/>
        </w:numPr>
        <w:spacing w:before="0"/>
        <w:jc w:val="both"/>
        <w:rPr>
          <w:rFonts w:asciiTheme="minorHAnsi" w:hAnsiTheme="minorHAnsi" w:cs="Arial"/>
          <w:color w:val="auto"/>
          <w:sz w:val="22"/>
          <w:szCs w:val="22"/>
          <w:lang w:val="fr-FR"/>
        </w:rPr>
      </w:pPr>
      <w:bookmarkStart w:id="49" w:name="_Toc506800687"/>
      <w:bookmarkStart w:id="50" w:name="_Toc508824080"/>
      <w:bookmarkStart w:id="51" w:name="_Toc508824253"/>
      <w:bookmarkStart w:id="52" w:name="_Toc510177779"/>
      <w:r w:rsidRPr="00662FB9">
        <w:rPr>
          <w:rFonts w:asciiTheme="minorHAnsi" w:hAnsiTheme="minorHAnsi" w:cs="Arial"/>
          <w:color w:val="auto"/>
          <w:sz w:val="22"/>
          <w:szCs w:val="22"/>
          <w:lang w:val="fr-FR"/>
        </w:rPr>
        <w:t>O</w:t>
      </w:r>
      <w:r w:rsidR="00CB7B56" w:rsidRPr="00662FB9">
        <w:rPr>
          <w:rFonts w:asciiTheme="minorHAnsi" w:hAnsiTheme="minorHAnsi" w:cs="Arial"/>
          <w:color w:val="auto"/>
          <w:sz w:val="22"/>
          <w:szCs w:val="22"/>
          <w:lang w:val="fr-FR"/>
        </w:rPr>
        <w:t>bjectifs de l’évaluation</w:t>
      </w:r>
      <w:bookmarkEnd w:id="49"/>
      <w:bookmarkEnd w:id="50"/>
      <w:bookmarkEnd w:id="51"/>
      <w:bookmarkEnd w:id="52"/>
    </w:p>
    <w:p w:rsidR="00CB7B56" w:rsidRPr="00662FB9" w:rsidRDefault="00CB7B56" w:rsidP="00662FB9">
      <w:pPr>
        <w:shd w:val="clear" w:color="auto" w:fill="FFFFFF"/>
        <w:spacing w:after="200" w:line="276" w:lineRule="auto"/>
        <w:ind w:left="567"/>
        <w:contextualSpacing/>
        <w:jc w:val="both"/>
        <w:rPr>
          <w:rFonts w:asciiTheme="minorHAnsi" w:hAnsiTheme="minorHAnsi"/>
          <w:b/>
          <w:color w:val="000000"/>
          <w:lang w:val="fr-FR"/>
        </w:rPr>
      </w:pPr>
    </w:p>
    <w:p w:rsidR="00CB7B56" w:rsidRPr="00662FB9" w:rsidRDefault="00CB7B56" w:rsidP="00662FB9">
      <w:pPr>
        <w:spacing w:after="200" w:line="276" w:lineRule="auto"/>
        <w:jc w:val="both"/>
        <w:rPr>
          <w:rFonts w:asciiTheme="minorHAnsi" w:eastAsia="Times New Roman" w:hAnsiTheme="minorHAnsi" w:cs="Arial"/>
          <w:lang w:val="fr-FR" w:eastAsia="fr-FR"/>
        </w:rPr>
      </w:pPr>
      <w:r w:rsidRPr="00662FB9">
        <w:rPr>
          <w:rFonts w:asciiTheme="minorHAnsi" w:eastAsia="Times New Roman" w:hAnsiTheme="minorHAnsi" w:cs="Arial"/>
          <w:lang w:val="fr-FR" w:eastAsia="fr-FR"/>
        </w:rPr>
        <w:t>La présente évaluation fina</w:t>
      </w:r>
      <w:r w:rsidR="00C82A79" w:rsidRPr="00662FB9">
        <w:rPr>
          <w:rFonts w:asciiTheme="minorHAnsi" w:eastAsia="Times New Roman" w:hAnsiTheme="minorHAnsi" w:cs="Arial"/>
          <w:lang w:val="fr-FR" w:eastAsia="fr-FR"/>
        </w:rPr>
        <w:t>le couvre l’ensemble du projet, sur la période 2016-2017</w:t>
      </w:r>
      <w:r w:rsidRPr="00662FB9">
        <w:rPr>
          <w:rFonts w:asciiTheme="minorHAnsi" w:eastAsia="Times New Roman" w:hAnsiTheme="minorHAnsi" w:cs="Arial"/>
          <w:lang w:val="fr-FR" w:eastAsia="fr-FR"/>
        </w:rPr>
        <w:t>, dont les activités ont été mises en œuvre par le PNUD et ses partenaires de la société civile (CELIAF, LTDH, ATPIR, CSAI). L’évaluation finale a pour objectif d’apprécier le niveau de réponse à la radicalisation dans les zones ciblées par le</w:t>
      </w:r>
      <w:r w:rsidR="00EB48A7" w:rsidRPr="00662FB9">
        <w:rPr>
          <w:rFonts w:asciiTheme="minorHAnsi" w:eastAsia="Times New Roman" w:hAnsiTheme="minorHAnsi" w:cs="Arial"/>
          <w:lang w:val="fr-FR" w:eastAsia="fr-FR"/>
        </w:rPr>
        <w:t xml:space="preserve"> projet. L’évaluation tient</w:t>
      </w:r>
      <w:r w:rsidRPr="00662FB9">
        <w:rPr>
          <w:rFonts w:asciiTheme="minorHAnsi" w:eastAsia="Times New Roman" w:hAnsiTheme="minorHAnsi" w:cs="Arial"/>
          <w:lang w:val="fr-FR" w:eastAsia="fr-FR"/>
        </w:rPr>
        <w:t xml:space="preserve"> compte des activités en cours de réalisation et déjà réalisées par le PNUD </w:t>
      </w:r>
      <w:r w:rsidR="00B702C3">
        <w:rPr>
          <w:rFonts w:asciiTheme="minorHAnsi" w:eastAsia="Times New Roman" w:hAnsiTheme="minorHAnsi" w:cs="Arial"/>
          <w:lang w:val="fr-FR" w:eastAsia="fr-FR"/>
        </w:rPr>
        <w:t>et ses différents partenaires.</w:t>
      </w:r>
    </w:p>
    <w:p w:rsidR="00CB7B56" w:rsidRPr="00662FB9" w:rsidRDefault="00315A9E" w:rsidP="00662FB9">
      <w:pPr>
        <w:spacing w:after="200" w:line="276" w:lineRule="auto"/>
        <w:jc w:val="both"/>
        <w:rPr>
          <w:rFonts w:asciiTheme="minorHAnsi" w:eastAsia="Times New Roman" w:hAnsiTheme="minorHAnsi" w:cs="Arial"/>
          <w:lang w:val="fr-FR" w:eastAsia="fr-FR"/>
        </w:rPr>
      </w:pPr>
      <w:r w:rsidRPr="00662FB9">
        <w:rPr>
          <w:rFonts w:asciiTheme="minorHAnsi" w:eastAsia="Times New Roman" w:hAnsiTheme="minorHAnsi" w:cs="Arial"/>
          <w:lang w:val="fr-FR" w:eastAsia="fr-FR"/>
        </w:rPr>
        <w:t xml:space="preserve">L’évaluation a </w:t>
      </w:r>
      <w:r w:rsidR="00CB7B56" w:rsidRPr="00662FB9">
        <w:rPr>
          <w:rFonts w:asciiTheme="minorHAnsi" w:eastAsia="Times New Roman" w:hAnsiTheme="minorHAnsi" w:cs="Arial"/>
          <w:lang w:val="fr-FR" w:eastAsia="fr-FR"/>
        </w:rPr>
        <w:t xml:space="preserve">une portée large, c’est-à-dire au-delà des résultats atteints, elle analyse le partenariat mis en place avec les ONG dans l’exécution des activités et les effets de ce partenariat dans l’atteinte des résultats. </w:t>
      </w:r>
    </w:p>
    <w:p w:rsidR="00CB7B56" w:rsidRPr="00662FB9" w:rsidRDefault="00851D1B" w:rsidP="00662FB9">
      <w:pPr>
        <w:pStyle w:val="Default"/>
        <w:jc w:val="both"/>
        <w:rPr>
          <w:rFonts w:asciiTheme="minorHAnsi" w:hAnsiTheme="minorHAnsi" w:cs="Arial"/>
          <w:sz w:val="22"/>
          <w:szCs w:val="22"/>
        </w:rPr>
      </w:pPr>
      <w:r w:rsidRPr="00662FB9">
        <w:rPr>
          <w:rFonts w:asciiTheme="minorHAnsi" w:hAnsiTheme="minorHAnsi" w:cs="Arial"/>
          <w:sz w:val="22"/>
          <w:szCs w:val="22"/>
        </w:rPr>
        <w:t>Il s’agit</w:t>
      </w:r>
      <w:r w:rsidR="00CB7B56" w:rsidRPr="00662FB9">
        <w:rPr>
          <w:rFonts w:asciiTheme="minorHAnsi" w:hAnsiTheme="minorHAnsi" w:cs="Arial"/>
          <w:sz w:val="22"/>
          <w:szCs w:val="22"/>
        </w:rPr>
        <w:t xml:space="preserve"> de faire une appréciation multidimensionnelle du projet, et cela à partir des critères suivants:</w:t>
      </w:r>
    </w:p>
    <w:p w:rsidR="00582D2D" w:rsidRPr="00662FB9" w:rsidRDefault="00582D2D" w:rsidP="00662FB9">
      <w:pPr>
        <w:pStyle w:val="Default"/>
        <w:jc w:val="both"/>
        <w:rPr>
          <w:rFonts w:asciiTheme="minorHAnsi" w:hAnsiTheme="minorHAnsi" w:cs="Arial"/>
          <w:sz w:val="22"/>
          <w:szCs w:val="22"/>
        </w:rPr>
      </w:pPr>
    </w:p>
    <w:p w:rsidR="00CB7B56" w:rsidRPr="00662FB9" w:rsidRDefault="00CB7B56" w:rsidP="00662FB9">
      <w:pPr>
        <w:pStyle w:val="Paragraphedeliste"/>
        <w:numPr>
          <w:ilvl w:val="0"/>
          <w:numId w:val="1"/>
        </w:numPr>
        <w:spacing w:after="0" w:line="240" w:lineRule="auto"/>
        <w:jc w:val="both"/>
        <w:rPr>
          <w:rFonts w:asciiTheme="minorHAnsi" w:hAnsiTheme="minorHAnsi" w:cs="Arial"/>
        </w:rPr>
      </w:pPr>
      <w:r w:rsidRPr="00662FB9">
        <w:rPr>
          <w:rFonts w:asciiTheme="minorHAnsi" w:hAnsiTheme="minorHAnsi" w:cs="Arial"/>
        </w:rPr>
        <w:t xml:space="preserve">La pertinence du projet par rapport au contexte national, </w:t>
      </w:r>
      <w:r w:rsidRPr="00662FB9">
        <w:rPr>
          <w:rFonts w:asciiTheme="minorHAnsi" w:hAnsiTheme="minorHAnsi" w:cs="Arial"/>
          <w:i/>
        </w:rPr>
        <w:t xml:space="preserve">régional et </w:t>
      </w:r>
      <w:r w:rsidR="00582D2D" w:rsidRPr="00662FB9">
        <w:rPr>
          <w:rFonts w:asciiTheme="minorHAnsi" w:hAnsiTheme="minorHAnsi" w:cs="Arial"/>
          <w:i/>
        </w:rPr>
        <w:t>sous-régional</w:t>
      </w:r>
      <w:r w:rsidRPr="00662FB9">
        <w:rPr>
          <w:rFonts w:asciiTheme="minorHAnsi" w:hAnsiTheme="minorHAnsi" w:cs="Arial"/>
          <w:i/>
        </w:rPr>
        <w:t xml:space="preserve"> </w:t>
      </w:r>
      <w:r w:rsidRPr="00662FB9">
        <w:rPr>
          <w:rFonts w:asciiTheme="minorHAnsi" w:hAnsiTheme="minorHAnsi" w:cs="Arial"/>
        </w:rPr>
        <w:t>et aux priorités nationales;</w:t>
      </w:r>
    </w:p>
    <w:p w:rsidR="00CB7B56" w:rsidRPr="00662FB9" w:rsidRDefault="00CB7B56" w:rsidP="00662FB9">
      <w:pPr>
        <w:pStyle w:val="Paragraphedeliste"/>
        <w:numPr>
          <w:ilvl w:val="0"/>
          <w:numId w:val="1"/>
        </w:numPr>
        <w:spacing w:after="0" w:line="240" w:lineRule="auto"/>
        <w:jc w:val="both"/>
        <w:rPr>
          <w:rFonts w:asciiTheme="minorHAnsi" w:hAnsiTheme="minorHAnsi" w:cs="Arial"/>
        </w:rPr>
      </w:pPr>
      <w:r w:rsidRPr="00662FB9">
        <w:rPr>
          <w:rFonts w:asciiTheme="minorHAnsi" w:hAnsiTheme="minorHAnsi" w:cs="Arial"/>
        </w:rPr>
        <w:t>Les résultats atteints dans le cadre des multiples interventions du PNUD au cours de la période de mise en œuvre (2016-2017);</w:t>
      </w:r>
    </w:p>
    <w:p w:rsidR="00CB7B56" w:rsidRPr="00662FB9" w:rsidRDefault="00CB7B56" w:rsidP="00662FB9">
      <w:pPr>
        <w:pStyle w:val="Paragraphedeliste"/>
        <w:numPr>
          <w:ilvl w:val="0"/>
          <w:numId w:val="1"/>
        </w:numPr>
        <w:spacing w:after="0" w:line="240" w:lineRule="auto"/>
        <w:jc w:val="both"/>
        <w:rPr>
          <w:rFonts w:asciiTheme="minorHAnsi" w:hAnsiTheme="minorHAnsi" w:cs="Arial"/>
        </w:rPr>
      </w:pPr>
      <w:r w:rsidRPr="00662FB9">
        <w:rPr>
          <w:rFonts w:asciiTheme="minorHAnsi" w:hAnsiTheme="minorHAnsi" w:cs="Arial"/>
        </w:rPr>
        <w:t>Le degré de mise en œuvre du projet pays (niveau de réalisation des activités prévues et de l’atteinte des résultats en fonction des cibles), son efficacité et l’efficience de sa mise en œuvre ainsi que la qualité des résultats</w:t>
      </w:r>
      <w:r w:rsidR="007D3319" w:rsidRPr="00662FB9">
        <w:rPr>
          <w:rFonts w:asciiTheme="minorHAnsi" w:hAnsiTheme="minorHAnsi" w:cs="Arial"/>
        </w:rPr>
        <w:t xml:space="preserve"> obtenus. Dans ce contexte, le c</w:t>
      </w:r>
      <w:r w:rsidRPr="00662FB9">
        <w:rPr>
          <w:rFonts w:asciiTheme="minorHAnsi" w:hAnsiTheme="minorHAnsi" w:cs="Arial"/>
        </w:rPr>
        <w:t>adr</w:t>
      </w:r>
      <w:r w:rsidR="007D3319" w:rsidRPr="00662FB9">
        <w:rPr>
          <w:rFonts w:asciiTheme="minorHAnsi" w:hAnsiTheme="minorHAnsi" w:cs="Arial"/>
        </w:rPr>
        <w:t>e de mesure du rendement et le modèle logique s</w:t>
      </w:r>
      <w:r w:rsidRPr="00662FB9">
        <w:rPr>
          <w:rFonts w:asciiTheme="minorHAnsi" w:hAnsiTheme="minorHAnsi" w:cs="Arial"/>
        </w:rPr>
        <w:t>ont revus et analysés ;</w:t>
      </w:r>
    </w:p>
    <w:p w:rsidR="00CB7B56" w:rsidRPr="00662FB9" w:rsidRDefault="00CB7B56" w:rsidP="00662FB9">
      <w:pPr>
        <w:pStyle w:val="Paragraphedeliste"/>
        <w:numPr>
          <w:ilvl w:val="0"/>
          <w:numId w:val="1"/>
        </w:numPr>
        <w:spacing w:after="0" w:line="240" w:lineRule="auto"/>
        <w:jc w:val="both"/>
        <w:rPr>
          <w:rFonts w:asciiTheme="minorHAnsi" w:hAnsiTheme="minorHAnsi" w:cs="Arial"/>
        </w:rPr>
      </w:pPr>
      <w:r w:rsidRPr="00662FB9">
        <w:rPr>
          <w:rFonts w:asciiTheme="minorHAnsi" w:hAnsiTheme="minorHAnsi" w:cs="Arial"/>
        </w:rPr>
        <w:lastRenderedPageBreak/>
        <w:t xml:space="preserve">Les résultats </w:t>
      </w:r>
      <w:r w:rsidRPr="00662FB9">
        <w:rPr>
          <w:rStyle w:val="Appelnotedebasdep"/>
          <w:rFonts w:asciiTheme="minorHAnsi" w:hAnsiTheme="minorHAnsi" w:cs="Arial"/>
        </w:rPr>
        <w:footnoteReference w:id="15"/>
      </w:r>
      <w:r w:rsidRPr="00662FB9">
        <w:rPr>
          <w:rFonts w:asciiTheme="minorHAnsi" w:hAnsiTheme="minorHAnsi" w:cs="Arial"/>
        </w:rPr>
        <w:t xml:space="preserve"> et  leur durabilité ;</w:t>
      </w:r>
    </w:p>
    <w:p w:rsidR="00CB7B56" w:rsidRPr="00662FB9" w:rsidRDefault="00CB7B56" w:rsidP="00662FB9">
      <w:pPr>
        <w:pStyle w:val="Paragraphedeliste"/>
        <w:numPr>
          <w:ilvl w:val="0"/>
          <w:numId w:val="1"/>
        </w:numPr>
        <w:spacing w:after="0" w:line="240" w:lineRule="auto"/>
        <w:jc w:val="both"/>
        <w:rPr>
          <w:rFonts w:asciiTheme="minorHAnsi" w:hAnsiTheme="minorHAnsi" w:cs="Arial"/>
        </w:rPr>
      </w:pPr>
      <w:r w:rsidRPr="00662FB9">
        <w:rPr>
          <w:rFonts w:asciiTheme="minorHAnsi" w:hAnsiTheme="minorHAnsi" w:cs="Arial"/>
        </w:rPr>
        <w:t>L’approche-programme adoptée: la logique et la stratégie de mise en œuvre, son efficacité, sa pertinence;</w:t>
      </w:r>
    </w:p>
    <w:p w:rsidR="00CB7B56" w:rsidRPr="00662FB9" w:rsidRDefault="00CB7B56" w:rsidP="00662FB9">
      <w:pPr>
        <w:pStyle w:val="Paragraphedeliste"/>
        <w:numPr>
          <w:ilvl w:val="0"/>
          <w:numId w:val="1"/>
        </w:numPr>
        <w:spacing w:after="0" w:line="240" w:lineRule="auto"/>
        <w:jc w:val="both"/>
        <w:rPr>
          <w:rFonts w:asciiTheme="minorHAnsi" w:hAnsiTheme="minorHAnsi" w:cs="Arial"/>
        </w:rPr>
      </w:pPr>
      <w:r w:rsidRPr="00662FB9">
        <w:rPr>
          <w:rFonts w:asciiTheme="minorHAnsi" w:hAnsiTheme="minorHAnsi" w:cs="Arial"/>
        </w:rPr>
        <w:t>l</w:t>
      </w:r>
      <w:r w:rsidR="002D4196" w:rsidRPr="00662FB9">
        <w:rPr>
          <w:rFonts w:asciiTheme="minorHAnsi" w:hAnsiTheme="minorHAnsi" w:cs="Arial"/>
        </w:rPr>
        <w:t>a prise en compte de l’égalité h</w:t>
      </w:r>
      <w:r w:rsidRPr="00662FB9">
        <w:rPr>
          <w:rFonts w:asciiTheme="minorHAnsi" w:hAnsiTheme="minorHAnsi" w:cs="Arial"/>
        </w:rPr>
        <w:t xml:space="preserve">omme - </w:t>
      </w:r>
      <w:r w:rsidR="002D4196" w:rsidRPr="00662FB9">
        <w:rPr>
          <w:rFonts w:asciiTheme="minorHAnsi" w:hAnsiTheme="minorHAnsi" w:cs="Arial"/>
        </w:rPr>
        <w:t xml:space="preserve">femme et les droits humains </w:t>
      </w:r>
      <w:r w:rsidRPr="00662FB9">
        <w:rPr>
          <w:rFonts w:asciiTheme="minorHAnsi" w:hAnsiTheme="minorHAnsi" w:cs="Arial"/>
        </w:rPr>
        <w:t>dans la  conception et la mise en œuvre du projet;</w:t>
      </w:r>
    </w:p>
    <w:p w:rsidR="00CB7B56" w:rsidRPr="00662FB9" w:rsidRDefault="00CB7B56" w:rsidP="00662FB9">
      <w:pPr>
        <w:pStyle w:val="Paragraphedeliste"/>
        <w:numPr>
          <w:ilvl w:val="0"/>
          <w:numId w:val="1"/>
        </w:numPr>
        <w:spacing w:after="0" w:line="240" w:lineRule="auto"/>
        <w:jc w:val="both"/>
        <w:rPr>
          <w:rFonts w:asciiTheme="minorHAnsi" w:hAnsiTheme="minorHAnsi" w:cs="Arial"/>
        </w:rPr>
      </w:pPr>
      <w:r w:rsidRPr="00662FB9">
        <w:rPr>
          <w:rFonts w:asciiTheme="minorHAnsi" w:hAnsiTheme="minorHAnsi" w:cs="Arial"/>
        </w:rPr>
        <w:t>les conclusions et leçons apprises de l’expérience de</w:t>
      </w:r>
      <w:r w:rsidR="005B5490" w:rsidRPr="00662FB9">
        <w:rPr>
          <w:rFonts w:asciiTheme="minorHAnsi" w:hAnsiTheme="minorHAnsi" w:cs="Arial"/>
        </w:rPr>
        <w:t xml:space="preserve"> la période de mise en œuvre; afin d’en</w:t>
      </w:r>
      <w:r w:rsidRPr="00662FB9">
        <w:rPr>
          <w:rFonts w:asciiTheme="minorHAnsi" w:hAnsiTheme="minorHAnsi" w:cs="Arial"/>
        </w:rPr>
        <w:t xml:space="preserve"> constituer une situation de référence pour inf</w:t>
      </w:r>
      <w:r w:rsidR="005B5490" w:rsidRPr="00662FB9">
        <w:rPr>
          <w:rFonts w:asciiTheme="minorHAnsi" w:hAnsiTheme="minorHAnsi" w:cs="Arial"/>
        </w:rPr>
        <w:t xml:space="preserve">ormer l’élaboration de futures </w:t>
      </w:r>
      <w:r w:rsidRPr="00662FB9">
        <w:rPr>
          <w:rFonts w:asciiTheme="minorHAnsi" w:hAnsiTheme="minorHAnsi" w:cs="Arial"/>
        </w:rPr>
        <w:t>projets</w:t>
      </w:r>
      <w:r w:rsidR="005B5490" w:rsidRPr="00662FB9">
        <w:rPr>
          <w:rFonts w:asciiTheme="minorHAnsi" w:hAnsiTheme="minorHAnsi" w:cs="Arial"/>
        </w:rPr>
        <w:t xml:space="preserve"> basés sur </w:t>
      </w:r>
      <w:r w:rsidRPr="00662FB9">
        <w:rPr>
          <w:rFonts w:asciiTheme="minorHAnsi" w:hAnsiTheme="minorHAnsi" w:cs="Arial"/>
        </w:rPr>
        <w:t>la lutte contre la radicalisation des populations tchadiennes.</w:t>
      </w:r>
    </w:p>
    <w:p w:rsidR="006535FC" w:rsidRPr="006535FC" w:rsidRDefault="006535FC" w:rsidP="006535FC">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color w:val="auto"/>
          <w:sz w:val="24"/>
          <w:szCs w:val="24"/>
        </w:rPr>
      </w:pPr>
      <w:bookmarkStart w:id="53" w:name="_Toc510177780"/>
      <w:bookmarkStart w:id="54" w:name="_Toc508824081"/>
      <w:bookmarkStart w:id="55" w:name="_Toc508824254"/>
      <w:r w:rsidRPr="006535FC">
        <w:rPr>
          <w:rFonts w:asciiTheme="minorHAnsi" w:hAnsiTheme="minorHAnsi" w:cstheme="minorHAnsi"/>
          <w:color w:val="auto"/>
          <w:sz w:val="24"/>
          <w:szCs w:val="24"/>
        </w:rPr>
        <w:t>V Approche et Méthode de l’évaluation</w:t>
      </w:r>
      <w:bookmarkEnd w:id="53"/>
    </w:p>
    <w:p w:rsidR="00BD466B" w:rsidRDefault="00BD466B" w:rsidP="00BD466B">
      <w:pPr>
        <w:pStyle w:val="Titre2"/>
        <w:spacing w:before="0"/>
        <w:ind w:left="1068"/>
        <w:jc w:val="both"/>
        <w:rPr>
          <w:rFonts w:asciiTheme="minorHAnsi" w:hAnsiTheme="minorHAnsi" w:cs="Arial"/>
          <w:color w:val="auto"/>
          <w:sz w:val="22"/>
          <w:szCs w:val="22"/>
          <w:lang w:val="fr-FR"/>
        </w:rPr>
      </w:pPr>
      <w:bookmarkStart w:id="56" w:name="_Toc508824082"/>
      <w:bookmarkStart w:id="57" w:name="_Toc508824255"/>
      <w:bookmarkEnd w:id="54"/>
      <w:bookmarkEnd w:id="55"/>
    </w:p>
    <w:p w:rsidR="00CB7B56" w:rsidRDefault="00CB7B56" w:rsidP="00DA26F6">
      <w:pPr>
        <w:pStyle w:val="Titre2"/>
        <w:numPr>
          <w:ilvl w:val="0"/>
          <w:numId w:val="27"/>
        </w:numPr>
        <w:spacing w:before="0"/>
        <w:jc w:val="both"/>
        <w:rPr>
          <w:rFonts w:asciiTheme="minorHAnsi" w:hAnsiTheme="minorHAnsi" w:cs="Arial"/>
          <w:color w:val="auto"/>
          <w:sz w:val="22"/>
          <w:szCs w:val="22"/>
          <w:lang w:val="fr-FR"/>
        </w:rPr>
      </w:pPr>
      <w:bookmarkStart w:id="58" w:name="_Toc510177781"/>
      <w:r w:rsidRPr="00441E50">
        <w:rPr>
          <w:rFonts w:asciiTheme="minorHAnsi" w:hAnsiTheme="minorHAnsi" w:cs="Arial"/>
          <w:color w:val="auto"/>
          <w:sz w:val="22"/>
          <w:szCs w:val="22"/>
          <w:lang w:val="fr-FR"/>
        </w:rPr>
        <w:t>Approche</w:t>
      </w:r>
      <w:bookmarkEnd w:id="56"/>
      <w:bookmarkEnd w:id="57"/>
      <w:bookmarkEnd w:id="58"/>
    </w:p>
    <w:p w:rsidR="00BD466B" w:rsidRPr="00BD466B" w:rsidRDefault="00BD466B" w:rsidP="00BD466B">
      <w:pPr>
        <w:rPr>
          <w:lang w:val="fr-FR"/>
        </w:rPr>
      </w:pPr>
    </w:p>
    <w:p w:rsidR="00CB7B56" w:rsidRPr="00441E50" w:rsidRDefault="00CB7B56" w:rsidP="00CB7B56">
      <w:pPr>
        <w:jc w:val="both"/>
        <w:rPr>
          <w:rFonts w:asciiTheme="minorHAnsi" w:hAnsiTheme="minorHAnsi" w:cs="Arial"/>
        </w:rPr>
      </w:pPr>
      <w:r w:rsidRPr="00441E50">
        <w:rPr>
          <w:rFonts w:asciiTheme="minorHAnsi" w:hAnsiTheme="minorHAnsi" w:cs="Arial"/>
        </w:rPr>
        <w:t xml:space="preserve">L’Équipe d’évaluation </w:t>
      </w:r>
      <w:r w:rsidR="00037F15" w:rsidRPr="00441E50">
        <w:rPr>
          <w:rFonts w:asciiTheme="minorHAnsi" w:hAnsiTheme="minorHAnsi" w:cs="Arial"/>
        </w:rPr>
        <w:t>a adopté</w:t>
      </w:r>
      <w:r w:rsidRPr="00441E50">
        <w:rPr>
          <w:rFonts w:asciiTheme="minorHAnsi" w:hAnsiTheme="minorHAnsi" w:cs="Arial"/>
        </w:rPr>
        <w:t xml:space="preserve"> une approche méthodologique commune </w:t>
      </w:r>
      <w:r w:rsidRPr="00441E50">
        <w:rPr>
          <w:rFonts w:asciiTheme="minorHAnsi" w:eastAsia="Arial" w:hAnsiTheme="minorHAnsi" w:cs="Arial"/>
          <w:lang w:val="fr-FR"/>
        </w:rPr>
        <w:t xml:space="preserve">et </w:t>
      </w:r>
      <w:r w:rsidR="004152E2" w:rsidRPr="00441E50">
        <w:rPr>
          <w:rFonts w:asciiTheme="minorHAnsi" w:eastAsia="Arial" w:hAnsiTheme="minorHAnsi" w:cs="Arial"/>
          <w:lang w:val="fr-FR"/>
        </w:rPr>
        <w:t>a fait</w:t>
      </w:r>
      <w:r w:rsidRPr="00441E50">
        <w:rPr>
          <w:rFonts w:asciiTheme="minorHAnsi" w:eastAsia="Arial" w:hAnsiTheme="minorHAnsi" w:cs="Arial"/>
          <w:lang w:val="fr-FR"/>
        </w:rPr>
        <w:t xml:space="preserve"> a</w:t>
      </w:r>
      <w:r w:rsidRPr="00441E50">
        <w:rPr>
          <w:rFonts w:asciiTheme="minorHAnsi" w:eastAsia="Arial" w:hAnsiTheme="minorHAnsi" w:cs="Arial"/>
          <w:spacing w:val="-1"/>
          <w:lang w:val="fr-FR"/>
        </w:rPr>
        <w:t>p</w:t>
      </w:r>
      <w:r w:rsidRPr="00441E50">
        <w:rPr>
          <w:rFonts w:asciiTheme="minorHAnsi" w:eastAsia="Arial" w:hAnsiTheme="minorHAnsi" w:cs="Arial"/>
          <w:lang w:val="fr-FR"/>
        </w:rPr>
        <w:t>p</w:t>
      </w:r>
      <w:r w:rsidRPr="00441E50">
        <w:rPr>
          <w:rFonts w:asciiTheme="minorHAnsi" w:eastAsia="Arial" w:hAnsiTheme="minorHAnsi" w:cs="Arial"/>
          <w:spacing w:val="-1"/>
          <w:lang w:val="fr-FR"/>
        </w:rPr>
        <w:t>e</w:t>
      </w:r>
      <w:r w:rsidRPr="00441E50">
        <w:rPr>
          <w:rFonts w:asciiTheme="minorHAnsi" w:eastAsia="Arial" w:hAnsiTheme="minorHAnsi" w:cs="Arial"/>
          <w:lang w:val="fr-FR"/>
        </w:rPr>
        <w:t>l à u</w:t>
      </w:r>
      <w:r w:rsidRPr="00441E50">
        <w:rPr>
          <w:rFonts w:asciiTheme="minorHAnsi" w:eastAsia="Arial" w:hAnsiTheme="minorHAnsi" w:cs="Arial"/>
          <w:spacing w:val="-1"/>
          <w:lang w:val="fr-FR"/>
        </w:rPr>
        <w:t>n</w:t>
      </w:r>
      <w:r w:rsidRPr="00441E50">
        <w:rPr>
          <w:rFonts w:asciiTheme="minorHAnsi" w:eastAsia="Arial" w:hAnsiTheme="minorHAnsi" w:cs="Arial"/>
          <w:lang w:val="fr-FR"/>
        </w:rPr>
        <w:t xml:space="preserve">e </w:t>
      </w:r>
      <w:r w:rsidR="0089511F">
        <w:rPr>
          <w:rFonts w:asciiTheme="minorHAnsi" w:eastAsia="Arial" w:hAnsiTheme="minorHAnsi" w:cs="Arial"/>
          <w:spacing w:val="1"/>
          <w:lang w:val="fr-FR"/>
        </w:rPr>
        <w:t>démarche</w:t>
      </w:r>
      <w:r w:rsidRPr="00441E50">
        <w:rPr>
          <w:rFonts w:asciiTheme="minorHAnsi" w:eastAsia="Arial" w:hAnsiTheme="minorHAnsi" w:cs="Arial"/>
          <w:lang w:val="fr-FR"/>
        </w:rPr>
        <w:t xml:space="preserve"> </w:t>
      </w:r>
      <w:r w:rsidRPr="00441E50">
        <w:rPr>
          <w:rFonts w:asciiTheme="minorHAnsi" w:eastAsia="Arial" w:hAnsiTheme="minorHAnsi" w:cs="Arial"/>
          <w:spacing w:val="1"/>
          <w:lang w:val="fr-FR"/>
        </w:rPr>
        <w:t>r</w:t>
      </w:r>
      <w:r w:rsidRPr="00441E50">
        <w:rPr>
          <w:rFonts w:asciiTheme="minorHAnsi" w:eastAsia="Arial" w:hAnsiTheme="minorHAnsi" w:cs="Arial"/>
          <w:spacing w:val="-1"/>
          <w:lang w:val="fr-FR"/>
        </w:rPr>
        <w:t>i</w:t>
      </w:r>
      <w:r w:rsidRPr="00441E50">
        <w:rPr>
          <w:rFonts w:asciiTheme="minorHAnsi" w:eastAsia="Arial" w:hAnsiTheme="minorHAnsi" w:cs="Arial"/>
          <w:lang w:val="fr-FR"/>
        </w:rPr>
        <w:t>g</w:t>
      </w:r>
      <w:r w:rsidRPr="00441E50">
        <w:rPr>
          <w:rFonts w:asciiTheme="minorHAnsi" w:eastAsia="Arial" w:hAnsiTheme="minorHAnsi" w:cs="Arial"/>
          <w:spacing w:val="-1"/>
          <w:lang w:val="fr-FR"/>
        </w:rPr>
        <w:t>o</w:t>
      </w:r>
      <w:r w:rsidR="004152E2" w:rsidRPr="00441E50">
        <w:rPr>
          <w:rFonts w:asciiTheme="minorHAnsi" w:eastAsia="Arial" w:hAnsiTheme="minorHAnsi" w:cs="Arial"/>
          <w:lang w:val="fr-FR"/>
        </w:rPr>
        <w:t xml:space="preserve">ureuse. </w:t>
      </w:r>
      <w:r w:rsidRPr="00441E50">
        <w:rPr>
          <w:rFonts w:asciiTheme="minorHAnsi" w:eastAsia="Arial" w:hAnsiTheme="minorHAnsi" w:cs="Arial"/>
          <w:spacing w:val="1"/>
          <w:lang w:val="fr-FR"/>
        </w:rPr>
        <w:t>I</w:t>
      </w:r>
      <w:r w:rsidR="004152E2" w:rsidRPr="00441E50">
        <w:rPr>
          <w:rFonts w:asciiTheme="minorHAnsi" w:eastAsia="Arial" w:hAnsiTheme="minorHAnsi" w:cs="Arial"/>
          <w:lang w:val="fr-FR"/>
        </w:rPr>
        <w:t xml:space="preserve">l </w:t>
      </w:r>
      <w:r w:rsidRPr="00441E50">
        <w:rPr>
          <w:rFonts w:asciiTheme="minorHAnsi" w:eastAsia="Arial" w:hAnsiTheme="minorHAnsi" w:cs="Arial"/>
          <w:spacing w:val="-2"/>
          <w:lang w:val="fr-FR"/>
        </w:rPr>
        <w:t>s</w:t>
      </w:r>
      <w:r w:rsidRPr="00441E50">
        <w:rPr>
          <w:rFonts w:asciiTheme="minorHAnsi" w:eastAsia="Arial" w:hAnsiTheme="minorHAnsi" w:cs="Arial"/>
          <w:spacing w:val="1"/>
          <w:lang w:val="fr-FR"/>
        </w:rPr>
        <w:t>'</w:t>
      </w:r>
      <w:r w:rsidRPr="00441E50">
        <w:rPr>
          <w:rFonts w:asciiTheme="minorHAnsi" w:eastAsia="Arial" w:hAnsiTheme="minorHAnsi" w:cs="Arial"/>
          <w:spacing w:val="-3"/>
          <w:lang w:val="fr-FR"/>
        </w:rPr>
        <w:t>a</w:t>
      </w:r>
      <w:r w:rsidRPr="00441E50">
        <w:rPr>
          <w:rFonts w:asciiTheme="minorHAnsi" w:eastAsia="Arial" w:hAnsiTheme="minorHAnsi" w:cs="Arial"/>
          <w:spacing w:val="2"/>
          <w:lang w:val="fr-FR"/>
        </w:rPr>
        <w:t>g</w:t>
      </w:r>
      <w:r w:rsidRPr="00441E50">
        <w:rPr>
          <w:rFonts w:asciiTheme="minorHAnsi" w:eastAsia="Arial" w:hAnsiTheme="minorHAnsi" w:cs="Arial"/>
          <w:spacing w:val="-1"/>
          <w:lang w:val="fr-FR"/>
        </w:rPr>
        <w:t>i</w:t>
      </w:r>
      <w:r w:rsidRPr="00441E50">
        <w:rPr>
          <w:rFonts w:asciiTheme="minorHAnsi" w:eastAsia="Arial" w:hAnsiTheme="minorHAnsi" w:cs="Arial"/>
          <w:lang w:val="fr-FR"/>
        </w:rPr>
        <w:t xml:space="preserve">t </w:t>
      </w:r>
      <w:r w:rsidRPr="00441E50">
        <w:rPr>
          <w:rFonts w:asciiTheme="minorHAnsi" w:eastAsia="Arial" w:hAnsiTheme="minorHAnsi" w:cs="Arial"/>
          <w:spacing w:val="-3"/>
          <w:lang w:val="fr-FR"/>
        </w:rPr>
        <w:t>d</w:t>
      </w:r>
      <w:r w:rsidRPr="00441E50">
        <w:rPr>
          <w:rFonts w:asciiTheme="minorHAnsi" w:eastAsia="Arial" w:hAnsiTheme="minorHAnsi" w:cs="Arial"/>
          <w:spacing w:val="1"/>
          <w:lang w:val="fr-FR"/>
        </w:rPr>
        <w:t>'</w:t>
      </w:r>
      <w:r w:rsidRPr="00441E50">
        <w:rPr>
          <w:rFonts w:asciiTheme="minorHAnsi" w:eastAsia="Arial" w:hAnsiTheme="minorHAnsi" w:cs="Arial"/>
          <w:spacing w:val="-3"/>
          <w:lang w:val="fr-FR"/>
        </w:rPr>
        <w:t>u</w:t>
      </w:r>
      <w:r w:rsidRPr="00441E50">
        <w:rPr>
          <w:rFonts w:asciiTheme="minorHAnsi" w:eastAsia="Arial" w:hAnsiTheme="minorHAnsi" w:cs="Arial"/>
          <w:lang w:val="fr-FR"/>
        </w:rPr>
        <w:t>ne a</w:t>
      </w:r>
      <w:r w:rsidRPr="00441E50">
        <w:rPr>
          <w:rFonts w:asciiTheme="minorHAnsi" w:eastAsia="Arial" w:hAnsiTheme="minorHAnsi" w:cs="Arial"/>
          <w:spacing w:val="-1"/>
          <w:lang w:val="fr-FR"/>
        </w:rPr>
        <w:t>p</w:t>
      </w:r>
      <w:r w:rsidRPr="00441E50">
        <w:rPr>
          <w:rFonts w:asciiTheme="minorHAnsi" w:eastAsia="Arial" w:hAnsiTheme="minorHAnsi" w:cs="Arial"/>
          <w:lang w:val="fr-FR"/>
        </w:rPr>
        <w:t>pr</w:t>
      </w:r>
      <w:r w:rsidRPr="00441E50">
        <w:rPr>
          <w:rFonts w:asciiTheme="minorHAnsi" w:eastAsia="Arial" w:hAnsiTheme="minorHAnsi" w:cs="Arial"/>
          <w:spacing w:val="-2"/>
          <w:lang w:val="fr-FR"/>
        </w:rPr>
        <w:t>o</w:t>
      </w:r>
      <w:r w:rsidRPr="00441E50">
        <w:rPr>
          <w:rFonts w:asciiTheme="minorHAnsi" w:eastAsia="Arial" w:hAnsiTheme="minorHAnsi" w:cs="Arial"/>
          <w:lang w:val="fr-FR"/>
        </w:rPr>
        <w:t>che s</w:t>
      </w:r>
      <w:r w:rsidRPr="00441E50">
        <w:rPr>
          <w:rFonts w:asciiTheme="minorHAnsi" w:eastAsia="Arial" w:hAnsiTheme="minorHAnsi" w:cs="Arial"/>
          <w:spacing w:val="-1"/>
          <w:lang w:val="fr-FR"/>
        </w:rPr>
        <w:t>t</w:t>
      </w:r>
      <w:r w:rsidRPr="00441E50">
        <w:rPr>
          <w:rFonts w:asciiTheme="minorHAnsi" w:eastAsia="Arial" w:hAnsiTheme="minorHAnsi" w:cs="Arial"/>
          <w:spacing w:val="1"/>
          <w:lang w:val="fr-FR"/>
        </w:rPr>
        <w:t>r</w:t>
      </w:r>
      <w:r w:rsidRPr="00441E50">
        <w:rPr>
          <w:rFonts w:asciiTheme="minorHAnsi" w:eastAsia="Arial" w:hAnsiTheme="minorHAnsi" w:cs="Arial"/>
          <w:lang w:val="fr-FR"/>
        </w:rPr>
        <w:t>uct</w:t>
      </w:r>
      <w:r w:rsidRPr="00441E50">
        <w:rPr>
          <w:rFonts w:asciiTheme="minorHAnsi" w:eastAsia="Arial" w:hAnsiTheme="minorHAnsi" w:cs="Arial"/>
          <w:spacing w:val="-2"/>
          <w:lang w:val="fr-FR"/>
        </w:rPr>
        <w:t>u</w:t>
      </w:r>
      <w:r w:rsidRPr="00441E50">
        <w:rPr>
          <w:rFonts w:asciiTheme="minorHAnsi" w:eastAsia="Arial" w:hAnsiTheme="minorHAnsi" w:cs="Arial"/>
          <w:spacing w:val="1"/>
          <w:lang w:val="fr-FR"/>
        </w:rPr>
        <w:t>r</w:t>
      </w:r>
      <w:r w:rsidRPr="00441E50">
        <w:rPr>
          <w:rFonts w:asciiTheme="minorHAnsi" w:eastAsia="Arial" w:hAnsiTheme="minorHAnsi" w:cs="Arial"/>
          <w:lang w:val="fr-FR"/>
        </w:rPr>
        <w:t>é</w:t>
      </w:r>
      <w:r w:rsidRPr="00441E50">
        <w:rPr>
          <w:rFonts w:asciiTheme="minorHAnsi" w:eastAsia="Arial" w:hAnsiTheme="minorHAnsi" w:cs="Arial"/>
          <w:spacing w:val="-1"/>
          <w:lang w:val="fr-FR"/>
        </w:rPr>
        <w:t>e</w:t>
      </w:r>
      <w:r w:rsidRPr="00441E50">
        <w:rPr>
          <w:rFonts w:asciiTheme="minorHAnsi" w:eastAsia="Arial" w:hAnsiTheme="minorHAnsi" w:cs="Arial"/>
          <w:lang w:val="fr-FR"/>
        </w:rPr>
        <w:t>,</w:t>
      </w:r>
      <w:r w:rsidRPr="00441E50">
        <w:rPr>
          <w:rFonts w:asciiTheme="minorHAnsi" w:eastAsia="Arial" w:hAnsiTheme="minorHAnsi" w:cs="Arial"/>
          <w:spacing w:val="1"/>
          <w:lang w:val="fr-FR"/>
        </w:rPr>
        <w:t xml:space="preserve"> transparente </w:t>
      </w:r>
      <w:r w:rsidRPr="00441E50">
        <w:rPr>
          <w:rFonts w:asciiTheme="minorHAnsi" w:eastAsia="Arial" w:hAnsiTheme="minorHAnsi" w:cs="Arial"/>
          <w:spacing w:val="-3"/>
          <w:lang w:val="fr-FR"/>
        </w:rPr>
        <w:t>e</w:t>
      </w:r>
      <w:r w:rsidRPr="00441E50">
        <w:rPr>
          <w:rFonts w:asciiTheme="minorHAnsi" w:eastAsia="Arial" w:hAnsiTheme="minorHAnsi" w:cs="Arial"/>
          <w:lang w:val="fr-FR"/>
        </w:rPr>
        <w:t xml:space="preserve">t </w:t>
      </w:r>
      <w:r w:rsidRPr="00441E50">
        <w:rPr>
          <w:rFonts w:asciiTheme="minorHAnsi" w:eastAsia="Arial" w:hAnsiTheme="minorHAnsi" w:cs="Arial"/>
          <w:spacing w:val="-2"/>
          <w:lang w:val="fr-FR"/>
        </w:rPr>
        <w:t>v</w:t>
      </w:r>
      <w:r w:rsidRPr="00441E50">
        <w:rPr>
          <w:rFonts w:asciiTheme="minorHAnsi" w:eastAsia="Arial" w:hAnsiTheme="minorHAnsi" w:cs="Arial"/>
          <w:lang w:val="fr-FR"/>
        </w:rPr>
        <w:t>éri</w:t>
      </w:r>
      <w:r w:rsidRPr="00441E50">
        <w:rPr>
          <w:rFonts w:asciiTheme="minorHAnsi" w:eastAsia="Arial" w:hAnsiTheme="minorHAnsi" w:cs="Arial"/>
          <w:spacing w:val="3"/>
          <w:lang w:val="fr-FR"/>
        </w:rPr>
        <w:t>f</w:t>
      </w:r>
      <w:r w:rsidRPr="00441E50">
        <w:rPr>
          <w:rFonts w:asciiTheme="minorHAnsi" w:eastAsia="Arial" w:hAnsiTheme="minorHAnsi" w:cs="Arial"/>
          <w:spacing w:val="-1"/>
          <w:lang w:val="fr-FR"/>
        </w:rPr>
        <w:t>i</w:t>
      </w:r>
      <w:r w:rsidRPr="00441E50">
        <w:rPr>
          <w:rFonts w:asciiTheme="minorHAnsi" w:eastAsia="Arial" w:hAnsiTheme="minorHAnsi" w:cs="Arial"/>
          <w:lang w:val="fr-FR"/>
        </w:rPr>
        <w:t>a</w:t>
      </w:r>
      <w:r w:rsidRPr="00441E50">
        <w:rPr>
          <w:rFonts w:asciiTheme="minorHAnsi" w:eastAsia="Arial" w:hAnsiTheme="minorHAnsi" w:cs="Arial"/>
          <w:spacing w:val="-1"/>
          <w:lang w:val="fr-FR"/>
        </w:rPr>
        <w:t>bl</w:t>
      </w:r>
      <w:r w:rsidRPr="00441E50">
        <w:rPr>
          <w:rFonts w:asciiTheme="minorHAnsi" w:eastAsia="Arial" w:hAnsiTheme="minorHAnsi" w:cs="Arial"/>
          <w:lang w:val="fr-FR"/>
        </w:rPr>
        <w:t>e, p</w:t>
      </w:r>
      <w:r w:rsidRPr="00441E50">
        <w:rPr>
          <w:rFonts w:asciiTheme="minorHAnsi" w:eastAsia="Arial" w:hAnsiTheme="minorHAnsi" w:cs="Arial"/>
          <w:spacing w:val="-3"/>
          <w:lang w:val="fr-FR"/>
        </w:rPr>
        <w:t>e</w:t>
      </w:r>
      <w:r w:rsidRPr="00441E50">
        <w:rPr>
          <w:rFonts w:asciiTheme="minorHAnsi" w:eastAsia="Arial" w:hAnsiTheme="minorHAnsi" w:cs="Arial"/>
          <w:spacing w:val="1"/>
          <w:lang w:val="fr-FR"/>
        </w:rPr>
        <w:t>rm</w:t>
      </w:r>
      <w:r w:rsidRPr="00441E50">
        <w:rPr>
          <w:rFonts w:asciiTheme="minorHAnsi" w:eastAsia="Arial" w:hAnsiTheme="minorHAnsi" w:cs="Arial"/>
          <w:spacing w:val="-3"/>
          <w:lang w:val="fr-FR"/>
        </w:rPr>
        <w:t>e</w:t>
      </w:r>
      <w:r w:rsidRPr="00441E50">
        <w:rPr>
          <w:rFonts w:asciiTheme="minorHAnsi" w:eastAsia="Arial" w:hAnsiTheme="minorHAnsi" w:cs="Arial"/>
          <w:spacing w:val="1"/>
          <w:lang w:val="fr-FR"/>
        </w:rPr>
        <w:t>tt</w:t>
      </w:r>
      <w:r w:rsidRPr="00441E50">
        <w:rPr>
          <w:rFonts w:asciiTheme="minorHAnsi" w:eastAsia="Arial" w:hAnsiTheme="minorHAnsi" w:cs="Arial"/>
          <w:spacing w:val="-3"/>
          <w:lang w:val="fr-FR"/>
        </w:rPr>
        <w:t>a</w:t>
      </w:r>
      <w:r w:rsidR="004152E2" w:rsidRPr="00441E50">
        <w:rPr>
          <w:rFonts w:asciiTheme="minorHAnsi" w:eastAsia="Arial" w:hAnsiTheme="minorHAnsi" w:cs="Arial"/>
          <w:lang w:val="fr-FR"/>
        </w:rPr>
        <w:t xml:space="preserve">nt de </w:t>
      </w:r>
      <w:r w:rsidRPr="00441E50">
        <w:rPr>
          <w:rFonts w:asciiTheme="minorHAnsi" w:eastAsia="Arial" w:hAnsiTheme="minorHAnsi" w:cs="Arial"/>
          <w:spacing w:val="1"/>
          <w:lang w:val="fr-FR"/>
        </w:rPr>
        <w:t>répondre</w:t>
      </w:r>
      <w:r w:rsidRPr="00441E50">
        <w:rPr>
          <w:rFonts w:asciiTheme="minorHAnsi" w:eastAsia="Arial" w:hAnsiTheme="minorHAnsi" w:cs="Arial"/>
          <w:lang w:val="fr-FR"/>
        </w:rPr>
        <w:t xml:space="preserve"> a</w:t>
      </w:r>
      <w:r w:rsidRPr="00441E50">
        <w:rPr>
          <w:rFonts w:asciiTheme="minorHAnsi" w:eastAsia="Arial" w:hAnsiTheme="minorHAnsi" w:cs="Arial"/>
          <w:spacing w:val="-1"/>
          <w:lang w:val="fr-FR"/>
        </w:rPr>
        <w:t>u</w:t>
      </w:r>
      <w:r w:rsidRPr="00441E50">
        <w:rPr>
          <w:rFonts w:asciiTheme="minorHAnsi" w:eastAsia="Arial" w:hAnsiTheme="minorHAnsi" w:cs="Arial"/>
          <w:lang w:val="fr-FR"/>
        </w:rPr>
        <w:t xml:space="preserve">x </w:t>
      </w:r>
      <w:r w:rsidRPr="00441E50">
        <w:rPr>
          <w:rFonts w:asciiTheme="minorHAnsi" w:eastAsia="Arial" w:hAnsiTheme="minorHAnsi" w:cs="Arial"/>
          <w:spacing w:val="2"/>
          <w:lang w:val="fr-FR"/>
        </w:rPr>
        <w:t>q</w:t>
      </w:r>
      <w:r w:rsidRPr="00441E50">
        <w:rPr>
          <w:rFonts w:asciiTheme="minorHAnsi" w:eastAsia="Arial" w:hAnsiTheme="minorHAnsi" w:cs="Arial"/>
          <w:lang w:val="fr-FR"/>
        </w:rPr>
        <w:t>u</w:t>
      </w:r>
      <w:r w:rsidRPr="00441E50">
        <w:rPr>
          <w:rFonts w:asciiTheme="minorHAnsi" w:eastAsia="Arial" w:hAnsiTheme="minorHAnsi" w:cs="Arial"/>
          <w:spacing w:val="-1"/>
          <w:lang w:val="fr-FR"/>
        </w:rPr>
        <w:t>e</w:t>
      </w:r>
      <w:r w:rsidRPr="00441E50">
        <w:rPr>
          <w:rFonts w:asciiTheme="minorHAnsi" w:eastAsia="Arial" w:hAnsiTheme="minorHAnsi" w:cs="Arial"/>
          <w:lang w:val="fr-FR"/>
        </w:rPr>
        <w:t>s</w:t>
      </w:r>
      <w:r w:rsidRPr="00441E50">
        <w:rPr>
          <w:rFonts w:asciiTheme="minorHAnsi" w:eastAsia="Arial" w:hAnsiTheme="minorHAnsi" w:cs="Arial"/>
          <w:spacing w:val="1"/>
          <w:lang w:val="fr-FR"/>
        </w:rPr>
        <w:t>t</w:t>
      </w:r>
      <w:r w:rsidRPr="00441E50">
        <w:rPr>
          <w:rFonts w:asciiTheme="minorHAnsi" w:eastAsia="Arial" w:hAnsiTheme="minorHAnsi" w:cs="Arial"/>
          <w:spacing w:val="-1"/>
          <w:lang w:val="fr-FR"/>
        </w:rPr>
        <w:t>i</w:t>
      </w:r>
      <w:r w:rsidRPr="00441E50">
        <w:rPr>
          <w:rFonts w:asciiTheme="minorHAnsi" w:eastAsia="Arial" w:hAnsiTheme="minorHAnsi" w:cs="Arial"/>
          <w:lang w:val="fr-FR"/>
        </w:rPr>
        <w:t>o</w:t>
      </w:r>
      <w:r w:rsidRPr="00441E50">
        <w:rPr>
          <w:rFonts w:asciiTheme="minorHAnsi" w:eastAsia="Arial" w:hAnsiTheme="minorHAnsi" w:cs="Arial"/>
          <w:spacing w:val="-3"/>
          <w:lang w:val="fr-FR"/>
        </w:rPr>
        <w:t>n</w:t>
      </w:r>
      <w:r w:rsidR="004152E2" w:rsidRPr="00441E50">
        <w:rPr>
          <w:rFonts w:asciiTheme="minorHAnsi" w:eastAsia="Arial" w:hAnsiTheme="minorHAnsi" w:cs="Arial"/>
          <w:lang w:val="fr-FR"/>
        </w:rPr>
        <w:t>s d’évaluation</w:t>
      </w:r>
      <w:r w:rsidRPr="00441E50">
        <w:rPr>
          <w:rFonts w:asciiTheme="minorHAnsi" w:eastAsia="Arial" w:hAnsiTheme="minorHAnsi" w:cs="Arial"/>
          <w:lang w:val="fr-FR"/>
        </w:rPr>
        <w:t xml:space="preserve">; </w:t>
      </w:r>
      <w:r w:rsidR="004152E2" w:rsidRPr="00441E50">
        <w:rPr>
          <w:rFonts w:asciiTheme="minorHAnsi" w:eastAsia="Arial" w:hAnsiTheme="minorHAnsi" w:cs="Arial"/>
          <w:lang w:val="fr-FR"/>
        </w:rPr>
        <w:t xml:space="preserve">de </w:t>
      </w:r>
      <w:r w:rsidRPr="00441E50">
        <w:rPr>
          <w:rFonts w:asciiTheme="minorHAnsi" w:eastAsia="Arial" w:hAnsiTheme="minorHAnsi" w:cs="Arial"/>
          <w:lang w:val="fr-FR"/>
        </w:rPr>
        <w:t xml:space="preserve">présenter </w:t>
      </w:r>
      <w:r w:rsidRPr="00441E50">
        <w:rPr>
          <w:rFonts w:asciiTheme="minorHAnsi" w:eastAsia="Arial" w:hAnsiTheme="minorHAnsi" w:cs="Arial"/>
          <w:spacing w:val="-3"/>
          <w:lang w:val="fr-FR"/>
        </w:rPr>
        <w:t>e</w:t>
      </w:r>
      <w:r w:rsidRPr="00441E50">
        <w:rPr>
          <w:rFonts w:asciiTheme="minorHAnsi" w:eastAsia="Arial" w:hAnsiTheme="minorHAnsi" w:cs="Arial"/>
          <w:lang w:val="fr-FR"/>
        </w:rPr>
        <w:t>t s</w:t>
      </w:r>
      <w:r w:rsidRPr="00441E50">
        <w:rPr>
          <w:rFonts w:asciiTheme="minorHAnsi" w:eastAsia="Arial" w:hAnsiTheme="minorHAnsi" w:cs="Arial"/>
          <w:spacing w:val="-2"/>
          <w:lang w:val="fr-FR"/>
        </w:rPr>
        <w:t>y</w:t>
      </w:r>
      <w:r w:rsidRPr="00441E50">
        <w:rPr>
          <w:rFonts w:asciiTheme="minorHAnsi" w:eastAsia="Arial" w:hAnsiTheme="minorHAnsi" w:cs="Arial"/>
          <w:lang w:val="fr-FR"/>
        </w:rPr>
        <w:t>nth</w:t>
      </w:r>
      <w:r w:rsidRPr="00441E50">
        <w:rPr>
          <w:rFonts w:asciiTheme="minorHAnsi" w:eastAsia="Arial" w:hAnsiTheme="minorHAnsi" w:cs="Arial"/>
          <w:spacing w:val="-2"/>
          <w:lang w:val="fr-FR"/>
        </w:rPr>
        <w:t>é</w:t>
      </w:r>
      <w:r w:rsidRPr="00441E50">
        <w:rPr>
          <w:rFonts w:asciiTheme="minorHAnsi" w:eastAsia="Arial" w:hAnsiTheme="minorHAnsi" w:cs="Arial"/>
          <w:spacing w:val="1"/>
          <w:lang w:val="fr-FR"/>
        </w:rPr>
        <w:t>t</w:t>
      </w:r>
      <w:r w:rsidRPr="00441E50">
        <w:rPr>
          <w:rFonts w:asciiTheme="minorHAnsi" w:eastAsia="Arial" w:hAnsiTheme="minorHAnsi" w:cs="Arial"/>
          <w:spacing w:val="-1"/>
          <w:lang w:val="fr-FR"/>
        </w:rPr>
        <w:t>i</w:t>
      </w:r>
      <w:r w:rsidRPr="00441E50">
        <w:rPr>
          <w:rFonts w:asciiTheme="minorHAnsi" w:eastAsia="Arial" w:hAnsiTheme="minorHAnsi" w:cs="Arial"/>
          <w:lang w:val="fr-FR"/>
        </w:rPr>
        <w:t>s</w:t>
      </w:r>
      <w:r w:rsidRPr="00441E50">
        <w:rPr>
          <w:rFonts w:asciiTheme="minorHAnsi" w:eastAsia="Arial" w:hAnsiTheme="minorHAnsi" w:cs="Arial"/>
          <w:spacing w:val="-3"/>
          <w:lang w:val="fr-FR"/>
        </w:rPr>
        <w:t>e</w:t>
      </w:r>
      <w:r w:rsidRPr="00441E50">
        <w:rPr>
          <w:rFonts w:asciiTheme="minorHAnsi" w:eastAsia="Arial" w:hAnsiTheme="minorHAnsi" w:cs="Arial"/>
          <w:lang w:val="fr-FR"/>
        </w:rPr>
        <w:t xml:space="preserve">r </w:t>
      </w:r>
      <w:r w:rsidRPr="00441E50">
        <w:rPr>
          <w:rFonts w:asciiTheme="minorHAnsi" w:eastAsia="Arial" w:hAnsiTheme="minorHAnsi" w:cs="Arial"/>
          <w:spacing w:val="-1"/>
          <w:lang w:val="fr-FR"/>
        </w:rPr>
        <w:t>l</w:t>
      </w:r>
      <w:r w:rsidRPr="00441E50">
        <w:rPr>
          <w:rFonts w:asciiTheme="minorHAnsi" w:eastAsia="Arial" w:hAnsiTheme="minorHAnsi" w:cs="Arial"/>
          <w:lang w:val="fr-FR"/>
        </w:rPr>
        <w:t>es co</w:t>
      </w:r>
      <w:r w:rsidRPr="00441E50">
        <w:rPr>
          <w:rFonts w:asciiTheme="minorHAnsi" w:eastAsia="Arial" w:hAnsiTheme="minorHAnsi" w:cs="Arial"/>
          <w:spacing w:val="-1"/>
          <w:lang w:val="fr-FR"/>
        </w:rPr>
        <w:t>n</w:t>
      </w:r>
      <w:r w:rsidRPr="00441E50">
        <w:rPr>
          <w:rFonts w:asciiTheme="minorHAnsi" w:eastAsia="Arial" w:hAnsiTheme="minorHAnsi" w:cs="Arial"/>
          <w:lang w:val="fr-FR"/>
        </w:rPr>
        <w:t>s</w:t>
      </w:r>
      <w:r w:rsidRPr="00441E50">
        <w:rPr>
          <w:rFonts w:asciiTheme="minorHAnsi" w:eastAsia="Arial" w:hAnsiTheme="minorHAnsi" w:cs="Arial"/>
          <w:spacing w:val="1"/>
          <w:lang w:val="fr-FR"/>
        </w:rPr>
        <w:t>t</w:t>
      </w:r>
      <w:r w:rsidRPr="00441E50">
        <w:rPr>
          <w:rFonts w:asciiTheme="minorHAnsi" w:eastAsia="Arial" w:hAnsiTheme="minorHAnsi" w:cs="Arial"/>
          <w:lang w:val="fr-FR"/>
        </w:rPr>
        <w:t>at</w:t>
      </w:r>
      <w:r w:rsidRPr="00441E50">
        <w:rPr>
          <w:rFonts w:asciiTheme="minorHAnsi" w:eastAsia="Arial" w:hAnsiTheme="minorHAnsi" w:cs="Arial"/>
          <w:spacing w:val="-2"/>
          <w:lang w:val="fr-FR"/>
        </w:rPr>
        <w:t>a</w:t>
      </w:r>
      <w:r w:rsidRPr="00441E50">
        <w:rPr>
          <w:rFonts w:asciiTheme="minorHAnsi" w:eastAsia="Arial" w:hAnsiTheme="minorHAnsi" w:cs="Arial"/>
          <w:spacing w:val="1"/>
          <w:lang w:val="fr-FR"/>
        </w:rPr>
        <w:t>t</w:t>
      </w:r>
      <w:r w:rsidRPr="00441E50">
        <w:rPr>
          <w:rFonts w:asciiTheme="minorHAnsi" w:eastAsia="Arial" w:hAnsiTheme="minorHAnsi" w:cs="Arial"/>
          <w:spacing w:val="-1"/>
          <w:lang w:val="fr-FR"/>
        </w:rPr>
        <w:t>i</w:t>
      </w:r>
      <w:r w:rsidRPr="00441E50">
        <w:rPr>
          <w:rFonts w:asciiTheme="minorHAnsi" w:eastAsia="Arial" w:hAnsiTheme="minorHAnsi" w:cs="Arial"/>
          <w:lang w:val="fr-FR"/>
        </w:rPr>
        <w:t>o</w:t>
      </w:r>
      <w:r w:rsidRPr="00441E50">
        <w:rPr>
          <w:rFonts w:asciiTheme="minorHAnsi" w:eastAsia="Arial" w:hAnsiTheme="minorHAnsi" w:cs="Arial"/>
          <w:spacing w:val="-1"/>
          <w:lang w:val="fr-FR"/>
        </w:rPr>
        <w:t>n</w:t>
      </w:r>
      <w:r w:rsidRPr="00441E50">
        <w:rPr>
          <w:rFonts w:asciiTheme="minorHAnsi" w:eastAsia="Arial" w:hAnsiTheme="minorHAnsi" w:cs="Arial"/>
          <w:lang w:val="fr-FR"/>
        </w:rPr>
        <w:t xml:space="preserve">s; </w:t>
      </w:r>
      <w:r w:rsidRPr="00441E50">
        <w:rPr>
          <w:rFonts w:asciiTheme="minorHAnsi" w:eastAsia="Arial" w:hAnsiTheme="minorHAnsi" w:cs="Arial"/>
          <w:spacing w:val="-3"/>
          <w:lang w:val="fr-FR"/>
        </w:rPr>
        <w:t>e</w:t>
      </w:r>
      <w:r w:rsidRPr="00441E50">
        <w:rPr>
          <w:rFonts w:asciiTheme="minorHAnsi" w:eastAsia="Arial" w:hAnsiTheme="minorHAnsi" w:cs="Arial"/>
          <w:lang w:val="fr-FR"/>
        </w:rPr>
        <w:t xml:space="preserve">t </w:t>
      </w:r>
      <w:r w:rsidR="004152E2" w:rsidRPr="00441E50">
        <w:rPr>
          <w:rFonts w:asciiTheme="minorHAnsi" w:eastAsia="Arial" w:hAnsiTheme="minorHAnsi" w:cs="Arial"/>
          <w:lang w:val="fr-FR"/>
        </w:rPr>
        <w:t xml:space="preserve">de </w:t>
      </w:r>
      <w:r w:rsidRPr="00441E50">
        <w:rPr>
          <w:rFonts w:asciiTheme="minorHAnsi" w:eastAsia="Arial" w:hAnsiTheme="minorHAnsi" w:cs="Arial"/>
          <w:spacing w:val="3"/>
          <w:lang w:val="fr-FR"/>
        </w:rPr>
        <w:t>f</w:t>
      </w:r>
      <w:r w:rsidRPr="00441E50">
        <w:rPr>
          <w:rFonts w:asciiTheme="minorHAnsi" w:eastAsia="Arial" w:hAnsiTheme="minorHAnsi" w:cs="Arial"/>
          <w:spacing w:val="-3"/>
          <w:lang w:val="fr-FR"/>
        </w:rPr>
        <w:t>o</w:t>
      </w:r>
      <w:r w:rsidRPr="00441E50">
        <w:rPr>
          <w:rFonts w:asciiTheme="minorHAnsi" w:eastAsia="Arial" w:hAnsiTheme="minorHAnsi" w:cs="Arial"/>
          <w:spacing w:val="-2"/>
          <w:lang w:val="fr-FR"/>
        </w:rPr>
        <w:t>r</w:t>
      </w:r>
      <w:r w:rsidRPr="00441E50">
        <w:rPr>
          <w:rFonts w:asciiTheme="minorHAnsi" w:eastAsia="Arial" w:hAnsiTheme="minorHAnsi" w:cs="Arial"/>
          <w:spacing w:val="1"/>
          <w:lang w:val="fr-FR"/>
        </w:rPr>
        <w:t>m</w:t>
      </w:r>
      <w:r w:rsidRPr="00441E50">
        <w:rPr>
          <w:rFonts w:asciiTheme="minorHAnsi" w:eastAsia="Arial" w:hAnsiTheme="minorHAnsi" w:cs="Arial"/>
          <w:lang w:val="fr-FR"/>
        </w:rPr>
        <w:t>u</w:t>
      </w:r>
      <w:r w:rsidRPr="00441E50">
        <w:rPr>
          <w:rFonts w:asciiTheme="minorHAnsi" w:eastAsia="Arial" w:hAnsiTheme="minorHAnsi" w:cs="Arial"/>
          <w:spacing w:val="-1"/>
          <w:lang w:val="fr-FR"/>
        </w:rPr>
        <w:t>l</w:t>
      </w:r>
      <w:r w:rsidRPr="00441E50">
        <w:rPr>
          <w:rFonts w:asciiTheme="minorHAnsi" w:eastAsia="Arial" w:hAnsiTheme="minorHAnsi" w:cs="Arial"/>
          <w:lang w:val="fr-FR"/>
        </w:rPr>
        <w:t>er d</w:t>
      </w:r>
      <w:r w:rsidRPr="00441E50">
        <w:rPr>
          <w:rFonts w:asciiTheme="minorHAnsi" w:eastAsia="Arial" w:hAnsiTheme="minorHAnsi" w:cs="Arial"/>
          <w:spacing w:val="-1"/>
          <w:lang w:val="fr-FR"/>
        </w:rPr>
        <w:t>e</w:t>
      </w:r>
      <w:r w:rsidRPr="00441E50">
        <w:rPr>
          <w:rFonts w:asciiTheme="minorHAnsi" w:eastAsia="Arial" w:hAnsiTheme="minorHAnsi" w:cs="Arial"/>
          <w:lang w:val="fr-FR"/>
        </w:rPr>
        <w:t>s co</w:t>
      </w:r>
      <w:r w:rsidRPr="00441E50">
        <w:rPr>
          <w:rFonts w:asciiTheme="minorHAnsi" w:eastAsia="Arial" w:hAnsiTheme="minorHAnsi" w:cs="Arial"/>
          <w:spacing w:val="-3"/>
          <w:lang w:val="fr-FR"/>
        </w:rPr>
        <w:t>n</w:t>
      </w:r>
      <w:r w:rsidRPr="00441E50">
        <w:rPr>
          <w:rFonts w:asciiTheme="minorHAnsi" w:eastAsia="Arial" w:hAnsiTheme="minorHAnsi" w:cs="Arial"/>
          <w:lang w:val="fr-FR"/>
        </w:rPr>
        <w:t>c</w:t>
      </w:r>
      <w:r w:rsidRPr="00441E50">
        <w:rPr>
          <w:rFonts w:asciiTheme="minorHAnsi" w:eastAsia="Arial" w:hAnsiTheme="minorHAnsi" w:cs="Arial"/>
          <w:spacing w:val="-1"/>
          <w:lang w:val="fr-FR"/>
        </w:rPr>
        <w:t>l</w:t>
      </w:r>
      <w:r w:rsidRPr="00441E50">
        <w:rPr>
          <w:rFonts w:asciiTheme="minorHAnsi" w:eastAsia="Arial" w:hAnsiTheme="minorHAnsi" w:cs="Arial"/>
          <w:lang w:val="fr-FR"/>
        </w:rPr>
        <w:t>us</w:t>
      </w:r>
      <w:r w:rsidRPr="00441E50">
        <w:rPr>
          <w:rFonts w:asciiTheme="minorHAnsi" w:eastAsia="Arial" w:hAnsiTheme="minorHAnsi" w:cs="Arial"/>
          <w:spacing w:val="-1"/>
          <w:lang w:val="fr-FR"/>
        </w:rPr>
        <w:t>i</w:t>
      </w:r>
      <w:r w:rsidRPr="00441E50">
        <w:rPr>
          <w:rFonts w:asciiTheme="minorHAnsi" w:eastAsia="Arial" w:hAnsiTheme="minorHAnsi" w:cs="Arial"/>
          <w:lang w:val="fr-FR"/>
        </w:rPr>
        <w:t>o</w:t>
      </w:r>
      <w:r w:rsidRPr="00441E50">
        <w:rPr>
          <w:rFonts w:asciiTheme="minorHAnsi" w:eastAsia="Arial" w:hAnsiTheme="minorHAnsi" w:cs="Arial"/>
          <w:spacing w:val="-1"/>
          <w:lang w:val="fr-FR"/>
        </w:rPr>
        <w:t>n</w:t>
      </w:r>
      <w:r w:rsidRPr="00441E50">
        <w:rPr>
          <w:rFonts w:asciiTheme="minorHAnsi" w:eastAsia="Arial" w:hAnsiTheme="minorHAnsi" w:cs="Arial"/>
          <w:lang w:val="fr-FR"/>
        </w:rPr>
        <w:t>s b</w:t>
      </w:r>
      <w:r w:rsidRPr="00441E50">
        <w:rPr>
          <w:rFonts w:asciiTheme="minorHAnsi" w:eastAsia="Arial" w:hAnsiTheme="minorHAnsi" w:cs="Arial"/>
          <w:spacing w:val="-1"/>
          <w:lang w:val="fr-FR"/>
        </w:rPr>
        <w:t>i</w:t>
      </w:r>
      <w:r w:rsidRPr="00441E50">
        <w:rPr>
          <w:rFonts w:asciiTheme="minorHAnsi" w:eastAsia="Arial" w:hAnsiTheme="minorHAnsi" w:cs="Arial"/>
          <w:lang w:val="fr-FR"/>
        </w:rPr>
        <w:t xml:space="preserve">en </w:t>
      </w:r>
      <w:r w:rsidRPr="00441E50">
        <w:rPr>
          <w:rFonts w:asciiTheme="minorHAnsi" w:eastAsia="Arial" w:hAnsiTheme="minorHAnsi" w:cs="Arial"/>
          <w:spacing w:val="3"/>
          <w:lang w:val="fr-FR"/>
        </w:rPr>
        <w:t>f</w:t>
      </w:r>
      <w:r w:rsidRPr="00441E50">
        <w:rPr>
          <w:rFonts w:asciiTheme="minorHAnsi" w:eastAsia="Arial" w:hAnsiTheme="minorHAnsi" w:cs="Arial"/>
          <w:lang w:val="fr-FR"/>
        </w:rPr>
        <w:t>o</w:t>
      </w:r>
      <w:r w:rsidRPr="00441E50">
        <w:rPr>
          <w:rFonts w:asciiTheme="minorHAnsi" w:eastAsia="Arial" w:hAnsiTheme="minorHAnsi" w:cs="Arial"/>
          <w:spacing w:val="-1"/>
          <w:lang w:val="fr-FR"/>
        </w:rPr>
        <w:t>n</w:t>
      </w:r>
      <w:r w:rsidRPr="00441E50">
        <w:rPr>
          <w:rFonts w:asciiTheme="minorHAnsi" w:eastAsia="Arial" w:hAnsiTheme="minorHAnsi" w:cs="Arial"/>
          <w:lang w:val="fr-FR"/>
        </w:rPr>
        <w:t>d</w:t>
      </w:r>
      <w:r w:rsidRPr="00441E50">
        <w:rPr>
          <w:rFonts w:asciiTheme="minorHAnsi" w:eastAsia="Arial" w:hAnsiTheme="minorHAnsi" w:cs="Arial"/>
          <w:spacing w:val="-1"/>
          <w:lang w:val="fr-FR"/>
        </w:rPr>
        <w:t>é</w:t>
      </w:r>
      <w:r w:rsidRPr="00441E50">
        <w:rPr>
          <w:rFonts w:asciiTheme="minorHAnsi" w:eastAsia="Arial" w:hAnsiTheme="minorHAnsi" w:cs="Arial"/>
          <w:spacing w:val="-3"/>
          <w:lang w:val="fr-FR"/>
        </w:rPr>
        <w:t xml:space="preserve">es sur des évidences </w:t>
      </w:r>
      <w:r w:rsidRPr="00441E50">
        <w:rPr>
          <w:rFonts w:asciiTheme="minorHAnsi" w:eastAsia="Arial" w:hAnsiTheme="minorHAnsi" w:cs="Arial"/>
          <w:lang w:val="fr-FR"/>
        </w:rPr>
        <w:t>et d</w:t>
      </w:r>
      <w:r w:rsidRPr="00441E50">
        <w:rPr>
          <w:rFonts w:asciiTheme="minorHAnsi" w:eastAsia="Arial" w:hAnsiTheme="minorHAnsi" w:cs="Arial"/>
          <w:spacing w:val="-1"/>
          <w:lang w:val="fr-FR"/>
        </w:rPr>
        <w:t>e</w:t>
      </w:r>
      <w:r w:rsidRPr="00441E50">
        <w:rPr>
          <w:rFonts w:asciiTheme="minorHAnsi" w:eastAsia="Arial" w:hAnsiTheme="minorHAnsi" w:cs="Arial"/>
          <w:lang w:val="fr-FR"/>
        </w:rPr>
        <w:t xml:space="preserve">s </w:t>
      </w:r>
      <w:r w:rsidRPr="00441E50">
        <w:rPr>
          <w:rFonts w:asciiTheme="minorHAnsi" w:eastAsia="Arial" w:hAnsiTheme="minorHAnsi" w:cs="Arial"/>
          <w:spacing w:val="1"/>
          <w:lang w:val="fr-FR"/>
        </w:rPr>
        <w:t>r</w:t>
      </w:r>
      <w:r w:rsidRPr="00441E50">
        <w:rPr>
          <w:rFonts w:asciiTheme="minorHAnsi" w:eastAsia="Arial" w:hAnsiTheme="minorHAnsi" w:cs="Arial"/>
          <w:lang w:val="fr-FR"/>
        </w:rPr>
        <w:t>e</w:t>
      </w:r>
      <w:r w:rsidRPr="00441E50">
        <w:rPr>
          <w:rFonts w:asciiTheme="minorHAnsi" w:eastAsia="Arial" w:hAnsiTheme="minorHAnsi" w:cs="Arial"/>
          <w:spacing w:val="-3"/>
          <w:lang w:val="fr-FR"/>
        </w:rPr>
        <w:t>c</w:t>
      </w:r>
      <w:r w:rsidRPr="00441E50">
        <w:rPr>
          <w:rFonts w:asciiTheme="minorHAnsi" w:eastAsia="Arial" w:hAnsiTheme="minorHAnsi" w:cs="Arial"/>
          <w:lang w:val="fr-FR"/>
        </w:rPr>
        <w:t>om</w:t>
      </w:r>
      <w:r w:rsidRPr="00441E50">
        <w:rPr>
          <w:rFonts w:asciiTheme="minorHAnsi" w:eastAsia="Arial" w:hAnsiTheme="minorHAnsi" w:cs="Arial"/>
          <w:spacing w:val="1"/>
          <w:lang w:val="fr-FR"/>
        </w:rPr>
        <w:t>m</w:t>
      </w:r>
      <w:r w:rsidRPr="00441E50">
        <w:rPr>
          <w:rFonts w:asciiTheme="minorHAnsi" w:eastAsia="Arial" w:hAnsiTheme="minorHAnsi" w:cs="Arial"/>
          <w:lang w:val="fr-FR"/>
        </w:rPr>
        <w:t>a</w:t>
      </w:r>
      <w:r w:rsidRPr="00441E50">
        <w:rPr>
          <w:rFonts w:asciiTheme="minorHAnsi" w:eastAsia="Arial" w:hAnsiTheme="minorHAnsi" w:cs="Arial"/>
          <w:spacing w:val="-1"/>
          <w:lang w:val="fr-FR"/>
        </w:rPr>
        <w:t>n</w:t>
      </w:r>
      <w:r w:rsidRPr="00441E50">
        <w:rPr>
          <w:rFonts w:asciiTheme="minorHAnsi" w:eastAsia="Arial" w:hAnsiTheme="minorHAnsi" w:cs="Arial"/>
          <w:lang w:val="fr-FR"/>
        </w:rPr>
        <w:t>d</w:t>
      </w:r>
      <w:r w:rsidRPr="00441E50">
        <w:rPr>
          <w:rFonts w:asciiTheme="minorHAnsi" w:eastAsia="Arial" w:hAnsiTheme="minorHAnsi" w:cs="Arial"/>
          <w:spacing w:val="-3"/>
          <w:lang w:val="fr-FR"/>
        </w:rPr>
        <w:t>a</w:t>
      </w:r>
      <w:r w:rsidRPr="00441E50">
        <w:rPr>
          <w:rFonts w:asciiTheme="minorHAnsi" w:eastAsia="Arial" w:hAnsiTheme="minorHAnsi" w:cs="Arial"/>
          <w:spacing w:val="1"/>
          <w:lang w:val="fr-FR"/>
        </w:rPr>
        <w:t>t</w:t>
      </w:r>
      <w:r w:rsidRPr="00441E50">
        <w:rPr>
          <w:rFonts w:asciiTheme="minorHAnsi" w:eastAsia="Arial" w:hAnsiTheme="minorHAnsi" w:cs="Arial"/>
          <w:spacing w:val="-1"/>
          <w:lang w:val="fr-FR"/>
        </w:rPr>
        <w:t>i</w:t>
      </w:r>
      <w:r w:rsidRPr="00441E50">
        <w:rPr>
          <w:rFonts w:asciiTheme="minorHAnsi" w:eastAsia="Arial" w:hAnsiTheme="minorHAnsi" w:cs="Arial"/>
          <w:lang w:val="fr-FR"/>
        </w:rPr>
        <w:t>o</w:t>
      </w:r>
      <w:r w:rsidRPr="00441E50">
        <w:rPr>
          <w:rFonts w:asciiTheme="minorHAnsi" w:eastAsia="Arial" w:hAnsiTheme="minorHAnsi" w:cs="Arial"/>
          <w:spacing w:val="-3"/>
          <w:lang w:val="fr-FR"/>
        </w:rPr>
        <w:t>n</w:t>
      </w:r>
      <w:r w:rsidRPr="00441E50">
        <w:rPr>
          <w:rFonts w:asciiTheme="minorHAnsi" w:eastAsia="Arial" w:hAnsiTheme="minorHAnsi" w:cs="Arial"/>
          <w:lang w:val="fr-FR"/>
        </w:rPr>
        <w:t xml:space="preserve">s </w:t>
      </w:r>
      <w:r w:rsidRPr="00441E50">
        <w:rPr>
          <w:rFonts w:asciiTheme="minorHAnsi" w:eastAsia="Arial" w:hAnsiTheme="minorHAnsi" w:cs="Arial"/>
          <w:spacing w:val="1"/>
          <w:lang w:val="fr-FR"/>
        </w:rPr>
        <w:t>r</w:t>
      </w:r>
      <w:r w:rsidRPr="00441E50">
        <w:rPr>
          <w:rFonts w:asciiTheme="minorHAnsi" w:eastAsia="Arial" w:hAnsiTheme="minorHAnsi" w:cs="Arial"/>
          <w:lang w:val="fr-FR"/>
        </w:rPr>
        <w:t>o</w:t>
      </w:r>
      <w:r w:rsidRPr="00441E50">
        <w:rPr>
          <w:rFonts w:asciiTheme="minorHAnsi" w:eastAsia="Arial" w:hAnsiTheme="minorHAnsi" w:cs="Arial"/>
          <w:spacing w:val="-1"/>
          <w:lang w:val="fr-FR"/>
        </w:rPr>
        <w:t>b</w:t>
      </w:r>
      <w:r w:rsidRPr="00441E50">
        <w:rPr>
          <w:rFonts w:asciiTheme="minorHAnsi" w:eastAsia="Arial" w:hAnsiTheme="minorHAnsi" w:cs="Arial"/>
          <w:lang w:val="fr-FR"/>
        </w:rPr>
        <w:t xml:space="preserve">ustes et </w:t>
      </w:r>
      <w:r w:rsidRPr="00441E50">
        <w:rPr>
          <w:rFonts w:asciiTheme="minorHAnsi" w:eastAsia="Arial" w:hAnsiTheme="minorHAnsi" w:cs="Arial"/>
          <w:spacing w:val="-2"/>
          <w:lang w:val="fr-FR"/>
        </w:rPr>
        <w:t>u</w:t>
      </w:r>
      <w:r w:rsidRPr="00441E50">
        <w:rPr>
          <w:rFonts w:asciiTheme="minorHAnsi" w:eastAsia="Arial" w:hAnsiTheme="minorHAnsi" w:cs="Arial"/>
          <w:spacing w:val="1"/>
          <w:lang w:val="fr-FR"/>
        </w:rPr>
        <w:t>t</w:t>
      </w:r>
      <w:r w:rsidRPr="00441E50">
        <w:rPr>
          <w:rFonts w:asciiTheme="minorHAnsi" w:eastAsia="Arial" w:hAnsiTheme="minorHAnsi" w:cs="Arial"/>
          <w:spacing w:val="-1"/>
          <w:lang w:val="fr-FR"/>
        </w:rPr>
        <w:t>il</w:t>
      </w:r>
      <w:r w:rsidRPr="00441E50">
        <w:rPr>
          <w:rFonts w:asciiTheme="minorHAnsi" w:eastAsia="Arial" w:hAnsiTheme="minorHAnsi" w:cs="Arial"/>
          <w:lang w:val="fr-FR"/>
        </w:rPr>
        <w:t xml:space="preserve">es. </w:t>
      </w:r>
      <w:r w:rsidRPr="00441E50">
        <w:rPr>
          <w:rFonts w:asciiTheme="minorHAnsi" w:eastAsia="Arial" w:hAnsiTheme="minorHAnsi" w:cs="Arial"/>
          <w:spacing w:val="-1"/>
          <w:lang w:val="fr-FR"/>
        </w:rPr>
        <w:t>C</w:t>
      </w:r>
      <w:r w:rsidRPr="00441E50">
        <w:rPr>
          <w:rFonts w:asciiTheme="minorHAnsi" w:eastAsia="Arial" w:hAnsiTheme="minorHAnsi" w:cs="Arial"/>
          <w:lang w:val="fr-FR"/>
        </w:rPr>
        <w:t>e</w:t>
      </w:r>
      <w:r w:rsidRPr="00441E50">
        <w:rPr>
          <w:rFonts w:asciiTheme="minorHAnsi" w:eastAsia="Arial" w:hAnsiTheme="minorHAnsi" w:cs="Arial"/>
          <w:spacing w:val="-2"/>
          <w:lang w:val="fr-FR"/>
        </w:rPr>
        <w:t>t</w:t>
      </w:r>
      <w:r w:rsidRPr="00441E50">
        <w:rPr>
          <w:rFonts w:asciiTheme="minorHAnsi" w:eastAsia="Arial" w:hAnsiTheme="minorHAnsi" w:cs="Arial"/>
          <w:spacing w:val="1"/>
          <w:lang w:val="fr-FR"/>
        </w:rPr>
        <w:t>t</w:t>
      </w:r>
      <w:r w:rsidRPr="00441E50">
        <w:rPr>
          <w:rFonts w:asciiTheme="minorHAnsi" w:eastAsia="Arial" w:hAnsiTheme="minorHAnsi" w:cs="Arial"/>
          <w:lang w:val="fr-FR"/>
        </w:rPr>
        <w:t>e a</w:t>
      </w:r>
      <w:r w:rsidRPr="00441E50">
        <w:rPr>
          <w:rFonts w:asciiTheme="minorHAnsi" w:eastAsia="Arial" w:hAnsiTheme="minorHAnsi" w:cs="Arial"/>
          <w:spacing w:val="-1"/>
          <w:lang w:val="fr-FR"/>
        </w:rPr>
        <w:t>p</w:t>
      </w:r>
      <w:r w:rsidRPr="00441E50">
        <w:rPr>
          <w:rFonts w:asciiTheme="minorHAnsi" w:eastAsia="Arial" w:hAnsiTheme="minorHAnsi" w:cs="Arial"/>
          <w:lang w:val="fr-FR"/>
        </w:rPr>
        <w:t xml:space="preserve">proche </w:t>
      </w:r>
      <w:r w:rsidR="004152E2" w:rsidRPr="00441E50">
        <w:rPr>
          <w:rFonts w:asciiTheme="minorHAnsi" w:eastAsia="Arial" w:hAnsiTheme="minorHAnsi" w:cs="Arial"/>
          <w:lang w:val="fr-FR"/>
        </w:rPr>
        <w:t xml:space="preserve">a </w:t>
      </w:r>
      <w:r w:rsidRPr="00441E50">
        <w:rPr>
          <w:rFonts w:asciiTheme="minorHAnsi" w:eastAsia="Arial" w:hAnsiTheme="minorHAnsi" w:cs="Arial"/>
          <w:lang w:val="fr-FR"/>
        </w:rPr>
        <w:t>a</w:t>
      </w:r>
      <w:r w:rsidRPr="00441E50">
        <w:rPr>
          <w:rFonts w:asciiTheme="minorHAnsi" w:eastAsia="Arial" w:hAnsiTheme="minorHAnsi" w:cs="Arial"/>
          <w:spacing w:val="-1"/>
          <w:lang w:val="fr-FR"/>
        </w:rPr>
        <w:t>p</w:t>
      </w:r>
      <w:r w:rsidRPr="00441E50">
        <w:rPr>
          <w:rFonts w:asciiTheme="minorHAnsi" w:eastAsia="Arial" w:hAnsiTheme="minorHAnsi" w:cs="Arial"/>
          <w:lang w:val="fr-FR"/>
        </w:rPr>
        <w:t>p</w:t>
      </w:r>
      <w:r w:rsidRPr="00441E50">
        <w:rPr>
          <w:rFonts w:asciiTheme="minorHAnsi" w:eastAsia="Arial" w:hAnsiTheme="minorHAnsi" w:cs="Arial"/>
          <w:spacing w:val="-1"/>
          <w:lang w:val="fr-FR"/>
        </w:rPr>
        <w:t>li</w:t>
      </w:r>
      <w:r w:rsidRPr="00441E50">
        <w:rPr>
          <w:rFonts w:asciiTheme="minorHAnsi" w:eastAsia="Arial" w:hAnsiTheme="minorHAnsi" w:cs="Arial"/>
          <w:spacing w:val="2"/>
          <w:lang w:val="fr-FR"/>
        </w:rPr>
        <w:t>q</w:t>
      </w:r>
      <w:r w:rsidR="004152E2" w:rsidRPr="00441E50">
        <w:rPr>
          <w:rFonts w:asciiTheme="minorHAnsi" w:eastAsia="Arial" w:hAnsiTheme="minorHAnsi" w:cs="Arial"/>
          <w:lang w:val="fr-FR"/>
        </w:rPr>
        <w:t xml:space="preserve">ué </w:t>
      </w:r>
      <w:r w:rsidRPr="00441E50">
        <w:rPr>
          <w:rFonts w:asciiTheme="minorHAnsi" w:eastAsia="Arial" w:hAnsiTheme="minorHAnsi" w:cs="Arial"/>
          <w:lang w:val="fr-FR"/>
        </w:rPr>
        <w:t xml:space="preserve"> </w:t>
      </w:r>
      <w:r w:rsidRPr="00441E50">
        <w:rPr>
          <w:rFonts w:asciiTheme="minorHAnsi" w:eastAsia="Arial" w:hAnsiTheme="minorHAnsi" w:cs="Arial"/>
          <w:spacing w:val="-1"/>
          <w:lang w:val="fr-FR"/>
        </w:rPr>
        <w:t>l</w:t>
      </w:r>
      <w:r w:rsidRPr="00441E50">
        <w:rPr>
          <w:rFonts w:asciiTheme="minorHAnsi" w:eastAsia="Arial" w:hAnsiTheme="minorHAnsi" w:cs="Arial"/>
          <w:lang w:val="fr-FR"/>
        </w:rPr>
        <w:t xml:space="preserve">es </w:t>
      </w:r>
      <w:r w:rsidRPr="00441E50">
        <w:rPr>
          <w:rFonts w:asciiTheme="minorHAnsi" w:eastAsia="Arial" w:hAnsiTheme="minorHAnsi" w:cs="Arial"/>
          <w:spacing w:val="-2"/>
          <w:lang w:val="fr-FR"/>
        </w:rPr>
        <w:t>cr</w:t>
      </w:r>
      <w:r w:rsidRPr="00441E50">
        <w:rPr>
          <w:rFonts w:asciiTheme="minorHAnsi" w:eastAsia="Arial" w:hAnsiTheme="minorHAnsi" w:cs="Arial"/>
          <w:spacing w:val="-1"/>
          <w:lang w:val="fr-FR"/>
        </w:rPr>
        <w:t>i</w:t>
      </w:r>
      <w:r w:rsidRPr="00441E50">
        <w:rPr>
          <w:rFonts w:asciiTheme="minorHAnsi" w:eastAsia="Arial" w:hAnsiTheme="minorHAnsi" w:cs="Arial"/>
          <w:spacing w:val="1"/>
          <w:lang w:val="fr-FR"/>
        </w:rPr>
        <w:t>t</w:t>
      </w:r>
      <w:r w:rsidRPr="00441E50">
        <w:rPr>
          <w:rFonts w:asciiTheme="minorHAnsi" w:eastAsia="Arial" w:hAnsiTheme="minorHAnsi" w:cs="Arial"/>
          <w:lang w:val="fr-FR"/>
        </w:rPr>
        <w:t>ères d'é</w:t>
      </w:r>
      <w:r w:rsidRPr="00441E50">
        <w:rPr>
          <w:rFonts w:asciiTheme="minorHAnsi" w:eastAsia="Arial" w:hAnsiTheme="minorHAnsi" w:cs="Arial"/>
          <w:spacing w:val="-3"/>
          <w:lang w:val="fr-FR"/>
        </w:rPr>
        <w:t>v</w:t>
      </w:r>
      <w:r w:rsidRPr="00441E50">
        <w:rPr>
          <w:rFonts w:asciiTheme="minorHAnsi" w:eastAsia="Arial" w:hAnsiTheme="minorHAnsi" w:cs="Arial"/>
          <w:lang w:val="fr-FR"/>
        </w:rPr>
        <w:t>a</w:t>
      </w:r>
      <w:r w:rsidRPr="00441E50">
        <w:rPr>
          <w:rFonts w:asciiTheme="minorHAnsi" w:eastAsia="Arial" w:hAnsiTheme="minorHAnsi" w:cs="Arial"/>
          <w:spacing w:val="-1"/>
          <w:lang w:val="fr-FR"/>
        </w:rPr>
        <w:t>l</w:t>
      </w:r>
      <w:r w:rsidRPr="00441E50">
        <w:rPr>
          <w:rFonts w:asciiTheme="minorHAnsi" w:eastAsia="Arial" w:hAnsiTheme="minorHAnsi" w:cs="Arial"/>
          <w:lang w:val="fr-FR"/>
        </w:rPr>
        <w:t>u</w:t>
      </w:r>
      <w:r w:rsidRPr="00441E50">
        <w:rPr>
          <w:rFonts w:asciiTheme="minorHAnsi" w:eastAsia="Arial" w:hAnsiTheme="minorHAnsi" w:cs="Arial"/>
          <w:spacing w:val="-1"/>
          <w:lang w:val="fr-FR"/>
        </w:rPr>
        <w:t>a</w:t>
      </w:r>
      <w:r w:rsidRPr="00441E50">
        <w:rPr>
          <w:rFonts w:asciiTheme="minorHAnsi" w:eastAsia="Arial" w:hAnsiTheme="minorHAnsi" w:cs="Arial"/>
          <w:spacing w:val="1"/>
          <w:lang w:val="fr-FR"/>
        </w:rPr>
        <w:t>t</w:t>
      </w:r>
      <w:r w:rsidRPr="00441E50">
        <w:rPr>
          <w:rFonts w:asciiTheme="minorHAnsi" w:eastAsia="Arial" w:hAnsiTheme="minorHAnsi" w:cs="Arial"/>
          <w:spacing w:val="-1"/>
          <w:lang w:val="fr-FR"/>
        </w:rPr>
        <w:t>i</w:t>
      </w:r>
      <w:r w:rsidRPr="00441E50">
        <w:rPr>
          <w:rFonts w:asciiTheme="minorHAnsi" w:eastAsia="Arial" w:hAnsiTheme="minorHAnsi" w:cs="Arial"/>
          <w:lang w:val="fr-FR"/>
        </w:rPr>
        <w:t>on d</w:t>
      </w:r>
      <w:r w:rsidRPr="00441E50">
        <w:rPr>
          <w:rFonts w:asciiTheme="minorHAnsi" w:eastAsia="Arial" w:hAnsiTheme="minorHAnsi" w:cs="Arial"/>
          <w:spacing w:val="-3"/>
          <w:lang w:val="fr-FR"/>
        </w:rPr>
        <w:t>é</w:t>
      </w:r>
      <w:r w:rsidRPr="00441E50">
        <w:rPr>
          <w:rFonts w:asciiTheme="minorHAnsi" w:eastAsia="Arial" w:hAnsiTheme="minorHAnsi" w:cs="Arial"/>
          <w:spacing w:val="3"/>
          <w:lang w:val="fr-FR"/>
        </w:rPr>
        <w:t>f</w:t>
      </w:r>
      <w:r w:rsidRPr="00441E50">
        <w:rPr>
          <w:rFonts w:asciiTheme="minorHAnsi" w:eastAsia="Arial" w:hAnsiTheme="minorHAnsi" w:cs="Arial"/>
          <w:spacing w:val="-1"/>
          <w:lang w:val="fr-FR"/>
        </w:rPr>
        <w:t>i</w:t>
      </w:r>
      <w:r w:rsidRPr="00441E50">
        <w:rPr>
          <w:rFonts w:asciiTheme="minorHAnsi" w:eastAsia="Arial" w:hAnsiTheme="minorHAnsi" w:cs="Arial"/>
          <w:lang w:val="fr-FR"/>
        </w:rPr>
        <w:t>n</w:t>
      </w:r>
      <w:r w:rsidRPr="00441E50">
        <w:rPr>
          <w:rFonts w:asciiTheme="minorHAnsi" w:eastAsia="Arial" w:hAnsiTheme="minorHAnsi" w:cs="Arial"/>
          <w:spacing w:val="-1"/>
          <w:lang w:val="fr-FR"/>
        </w:rPr>
        <w:t>i</w:t>
      </w:r>
      <w:r w:rsidRPr="00441E50">
        <w:rPr>
          <w:rFonts w:asciiTheme="minorHAnsi" w:eastAsia="Arial" w:hAnsiTheme="minorHAnsi" w:cs="Arial"/>
          <w:lang w:val="fr-FR"/>
        </w:rPr>
        <w:t>s-p</w:t>
      </w:r>
      <w:r w:rsidRPr="00441E50">
        <w:rPr>
          <w:rFonts w:asciiTheme="minorHAnsi" w:eastAsia="Arial" w:hAnsiTheme="minorHAnsi" w:cs="Arial"/>
          <w:spacing w:val="-1"/>
          <w:lang w:val="fr-FR"/>
        </w:rPr>
        <w:t>e</w:t>
      </w:r>
      <w:r w:rsidRPr="00441E50">
        <w:rPr>
          <w:rFonts w:asciiTheme="minorHAnsi" w:eastAsia="Arial" w:hAnsiTheme="minorHAnsi" w:cs="Arial"/>
          <w:spacing w:val="-2"/>
          <w:lang w:val="fr-FR"/>
        </w:rPr>
        <w:t>r</w:t>
      </w:r>
      <w:r w:rsidRPr="00441E50">
        <w:rPr>
          <w:rFonts w:asciiTheme="minorHAnsi" w:eastAsia="Arial" w:hAnsiTheme="minorHAnsi" w:cs="Arial"/>
          <w:spacing w:val="1"/>
          <w:lang w:val="fr-FR"/>
        </w:rPr>
        <w:t>t</w:t>
      </w:r>
      <w:r w:rsidRPr="00441E50">
        <w:rPr>
          <w:rFonts w:asciiTheme="minorHAnsi" w:eastAsia="Arial" w:hAnsiTheme="minorHAnsi" w:cs="Arial"/>
          <w:spacing w:val="-1"/>
          <w:lang w:val="fr-FR"/>
        </w:rPr>
        <w:t>i</w:t>
      </w:r>
      <w:r w:rsidRPr="00441E50">
        <w:rPr>
          <w:rFonts w:asciiTheme="minorHAnsi" w:eastAsia="Arial" w:hAnsiTheme="minorHAnsi" w:cs="Arial"/>
          <w:lang w:val="fr-FR"/>
        </w:rPr>
        <w:t>n</w:t>
      </w:r>
      <w:r w:rsidRPr="00441E50">
        <w:rPr>
          <w:rFonts w:asciiTheme="minorHAnsi" w:eastAsia="Arial" w:hAnsiTheme="minorHAnsi" w:cs="Arial"/>
          <w:spacing w:val="-1"/>
          <w:lang w:val="fr-FR"/>
        </w:rPr>
        <w:t>e</w:t>
      </w:r>
      <w:r w:rsidRPr="00441E50">
        <w:rPr>
          <w:rFonts w:asciiTheme="minorHAnsi" w:eastAsia="Arial" w:hAnsiTheme="minorHAnsi" w:cs="Arial"/>
          <w:lang w:val="fr-FR"/>
        </w:rPr>
        <w:t>nc</w:t>
      </w:r>
      <w:r w:rsidRPr="00441E50">
        <w:rPr>
          <w:rFonts w:asciiTheme="minorHAnsi" w:eastAsia="Arial" w:hAnsiTheme="minorHAnsi" w:cs="Arial"/>
          <w:spacing w:val="-3"/>
          <w:lang w:val="fr-FR"/>
        </w:rPr>
        <w:t>e</w:t>
      </w:r>
      <w:r w:rsidRPr="00441E50">
        <w:rPr>
          <w:rFonts w:asciiTheme="minorHAnsi" w:eastAsia="Arial" w:hAnsiTheme="minorHAnsi" w:cs="Arial"/>
          <w:lang w:val="fr-FR"/>
        </w:rPr>
        <w:t xml:space="preserve">, </w:t>
      </w:r>
      <w:r w:rsidRPr="00441E50">
        <w:rPr>
          <w:rFonts w:asciiTheme="minorHAnsi" w:eastAsia="Arial" w:hAnsiTheme="minorHAnsi" w:cs="Arial"/>
          <w:spacing w:val="-3"/>
          <w:lang w:val="fr-FR"/>
        </w:rPr>
        <w:t>e</w:t>
      </w:r>
      <w:r w:rsidRPr="00441E50">
        <w:rPr>
          <w:rFonts w:asciiTheme="minorHAnsi" w:eastAsia="Arial" w:hAnsiTheme="minorHAnsi" w:cs="Arial"/>
          <w:spacing w:val="1"/>
          <w:lang w:val="fr-FR"/>
        </w:rPr>
        <w:t>f</w:t>
      </w:r>
      <w:r w:rsidRPr="00441E50">
        <w:rPr>
          <w:rFonts w:asciiTheme="minorHAnsi" w:eastAsia="Arial" w:hAnsiTheme="minorHAnsi" w:cs="Arial"/>
          <w:spacing w:val="3"/>
          <w:lang w:val="fr-FR"/>
        </w:rPr>
        <w:t>f</w:t>
      </w:r>
      <w:r w:rsidRPr="00441E50">
        <w:rPr>
          <w:rFonts w:asciiTheme="minorHAnsi" w:eastAsia="Arial" w:hAnsiTheme="minorHAnsi" w:cs="Arial"/>
          <w:spacing w:val="-1"/>
          <w:lang w:val="fr-FR"/>
        </w:rPr>
        <w:t>i</w:t>
      </w:r>
      <w:r w:rsidRPr="00441E50">
        <w:rPr>
          <w:rFonts w:asciiTheme="minorHAnsi" w:eastAsia="Arial" w:hAnsiTheme="minorHAnsi" w:cs="Arial"/>
          <w:lang w:val="fr-FR"/>
        </w:rPr>
        <w:t>cac</w:t>
      </w:r>
      <w:r w:rsidRPr="00441E50">
        <w:rPr>
          <w:rFonts w:asciiTheme="minorHAnsi" w:eastAsia="Arial" w:hAnsiTheme="minorHAnsi" w:cs="Arial"/>
          <w:spacing w:val="-1"/>
          <w:lang w:val="fr-FR"/>
        </w:rPr>
        <w:t>i</w:t>
      </w:r>
      <w:r w:rsidRPr="00441E50">
        <w:rPr>
          <w:rFonts w:asciiTheme="minorHAnsi" w:eastAsia="Arial" w:hAnsiTheme="minorHAnsi" w:cs="Arial"/>
          <w:spacing w:val="1"/>
          <w:lang w:val="fr-FR"/>
        </w:rPr>
        <w:t>t</w:t>
      </w:r>
      <w:r w:rsidRPr="00441E50">
        <w:rPr>
          <w:rFonts w:asciiTheme="minorHAnsi" w:eastAsia="Arial" w:hAnsiTheme="minorHAnsi" w:cs="Arial"/>
          <w:spacing w:val="-3"/>
          <w:lang w:val="fr-FR"/>
        </w:rPr>
        <w:t>é</w:t>
      </w:r>
      <w:r w:rsidRPr="00441E50">
        <w:rPr>
          <w:rFonts w:asciiTheme="minorHAnsi" w:eastAsia="Arial" w:hAnsiTheme="minorHAnsi" w:cs="Arial"/>
          <w:lang w:val="fr-FR"/>
        </w:rPr>
        <w:t xml:space="preserve">, </w:t>
      </w:r>
      <w:r w:rsidRPr="00441E50">
        <w:rPr>
          <w:rFonts w:asciiTheme="minorHAnsi" w:eastAsia="Arial" w:hAnsiTheme="minorHAnsi" w:cs="Arial"/>
          <w:spacing w:val="-3"/>
          <w:lang w:val="fr-FR"/>
        </w:rPr>
        <w:t>e</w:t>
      </w:r>
      <w:r w:rsidRPr="00441E50">
        <w:rPr>
          <w:rFonts w:asciiTheme="minorHAnsi" w:eastAsia="Arial" w:hAnsiTheme="minorHAnsi" w:cs="Arial"/>
          <w:spacing w:val="1"/>
          <w:lang w:val="fr-FR"/>
        </w:rPr>
        <w:t>ff</w:t>
      </w:r>
      <w:r w:rsidRPr="00441E50">
        <w:rPr>
          <w:rFonts w:asciiTheme="minorHAnsi" w:eastAsia="Arial" w:hAnsiTheme="minorHAnsi" w:cs="Arial"/>
          <w:spacing w:val="-1"/>
          <w:lang w:val="fr-FR"/>
        </w:rPr>
        <w:t>i</w:t>
      </w:r>
      <w:r w:rsidRPr="00441E50">
        <w:rPr>
          <w:rFonts w:asciiTheme="minorHAnsi" w:eastAsia="Arial" w:hAnsiTheme="minorHAnsi" w:cs="Arial"/>
          <w:lang w:val="fr-FR"/>
        </w:rPr>
        <w:t>c</w:t>
      </w:r>
      <w:r w:rsidRPr="00441E50">
        <w:rPr>
          <w:rFonts w:asciiTheme="minorHAnsi" w:eastAsia="Arial" w:hAnsiTheme="minorHAnsi" w:cs="Arial"/>
          <w:spacing w:val="-1"/>
          <w:lang w:val="fr-FR"/>
        </w:rPr>
        <w:t>i</w:t>
      </w:r>
      <w:r w:rsidRPr="00441E50">
        <w:rPr>
          <w:rFonts w:asciiTheme="minorHAnsi" w:eastAsia="Arial" w:hAnsiTheme="minorHAnsi" w:cs="Arial"/>
          <w:lang w:val="fr-FR"/>
        </w:rPr>
        <w:t>e</w:t>
      </w:r>
      <w:r w:rsidRPr="00441E50">
        <w:rPr>
          <w:rFonts w:asciiTheme="minorHAnsi" w:eastAsia="Arial" w:hAnsiTheme="minorHAnsi" w:cs="Arial"/>
          <w:spacing w:val="-1"/>
          <w:lang w:val="fr-FR"/>
        </w:rPr>
        <w:t>n</w:t>
      </w:r>
      <w:r w:rsidRPr="00441E50">
        <w:rPr>
          <w:rFonts w:asciiTheme="minorHAnsi" w:eastAsia="Arial" w:hAnsiTheme="minorHAnsi" w:cs="Arial"/>
          <w:lang w:val="fr-FR"/>
        </w:rPr>
        <w:t xml:space="preserve">ce, </w:t>
      </w:r>
      <w:r w:rsidRPr="00441E50">
        <w:rPr>
          <w:rFonts w:asciiTheme="minorHAnsi" w:eastAsia="Arial" w:hAnsiTheme="minorHAnsi" w:cs="Arial"/>
          <w:spacing w:val="-2"/>
          <w:lang w:val="fr-FR"/>
        </w:rPr>
        <w:t>dur</w:t>
      </w:r>
      <w:r w:rsidRPr="00441E50">
        <w:rPr>
          <w:rFonts w:asciiTheme="minorHAnsi" w:eastAsia="Arial" w:hAnsiTheme="minorHAnsi" w:cs="Arial"/>
          <w:lang w:val="fr-FR"/>
        </w:rPr>
        <w:t>a</w:t>
      </w:r>
      <w:r w:rsidRPr="00441E50">
        <w:rPr>
          <w:rFonts w:asciiTheme="minorHAnsi" w:eastAsia="Arial" w:hAnsiTheme="minorHAnsi" w:cs="Arial"/>
          <w:spacing w:val="-1"/>
          <w:lang w:val="fr-FR"/>
        </w:rPr>
        <w:t>bili</w:t>
      </w:r>
      <w:r w:rsidRPr="00441E50">
        <w:rPr>
          <w:rFonts w:asciiTheme="minorHAnsi" w:eastAsia="Arial" w:hAnsiTheme="minorHAnsi" w:cs="Arial"/>
          <w:spacing w:val="1"/>
          <w:lang w:val="fr-FR"/>
        </w:rPr>
        <w:t>t</w:t>
      </w:r>
      <w:r w:rsidRPr="00441E50">
        <w:rPr>
          <w:rFonts w:asciiTheme="minorHAnsi" w:eastAsia="Arial" w:hAnsiTheme="minorHAnsi" w:cs="Arial"/>
          <w:lang w:val="fr-FR"/>
        </w:rPr>
        <w:t xml:space="preserve">é et </w:t>
      </w:r>
      <w:r w:rsidRPr="00441E50">
        <w:rPr>
          <w:rFonts w:asciiTheme="minorHAnsi" w:eastAsia="Arial" w:hAnsiTheme="minorHAnsi" w:cs="Arial"/>
          <w:spacing w:val="-1"/>
          <w:lang w:val="fr-FR"/>
        </w:rPr>
        <w:t>i</w:t>
      </w:r>
      <w:r w:rsidRPr="00441E50">
        <w:rPr>
          <w:rFonts w:asciiTheme="minorHAnsi" w:eastAsia="Arial" w:hAnsiTheme="minorHAnsi" w:cs="Arial"/>
          <w:spacing w:val="1"/>
          <w:lang w:val="fr-FR"/>
        </w:rPr>
        <w:t>m</w:t>
      </w:r>
      <w:r w:rsidRPr="00441E50">
        <w:rPr>
          <w:rFonts w:asciiTheme="minorHAnsi" w:eastAsia="Arial" w:hAnsiTheme="minorHAnsi" w:cs="Arial"/>
          <w:lang w:val="fr-FR"/>
        </w:rPr>
        <w:t>p</w:t>
      </w:r>
      <w:r w:rsidRPr="00441E50">
        <w:rPr>
          <w:rFonts w:asciiTheme="minorHAnsi" w:eastAsia="Arial" w:hAnsiTheme="minorHAnsi" w:cs="Arial"/>
          <w:spacing w:val="-1"/>
          <w:lang w:val="fr-FR"/>
        </w:rPr>
        <w:t>a</w:t>
      </w:r>
      <w:r w:rsidRPr="00441E50">
        <w:rPr>
          <w:rFonts w:asciiTheme="minorHAnsi" w:eastAsia="Arial" w:hAnsiTheme="minorHAnsi" w:cs="Arial"/>
          <w:spacing w:val="-2"/>
          <w:lang w:val="fr-FR"/>
        </w:rPr>
        <w:t>c</w:t>
      </w:r>
      <w:r w:rsidRPr="00441E50">
        <w:rPr>
          <w:rFonts w:asciiTheme="minorHAnsi" w:eastAsia="Arial" w:hAnsiTheme="minorHAnsi" w:cs="Arial"/>
          <w:lang w:val="fr-FR"/>
        </w:rPr>
        <w:t>t p</w:t>
      </w:r>
      <w:r w:rsidRPr="00441E50">
        <w:rPr>
          <w:rFonts w:asciiTheme="minorHAnsi" w:eastAsia="Arial" w:hAnsiTheme="minorHAnsi" w:cs="Arial"/>
          <w:spacing w:val="-3"/>
          <w:lang w:val="fr-FR"/>
        </w:rPr>
        <w:t>o</w:t>
      </w:r>
      <w:r w:rsidRPr="00441E50">
        <w:rPr>
          <w:rFonts w:asciiTheme="minorHAnsi" w:eastAsia="Arial" w:hAnsiTheme="minorHAnsi" w:cs="Arial"/>
          <w:spacing w:val="1"/>
          <w:lang w:val="fr-FR"/>
        </w:rPr>
        <w:t>t</w:t>
      </w:r>
      <w:r w:rsidRPr="00441E50">
        <w:rPr>
          <w:rFonts w:asciiTheme="minorHAnsi" w:eastAsia="Arial" w:hAnsiTheme="minorHAnsi" w:cs="Arial"/>
          <w:lang w:val="fr-FR"/>
        </w:rPr>
        <w:t>e</w:t>
      </w:r>
      <w:r w:rsidRPr="00441E50">
        <w:rPr>
          <w:rFonts w:asciiTheme="minorHAnsi" w:eastAsia="Arial" w:hAnsiTheme="minorHAnsi" w:cs="Arial"/>
          <w:spacing w:val="-1"/>
          <w:lang w:val="fr-FR"/>
        </w:rPr>
        <w:t>n</w:t>
      </w:r>
      <w:r w:rsidRPr="00441E50">
        <w:rPr>
          <w:rFonts w:asciiTheme="minorHAnsi" w:eastAsia="Arial" w:hAnsiTheme="minorHAnsi" w:cs="Arial"/>
          <w:spacing w:val="1"/>
          <w:lang w:val="fr-FR"/>
        </w:rPr>
        <w:t>t</w:t>
      </w:r>
      <w:r w:rsidRPr="00441E50">
        <w:rPr>
          <w:rFonts w:asciiTheme="minorHAnsi" w:eastAsia="Arial" w:hAnsiTheme="minorHAnsi" w:cs="Arial"/>
          <w:spacing w:val="-1"/>
          <w:lang w:val="fr-FR"/>
        </w:rPr>
        <w:t>i</w:t>
      </w:r>
      <w:r w:rsidRPr="00441E50">
        <w:rPr>
          <w:rFonts w:asciiTheme="minorHAnsi" w:eastAsia="Arial" w:hAnsiTheme="minorHAnsi" w:cs="Arial"/>
          <w:lang w:val="fr-FR"/>
        </w:rPr>
        <w:t xml:space="preserve">el-au </w:t>
      </w:r>
      <w:r w:rsidRPr="00441E50">
        <w:rPr>
          <w:rFonts w:asciiTheme="minorHAnsi" w:eastAsia="Arial" w:hAnsiTheme="minorHAnsi" w:cs="Arial"/>
          <w:spacing w:val="1"/>
          <w:lang w:val="fr-FR"/>
        </w:rPr>
        <w:t>m</w:t>
      </w:r>
      <w:r w:rsidRPr="00441E50">
        <w:rPr>
          <w:rFonts w:asciiTheme="minorHAnsi" w:eastAsia="Arial" w:hAnsiTheme="minorHAnsi" w:cs="Arial"/>
          <w:lang w:val="fr-FR"/>
        </w:rPr>
        <w:t>o</w:t>
      </w:r>
      <w:r w:rsidRPr="00441E50">
        <w:rPr>
          <w:rFonts w:asciiTheme="minorHAnsi" w:eastAsia="Arial" w:hAnsiTheme="minorHAnsi" w:cs="Arial"/>
          <w:spacing w:val="-3"/>
          <w:lang w:val="fr-FR"/>
        </w:rPr>
        <w:t>y</w:t>
      </w:r>
      <w:r w:rsidRPr="00441E50">
        <w:rPr>
          <w:rFonts w:asciiTheme="minorHAnsi" w:eastAsia="Arial" w:hAnsiTheme="minorHAnsi" w:cs="Arial"/>
          <w:lang w:val="fr-FR"/>
        </w:rPr>
        <w:t>en d</w:t>
      </w:r>
      <w:r w:rsidRPr="00441E50">
        <w:rPr>
          <w:rFonts w:asciiTheme="minorHAnsi" w:eastAsia="Arial" w:hAnsiTheme="minorHAnsi" w:cs="Arial"/>
          <w:spacing w:val="-1"/>
          <w:lang w:val="fr-FR"/>
        </w:rPr>
        <w:t>e</w:t>
      </w:r>
      <w:r w:rsidRPr="00441E50">
        <w:rPr>
          <w:rFonts w:asciiTheme="minorHAnsi" w:eastAsia="Arial" w:hAnsiTheme="minorHAnsi" w:cs="Arial"/>
          <w:lang w:val="fr-FR"/>
        </w:rPr>
        <w:t xml:space="preserve">s </w:t>
      </w:r>
      <w:r w:rsidRPr="00441E50">
        <w:rPr>
          <w:rFonts w:asciiTheme="minorHAnsi" w:eastAsia="Arial" w:hAnsiTheme="minorHAnsi" w:cs="Arial"/>
          <w:spacing w:val="1"/>
          <w:lang w:val="fr-FR"/>
        </w:rPr>
        <w:t>m</w:t>
      </w:r>
      <w:r w:rsidRPr="00441E50">
        <w:rPr>
          <w:rFonts w:asciiTheme="minorHAnsi" w:eastAsia="Arial" w:hAnsiTheme="minorHAnsi" w:cs="Arial"/>
          <w:spacing w:val="-3"/>
          <w:lang w:val="fr-FR"/>
        </w:rPr>
        <w:t>é</w:t>
      </w:r>
      <w:r w:rsidRPr="00441E50">
        <w:rPr>
          <w:rFonts w:asciiTheme="minorHAnsi" w:eastAsia="Arial" w:hAnsiTheme="minorHAnsi" w:cs="Arial"/>
          <w:spacing w:val="1"/>
          <w:lang w:val="fr-FR"/>
        </w:rPr>
        <w:t>t</w:t>
      </w:r>
      <w:r w:rsidRPr="00441E50">
        <w:rPr>
          <w:rFonts w:asciiTheme="minorHAnsi" w:eastAsia="Arial" w:hAnsiTheme="minorHAnsi" w:cs="Arial"/>
          <w:lang w:val="fr-FR"/>
        </w:rPr>
        <w:t>h</w:t>
      </w:r>
      <w:r w:rsidRPr="00441E50">
        <w:rPr>
          <w:rFonts w:asciiTheme="minorHAnsi" w:eastAsia="Arial" w:hAnsiTheme="minorHAnsi" w:cs="Arial"/>
          <w:spacing w:val="-3"/>
          <w:lang w:val="fr-FR"/>
        </w:rPr>
        <w:t>o</w:t>
      </w:r>
      <w:r w:rsidRPr="00441E50">
        <w:rPr>
          <w:rFonts w:asciiTheme="minorHAnsi" w:eastAsia="Arial" w:hAnsiTheme="minorHAnsi" w:cs="Arial"/>
          <w:lang w:val="fr-FR"/>
        </w:rPr>
        <w:t>d</w:t>
      </w:r>
      <w:r w:rsidRPr="00441E50">
        <w:rPr>
          <w:rFonts w:asciiTheme="minorHAnsi" w:eastAsia="Arial" w:hAnsiTheme="minorHAnsi" w:cs="Arial"/>
          <w:spacing w:val="-1"/>
          <w:lang w:val="fr-FR"/>
        </w:rPr>
        <w:t>e</w:t>
      </w:r>
      <w:r w:rsidRPr="00441E50">
        <w:rPr>
          <w:rFonts w:asciiTheme="minorHAnsi" w:eastAsia="Arial" w:hAnsiTheme="minorHAnsi" w:cs="Arial"/>
          <w:lang w:val="fr-FR"/>
        </w:rPr>
        <w:t xml:space="preserve">s </w:t>
      </w:r>
      <w:r w:rsidRPr="00441E50">
        <w:rPr>
          <w:rFonts w:asciiTheme="minorHAnsi" w:eastAsia="Arial" w:hAnsiTheme="minorHAnsi" w:cs="Arial"/>
          <w:spacing w:val="1"/>
          <w:lang w:val="fr-FR"/>
        </w:rPr>
        <w:t>m</w:t>
      </w:r>
      <w:r w:rsidRPr="00441E50">
        <w:rPr>
          <w:rFonts w:asciiTheme="minorHAnsi" w:eastAsia="Arial" w:hAnsiTheme="minorHAnsi" w:cs="Arial"/>
          <w:spacing w:val="-1"/>
          <w:lang w:val="fr-FR"/>
        </w:rPr>
        <w:t>i</w:t>
      </w:r>
      <w:r w:rsidRPr="00441E50">
        <w:rPr>
          <w:rFonts w:asciiTheme="minorHAnsi" w:eastAsia="Arial" w:hAnsiTheme="minorHAnsi" w:cs="Arial"/>
          <w:spacing w:val="-2"/>
          <w:lang w:val="fr-FR"/>
        </w:rPr>
        <w:t>x</w:t>
      </w:r>
      <w:r w:rsidRPr="00441E50">
        <w:rPr>
          <w:rFonts w:asciiTheme="minorHAnsi" w:eastAsia="Arial" w:hAnsiTheme="minorHAnsi" w:cs="Arial"/>
          <w:spacing w:val="1"/>
          <w:lang w:val="fr-FR"/>
        </w:rPr>
        <w:t>t</w:t>
      </w:r>
      <w:r w:rsidRPr="00441E50">
        <w:rPr>
          <w:rFonts w:asciiTheme="minorHAnsi" w:eastAsia="Arial" w:hAnsiTheme="minorHAnsi" w:cs="Arial"/>
          <w:lang w:val="fr-FR"/>
        </w:rPr>
        <w:t xml:space="preserve">es, </w:t>
      </w:r>
      <w:r w:rsidRPr="00441E50">
        <w:rPr>
          <w:rFonts w:asciiTheme="minorHAnsi" w:eastAsia="Arial" w:hAnsiTheme="minorHAnsi" w:cs="Arial"/>
          <w:spacing w:val="2"/>
          <w:lang w:val="fr-FR"/>
        </w:rPr>
        <w:t>q</w:t>
      </w:r>
      <w:r w:rsidR="004152E2" w:rsidRPr="00441E50">
        <w:rPr>
          <w:rFonts w:asciiTheme="minorHAnsi" w:eastAsia="Arial" w:hAnsiTheme="minorHAnsi" w:cs="Arial"/>
          <w:lang w:val="fr-FR"/>
        </w:rPr>
        <w:t xml:space="preserve">ui </w:t>
      </w:r>
      <w:r w:rsidRPr="00441E50">
        <w:rPr>
          <w:rFonts w:asciiTheme="minorHAnsi" w:eastAsia="Arial" w:hAnsiTheme="minorHAnsi" w:cs="Arial"/>
          <w:lang w:val="fr-FR"/>
        </w:rPr>
        <w:t>ass</w:t>
      </w:r>
      <w:r w:rsidRPr="00441E50">
        <w:rPr>
          <w:rFonts w:asciiTheme="minorHAnsi" w:eastAsia="Arial" w:hAnsiTheme="minorHAnsi" w:cs="Arial"/>
          <w:spacing w:val="-1"/>
          <w:lang w:val="fr-FR"/>
        </w:rPr>
        <w:t>o</w:t>
      </w:r>
      <w:r w:rsidRPr="00441E50">
        <w:rPr>
          <w:rFonts w:asciiTheme="minorHAnsi" w:eastAsia="Arial" w:hAnsiTheme="minorHAnsi" w:cs="Arial"/>
          <w:lang w:val="fr-FR"/>
        </w:rPr>
        <w:t>c</w:t>
      </w:r>
      <w:r w:rsidRPr="00441E50">
        <w:rPr>
          <w:rFonts w:asciiTheme="minorHAnsi" w:eastAsia="Arial" w:hAnsiTheme="minorHAnsi" w:cs="Arial"/>
          <w:spacing w:val="-1"/>
          <w:lang w:val="fr-FR"/>
        </w:rPr>
        <w:t>i</w:t>
      </w:r>
      <w:r w:rsidRPr="00441E50">
        <w:rPr>
          <w:rFonts w:asciiTheme="minorHAnsi" w:eastAsia="Arial" w:hAnsiTheme="minorHAnsi" w:cs="Arial"/>
          <w:lang w:val="fr-FR"/>
        </w:rPr>
        <w:t>e</w:t>
      </w:r>
      <w:r w:rsidRPr="00441E50">
        <w:rPr>
          <w:rFonts w:asciiTheme="minorHAnsi" w:eastAsia="Arial" w:hAnsiTheme="minorHAnsi" w:cs="Arial"/>
          <w:spacing w:val="-1"/>
          <w:lang w:val="fr-FR"/>
        </w:rPr>
        <w:t>n</w:t>
      </w:r>
      <w:r w:rsidRPr="00441E50">
        <w:rPr>
          <w:rFonts w:asciiTheme="minorHAnsi" w:eastAsia="Arial" w:hAnsiTheme="minorHAnsi" w:cs="Arial"/>
          <w:lang w:val="fr-FR"/>
        </w:rPr>
        <w:t xml:space="preserve">t </w:t>
      </w:r>
      <w:r w:rsidR="004152E2" w:rsidRPr="00441E50">
        <w:rPr>
          <w:rFonts w:asciiTheme="minorHAnsi" w:eastAsia="Arial" w:hAnsiTheme="minorHAnsi" w:cs="Arial"/>
          <w:lang w:val="fr-FR"/>
        </w:rPr>
        <w:t xml:space="preserve">avec </w:t>
      </w:r>
      <w:r w:rsidRPr="00441E50">
        <w:rPr>
          <w:rFonts w:asciiTheme="minorHAnsi" w:eastAsia="Arial" w:hAnsiTheme="minorHAnsi" w:cs="Arial"/>
          <w:lang w:val="fr-FR"/>
        </w:rPr>
        <w:t>d</w:t>
      </w:r>
      <w:r w:rsidRPr="00441E50">
        <w:rPr>
          <w:rFonts w:asciiTheme="minorHAnsi" w:eastAsia="Arial" w:hAnsiTheme="minorHAnsi" w:cs="Arial"/>
          <w:spacing w:val="-1"/>
          <w:lang w:val="fr-FR"/>
        </w:rPr>
        <w:t>e</w:t>
      </w:r>
      <w:r w:rsidRPr="00441E50">
        <w:rPr>
          <w:rFonts w:asciiTheme="minorHAnsi" w:eastAsia="Arial" w:hAnsiTheme="minorHAnsi" w:cs="Arial"/>
          <w:lang w:val="fr-FR"/>
        </w:rPr>
        <w:t>s so</w:t>
      </w:r>
      <w:r w:rsidRPr="00441E50">
        <w:rPr>
          <w:rFonts w:asciiTheme="minorHAnsi" w:eastAsia="Arial" w:hAnsiTheme="minorHAnsi" w:cs="Arial"/>
          <w:spacing w:val="-3"/>
          <w:lang w:val="fr-FR"/>
        </w:rPr>
        <w:t>u</w:t>
      </w:r>
      <w:r w:rsidRPr="00441E50">
        <w:rPr>
          <w:rFonts w:asciiTheme="minorHAnsi" w:eastAsia="Arial" w:hAnsiTheme="minorHAnsi" w:cs="Arial"/>
          <w:spacing w:val="1"/>
          <w:lang w:val="fr-FR"/>
        </w:rPr>
        <w:t>rc</w:t>
      </w:r>
      <w:r w:rsidRPr="00441E50">
        <w:rPr>
          <w:rFonts w:asciiTheme="minorHAnsi" w:eastAsia="Arial" w:hAnsiTheme="minorHAnsi" w:cs="Arial"/>
          <w:lang w:val="fr-FR"/>
        </w:rPr>
        <w:t>es et d</w:t>
      </w:r>
      <w:r w:rsidRPr="00441E50">
        <w:rPr>
          <w:rFonts w:asciiTheme="minorHAnsi" w:eastAsia="Arial" w:hAnsiTheme="minorHAnsi" w:cs="Arial"/>
          <w:spacing w:val="-1"/>
          <w:lang w:val="fr-FR"/>
        </w:rPr>
        <w:t>e</w:t>
      </w:r>
      <w:r w:rsidRPr="00441E50">
        <w:rPr>
          <w:rFonts w:asciiTheme="minorHAnsi" w:eastAsia="Arial" w:hAnsiTheme="minorHAnsi" w:cs="Arial"/>
          <w:lang w:val="fr-FR"/>
        </w:rPr>
        <w:t xml:space="preserve">s </w:t>
      </w:r>
      <w:r w:rsidRPr="00441E50">
        <w:rPr>
          <w:rFonts w:asciiTheme="minorHAnsi" w:eastAsia="Arial" w:hAnsiTheme="minorHAnsi" w:cs="Arial"/>
          <w:spacing w:val="1"/>
          <w:lang w:val="fr-FR"/>
        </w:rPr>
        <w:t>t</w:t>
      </w:r>
      <w:r w:rsidRPr="00441E50">
        <w:rPr>
          <w:rFonts w:asciiTheme="minorHAnsi" w:eastAsia="Arial" w:hAnsiTheme="minorHAnsi" w:cs="Arial"/>
          <w:lang w:val="fr-FR"/>
        </w:rPr>
        <w:t>ec</w:t>
      </w:r>
      <w:r w:rsidRPr="00441E50">
        <w:rPr>
          <w:rFonts w:asciiTheme="minorHAnsi" w:eastAsia="Arial" w:hAnsiTheme="minorHAnsi" w:cs="Arial"/>
          <w:spacing w:val="-1"/>
          <w:lang w:val="fr-FR"/>
        </w:rPr>
        <w:t>h</w:t>
      </w:r>
      <w:r w:rsidRPr="00441E50">
        <w:rPr>
          <w:rFonts w:asciiTheme="minorHAnsi" w:eastAsia="Arial" w:hAnsiTheme="minorHAnsi" w:cs="Arial"/>
          <w:lang w:val="fr-FR"/>
        </w:rPr>
        <w:t>n</w:t>
      </w:r>
      <w:r w:rsidRPr="00441E50">
        <w:rPr>
          <w:rFonts w:asciiTheme="minorHAnsi" w:eastAsia="Arial" w:hAnsiTheme="minorHAnsi" w:cs="Arial"/>
          <w:spacing w:val="-4"/>
          <w:lang w:val="fr-FR"/>
        </w:rPr>
        <w:t>i</w:t>
      </w:r>
      <w:r w:rsidRPr="00441E50">
        <w:rPr>
          <w:rFonts w:asciiTheme="minorHAnsi" w:eastAsia="Arial" w:hAnsiTheme="minorHAnsi" w:cs="Arial"/>
          <w:spacing w:val="2"/>
          <w:lang w:val="fr-FR"/>
        </w:rPr>
        <w:t>q</w:t>
      </w:r>
      <w:r w:rsidRPr="00441E50">
        <w:rPr>
          <w:rFonts w:asciiTheme="minorHAnsi" w:eastAsia="Arial" w:hAnsiTheme="minorHAnsi" w:cs="Arial"/>
          <w:lang w:val="fr-FR"/>
        </w:rPr>
        <w:t>u</w:t>
      </w:r>
      <w:r w:rsidRPr="00441E50">
        <w:rPr>
          <w:rFonts w:asciiTheme="minorHAnsi" w:eastAsia="Arial" w:hAnsiTheme="minorHAnsi" w:cs="Arial"/>
          <w:spacing w:val="-1"/>
          <w:lang w:val="fr-FR"/>
        </w:rPr>
        <w:t>e</w:t>
      </w:r>
      <w:r w:rsidRPr="00441E50">
        <w:rPr>
          <w:rFonts w:asciiTheme="minorHAnsi" w:eastAsia="Arial" w:hAnsiTheme="minorHAnsi" w:cs="Arial"/>
          <w:lang w:val="fr-FR"/>
        </w:rPr>
        <w:t>s a</w:t>
      </w:r>
      <w:r w:rsidRPr="00441E50">
        <w:rPr>
          <w:rFonts w:asciiTheme="minorHAnsi" w:eastAsia="Arial" w:hAnsiTheme="minorHAnsi" w:cs="Arial"/>
          <w:spacing w:val="-3"/>
          <w:lang w:val="fr-FR"/>
        </w:rPr>
        <w:t>u</w:t>
      </w:r>
      <w:r w:rsidRPr="00441E50">
        <w:rPr>
          <w:rFonts w:asciiTheme="minorHAnsi" w:eastAsia="Arial" w:hAnsiTheme="minorHAnsi" w:cs="Arial"/>
          <w:spacing w:val="1"/>
          <w:lang w:val="fr-FR"/>
        </w:rPr>
        <w:t>t</w:t>
      </w:r>
      <w:r w:rsidRPr="00441E50">
        <w:rPr>
          <w:rFonts w:asciiTheme="minorHAnsi" w:eastAsia="Arial" w:hAnsiTheme="minorHAnsi" w:cs="Arial"/>
          <w:lang w:val="fr-FR"/>
        </w:rPr>
        <w:t>a</w:t>
      </w:r>
      <w:r w:rsidRPr="00441E50">
        <w:rPr>
          <w:rFonts w:asciiTheme="minorHAnsi" w:eastAsia="Arial" w:hAnsiTheme="minorHAnsi" w:cs="Arial"/>
          <w:spacing w:val="-1"/>
          <w:lang w:val="fr-FR"/>
        </w:rPr>
        <w:t>n</w:t>
      </w:r>
      <w:r w:rsidRPr="00441E50">
        <w:rPr>
          <w:rFonts w:asciiTheme="minorHAnsi" w:eastAsia="Arial" w:hAnsiTheme="minorHAnsi" w:cs="Arial"/>
          <w:lang w:val="fr-FR"/>
        </w:rPr>
        <w:t>t q</w:t>
      </w:r>
      <w:r w:rsidRPr="00441E50">
        <w:rPr>
          <w:rFonts w:asciiTheme="minorHAnsi" w:eastAsia="Arial" w:hAnsiTheme="minorHAnsi" w:cs="Arial"/>
          <w:spacing w:val="-1"/>
          <w:lang w:val="fr-FR"/>
        </w:rPr>
        <w:t>u</w:t>
      </w:r>
      <w:r w:rsidRPr="00441E50">
        <w:rPr>
          <w:rFonts w:asciiTheme="minorHAnsi" w:eastAsia="Arial" w:hAnsiTheme="minorHAnsi" w:cs="Arial"/>
          <w:lang w:val="fr-FR"/>
        </w:rPr>
        <w:t>a</w:t>
      </w:r>
      <w:r w:rsidRPr="00441E50">
        <w:rPr>
          <w:rFonts w:asciiTheme="minorHAnsi" w:eastAsia="Arial" w:hAnsiTheme="minorHAnsi" w:cs="Arial"/>
          <w:spacing w:val="-1"/>
          <w:lang w:val="fr-FR"/>
        </w:rPr>
        <w:t>n</w:t>
      </w:r>
      <w:r w:rsidRPr="00441E50">
        <w:rPr>
          <w:rFonts w:asciiTheme="minorHAnsi" w:eastAsia="Arial" w:hAnsiTheme="minorHAnsi" w:cs="Arial"/>
          <w:spacing w:val="1"/>
          <w:lang w:val="fr-FR"/>
        </w:rPr>
        <w:t>t</w:t>
      </w:r>
      <w:r w:rsidRPr="00441E50">
        <w:rPr>
          <w:rFonts w:asciiTheme="minorHAnsi" w:eastAsia="Arial" w:hAnsiTheme="minorHAnsi" w:cs="Arial"/>
          <w:spacing w:val="-1"/>
          <w:lang w:val="fr-FR"/>
        </w:rPr>
        <w:t>i</w:t>
      </w:r>
      <w:r w:rsidRPr="00441E50">
        <w:rPr>
          <w:rFonts w:asciiTheme="minorHAnsi" w:eastAsia="Arial" w:hAnsiTheme="minorHAnsi" w:cs="Arial"/>
          <w:spacing w:val="1"/>
          <w:lang w:val="fr-FR"/>
        </w:rPr>
        <w:t>t</w:t>
      </w:r>
      <w:r w:rsidRPr="00441E50">
        <w:rPr>
          <w:rFonts w:asciiTheme="minorHAnsi" w:eastAsia="Arial" w:hAnsiTheme="minorHAnsi" w:cs="Arial"/>
          <w:lang w:val="fr-FR"/>
        </w:rPr>
        <w:t>ati</w:t>
      </w:r>
      <w:r w:rsidRPr="00441E50">
        <w:rPr>
          <w:rFonts w:asciiTheme="minorHAnsi" w:eastAsia="Arial" w:hAnsiTheme="minorHAnsi" w:cs="Arial"/>
          <w:spacing w:val="-3"/>
          <w:lang w:val="fr-FR"/>
        </w:rPr>
        <w:t>v</w:t>
      </w:r>
      <w:r w:rsidRPr="00441E50">
        <w:rPr>
          <w:rFonts w:asciiTheme="minorHAnsi" w:eastAsia="Arial" w:hAnsiTheme="minorHAnsi" w:cs="Arial"/>
          <w:lang w:val="fr-FR"/>
        </w:rPr>
        <w:t xml:space="preserve">es </w:t>
      </w:r>
      <w:r w:rsidRPr="00441E50">
        <w:rPr>
          <w:rFonts w:asciiTheme="minorHAnsi" w:eastAsia="Arial" w:hAnsiTheme="minorHAnsi" w:cs="Arial"/>
          <w:spacing w:val="2"/>
          <w:lang w:val="fr-FR"/>
        </w:rPr>
        <w:t>q</w:t>
      </w:r>
      <w:r w:rsidRPr="00441E50">
        <w:rPr>
          <w:rFonts w:asciiTheme="minorHAnsi" w:eastAsia="Arial" w:hAnsiTheme="minorHAnsi" w:cs="Arial"/>
          <w:lang w:val="fr-FR"/>
        </w:rPr>
        <w:t xml:space="preserve">ue </w:t>
      </w:r>
      <w:r w:rsidRPr="00441E50">
        <w:rPr>
          <w:rFonts w:asciiTheme="minorHAnsi" w:eastAsia="Arial" w:hAnsiTheme="minorHAnsi" w:cs="Arial"/>
          <w:spacing w:val="2"/>
          <w:lang w:val="fr-FR"/>
        </w:rPr>
        <w:t>q</w:t>
      </w:r>
      <w:r w:rsidRPr="00441E50">
        <w:rPr>
          <w:rFonts w:asciiTheme="minorHAnsi" w:eastAsia="Arial" w:hAnsiTheme="minorHAnsi" w:cs="Arial"/>
          <w:lang w:val="fr-FR"/>
        </w:rPr>
        <w:t>u</w:t>
      </w:r>
      <w:r w:rsidRPr="00441E50">
        <w:rPr>
          <w:rFonts w:asciiTheme="minorHAnsi" w:eastAsia="Arial" w:hAnsiTheme="minorHAnsi" w:cs="Arial"/>
          <w:spacing w:val="-1"/>
          <w:lang w:val="fr-FR"/>
        </w:rPr>
        <w:t>ali</w:t>
      </w:r>
      <w:r w:rsidRPr="00441E50">
        <w:rPr>
          <w:rFonts w:asciiTheme="minorHAnsi" w:eastAsia="Arial" w:hAnsiTheme="minorHAnsi" w:cs="Arial"/>
          <w:spacing w:val="1"/>
          <w:lang w:val="fr-FR"/>
        </w:rPr>
        <w:t>t</w:t>
      </w:r>
      <w:r w:rsidRPr="00441E50">
        <w:rPr>
          <w:rFonts w:asciiTheme="minorHAnsi" w:eastAsia="Arial" w:hAnsiTheme="minorHAnsi" w:cs="Arial"/>
          <w:spacing w:val="-3"/>
          <w:lang w:val="fr-FR"/>
        </w:rPr>
        <w:t>a</w:t>
      </w:r>
      <w:r w:rsidRPr="00441E50">
        <w:rPr>
          <w:rFonts w:asciiTheme="minorHAnsi" w:eastAsia="Arial" w:hAnsiTheme="minorHAnsi" w:cs="Arial"/>
          <w:spacing w:val="1"/>
          <w:lang w:val="fr-FR"/>
        </w:rPr>
        <w:t>t</w:t>
      </w:r>
      <w:r w:rsidRPr="00441E50">
        <w:rPr>
          <w:rFonts w:asciiTheme="minorHAnsi" w:eastAsia="Arial" w:hAnsiTheme="minorHAnsi" w:cs="Arial"/>
          <w:spacing w:val="-1"/>
          <w:lang w:val="fr-FR"/>
        </w:rPr>
        <w:t>i</w:t>
      </w:r>
      <w:r w:rsidRPr="00441E50">
        <w:rPr>
          <w:rFonts w:asciiTheme="minorHAnsi" w:eastAsia="Arial" w:hAnsiTheme="minorHAnsi" w:cs="Arial"/>
          <w:spacing w:val="-2"/>
          <w:lang w:val="fr-FR"/>
        </w:rPr>
        <w:t>v</w:t>
      </w:r>
      <w:r w:rsidRPr="00441E50">
        <w:rPr>
          <w:rFonts w:asciiTheme="minorHAnsi" w:eastAsia="Arial" w:hAnsiTheme="minorHAnsi" w:cs="Arial"/>
          <w:lang w:val="fr-FR"/>
        </w:rPr>
        <w:t>es</w:t>
      </w:r>
      <w:r w:rsidR="00EA1B98" w:rsidRPr="00441E50">
        <w:rPr>
          <w:rFonts w:asciiTheme="minorHAnsi" w:hAnsiTheme="minorHAnsi" w:cs="Arial"/>
        </w:rPr>
        <w:t xml:space="preserve">. </w:t>
      </w:r>
      <w:r w:rsidRPr="00441E50">
        <w:rPr>
          <w:rFonts w:asciiTheme="minorHAnsi" w:hAnsiTheme="minorHAnsi" w:cs="Arial"/>
        </w:rPr>
        <w:t xml:space="preserve">Tout au long du processus de collecte des données et de recherche, les évaluateurs </w:t>
      </w:r>
      <w:r w:rsidR="00EA1B98" w:rsidRPr="00441E50">
        <w:rPr>
          <w:rFonts w:asciiTheme="minorHAnsi" w:hAnsiTheme="minorHAnsi" w:cs="Arial"/>
        </w:rPr>
        <w:t>ont croisé</w:t>
      </w:r>
      <w:r w:rsidRPr="00441E50">
        <w:rPr>
          <w:rFonts w:asciiTheme="minorHAnsi" w:hAnsiTheme="minorHAnsi" w:cs="Arial"/>
        </w:rPr>
        <w:t xml:space="preserve"> leurs données afin d’arriver à une image réaliste au niveau macro du projet-pays. Les nombreuses sources d'information</w:t>
      </w:r>
      <w:r w:rsidR="00EA1B98" w:rsidRPr="00441E50">
        <w:rPr>
          <w:rFonts w:asciiTheme="minorHAnsi" w:hAnsiTheme="minorHAnsi" w:cs="Arial"/>
        </w:rPr>
        <w:t>s</w:t>
      </w:r>
      <w:r w:rsidRPr="00441E50">
        <w:rPr>
          <w:rFonts w:asciiTheme="minorHAnsi" w:hAnsiTheme="minorHAnsi" w:cs="Arial"/>
        </w:rPr>
        <w:t xml:space="preserve"> et de collecte de</w:t>
      </w:r>
      <w:r w:rsidR="00EA1B98" w:rsidRPr="00441E50">
        <w:rPr>
          <w:rFonts w:asciiTheme="minorHAnsi" w:hAnsiTheme="minorHAnsi" w:cs="Arial"/>
        </w:rPr>
        <w:t>s données utilisées ont facilité</w:t>
      </w:r>
      <w:r w:rsidRPr="00441E50">
        <w:rPr>
          <w:rFonts w:asciiTheme="minorHAnsi" w:hAnsiTheme="minorHAnsi" w:cs="Arial"/>
        </w:rPr>
        <w:t xml:space="preserve"> leur validation par triangulation et par le fait même d’optimiser la validit</w:t>
      </w:r>
      <w:r w:rsidR="00EA1B98" w:rsidRPr="00441E50">
        <w:rPr>
          <w:rFonts w:asciiTheme="minorHAnsi" w:hAnsiTheme="minorHAnsi" w:cs="Arial"/>
        </w:rPr>
        <w:t xml:space="preserve">é des constats et conclusions. </w:t>
      </w:r>
      <w:r w:rsidRPr="00441E50">
        <w:rPr>
          <w:rFonts w:asciiTheme="minorHAnsi" w:hAnsiTheme="minorHAnsi" w:cs="Arial"/>
        </w:rPr>
        <w:t>Dans la compilation et l'analyse des données et de l'informatio</w:t>
      </w:r>
      <w:r w:rsidR="00790A2A" w:rsidRPr="00441E50">
        <w:rPr>
          <w:rFonts w:asciiTheme="minorHAnsi" w:hAnsiTheme="minorHAnsi" w:cs="Arial"/>
        </w:rPr>
        <w:t>n, l’équipe d’évaluation a porté</w:t>
      </w:r>
      <w:r w:rsidRPr="00441E50">
        <w:rPr>
          <w:rFonts w:asciiTheme="minorHAnsi" w:hAnsiTheme="minorHAnsi" w:cs="Arial"/>
        </w:rPr>
        <w:t xml:space="preserve"> une attention toute spéciale aux points suivants :</w:t>
      </w:r>
    </w:p>
    <w:p w:rsidR="002B19B1" w:rsidRPr="00441E50" w:rsidRDefault="00CB7B56" w:rsidP="00DA26F6">
      <w:pPr>
        <w:pStyle w:val="Paragraphedeliste"/>
        <w:numPr>
          <w:ilvl w:val="0"/>
          <w:numId w:val="28"/>
        </w:numPr>
        <w:jc w:val="both"/>
        <w:rPr>
          <w:rFonts w:asciiTheme="minorHAnsi" w:hAnsiTheme="minorHAnsi" w:cs="Arial"/>
        </w:rPr>
      </w:pPr>
      <w:r w:rsidRPr="00441E50">
        <w:rPr>
          <w:rFonts w:asciiTheme="minorHAnsi" w:hAnsiTheme="minorHAnsi" w:cs="Arial"/>
        </w:rPr>
        <w:t>La relation entre les priorités stratégiques établies et les réalisations concrètes;</w:t>
      </w:r>
    </w:p>
    <w:p w:rsidR="002B19B1" w:rsidRPr="00441E50" w:rsidRDefault="00CB7B56" w:rsidP="00DA26F6">
      <w:pPr>
        <w:pStyle w:val="Paragraphedeliste"/>
        <w:numPr>
          <w:ilvl w:val="0"/>
          <w:numId w:val="28"/>
        </w:numPr>
        <w:jc w:val="both"/>
        <w:rPr>
          <w:rFonts w:asciiTheme="minorHAnsi" w:hAnsiTheme="minorHAnsi" w:cs="Arial"/>
        </w:rPr>
      </w:pPr>
      <w:r w:rsidRPr="00441E50">
        <w:rPr>
          <w:rFonts w:asciiTheme="minorHAnsi" w:hAnsiTheme="minorHAnsi" w:cs="Arial"/>
        </w:rPr>
        <w:t>La planification budgétaire et les réalisations;</w:t>
      </w:r>
    </w:p>
    <w:p w:rsidR="002B19B1" w:rsidRPr="00441E50" w:rsidRDefault="002B19B1" w:rsidP="00DA26F6">
      <w:pPr>
        <w:pStyle w:val="Paragraphedeliste"/>
        <w:numPr>
          <w:ilvl w:val="0"/>
          <w:numId w:val="28"/>
        </w:numPr>
        <w:jc w:val="both"/>
        <w:rPr>
          <w:rFonts w:asciiTheme="minorHAnsi" w:hAnsiTheme="minorHAnsi" w:cs="Arial"/>
        </w:rPr>
      </w:pPr>
      <w:r w:rsidRPr="00441E50">
        <w:rPr>
          <w:rFonts w:asciiTheme="minorHAnsi" w:hAnsiTheme="minorHAnsi" w:cs="Arial"/>
        </w:rPr>
        <w:t>L</w:t>
      </w:r>
      <w:r w:rsidR="00CB7B56" w:rsidRPr="00441E50">
        <w:rPr>
          <w:rFonts w:asciiTheme="minorHAnsi" w:hAnsiTheme="minorHAnsi" w:cs="Arial"/>
        </w:rPr>
        <w:t xml:space="preserve">’évolution et l’adaptation du cadre logique et de la stratégie de programmation du PNUD au  Tchad et cela au regard du contexte national, local et sous régional; le choix judicieux et stratégique des secteurs d’intervention; </w:t>
      </w:r>
    </w:p>
    <w:p w:rsidR="002B19B1" w:rsidRPr="00441E50" w:rsidRDefault="002B19B1" w:rsidP="00DA26F6">
      <w:pPr>
        <w:pStyle w:val="Paragraphedeliste"/>
        <w:numPr>
          <w:ilvl w:val="0"/>
          <w:numId w:val="28"/>
        </w:numPr>
        <w:jc w:val="both"/>
        <w:rPr>
          <w:rFonts w:asciiTheme="minorHAnsi" w:hAnsiTheme="minorHAnsi" w:cs="Arial"/>
        </w:rPr>
      </w:pPr>
      <w:r w:rsidRPr="00441E50">
        <w:rPr>
          <w:rFonts w:asciiTheme="minorHAnsi" w:hAnsiTheme="minorHAnsi" w:cs="Arial"/>
        </w:rPr>
        <w:t>L</w:t>
      </w:r>
      <w:r w:rsidR="00CB7B56" w:rsidRPr="00441E50">
        <w:rPr>
          <w:rFonts w:asciiTheme="minorHAnsi" w:hAnsiTheme="minorHAnsi" w:cs="Arial"/>
        </w:rPr>
        <w:t xml:space="preserve">a gestion du rendement du projet de manière générale; </w:t>
      </w:r>
    </w:p>
    <w:p w:rsidR="002B19B1" w:rsidRPr="00441E50" w:rsidRDefault="002B19B1" w:rsidP="00DA26F6">
      <w:pPr>
        <w:pStyle w:val="Paragraphedeliste"/>
        <w:numPr>
          <w:ilvl w:val="0"/>
          <w:numId w:val="28"/>
        </w:numPr>
        <w:jc w:val="both"/>
        <w:rPr>
          <w:rFonts w:asciiTheme="minorHAnsi" w:hAnsiTheme="minorHAnsi" w:cs="Arial"/>
        </w:rPr>
      </w:pPr>
      <w:r w:rsidRPr="00441E50">
        <w:rPr>
          <w:rFonts w:asciiTheme="minorHAnsi" w:hAnsiTheme="minorHAnsi" w:cs="Arial"/>
        </w:rPr>
        <w:t>L</w:t>
      </w:r>
      <w:r w:rsidR="00CB7B56" w:rsidRPr="00441E50">
        <w:rPr>
          <w:rFonts w:asciiTheme="minorHAnsi" w:hAnsiTheme="minorHAnsi" w:cs="Arial"/>
        </w:rPr>
        <w:t>a gestion des risques, ainsi que celle des grands principes et orientations stratégiques du PNUD; incluant les nouvelles approches;</w:t>
      </w:r>
    </w:p>
    <w:p w:rsidR="00B90487" w:rsidRPr="00441E50" w:rsidRDefault="002B19B1" w:rsidP="00DA26F6">
      <w:pPr>
        <w:pStyle w:val="Paragraphedeliste"/>
        <w:numPr>
          <w:ilvl w:val="0"/>
          <w:numId w:val="28"/>
        </w:numPr>
        <w:jc w:val="both"/>
        <w:rPr>
          <w:rFonts w:asciiTheme="minorHAnsi" w:hAnsiTheme="minorHAnsi" w:cs="Arial"/>
        </w:rPr>
      </w:pPr>
      <w:r w:rsidRPr="00441E50">
        <w:rPr>
          <w:rFonts w:asciiTheme="minorHAnsi" w:hAnsiTheme="minorHAnsi" w:cs="Arial"/>
        </w:rPr>
        <w:t>L</w:t>
      </w:r>
      <w:r w:rsidR="00CB7B56" w:rsidRPr="00441E50">
        <w:rPr>
          <w:rFonts w:asciiTheme="minorHAnsi" w:hAnsiTheme="minorHAnsi" w:cs="Arial"/>
        </w:rPr>
        <w:t>a prise en compte de l’égalité du genre et des droits humains;</w:t>
      </w:r>
    </w:p>
    <w:p w:rsidR="00B90487" w:rsidRPr="00441E50" w:rsidRDefault="00B90487" w:rsidP="00DA26F6">
      <w:pPr>
        <w:pStyle w:val="Paragraphedeliste"/>
        <w:numPr>
          <w:ilvl w:val="0"/>
          <w:numId w:val="28"/>
        </w:numPr>
        <w:jc w:val="both"/>
        <w:rPr>
          <w:rFonts w:asciiTheme="minorHAnsi" w:hAnsiTheme="minorHAnsi" w:cs="Arial"/>
        </w:rPr>
      </w:pPr>
      <w:r w:rsidRPr="00441E50">
        <w:rPr>
          <w:rFonts w:asciiTheme="minorHAnsi" w:hAnsiTheme="minorHAnsi" w:cs="Arial"/>
        </w:rPr>
        <w:t>L</w:t>
      </w:r>
      <w:r w:rsidR="00CB7B56" w:rsidRPr="00441E50">
        <w:rPr>
          <w:rFonts w:asciiTheme="minorHAnsi" w:hAnsiTheme="minorHAnsi" w:cs="Arial"/>
        </w:rPr>
        <w:t>a stratégie de partenariat;</w:t>
      </w:r>
    </w:p>
    <w:p w:rsidR="00B90487" w:rsidRPr="00441E50" w:rsidRDefault="00B90487" w:rsidP="00DA26F6">
      <w:pPr>
        <w:pStyle w:val="Paragraphedeliste"/>
        <w:numPr>
          <w:ilvl w:val="0"/>
          <w:numId w:val="28"/>
        </w:numPr>
        <w:jc w:val="both"/>
        <w:rPr>
          <w:rFonts w:asciiTheme="minorHAnsi" w:hAnsiTheme="minorHAnsi" w:cs="Arial"/>
        </w:rPr>
      </w:pPr>
      <w:r w:rsidRPr="00441E50">
        <w:rPr>
          <w:rFonts w:asciiTheme="minorHAnsi" w:hAnsiTheme="minorHAnsi" w:cs="Arial"/>
        </w:rPr>
        <w:t>L</w:t>
      </w:r>
      <w:r w:rsidR="00CB7B56" w:rsidRPr="00441E50">
        <w:rPr>
          <w:rFonts w:asciiTheme="minorHAnsi" w:hAnsiTheme="minorHAnsi" w:cs="Arial"/>
        </w:rPr>
        <w:t>a théorie du changement;</w:t>
      </w:r>
    </w:p>
    <w:p w:rsidR="00CB7B56" w:rsidRPr="00441E50" w:rsidRDefault="00B90487" w:rsidP="00DA26F6">
      <w:pPr>
        <w:pStyle w:val="Paragraphedeliste"/>
        <w:numPr>
          <w:ilvl w:val="0"/>
          <w:numId w:val="28"/>
        </w:numPr>
        <w:jc w:val="both"/>
        <w:rPr>
          <w:rFonts w:asciiTheme="minorHAnsi" w:hAnsiTheme="minorHAnsi" w:cs="Arial"/>
        </w:rPr>
      </w:pPr>
      <w:r w:rsidRPr="00441E50">
        <w:rPr>
          <w:rFonts w:asciiTheme="minorHAnsi" w:hAnsiTheme="minorHAnsi" w:cs="Arial"/>
        </w:rPr>
        <w:t>L</w:t>
      </w:r>
      <w:r w:rsidR="00CB7B56" w:rsidRPr="00441E50">
        <w:rPr>
          <w:rFonts w:asciiTheme="minorHAnsi" w:hAnsiTheme="minorHAnsi" w:cs="Arial"/>
        </w:rPr>
        <w:t>’application des principes de la déclaration de Paris.</w:t>
      </w:r>
    </w:p>
    <w:p w:rsidR="00CB7B56" w:rsidRPr="00441E50" w:rsidRDefault="00CB7B56" w:rsidP="00CB7B56">
      <w:pPr>
        <w:pStyle w:val="Paragraphedeliste"/>
        <w:spacing w:after="0" w:line="240" w:lineRule="auto"/>
        <w:ind w:left="360"/>
        <w:jc w:val="both"/>
        <w:rPr>
          <w:rFonts w:asciiTheme="minorHAnsi" w:hAnsiTheme="minorHAnsi"/>
        </w:rPr>
      </w:pPr>
    </w:p>
    <w:p w:rsidR="00CB7B56" w:rsidRPr="00441E50" w:rsidRDefault="00B702C3" w:rsidP="00CB7B56">
      <w:pPr>
        <w:spacing w:after="0"/>
        <w:jc w:val="both"/>
        <w:rPr>
          <w:rFonts w:asciiTheme="minorHAnsi" w:hAnsiTheme="minorHAnsi" w:cs="Arial"/>
        </w:rPr>
      </w:pPr>
      <w:r>
        <w:rPr>
          <w:rFonts w:asciiTheme="minorHAnsi" w:hAnsiTheme="minorHAnsi" w:cs="Arial"/>
        </w:rPr>
        <w:t>La mission</w:t>
      </w:r>
      <w:r w:rsidR="00CB7B56" w:rsidRPr="00441E50">
        <w:rPr>
          <w:rFonts w:asciiTheme="minorHAnsi" w:hAnsiTheme="minorHAnsi" w:cs="Arial"/>
        </w:rPr>
        <w:t xml:space="preserve"> d’évaluation </w:t>
      </w:r>
      <w:r w:rsidR="008F7845" w:rsidRPr="00441E50">
        <w:rPr>
          <w:rFonts w:asciiTheme="minorHAnsi" w:hAnsiTheme="minorHAnsi" w:cs="Arial"/>
        </w:rPr>
        <w:t xml:space="preserve">a </w:t>
      </w:r>
      <w:r w:rsidR="00CB7B56" w:rsidRPr="00441E50">
        <w:rPr>
          <w:rFonts w:asciiTheme="minorHAnsi" w:hAnsiTheme="minorHAnsi" w:cs="Arial"/>
        </w:rPr>
        <w:t xml:space="preserve">également </w:t>
      </w:r>
      <w:r w:rsidR="008F7845" w:rsidRPr="00441E50">
        <w:rPr>
          <w:rFonts w:asciiTheme="minorHAnsi" w:hAnsiTheme="minorHAnsi" w:cs="Arial"/>
        </w:rPr>
        <w:t xml:space="preserve">préparé </w:t>
      </w:r>
      <w:r w:rsidR="00CB7B56" w:rsidRPr="00441E50">
        <w:rPr>
          <w:rFonts w:asciiTheme="minorHAnsi" w:hAnsiTheme="minorHAnsi" w:cs="Arial"/>
        </w:rPr>
        <w:t>une matrice d’évaluation détaillée, pour l’appréciat</w:t>
      </w:r>
      <w:r w:rsidR="008F7845" w:rsidRPr="00441E50">
        <w:rPr>
          <w:rFonts w:asciiTheme="minorHAnsi" w:hAnsiTheme="minorHAnsi" w:cs="Arial"/>
        </w:rPr>
        <w:t xml:space="preserve">ion du rendement aux niveaux </w:t>
      </w:r>
      <w:r w:rsidR="00CB7B56" w:rsidRPr="00441E50">
        <w:rPr>
          <w:rFonts w:asciiTheme="minorHAnsi" w:hAnsiTheme="minorHAnsi" w:cs="Arial"/>
        </w:rPr>
        <w:t>produits et a</w:t>
      </w:r>
      <w:r w:rsidR="008F7845" w:rsidRPr="00441E50">
        <w:rPr>
          <w:rFonts w:asciiTheme="minorHAnsi" w:hAnsiTheme="minorHAnsi" w:cs="Arial"/>
        </w:rPr>
        <w:t>ctivité. Cette matrice intègre</w:t>
      </w:r>
      <w:r w:rsidR="00CB7B56" w:rsidRPr="00441E50">
        <w:rPr>
          <w:rFonts w:asciiTheme="minorHAnsi" w:hAnsiTheme="minorHAnsi" w:cs="Arial"/>
        </w:rPr>
        <w:t xml:space="preserve"> les questions et sous-questions qui </w:t>
      </w:r>
      <w:r w:rsidR="008F7845" w:rsidRPr="00441E50">
        <w:rPr>
          <w:rFonts w:asciiTheme="minorHAnsi" w:hAnsiTheme="minorHAnsi" w:cs="Arial"/>
        </w:rPr>
        <w:t>ont guidé</w:t>
      </w:r>
      <w:r w:rsidR="00CB7B56" w:rsidRPr="00441E50">
        <w:rPr>
          <w:rFonts w:asciiTheme="minorHAnsi" w:hAnsiTheme="minorHAnsi" w:cs="Arial"/>
        </w:rPr>
        <w:t xml:space="preserve"> l’analyse des documents. La matrice </w:t>
      </w:r>
      <w:r w:rsidR="008F7845" w:rsidRPr="00441E50">
        <w:rPr>
          <w:rFonts w:asciiTheme="minorHAnsi" w:hAnsiTheme="minorHAnsi" w:cs="Arial"/>
        </w:rPr>
        <w:t>a identifié</w:t>
      </w:r>
      <w:r w:rsidR="00CB7B56" w:rsidRPr="00441E50">
        <w:rPr>
          <w:rFonts w:asciiTheme="minorHAnsi" w:hAnsiTheme="minorHAnsi" w:cs="Arial"/>
        </w:rPr>
        <w:t xml:space="preserve"> également les indicateurs de rendement, les sources d’information et les méthodes de collectes et d’analyse des données.</w:t>
      </w:r>
    </w:p>
    <w:p w:rsidR="00CB7B56" w:rsidRPr="00441E50" w:rsidRDefault="00CB7B56" w:rsidP="00CB7B56">
      <w:pPr>
        <w:spacing w:after="0"/>
        <w:jc w:val="both"/>
        <w:rPr>
          <w:rFonts w:asciiTheme="minorHAnsi" w:hAnsiTheme="minorHAnsi" w:cs="Arial"/>
        </w:rPr>
      </w:pPr>
    </w:p>
    <w:p w:rsidR="00CB7B56" w:rsidRPr="00441E50" w:rsidRDefault="00CB7B56" w:rsidP="00CB7B56">
      <w:pPr>
        <w:shd w:val="clear" w:color="auto" w:fill="FFFFFF" w:themeFill="background1"/>
        <w:jc w:val="both"/>
        <w:rPr>
          <w:rFonts w:asciiTheme="minorHAnsi" w:hAnsiTheme="minorHAnsi" w:cs="Arial"/>
        </w:rPr>
      </w:pPr>
      <w:r w:rsidRPr="00441E50">
        <w:rPr>
          <w:rFonts w:asciiTheme="minorHAnsi" w:hAnsiTheme="minorHAnsi" w:cs="Arial"/>
        </w:rPr>
        <w:lastRenderedPageBreak/>
        <w:t xml:space="preserve">En favorisant une approche à trois niveaux d’analyse (Projet-Produits-Activités), le but </w:t>
      </w:r>
      <w:r w:rsidR="006A1A03">
        <w:rPr>
          <w:rFonts w:asciiTheme="minorHAnsi" w:hAnsiTheme="minorHAnsi" w:cs="Arial"/>
        </w:rPr>
        <w:t xml:space="preserve">est </w:t>
      </w:r>
      <w:r w:rsidRPr="00441E50">
        <w:rPr>
          <w:rFonts w:asciiTheme="minorHAnsi" w:hAnsiTheme="minorHAnsi" w:cs="Arial"/>
        </w:rPr>
        <w:t>d’obtenir une appréciation de type holistique sur la perf</w:t>
      </w:r>
      <w:r w:rsidR="00470AC7" w:rsidRPr="00441E50">
        <w:rPr>
          <w:rFonts w:asciiTheme="minorHAnsi" w:hAnsiTheme="minorHAnsi" w:cs="Arial"/>
        </w:rPr>
        <w:t>ormance générale du « projet d’</w:t>
      </w:r>
      <w:r w:rsidRPr="00441E50">
        <w:rPr>
          <w:rFonts w:asciiTheme="minorHAnsi" w:hAnsiTheme="minorHAnsi" w:cs="Arial"/>
        </w:rPr>
        <w:t>appui à la lutte contre la radicalisation au sein des populations tchadiennes » à travers une appréciation des résultats atteints au niveau des interventions, des résultats de gestion, des bonnes pratiques et des leçons apprises, etc.</w:t>
      </w:r>
      <w:r w:rsidR="006A1A03">
        <w:rPr>
          <w:rFonts w:asciiTheme="minorHAnsi" w:hAnsiTheme="minorHAnsi" w:cs="Arial"/>
        </w:rPr>
        <w:t xml:space="preserve"> </w:t>
      </w:r>
      <w:r w:rsidRPr="00441E50">
        <w:rPr>
          <w:rFonts w:asciiTheme="minorHAnsi" w:hAnsiTheme="minorHAnsi" w:cs="Arial"/>
        </w:rPr>
        <w:t>Cette approche segmentée, permet également de formuler des recommandations, des réorientations stratégiques basées sur des évidences afin d’améliorer l’efficacité du projet, son impact à long terme et la programmation future.</w:t>
      </w:r>
    </w:p>
    <w:p w:rsidR="00CB7B56" w:rsidRPr="00441E50" w:rsidRDefault="004A2474" w:rsidP="00CB7B56">
      <w:pPr>
        <w:jc w:val="both"/>
        <w:rPr>
          <w:rFonts w:asciiTheme="minorHAnsi" w:hAnsiTheme="minorHAnsi" w:cs="Arial"/>
        </w:rPr>
      </w:pPr>
      <w:r w:rsidRPr="00441E50">
        <w:rPr>
          <w:rFonts w:asciiTheme="minorHAnsi" w:hAnsiTheme="minorHAnsi" w:cs="Arial"/>
        </w:rPr>
        <w:t>Une attention particulière a été</w:t>
      </w:r>
      <w:r w:rsidR="00CB7B56" w:rsidRPr="00441E50">
        <w:rPr>
          <w:rFonts w:asciiTheme="minorHAnsi" w:hAnsiTheme="minorHAnsi" w:cs="Arial"/>
        </w:rPr>
        <w:t xml:space="preserve"> portée à d’autres éléments:</w:t>
      </w:r>
    </w:p>
    <w:p w:rsidR="00B702C3" w:rsidRDefault="006C7B51" w:rsidP="00DA26F6">
      <w:pPr>
        <w:pStyle w:val="Paragraphedeliste"/>
        <w:numPr>
          <w:ilvl w:val="0"/>
          <w:numId w:val="29"/>
        </w:numPr>
        <w:jc w:val="both"/>
        <w:rPr>
          <w:rFonts w:asciiTheme="minorHAnsi" w:hAnsiTheme="minorHAnsi" w:cs="Arial"/>
        </w:rPr>
      </w:pPr>
      <w:r w:rsidRPr="00441E50">
        <w:rPr>
          <w:rFonts w:asciiTheme="minorHAnsi" w:hAnsiTheme="minorHAnsi" w:cs="Arial"/>
        </w:rPr>
        <w:t>L</w:t>
      </w:r>
      <w:r w:rsidR="00B702C3">
        <w:rPr>
          <w:rFonts w:asciiTheme="minorHAnsi" w:hAnsiTheme="minorHAnsi" w:cs="Arial"/>
        </w:rPr>
        <w:t>e dialogue politiques :</w:t>
      </w:r>
      <w:r w:rsidR="00CB7B56" w:rsidRPr="00441E50">
        <w:rPr>
          <w:rFonts w:asciiTheme="minorHAnsi" w:hAnsiTheme="minorHAnsi" w:cs="Arial"/>
        </w:rPr>
        <w:t>le rôle, l’efficacité et les modalités de la participation du PNUD dans le dialogue des politiques au Tchad avec, le gouvernement et ses entités, la société civi</w:t>
      </w:r>
      <w:r w:rsidRPr="00441E50">
        <w:rPr>
          <w:rFonts w:asciiTheme="minorHAnsi" w:hAnsiTheme="minorHAnsi" w:cs="Arial"/>
        </w:rPr>
        <w:t xml:space="preserve">le, </w:t>
      </w:r>
      <w:r w:rsidR="00CB7B56" w:rsidRPr="00441E50">
        <w:rPr>
          <w:rFonts w:asciiTheme="minorHAnsi" w:hAnsiTheme="minorHAnsi" w:cs="Arial"/>
        </w:rPr>
        <w:t>les autres partenaires techniques et financiers, etc.;</w:t>
      </w:r>
    </w:p>
    <w:p w:rsidR="00CB7B56" w:rsidRPr="00B702C3" w:rsidRDefault="006C7B51" w:rsidP="00DA26F6">
      <w:pPr>
        <w:pStyle w:val="Paragraphedeliste"/>
        <w:numPr>
          <w:ilvl w:val="0"/>
          <w:numId w:val="29"/>
        </w:numPr>
        <w:jc w:val="both"/>
        <w:rPr>
          <w:rFonts w:asciiTheme="minorHAnsi" w:hAnsiTheme="minorHAnsi" w:cs="Arial"/>
        </w:rPr>
      </w:pPr>
      <w:r w:rsidRPr="00B702C3">
        <w:rPr>
          <w:rFonts w:asciiTheme="minorHAnsi" w:hAnsiTheme="minorHAnsi" w:cs="Arial"/>
        </w:rPr>
        <w:t>L</w:t>
      </w:r>
      <w:r w:rsidR="00CB7B56" w:rsidRPr="00B702C3">
        <w:rPr>
          <w:rFonts w:asciiTheme="minorHAnsi" w:hAnsiTheme="minorHAnsi" w:cs="Arial"/>
        </w:rPr>
        <w:t>es stratégies et outils de gestion (gestion axée sur les résultats, performances et risques) établis pour évaluer le rendement des actions en matière de gouvernance</w:t>
      </w:r>
    </w:p>
    <w:p w:rsidR="006A1A03" w:rsidRPr="00441E50" w:rsidRDefault="006A1A03" w:rsidP="00CB7B56">
      <w:pPr>
        <w:spacing w:after="0"/>
        <w:rPr>
          <w:rFonts w:asciiTheme="minorHAnsi" w:hAnsiTheme="minorHAnsi"/>
          <w:lang w:val="fr-FR"/>
        </w:rPr>
      </w:pPr>
    </w:p>
    <w:p w:rsidR="00CB7B56" w:rsidRPr="00441E50" w:rsidRDefault="00CB7B56" w:rsidP="00DA26F6">
      <w:pPr>
        <w:pStyle w:val="Titre2"/>
        <w:numPr>
          <w:ilvl w:val="0"/>
          <w:numId w:val="27"/>
        </w:numPr>
        <w:spacing w:before="0"/>
        <w:jc w:val="both"/>
        <w:rPr>
          <w:rFonts w:asciiTheme="minorHAnsi" w:hAnsiTheme="minorHAnsi" w:cs="Arial"/>
          <w:color w:val="auto"/>
          <w:sz w:val="22"/>
          <w:szCs w:val="22"/>
          <w:lang w:val="fr-FR"/>
        </w:rPr>
      </w:pPr>
      <w:bookmarkStart w:id="59" w:name="_Toc508824083"/>
      <w:bookmarkStart w:id="60" w:name="_Toc508824256"/>
      <w:bookmarkStart w:id="61" w:name="_Toc510177782"/>
      <w:r w:rsidRPr="00441E50">
        <w:rPr>
          <w:rFonts w:asciiTheme="minorHAnsi" w:hAnsiTheme="minorHAnsi" w:cs="Arial"/>
          <w:color w:val="auto"/>
          <w:sz w:val="22"/>
          <w:szCs w:val="22"/>
          <w:lang w:val="fr-FR"/>
        </w:rPr>
        <w:t>Méthodologie</w:t>
      </w:r>
      <w:bookmarkEnd w:id="59"/>
      <w:bookmarkEnd w:id="60"/>
      <w:bookmarkEnd w:id="61"/>
    </w:p>
    <w:p w:rsidR="00CB7B56" w:rsidRPr="00441E50" w:rsidRDefault="00CB7B56" w:rsidP="00CB7B56">
      <w:pPr>
        <w:tabs>
          <w:tab w:val="left" w:pos="709"/>
        </w:tabs>
        <w:spacing w:after="0" w:line="240" w:lineRule="auto"/>
        <w:jc w:val="both"/>
        <w:rPr>
          <w:rFonts w:asciiTheme="minorHAnsi" w:eastAsia="Times New Roman" w:hAnsiTheme="minorHAnsi"/>
          <w:lang w:eastAsia="fr-FR"/>
        </w:rPr>
      </w:pPr>
    </w:p>
    <w:p w:rsidR="00CB7B56" w:rsidRPr="00441E50" w:rsidRDefault="00CB7B56" w:rsidP="00CB7B56">
      <w:pPr>
        <w:spacing w:after="0" w:line="240" w:lineRule="auto"/>
        <w:jc w:val="both"/>
        <w:rPr>
          <w:rFonts w:asciiTheme="minorHAnsi" w:hAnsiTheme="minorHAnsi" w:cs="Arial"/>
        </w:rPr>
      </w:pPr>
      <w:r w:rsidRPr="00441E50">
        <w:rPr>
          <w:rFonts w:asciiTheme="minorHAnsi" w:hAnsiTheme="minorHAnsi" w:cs="Arial"/>
        </w:rPr>
        <w:t>La méthode est basée sur la collecte de</w:t>
      </w:r>
      <w:r w:rsidR="001F70DA">
        <w:rPr>
          <w:rFonts w:asciiTheme="minorHAnsi" w:hAnsiTheme="minorHAnsi" w:cs="Arial"/>
        </w:rPr>
        <w:t>s</w:t>
      </w:r>
      <w:r w:rsidRPr="00441E50">
        <w:rPr>
          <w:rFonts w:asciiTheme="minorHAnsi" w:hAnsiTheme="minorHAnsi" w:cs="Arial"/>
        </w:rPr>
        <w:t xml:space="preserve"> données primaires et se</w:t>
      </w:r>
      <w:r w:rsidR="001F70DA">
        <w:rPr>
          <w:rFonts w:asciiTheme="minorHAnsi" w:hAnsiTheme="minorHAnsi" w:cs="Arial"/>
        </w:rPr>
        <w:t>condaire, l’analyse des données</w:t>
      </w:r>
      <w:r w:rsidRPr="00441E50">
        <w:rPr>
          <w:rFonts w:asciiTheme="minorHAnsi" w:hAnsiTheme="minorHAnsi" w:cs="Arial"/>
        </w:rPr>
        <w:t xml:space="preserve"> et le rapportage</w:t>
      </w:r>
      <w:r w:rsidR="005C4329" w:rsidRPr="00441E50">
        <w:rPr>
          <w:rFonts w:asciiTheme="minorHAnsi" w:hAnsiTheme="minorHAnsi" w:cs="Arial"/>
        </w:rPr>
        <w:t>.</w:t>
      </w:r>
    </w:p>
    <w:p w:rsidR="005C4329" w:rsidRPr="00441E50" w:rsidRDefault="005C4329" w:rsidP="00CB7B56">
      <w:pPr>
        <w:spacing w:after="0" w:line="240" w:lineRule="auto"/>
        <w:jc w:val="both"/>
        <w:rPr>
          <w:rFonts w:asciiTheme="minorHAnsi" w:hAnsiTheme="minorHAnsi" w:cs="Arial"/>
        </w:rPr>
      </w:pPr>
    </w:p>
    <w:p w:rsidR="00CB7B56" w:rsidRPr="00441E50" w:rsidRDefault="00CB7B56" w:rsidP="00DA26F6">
      <w:pPr>
        <w:numPr>
          <w:ilvl w:val="0"/>
          <w:numId w:val="16"/>
        </w:numPr>
        <w:jc w:val="both"/>
        <w:rPr>
          <w:rFonts w:asciiTheme="minorHAnsi" w:hAnsiTheme="minorHAnsi" w:cs="Arial"/>
        </w:rPr>
      </w:pPr>
      <w:r w:rsidRPr="00441E50">
        <w:rPr>
          <w:rFonts w:asciiTheme="minorHAnsi" w:hAnsiTheme="minorHAnsi" w:cs="Arial"/>
          <w:b/>
        </w:rPr>
        <w:t>Collecte des données</w:t>
      </w:r>
    </w:p>
    <w:p w:rsidR="00CB7B56" w:rsidRPr="00441E50" w:rsidRDefault="00CB7B56" w:rsidP="005C4329">
      <w:pPr>
        <w:spacing w:after="0" w:line="240" w:lineRule="auto"/>
        <w:jc w:val="both"/>
        <w:rPr>
          <w:rFonts w:asciiTheme="minorHAnsi" w:hAnsiTheme="minorHAnsi" w:cs="Arial"/>
        </w:rPr>
      </w:pPr>
    </w:p>
    <w:p w:rsidR="00CB7B56" w:rsidRPr="00441E50" w:rsidRDefault="00CB7B56" w:rsidP="00DA26F6">
      <w:pPr>
        <w:pStyle w:val="Paragraphedeliste"/>
        <w:numPr>
          <w:ilvl w:val="0"/>
          <w:numId w:val="6"/>
        </w:numPr>
        <w:spacing w:after="0" w:line="240" w:lineRule="auto"/>
        <w:jc w:val="both"/>
        <w:rPr>
          <w:rFonts w:asciiTheme="minorHAnsi" w:eastAsia="Times New Roman" w:hAnsiTheme="minorHAnsi" w:cs="Arial"/>
          <w:lang w:eastAsia="fr-FR"/>
        </w:rPr>
      </w:pPr>
      <w:r w:rsidRPr="00441E50">
        <w:rPr>
          <w:rFonts w:asciiTheme="minorHAnsi" w:hAnsiTheme="minorHAnsi" w:cs="Arial"/>
        </w:rPr>
        <w:t xml:space="preserve">Pour ce qui concerne les données primaires, l’équipe de consultants a </w:t>
      </w:r>
      <w:r w:rsidRPr="00441E50">
        <w:rPr>
          <w:rFonts w:asciiTheme="minorHAnsi" w:eastAsia="Times New Roman" w:hAnsiTheme="minorHAnsi" w:cs="Arial"/>
          <w:lang w:eastAsia="fr-FR"/>
        </w:rPr>
        <w:t>exploité toute la documentation disponible auprès du PNUD et les parties prenantes à l’exécution du projet dont l’évaluation est de</w:t>
      </w:r>
      <w:r w:rsidR="006A423A" w:rsidRPr="00441E50">
        <w:rPr>
          <w:rFonts w:asciiTheme="minorHAnsi" w:eastAsia="Times New Roman" w:hAnsiTheme="minorHAnsi" w:cs="Arial"/>
          <w:lang w:eastAsia="fr-FR"/>
        </w:rPr>
        <w:t>mandée</w:t>
      </w:r>
    </w:p>
    <w:p w:rsidR="00CB7B56" w:rsidRPr="00441E50" w:rsidRDefault="00CB7B56" w:rsidP="005C4329">
      <w:pPr>
        <w:pStyle w:val="Paragraphedeliste"/>
        <w:spacing w:after="0" w:line="240" w:lineRule="auto"/>
        <w:ind w:left="765"/>
        <w:jc w:val="both"/>
        <w:rPr>
          <w:rFonts w:asciiTheme="minorHAnsi" w:eastAsia="Times New Roman" w:hAnsiTheme="minorHAnsi" w:cs="Arial"/>
          <w:lang w:eastAsia="fr-FR"/>
        </w:rPr>
      </w:pPr>
    </w:p>
    <w:p w:rsidR="006A423A" w:rsidRPr="00441E50" w:rsidRDefault="006A423A" w:rsidP="00DA26F6">
      <w:pPr>
        <w:pStyle w:val="Paragraphedeliste"/>
        <w:numPr>
          <w:ilvl w:val="0"/>
          <w:numId w:val="6"/>
        </w:numPr>
        <w:spacing w:after="0"/>
        <w:jc w:val="both"/>
        <w:rPr>
          <w:rFonts w:asciiTheme="minorHAnsi" w:hAnsiTheme="minorHAnsi" w:cs="Arial"/>
        </w:rPr>
      </w:pPr>
      <w:r w:rsidRPr="00441E50">
        <w:rPr>
          <w:rFonts w:asciiTheme="minorHAnsi" w:hAnsiTheme="minorHAnsi" w:cs="Arial"/>
        </w:rPr>
        <w:t>D</w:t>
      </w:r>
      <w:r w:rsidR="00CB7B56" w:rsidRPr="00441E50">
        <w:rPr>
          <w:rFonts w:asciiTheme="minorHAnsi" w:hAnsiTheme="minorHAnsi" w:cs="Arial"/>
        </w:rPr>
        <w:t>es entrevues avec les principaux intervenants et partenaires (structurées et semi-structurées à l’aide d’un guide d’entrevues pour chaque niveau</w:t>
      </w:r>
      <w:r w:rsidR="001F70DA">
        <w:rPr>
          <w:rFonts w:asciiTheme="minorHAnsi" w:hAnsiTheme="minorHAnsi" w:cs="Arial"/>
        </w:rPr>
        <w:t xml:space="preserve"> d’analyse; des entrevues avec </w:t>
      </w:r>
      <w:r w:rsidR="00CB7B56" w:rsidRPr="00441E50">
        <w:rPr>
          <w:rFonts w:asciiTheme="minorHAnsi" w:hAnsiTheme="minorHAnsi" w:cs="Arial"/>
        </w:rPr>
        <w:t xml:space="preserve">des </w:t>
      </w:r>
      <w:r w:rsidR="000A45ED">
        <w:rPr>
          <w:rFonts w:asciiTheme="minorHAnsi" w:hAnsiTheme="minorHAnsi" w:cs="Arial"/>
        </w:rPr>
        <w:t xml:space="preserve">acteurs </w:t>
      </w:r>
      <w:r w:rsidR="00CB7B56" w:rsidRPr="00441E50">
        <w:rPr>
          <w:rFonts w:asciiTheme="minorHAnsi" w:hAnsiTheme="minorHAnsi" w:cs="Arial"/>
        </w:rPr>
        <w:t>impliqués dans le projet; des Groupes de discussion pour certaines catégories d’interlocuteurs tels les organisations de la société civile et certains groupes de bénéficiaires au niveau central;</w:t>
      </w:r>
    </w:p>
    <w:p w:rsidR="006A423A" w:rsidRPr="00441E50" w:rsidRDefault="006A423A" w:rsidP="006A423A">
      <w:pPr>
        <w:spacing w:after="0"/>
        <w:jc w:val="both"/>
        <w:rPr>
          <w:rFonts w:asciiTheme="minorHAnsi" w:hAnsiTheme="minorHAnsi" w:cs="Arial"/>
        </w:rPr>
      </w:pPr>
    </w:p>
    <w:p w:rsidR="00CB7B56" w:rsidRPr="00441E50" w:rsidRDefault="00954734" w:rsidP="00DA26F6">
      <w:pPr>
        <w:pStyle w:val="Paragraphedeliste"/>
        <w:numPr>
          <w:ilvl w:val="0"/>
          <w:numId w:val="6"/>
        </w:numPr>
        <w:spacing w:after="0"/>
        <w:jc w:val="both"/>
        <w:rPr>
          <w:rFonts w:asciiTheme="minorHAnsi" w:hAnsiTheme="minorHAnsi" w:cs="Arial"/>
          <w:b/>
        </w:rPr>
      </w:pPr>
      <w:r w:rsidRPr="00441E50">
        <w:rPr>
          <w:rFonts w:asciiTheme="minorHAnsi" w:hAnsiTheme="minorHAnsi" w:cs="Arial"/>
        </w:rPr>
        <w:t>D</w:t>
      </w:r>
      <w:r w:rsidR="00CB7B56" w:rsidRPr="00441E50">
        <w:rPr>
          <w:rFonts w:asciiTheme="minorHAnsi" w:hAnsiTheme="minorHAnsi" w:cs="Arial"/>
        </w:rPr>
        <w:t>es visites de terrain : un certain nombre de visites sur les sites</w:t>
      </w:r>
      <w:r w:rsidRPr="00441E50">
        <w:rPr>
          <w:rFonts w:asciiTheme="minorHAnsi" w:hAnsiTheme="minorHAnsi" w:cs="Arial"/>
        </w:rPr>
        <w:t xml:space="preserve"> du projet s</w:t>
      </w:r>
      <w:r w:rsidR="00CB7B56" w:rsidRPr="00441E50">
        <w:rPr>
          <w:rFonts w:asciiTheme="minorHAnsi" w:hAnsiTheme="minorHAnsi" w:cs="Arial"/>
        </w:rPr>
        <w:t>ont effectuées sur la base d’un échantillonnage</w:t>
      </w:r>
      <w:r w:rsidR="001F70DA" w:rsidRPr="00441E50">
        <w:rPr>
          <w:rFonts w:asciiTheme="minorHAnsi" w:hAnsiTheme="minorHAnsi" w:cs="Arial"/>
        </w:rPr>
        <w:t>.</w:t>
      </w:r>
      <w:r w:rsidR="001F70DA">
        <w:rPr>
          <w:rFonts w:asciiTheme="minorHAnsi" w:hAnsiTheme="minorHAnsi" w:cs="Arial"/>
        </w:rPr>
        <w:t xml:space="preserve"> (2</w:t>
      </w:r>
      <w:r w:rsidR="000A45ED">
        <w:rPr>
          <w:rFonts w:asciiTheme="minorHAnsi" w:hAnsiTheme="minorHAnsi" w:cs="Arial"/>
        </w:rPr>
        <w:t xml:space="preserve"> Camps de réfugiés/retournés dans le Logone oriental et 2 camps de dépl</w:t>
      </w:r>
      <w:r w:rsidR="001F70DA">
        <w:rPr>
          <w:rFonts w:asciiTheme="minorHAnsi" w:hAnsiTheme="minorHAnsi" w:cs="Arial"/>
        </w:rPr>
        <w:t>acés internes dans la région du Lac</w:t>
      </w:r>
      <w:r w:rsidR="000A45ED">
        <w:rPr>
          <w:rFonts w:asciiTheme="minorHAnsi" w:hAnsiTheme="minorHAnsi" w:cs="Arial"/>
        </w:rPr>
        <w:t xml:space="preserve">). </w:t>
      </w:r>
    </w:p>
    <w:p w:rsidR="00954734" w:rsidRPr="00441E50" w:rsidRDefault="00954734" w:rsidP="00954734">
      <w:pPr>
        <w:spacing w:after="0"/>
        <w:jc w:val="both"/>
        <w:rPr>
          <w:rFonts w:asciiTheme="minorHAnsi" w:hAnsiTheme="minorHAnsi" w:cs="Arial"/>
          <w:b/>
        </w:rPr>
      </w:pPr>
    </w:p>
    <w:p w:rsidR="00CB7B56" w:rsidRPr="00441E50" w:rsidRDefault="00CB7B56" w:rsidP="00DA26F6">
      <w:pPr>
        <w:pStyle w:val="Paragraphedeliste"/>
        <w:numPr>
          <w:ilvl w:val="0"/>
          <w:numId w:val="7"/>
        </w:numPr>
        <w:tabs>
          <w:tab w:val="left" w:pos="360"/>
        </w:tabs>
        <w:overflowPunct w:val="0"/>
        <w:autoSpaceDE w:val="0"/>
        <w:autoSpaceDN w:val="0"/>
        <w:adjustRightInd w:val="0"/>
        <w:spacing w:after="0" w:line="240" w:lineRule="auto"/>
        <w:jc w:val="both"/>
        <w:textAlignment w:val="baseline"/>
        <w:rPr>
          <w:rFonts w:asciiTheme="minorHAnsi" w:hAnsiTheme="minorHAnsi" w:cs="Arial"/>
          <w:b/>
          <w:bCs/>
        </w:rPr>
      </w:pPr>
      <w:r w:rsidRPr="00441E50">
        <w:rPr>
          <w:rFonts w:asciiTheme="minorHAnsi" w:eastAsia="Times New Roman" w:hAnsiTheme="minorHAnsi" w:cs="Arial"/>
          <w:lang w:eastAsia="fr-FR"/>
        </w:rPr>
        <w:t>L’échanti</w:t>
      </w:r>
      <w:r w:rsidR="000F377C" w:rsidRPr="00441E50">
        <w:rPr>
          <w:rFonts w:asciiTheme="minorHAnsi" w:eastAsia="Times New Roman" w:hAnsiTheme="minorHAnsi" w:cs="Arial"/>
          <w:lang w:eastAsia="fr-FR"/>
        </w:rPr>
        <w:t>llonnage des groupes cibles a été</w:t>
      </w:r>
      <w:r w:rsidRPr="00441E50">
        <w:rPr>
          <w:rFonts w:asciiTheme="minorHAnsi" w:eastAsia="Times New Roman" w:hAnsiTheme="minorHAnsi" w:cs="Arial"/>
          <w:lang w:eastAsia="fr-FR"/>
        </w:rPr>
        <w:t xml:space="preserve"> réalisé de façon raisonn</w:t>
      </w:r>
      <w:r w:rsidR="000F377C" w:rsidRPr="00441E50">
        <w:rPr>
          <w:rFonts w:asciiTheme="minorHAnsi" w:eastAsia="Times New Roman" w:hAnsiTheme="minorHAnsi" w:cs="Arial"/>
          <w:lang w:eastAsia="fr-FR"/>
        </w:rPr>
        <w:t xml:space="preserve">ée. Compte tenu de la </w:t>
      </w:r>
      <w:r w:rsidRPr="00441E50">
        <w:rPr>
          <w:rFonts w:asciiTheme="minorHAnsi" w:eastAsia="Times New Roman" w:hAnsiTheme="minorHAnsi" w:cs="Arial"/>
          <w:lang w:eastAsia="fr-FR"/>
        </w:rPr>
        <w:t>spécificité de chaque</w:t>
      </w:r>
      <w:r w:rsidR="001F70DA">
        <w:rPr>
          <w:rFonts w:asciiTheme="minorHAnsi" w:eastAsia="Times New Roman" w:hAnsiTheme="minorHAnsi" w:cs="Arial"/>
          <w:lang w:eastAsia="fr-FR"/>
        </w:rPr>
        <w:t xml:space="preserve"> zone d’intervention du projet </w:t>
      </w:r>
      <w:r w:rsidRPr="00441E50">
        <w:rPr>
          <w:rFonts w:asciiTheme="minorHAnsi" w:eastAsia="Times New Roman" w:hAnsiTheme="minorHAnsi" w:cs="Arial"/>
          <w:lang w:eastAsia="fr-FR"/>
        </w:rPr>
        <w:t>et des groupes cibles (retournés/refugiés</w:t>
      </w:r>
      <w:r w:rsidR="000F377C" w:rsidRPr="00441E50">
        <w:rPr>
          <w:rFonts w:asciiTheme="minorHAnsi" w:eastAsia="Times New Roman" w:hAnsiTheme="minorHAnsi" w:cs="Arial"/>
          <w:lang w:eastAsia="fr-FR"/>
        </w:rPr>
        <w:t>)</w:t>
      </w:r>
      <w:r w:rsidR="001F70DA">
        <w:rPr>
          <w:rFonts w:asciiTheme="minorHAnsi" w:eastAsia="Times New Roman" w:hAnsiTheme="minorHAnsi" w:cs="Arial"/>
          <w:lang w:eastAsia="fr-FR"/>
        </w:rPr>
        <w:t>,</w:t>
      </w:r>
      <w:r w:rsidRPr="00441E50">
        <w:rPr>
          <w:rFonts w:asciiTheme="minorHAnsi" w:eastAsia="Times New Roman" w:hAnsiTheme="minorHAnsi" w:cs="Arial"/>
          <w:lang w:eastAsia="fr-FR"/>
        </w:rPr>
        <w:t xml:space="preserve"> </w:t>
      </w:r>
      <w:r w:rsidRPr="00441E50">
        <w:rPr>
          <w:rFonts w:asciiTheme="minorHAnsi" w:hAnsiTheme="minorHAnsi" w:cs="Arial"/>
        </w:rPr>
        <w:t>l’éc</w:t>
      </w:r>
      <w:r w:rsidR="000F377C" w:rsidRPr="00441E50">
        <w:rPr>
          <w:rFonts w:asciiTheme="minorHAnsi" w:hAnsiTheme="minorHAnsi" w:cs="Arial"/>
        </w:rPr>
        <w:t>hantillonnage raisonné a été fait</w:t>
      </w:r>
      <w:r w:rsidRPr="00441E50">
        <w:rPr>
          <w:rFonts w:asciiTheme="minorHAnsi" w:hAnsiTheme="minorHAnsi" w:cs="Arial"/>
        </w:rPr>
        <w:t xml:space="preserve"> sur la base de la représentativité des différents gr</w:t>
      </w:r>
      <w:r w:rsidR="001F70DA">
        <w:rPr>
          <w:rFonts w:asciiTheme="minorHAnsi" w:hAnsiTheme="minorHAnsi" w:cs="Arial"/>
        </w:rPr>
        <w:t xml:space="preserve">oupes bénéficiaires des appuis </w:t>
      </w:r>
      <w:r w:rsidRPr="00441E50">
        <w:rPr>
          <w:rFonts w:asciiTheme="minorHAnsi" w:hAnsiTheme="minorHAnsi" w:cs="Arial"/>
        </w:rPr>
        <w:t>et une liste aléatoire de bénéficiaires en tenant compte de leur typologie (genre, vulnérabilité, droits humains)</w:t>
      </w:r>
      <w:bookmarkStart w:id="62" w:name="_Toc476326927"/>
      <w:r w:rsidR="000F377C" w:rsidRPr="00441E50">
        <w:rPr>
          <w:rFonts w:asciiTheme="minorHAnsi" w:hAnsiTheme="minorHAnsi" w:cs="Arial"/>
        </w:rPr>
        <w:t>.</w:t>
      </w:r>
      <w:bookmarkEnd w:id="62"/>
      <w:r w:rsidR="001917F0" w:rsidRPr="00441E50">
        <w:rPr>
          <w:rFonts w:asciiTheme="minorHAnsi" w:hAnsiTheme="minorHAnsi" w:cs="Arial"/>
        </w:rPr>
        <w:t xml:space="preserve"> </w:t>
      </w:r>
      <w:r w:rsidR="001917F0" w:rsidRPr="00441E50">
        <w:rPr>
          <w:rFonts w:asciiTheme="minorHAnsi" w:eastAsia="Times New Roman" w:hAnsiTheme="minorHAnsi" w:cs="Arial"/>
          <w:bCs/>
          <w:lang w:eastAsia="fr-FR"/>
        </w:rPr>
        <w:t xml:space="preserve">Cette </w:t>
      </w:r>
      <w:r w:rsidRPr="00441E50">
        <w:rPr>
          <w:rFonts w:asciiTheme="minorHAnsi" w:eastAsia="Times New Roman" w:hAnsiTheme="minorHAnsi" w:cs="Arial"/>
          <w:bCs/>
          <w:lang w:eastAsia="fr-FR"/>
        </w:rPr>
        <w:t xml:space="preserve">méthode </w:t>
      </w:r>
      <w:r w:rsidR="001917F0" w:rsidRPr="00441E50">
        <w:rPr>
          <w:rFonts w:asciiTheme="minorHAnsi" w:eastAsia="Times New Roman" w:hAnsiTheme="minorHAnsi" w:cs="Arial"/>
          <w:bCs/>
          <w:lang w:eastAsia="fr-FR"/>
        </w:rPr>
        <w:t>a permis</w:t>
      </w:r>
      <w:r w:rsidRPr="00441E50">
        <w:rPr>
          <w:rFonts w:asciiTheme="minorHAnsi" w:eastAsia="Times New Roman" w:hAnsiTheme="minorHAnsi" w:cs="Arial"/>
          <w:bCs/>
          <w:lang w:eastAsia="fr-FR"/>
        </w:rPr>
        <w:t xml:space="preserve"> de faire une triangulation des informations obtenues et de dégager des informations probantes pour l’analyse. </w:t>
      </w:r>
    </w:p>
    <w:p w:rsidR="00CB7B56" w:rsidRPr="00441E50" w:rsidRDefault="00CB7B56" w:rsidP="005C4329">
      <w:pPr>
        <w:jc w:val="both"/>
        <w:rPr>
          <w:rFonts w:asciiTheme="minorHAnsi" w:hAnsiTheme="minorHAnsi" w:cs="Arial"/>
        </w:rPr>
      </w:pPr>
    </w:p>
    <w:p w:rsidR="00CB7B56" w:rsidRPr="00441E50" w:rsidRDefault="00CB7B56" w:rsidP="00DA26F6">
      <w:pPr>
        <w:numPr>
          <w:ilvl w:val="0"/>
          <w:numId w:val="17"/>
        </w:numPr>
        <w:jc w:val="both"/>
        <w:rPr>
          <w:rFonts w:asciiTheme="minorHAnsi" w:hAnsiTheme="minorHAnsi" w:cs="Arial"/>
        </w:rPr>
      </w:pPr>
      <w:r w:rsidRPr="00441E50">
        <w:rPr>
          <w:rFonts w:asciiTheme="minorHAnsi" w:hAnsiTheme="minorHAnsi" w:cs="Arial"/>
          <w:b/>
        </w:rPr>
        <w:t>Analyse des données</w:t>
      </w:r>
      <w:r w:rsidR="006A1A03">
        <w:rPr>
          <w:rFonts w:asciiTheme="minorHAnsi" w:hAnsiTheme="minorHAnsi" w:cs="Arial"/>
          <w:b/>
        </w:rPr>
        <w:t xml:space="preserve"> et reportage</w:t>
      </w:r>
    </w:p>
    <w:p w:rsidR="00CB7B56" w:rsidRPr="00441E50" w:rsidRDefault="00CB7B56" w:rsidP="00DA26F6">
      <w:pPr>
        <w:numPr>
          <w:ilvl w:val="0"/>
          <w:numId w:val="5"/>
        </w:numPr>
        <w:jc w:val="both"/>
        <w:rPr>
          <w:rFonts w:asciiTheme="minorHAnsi" w:hAnsiTheme="minorHAnsi" w:cs="Arial"/>
        </w:rPr>
      </w:pPr>
      <w:r w:rsidRPr="00441E50">
        <w:rPr>
          <w:rFonts w:asciiTheme="minorHAnsi" w:hAnsiTheme="minorHAnsi" w:cs="Arial"/>
        </w:rPr>
        <w:t xml:space="preserve">Les critères et les questions </w:t>
      </w:r>
      <w:r w:rsidR="007C6787" w:rsidRPr="00441E50">
        <w:rPr>
          <w:rFonts w:asciiTheme="minorHAnsi" w:hAnsiTheme="minorHAnsi" w:cs="Arial"/>
        </w:rPr>
        <w:t>d’évaluation présentés précédemment ont servi</w:t>
      </w:r>
      <w:r w:rsidRPr="00441E50">
        <w:rPr>
          <w:rFonts w:asciiTheme="minorHAnsi" w:hAnsiTheme="minorHAnsi" w:cs="Arial"/>
        </w:rPr>
        <w:t xml:space="preserve"> de référence pour </w:t>
      </w:r>
      <w:r w:rsidRPr="00441E50">
        <w:rPr>
          <w:rFonts w:asciiTheme="minorHAnsi" w:hAnsiTheme="minorHAnsi" w:cs="Arial"/>
        </w:rPr>
        <w:lastRenderedPageBreak/>
        <w:t xml:space="preserve">l’analyse des données collectées à travers la revue documentaire, les entrevues et groupes de discussion, de même que les visites </w:t>
      </w:r>
      <w:r w:rsidR="007C6787" w:rsidRPr="00441E50">
        <w:rPr>
          <w:rFonts w:asciiTheme="minorHAnsi" w:hAnsiTheme="minorHAnsi" w:cs="Arial"/>
        </w:rPr>
        <w:t xml:space="preserve">de </w:t>
      </w:r>
      <w:r w:rsidRPr="00441E50">
        <w:rPr>
          <w:rFonts w:asciiTheme="minorHAnsi" w:hAnsiTheme="minorHAnsi" w:cs="Arial"/>
        </w:rPr>
        <w:t>terrain.</w:t>
      </w:r>
    </w:p>
    <w:p w:rsidR="00CB7B56" w:rsidRPr="00441E50" w:rsidRDefault="00CB7B56" w:rsidP="00DA26F6">
      <w:pPr>
        <w:pStyle w:val="Bul"/>
        <w:numPr>
          <w:ilvl w:val="0"/>
          <w:numId w:val="3"/>
        </w:numPr>
        <w:spacing w:after="120"/>
        <w:rPr>
          <w:rFonts w:asciiTheme="minorHAnsi" w:hAnsiTheme="minorHAnsi" w:cs="Arial"/>
          <w:sz w:val="22"/>
          <w:szCs w:val="22"/>
        </w:rPr>
      </w:pPr>
      <w:r w:rsidRPr="00441E50">
        <w:rPr>
          <w:rFonts w:asciiTheme="minorHAnsi" w:hAnsiTheme="minorHAnsi" w:cs="Arial"/>
          <w:sz w:val="22"/>
          <w:szCs w:val="22"/>
        </w:rPr>
        <w:t>A travers les cotations des produits</w:t>
      </w:r>
      <w:r w:rsidR="009461D6" w:rsidRPr="00441E50">
        <w:rPr>
          <w:rFonts w:asciiTheme="minorHAnsi" w:hAnsiTheme="minorHAnsi" w:cs="Arial"/>
          <w:sz w:val="22"/>
          <w:szCs w:val="22"/>
        </w:rPr>
        <w:t>, les performances du projet s</w:t>
      </w:r>
      <w:r w:rsidRPr="00441E50">
        <w:rPr>
          <w:rFonts w:asciiTheme="minorHAnsi" w:hAnsiTheme="minorHAnsi" w:cs="Arial"/>
          <w:sz w:val="22"/>
          <w:szCs w:val="22"/>
        </w:rPr>
        <w:t>ont analysées selon les critères d’évaluation qui figurent dans les Termes de référence de l’évaluation et</w:t>
      </w:r>
      <w:r w:rsidR="001F70DA">
        <w:rPr>
          <w:rFonts w:asciiTheme="minorHAnsi" w:hAnsiTheme="minorHAnsi" w:cs="Arial"/>
          <w:sz w:val="22"/>
          <w:szCs w:val="22"/>
        </w:rPr>
        <w:t xml:space="preserve"> dans la matrice d’évaluation. </w:t>
      </w:r>
    </w:p>
    <w:p w:rsidR="00CB7B56" w:rsidRPr="00441E50" w:rsidRDefault="00CB7B56" w:rsidP="00CB7B56">
      <w:pPr>
        <w:pStyle w:val="Bul"/>
        <w:numPr>
          <w:ilvl w:val="0"/>
          <w:numId w:val="0"/>
        </w:numPr>
        <w:rPr>
          <w:rFonts w:asciiTheme="minorHAnsi" w:hAnsiTheme="minorHAnsi" w:cs="Arial"/>
          <w:sz w:val="22"/>
          <w:szCs w:val="22"/>
        </w:rPr>
      </w:pPr>
      <w:r w:rsidRPr="00441E50">
        <w:rPr>
          <w:rFonts w:asciiTheme="minorHAnsi" w:hAnsiTheme="minorHAnsi" w:cs="Arial"/>
          <w:sz w:val="22"/>
          <w:szCs w:val="22"/>
        </w:rPr>
        <w:t>Le recours à la tr</w:t>
      </w:r>
      <w:r w:rsidR="009461D6" w:rsidRPr="00441E50">
        <w:rPr>
          <w:rFonts w:asciiTheme="minorHAnsi" w:hAnsiTheme="minorHAnsi" w:cs="Arial"/>
          <w:sz w:val="22"/>
          <w:szCs w:val="22"/>
        </w:rPr>
        <w:t>iangulation des données assure</w:t>
      </w:r>
      <w:r w:rsidRPr="00441E50">
        <w:rPr>
          <w:rFonts w:asciiTheme="minorHAnsi" w:hAnsiTheme="minorHAnsi" w:cs="Arial"/>
          <w:sz w:val="22"/>
          <w:szCs w:val="22"/>
        </w:rPr>
        <w:t>, la validité de l’anal</w:t>
      </w:r>
      <w:r w:rsidR="009461D6" w:rsidRPr="00441E50">
        <w:rPr>
          <w:rFonts w:asciiTheme="minorHAnsi" w:hAnsiTheme="minorHAnsi" w:cs="Arial"/>
          <w:sz w:val="22"/>
          <w:szCs w:val="22"/>
        </w:rPr>
        <w:t>yse et a permis</w:t>
      </w:r>
      <w:r w:rsidRPr="00441E50">
        <w:rPr>
          <w:rFonts w:asciiTheme="minorHAnsi" w:hAnsiTheme="minorHAnsi" w:cs="Arial"/>
          <w:sz w:val="22"/>
          <w:szCs w:val="22"/>
        </w:rPr>
        <w:t xml:space="preserve"> de produire un rapport qui </w:t>
      </w:r>
      <w:r w:rsidR="009461D6" w:rsidRPr="00441E50">
        <w:rPr>
          <w:rFonts w:asciiTheme="minorHAnsi" w:hAnsiTheme="minorHAnsi" w:cs="Arial"/>
          <w:sz w:val="22"/>
          <w:szCs w:val="22"/>
        </w:rPr>
        <w:t>a identifié</w:t>
      </w:r>
      <w:r w:rsidRPr="00441E50">
        <w:rPr>
          <w:rFonts w:asciiTheme="minorHAnsi" w:hAnsiTheme="minorHAnsi" w:cs="Arial"/>
          <w:sz w:val="22"/>
          <w:szCs w:val="22"/>
        </w:rPr>
        <w:t xml:space="preserve"> les facteurs de succès, les faiblesses, les enjeux et les leçons du cad</w:t>
      </w:r>
      <w:r w:rsidR="009461D6" w:rsidRPr="00441E50">
        <w:rPr>
          <w:rFonts w:asciiTheme="minorHAnsi" w:hAnsiTheme="minorHAnsi" w:cs="Arial"/>
          <w:sz w:val="22"/>
          <w:szCs w:val="22"/>
        </w:rPr>
        <w:t>re de programmation, ce qui a permis de</w:t>
      </w:r>
      <w:r w:rsidRPr="00441E50">
        <w:rPr>
          <w:rFonts w:asciiTheme="minorHAnsi" w:hAnsiTheme="minorHAnsi" w:cs="Arial"/>
          <w:sz w:val="22"/>
          <w:szCs w:val="22"/>
        </w:rPr>
        <w:t xml:space="preserve"> dégager les orientations </w:t>
      </w:r>
      <w:r w:rsidR="009461D6" w:rsidRPr="00441E50">
        <w:rPr>
          <w:rFonts w:asciiTheme="minorHAnsi" w:hAnsiTheme="minorHAnsi" w:cs="Arial"/>
          <w:sz w:val="22"/>
          <w:szCs w:val="22"/>
        </w:rPr>
        <w:t xml:space="preserve">souhaitables pour l’avenir pour </w:t>
      </w:r>
      <w:r w:rsidRPr="00441E50">
        <w:rPr>
          <w:rFonts w:asciiTheme="minorHAnsi" w:hAnsiTheme="minorHAnsi" w:cs="Arial"/>
          <w:sz w:val="22"/>
          <w:szCs w:val="22"/>
        </w:rPr>
        <w:t>appuyer la prise de décision pour les programmations futures.</w:t>
      </w:r>
    </w:p>
    <w:p w:rsidR="00CB7B56" w:rsidRPr="000A45ED" w:rsidRDefault="006A1A03" w:rsidP="00DA26F6">
      <w:pPr>
        <w:pStyle w:val="Paragraphedeliste"/>
        <w:numPr>
          <w:ilvl w:val="1"/>
          <w:numId w:val="4"/>
        </w:numPr>
        <w:spacing w:after="120" w:line="240" w:lineRule="auto"/>
        <w:ind w:left="357" w:hanging="357"/>
        <w:jc w:val="both"/>
        <w:rPr>
          <w:rFonts w:asciiTheme="minorHAnsi" w:hAnsiTheme="minorHAnsi"/>
          <w:b/>
          <w:lang w:val="fr-FR"/>
        </w:rPr>
      </w:pPr>
      <w:r>
        <w:rPr>
          <w:rFonts w:asciiTheme="minorHAnsi" w:hAnsiTheme="minorHAnsi" w:cs="Arial"/>
          <w:b/>
        </w:rPr>
        <w:t xml:space="preserve">Le reportage </w:t>
      </w:r>
      <w:r w:rsidRPr="00D12063">
        <w:rPr>
          <w:rFonts w:asciiTheme="minorHAnsi" w:hAnsiTheme="minorHAnsi" w:cs="Arial"/>
        </w:rPr>
        <w:t xml:space="preserve">a suivi les directives des TDR et a </w:t>
      </w:r>
      <w:r w:rsidR="000A45ED" w:rsidRPr="00D12063">
        <w:rPr>
          <w:rFonts w:asciiTheme="minorHAnsi" w:hAnsiTheme="minorHAnsi" w:cs="Arial"/>
        </w:rPr>
        <w:t>constitué</w:t>
      </w:r>
      <w:r w:rsidRPr="00D12063">
        <w:rPr>
          <w:rFonts w:asciiTheme="minorHAnsi" w:hAnsiTheme="minorHAnsi" w:cs="Arial"/>
        </w:rPr>
        <w:t xml:space="preserve"> en la présentation</w:t>
      </w:r>
      <w:r>
        <w:rPr>
          <w:rFonts w:asciiTheme="minorHAnsi" w:hAnsiTheme="minorHAnsi" w:cs="Arial"/>
          <w:b/>
        </w:rPr>
        <w:t> </w:t>
      </w:r>
      <w:r w:rsidR="000A45ED" w:rsidRPr="000A45ED">
        <w:rPr>
          <w:rFonts w:asciiTheme="minorHAnsi" w:hAnsiTheme="minorHAnsi" w:cs="Arial"/>
          <w:b/>
        </w:rPr>
        <w:t>:</w:t>
      </w:r>
      <w:r w:rsidR="000A45ED" w:rsidRPr="000A45ED">
        <w:rPr>
          <w:rFonts w:asciiTheme="minorHAnsi" w:eastAsia="Times New Roman" w:hAnsiTheme="minorHAnsi" w:cs="Arial"/>
          <w:lang w:eastAsia="fr-CA"/>
        </w:rPr>
        <w:t xml:space="preserve"> d’un</w:t>
      </w:r>
      <w:r w:rsidR="00CB7B56" w:rsidRPr="000A45ED">
        <w:rPr>
          <w:rFonts w:asciiTheme="minorHAnsi" w:eastAsia="Times New Roman" w:hAnsiTheme="minorHAnsi" w:cs="Arial"/>
          <w:lang w:eastAsia="fr-CA"/>
        </w:rPr>
        <w:t xml:space="preserve"> rapport de démarrage</w:t>
      </w:r>
      <w:r w:rsidR="00CB7B56" w:rsidRPr="000A45ED">
        <w:rPr>
          <w:rFonts w:asciiTheme="minorHAnsi" w:eastAsia="Times New Roman" w:hAnsiTheme="minorHAnsi" w:cs="Arial"/>
          <w:b/>
          <w:lang w:eastAsia="fr-CA"/>
        </w:rPr>
        <w:t> :</w:t>
      </w:r>
      <w:r w:rsidR="00B36336" w:rsidRPr="000A45ED">
        <w:rPr>
          <w:rFonts w:asciiTheme="minorHAnsi" w:eastAsia="Times New Roman" w:hAnsiTheme="minorHAnsi" w:cs="Arial"/>
          <w:lang w:eastAsia="fr-CA"/>
        </w:rPr>
        <w:t xml:space="preserve"> </w:t>
      </w:r>
      <w:r w:rsidR="00CB7B56" w:rsidRPr="000A45ED">
        <w:rPr>
          <w:rFonts w:asciiTheme="minorHAnsi" w:eastAsia="Times New Roman" w:hAnsiTheme="minorHAnsi" w:cs="Arial"/>
          <w:lang w:eastAsia="fr-CA"/>
        </w:rPr>
        <w:t>un Rapport provisoire de l’évaluation</w:t>
      </w:r>
      <w:r w:rsidR="00CB7B56" w:rsidRPr="000A45ED">
        <w:rPr>
          <w:rFonts w:asciiTheme="minorHAnsi" w:eastAsia="Times New Roman" w:hAnsiTheme="minorHAnsi" w:cs="Arial"/>
          <w:b/>
          <w:lang w:eastAsia="fr-CA"/>
        </w:rPr>
        <w:t> </w:t>
      </w:r>
      <w:r w:rsidR="001F70DA">
        <w:rPr>
          <w:rFonts w:asciiTheme="minorHAnsi" w:hAnsiTheme="minorHAnsi" w:cs="Arial"/>
        </w:rPr>
        <w:t xml:space="preserve">Une Présentation PowerPoint de restitution des principaux </w:t>
      </w:r>
      <w:r w:rsidR="00D12063">
        <w:rPr>
          <w:rFonts w:asciiTheme="minorHAnsi" w:hAnsiTheme="minorHAnsi" w:cs="Arial"/>
        </w:rPr>
        <w:t>résultats</w:t>
      </w:r>
      <w:r w:rsidR="000A45ED" w:rsidRPr="000A45ED">
        <w:rPr>
          <w:rFonts w:asciiTheme="minorHAnsi" w:hAnsiTheme="minorHAnsi" w:cs="Arial"/>
        </w:rPr>
        <w:t xml:space="preserve"> et un </w:t>
      </w:r>
      <w:r w:rsidR="00CB7B56" w:rsidRPr="000A45ED">
        <w:rPr>
          <w:rFonts w:asciiTheme="minorHAnsi" w:eastAsia="Times New Roman" w:hAnsiTheme="minorHAnsi" w:cs="Arial"/>
          <w:lang w:eastAsia="fr-CA"/>
        </w:rPr>
        <w:t>Rapport final de l’évaluation </w:t>
      </w:r>
    </w:p>
    <w:p w:rsidR="00836A46" w:rsidRPr="00807B10" w:rsidRDefault="002F1B5B" w:rsidP="00DA26F6">
      <w:pPr>
        <w:pStyle w:val="Titre2"/>
        <w:numPr>
          <w:ilvl w:val="0"/>
          <w:numId w:val="27"/>
        </w:numPr>
        <w:spacing w:before="0"/>
        <w:jc w:val="both"/>
        <w:rPr>
          <w:rFonts w:asciiTheme="minorHAnsi" w:hAnsiTheme="minorHAnsi" w:cs="Arial"/>
          <w:b w:val="0"/>
          <w:color w:val="auto"/>
          <w:sz w:val="22"/>
          <w:szCs w:val="22"/>
          <w:lang w:val="fr-FR"/>
        </w:rPr>
      </w:pPr>
      <w:bookmarkStart w:id="63" w:name="_Toc495850135"/>
      <w:bookmarkStart w:id="64" w:name="_Toc508824084"/>
      <w:bookmarkStart w:id="65" w:name="_Toc508824257"/>
      <w:bookmarkStart w:id="66" w:name="_Toc510177783"/>
      <w:r w:rsidRPr="00807B10">
        <w:rPr>
          <w:rFonts w:asciiTheme="minorHAnsi" w:hAnsiTheme="minorHAnsi" w:cs="Arial"/>
          <w:b w:val="0"/>
          <w:color w:val="auto"/>
          <w:sz w:val="22"/>
          <w:szCs w:val="22"/>
          <w:lang w:val="fr-FR"/>
        </w:rPr>
        <w:t>Contraintes et l</w:t>
      </w:r>
      <w:r w:rsidR="00B5075A" w:rsidRPr="00807B10">
        <w:rPr>
          <w:rFonts w:asciiTheme="minorHAnsi" w:hAnsiTheme="minorHAnsi" w:cs="Arial"/>
          <w:b w:val="0"/>
          <w:color w:val="auto"/>
          <w:sz w:val="22"/>
          <w:szCs w:val="22"/>
          <w:lang w:val="fr-FR"/>
        </w:rPr>
        <w:t>imites</w:t>
      </w:r>
      <w:r w:rsidR="00CB7B56" w:rsidRPr="00807B10">
        <w:rPr>
          <w:rFonts w:asciiTheme="minorHAnsi" w:hAnsiTheme="minorHAnsi" w:cs="Arial"/>
          <w:b w:val="0"/>
          <w:color w:val="auto"/>
          <w:sz w:val="22"/>
          <w:szCs w:val="22"/>
          <w:lang w:val="fr-FR"/>
        </w:rPr>
        <w:t xml:space="preserve"> de l’évaluation</w:t>
      </w:r>
      <w:bookmarkEnd w:id="63"/>
      <w:bookmarkEnd w:id="64"/>
      <w:bookmarkEnd w:id="65"/>
      <w:bookmarkEnd w:id="66"/>
    </w:p>
    <w:p w:rsidR="00902D25" w:rsidRPr="00807B10" w:rsidRDefault="00902D25" w:rsidP="00B5075A">
      <w:pPr>
        <w:spacing w:after="0"/>
        <w:jc w:val="both"/>
        <w:rPr>
          <w:rFonts w:asciiTheme="minorHAnsi" w:hAnsiTheme="minorHAnsi" w:cs="Arial"/>
        </w:rPr>
      </w:pPr>
      <w:r w:rsidRPr="00807B10">
        <w:rPr>
          <w:rFonts w:asciiTheme="minorHAnsi" w:hAnsiTheme="minorHAnsi" w:cs="Arial"/>
        </w:rPr>
        <w:t>Les documents fournis par le PNUD, la partie nationale et les partenaires de mise en œuvre ont constitué la principale source de documentation et d’information pour mener cette évaluation. Conformément à la méthodologie, l’évaluation s’est appuyée également sur des données secondaires recueillies à travers des entrevues, observations et analyses.</w:t>
      </w:r>
    </w:p>
    <w:p w:rsidR="00B5075A" w:rsidRPr="00807B10" w:rsidRDefault="00B5075A" w:rsidP="00B5075A">
      <w:pPr>
        <w:spacing w:after="0"/>
        <w:jc w:val="both"/>
        <w:rPr>
          <w:rFonts w:asciiTheme="minorHAnsi" w:hAnsiTheme="minorHAnsi" w:cs="Arial"/>
        </w:rPr>
      </w:pPr>
    </w:p>
    <w:p w:rsidR="00902D25" w:rsidRPr="00807B10" w:rsidRDefault="00902D25" w:rsidP="00B5075A">
      <w:pPr>
        <w:spacing w:after="0"/>
        <w:jc w:val="both"/>
        <w:rPr>
          <w:rFonts w:asciiTheme="minorHAnsi" w:hAnsiTheme="minorHAnsi" w:cs="Arial"/>
        </w:rPr>
      </w:pPr>
      <w:r w:rsidRPr="00807B10">
        <w:rPr>
          <w:rFonts w:asciiTheme="minorHAnsi" w:hAnsiTheme="minorHAnsi" w:cs="Arial"/>
        </w:rPr>
        <w:t>Les conditions spécifiques à l’évaluation du projet d’appui à la lutte contre la radicalisation au sein des populations tchadiennes sont identifiées ainsi :</w:t>
      </w:r>
    </w:p>
    <w:p w:rsidR="00902D25" w:rsidRPr="00807B10" w:rsidRDefault="00902D25" w:rsidP="00B5075A">
      <w:pPr>
        <w:pStyle w:val="Paragraphedeliste"/>
        <w:numPr>
          <w:ilvl w:val="0"/>
          <w:numId w:val="34"/>
        </w:numPr>
        <w:spacing w:after="0"/>
        <w:jc w:val="both"/>
        <w:rPr>
          <w:rFonts w:asciiTheme="minorHAnsi" w:hAnsiTheme="minorHAnsi" w:cs="Arial"/>
        </w:rPr>
      </w:pPr>
      <w:r w:rsidRPr="00807B10">
        <w:rPr>
          <w:rFonts w:asciiTheme="minorHAnsi" w:hAnsiTheme="minorHAnsi" w:cs="Arial"/>
        </w:rPr>
        <w:t>L’accès à certaines sources d’informations a été difficile aussi à cause notamment de la mobilité au sein de l’administration publique au Tchad, de la situation sécuritaire dans les zones d’intervention et du contexte socio -politique au pays en général, marqué par des grèves au niveau de l’administration publique. Dans la mesure du possible, l’équipe d’évaluation a comblé ces limites par la triangulation des sources d’informations, en établissant un juste équilibre entre les différents niveaux d’analyse (projet, produits, activités) et une priorisation quant aux enjeux et préoccupations au Tchad et au sein du PNUD en ce qui concerne le rendement du projet;</w:t>
      </w:r>
    </w:p>
    <w:p w:rsidR="00902D25" w:rsidRPr="00807B10" w:rsidRDefault="00902D25" w:rsidP="00902D25">
      <w:pPr>
        <w:pStyle w:val="Paragraphedeliste"/>
        <w:numPr>
          <w:ilvl w:val="0"/>
          <w:numId w:val="34"/>
        </w:numPr>
        <w:spacing w:after="0"/>
        <w:jc w:val="both"/>
        <w:rPr>
          <w:rFonts w:asciiTheme="minorHAnsi" w:hAnsiTheme="minorHAnsi" w:cs="Arial"/>
        </w:rPr>
      </w:pPr>
      <w:r w:rsidRPr="00807B10">
        <w:rPr>
          <w:rFonts w:asciiTheme="minorHAnsi" w:hAnsiTheme="minorHAnsi" w:cs="Arial"/>
        </w:rPr>
        <w:t>La mise à la disposition à l’équipe d’évaluation de documentation partielle,  en plus de la fiabilité de certaines données fournies par les partenaires d’exécution ont rendu complexe l’analyse rigoureuse. En effet, certains rapports d’activités ont été directement récupérés au niveau des partenaires de mise en œuvre. Nonobstant cela, la liste des partenaires au niveau des structures techniques centrales et même régionales n’était pas disponible. Les évaluateurs ont fait usage des leurs propres réseaux de connaissance pour avoir le contact de certaines personnes ressources.</w:t>
      </w:r>
    </w:p>
    <w:p w:rsidR="00902D25" w:rsidRPr="00807B10" w:rsidRDefault="00902D25" w:rsidP="00902D25">
      <w:pPr>
        <w:pStyle w:val="Paragraphedeliste"/>
        <w:numPr>
          <w:ilvl w:val="0"/>
          <w:numId w:val="34"/>
        </w:numPr>
        <w:spacing w:after="0"/>
        <w:jc w:val="both"/>
        <w:rPr>
          <w:rFonts w:asciiTheme="minorHAnsi" w:hAnsiTheme="minorHAnsi" w:cs="Arial"/>
        </w:rPr>
      </w:pPr>
      <w:r w:rsidRPr="00807B10">
        <w:rPr>
          <w:rFonts w:asciiTheme="minorHAnsi" w:hAnsiTheme="minorHAnsi" w:cs="Arial"/>
        </w:rPr>
        <w:t>Les données collectées sur le terrain et au bureau de PNUD de N’Djamena ainsi qu’avec les partenaires de mise en œuvre du projet n’é</w:t>
      </w:r>
      <w:r w:rsidR="00CE148A" w:rsidRPr="00807B10">
        <w:rPr>
          <w:rFonts w:asciiTheme="minorHAnsi" w:hAnsiTheme="minorHAnsi" w:cs="Arial"/>
        </w:rPr>
        <w:t>taient pas désagrégées selon l’</w:t>
      </w:r>
      <w:r w:rsidRPr="00807B10">
        <w:rPr>
          <w:rFonts w:asciiTheme="minorHAnsi" w:hAnsiTheme="minorHAnsi" w:cs="Arial"/>
        </w:rPr>
        <w:t>âge et le sexe, ce qui n’a pas permis de déterminer le groupe d’âge ou le sexe le plus représenté parmi les bénéficiaires. Cette information aurait permis de faire des projections sur les groupes d’âges atteints dans la mise en œuvre du projet, et de faciliter l’analyse de l’équité par rapport au sexe ;</w:t>
      </w:r>
    </w:p>
    <w:p w:rsidR="00902D25" w:rsidRPr="00807B10" w:rsidRDefault="00902D25" w:rsidP="00902D25">
      <w:pPr>
        <w:pStyle w:val="Paragraphedeliste"/>
        <w:numPr>
          <w:ilvl w:val="0"/>
          <w:numId w:val="34"/>
        </w:numPr>
        <w:spacing w:after="0"/>
        <w:jc w:val="both"/>
        <w:rPr>
          <w:rFonts w:asciiTheme="minorHAnsi" w:hAnsiTheme="minorHAnsi" w:cs="Arial"/>
        </w:rPr>
      </w:pPr>
      <w:r w:rsidRPr="00807B10">
        <w:rPr>
          <w:rFonts w:asciiTheme="minorHAnsi" w:hAnsiTheme="minorHAnsi" w:cs="Arial"/>
        </w:rPr>
        <w:t>Les dépenses du projet n’étaient pas réparties par région de mise en œuvre. Dans ces cas les analyses ont été faites sur les données globales et agrégées disponibles. Il n’a pas été possible d’analyser le coût du projet par bénéficiaire et par région ;</w:t>
      </w:r>
    </w:p>
    <w:p w:rsidR="00902D25" w:rsidRPr="00807B10" w:rsidRDefault="00902D25" w:rsidP="00902D25">
      <w:pPr>
        <w:pStyle w:val="Paragraphedeliste"/>
        <w:numPr>
          <w:ilvl w:val="0"/>
          <w:numId w:val="34"/>
        </w:numPr>
        <w:spacing w:after="0"/>
        <w:jc w:val="both"/>
        <w:rPr>
          <w:rFonts w:asciiTheme="minorHAnsi" w:hAnsiTheme="minorHAnsi" w:cs="Arial"/>
        </w:rPr>
      </w:pPr>
      <w:r w:rsidRPr="00807B10">
        <w:rPr>
          <w:rFonts w:asciiTheme="minorHAnsi" w:hAnsiTheme="minorHAnsi" w:cs="Arial"/>
        </w:rPr>
        <w:t xml:space="preserve">Les données sur les indicateurs de performance n’étaient pas complètes pour certaines régions et pour certains partenaires, de même que l’insuffisance des données sur le nombre </w:t>
      </w:r>
      <w:r w:rsidRPr="00807B10">
        <w:rPr>
          <w:rFonts w:asciiTheme="minorHAnsi" w:hAnsiTheme="minorHAnsi" w:cs="Arial"/>
        </w:rPr>
        <w:lastRenderedPageBreak/>
        <w:t>exacte des bénéficiaires dans chaque région de mise en œuvre. Par conséquent il n’a pas été possible d’estimer le coût pour chaque bénéficiaire du projet ;</w:t>
      </w:r>
    </w:p>
    <w:p w:rsidR="004B3B90" w:rsidRPr="00807B10" w:rsidRDefault="004B3B90" w:rsidP="00902D25">
      <w:pPr>
        <w:pStyle w:val="Paragraphedeliste"/>
        <w:numPr>
          <w:ilvl w:val="0"/>
          <w:numId w:val="34"/>
        </w:numPr>
        <w:spacing w:after="0"/>
        <w:jc w:val="both"/>
        <w:rPr>
          <w:rFonts w:asciiTheme="minorHAnsi" w:hAnsiTheme="minorHAnsi" w:cs="Arial"/>
        </w:rPr>
      </w:pPr>
      <w:r w:rsidRPr="00807B10">
        <w:rPr>
          <w:rFonts w:asciiTheme="minorHAnsi" w:hAnsiTheme="minorHAnsi" w:cs="Arial"/>
        </w:rPr>
        <w:t>L’absence de situation de références, issue d’étude de Baseline, n’ a pas permis de mesurer exactement l’é</w:t>
      </w:r>
      <w:r w:rsidR="004F060C" w:rsidRPr="00807B10">
        <w:rPr>
          <w:rFonts w:asciiTheme="minorHAnsi" w:hAnsiTheme="minorHAnsi" w:cs="Arial"/>
        </w:rPr>
        <w:t>tat d’avancement des cibles visée</w:t>
      </w:r>
      <w:r w:rsidRPr="00807B10">
        <w:rPr>
          <w:rFonts w:asciiTheme="minorHAnsi" w:hAnsiTheme="minorHAnsi" w:cs="Arial"/>
        </w:rPr>
        <w:t>s, en plus de fait que la plus part des indicateurs sont</w:t>
      </w:r>
      <w:r w:rsidR="004F060C" w:rsidRPr="00807B10">
        <w:rPr>
          <w:rFonts w:asciiTheme="minorHAnsi" w:hAnsiTheme="minorHAnsi" w:cs="Arial"/>
        </w:rPr>
        <w:t xml:space="preserve"> « </w:t>
      </w:r>
      <w:r w:rsidRPr="00807B10">
        <w:rPr>
          <w:rFonts w:asciiTheme="minorHAnsi" w:hAnsiTheme="minorHAnsi" w:cs="Arial"/>
        </w:rPr>
        <w:t xml:space="preserve"> non SMART</w:t>
      </w:r>
      <w:r w:rsidR="004F060C" w:rsidRPr="00807B10">
        <w:rPr>
          <w:rFonts w:asciiTheme="minorHAnsi" w:hAnsiTheme="minorHAnsi" w:cs="Arial"/>
        </w:rPr>
        <w:t> »;</w:t>
      </w:r>
    </w:p>
    <w:p w:rsidR="00902D25" w:rsidRPr="00807B10" w:rsidRDefault="00902D25" w:rsidP="00902D25">
      <w:pPr>
        <w:pStyle w:val="Paragraphedeliste"/>
        <w:numPr>
          <w:ilvl w:val="0"/>
          <w:numId w:val="34"/>
        </w:numPr>
        <w:spacing w:after="0"/>
        <w:jc w:val="both"/>
        <w:rPr>
          <w:rFonts w:asciiTheme="minorHAnsi" w:hAnsiTheme="minorHAnsi" w:cs="Arial"/>
        </w:rPr>
      </w:pPr>
      <w:r w:rsidRPr="00807B10">
        <w:rPr>
          <w:rFonts w:asciiTheme="minorHAnsi" w:hAnsiTheme="minorHAnsi" w:cs="Arial"/>
        </w:rPr>
        <w:t>L’insuffisance des données a limité l’analyse de l’efficience du projet et la qualité des services.</w:t>
      </w:r>
    </w:p>
    <w:p w:rsidR="00496AF5" w:rsidRPr="00807B10" w:rsidRDefault="00CB7B56" w:rsidP="00DA26F6">
      <w:pPr>
        <w:pStyle w:val="Titre2"/>
        <w:numPr>
          <w:ilvl w:val="0"/>
          <w:numId w:val="27"/>
        </w:numPr>
        <w:spacing w:before="0"/>
        <w:jc w:val="both"/>
        <w:rPr>
          <w:rFonts w:asciiTheme="minorHAnsi" w:hAnsiTheme="minorHAnsi" w:cs="Arial"/>
          <w:b w:val="0"/>
          <w:color w:val="auto"/>
          <w:sz w:val="22"/>
          <w:szCs w:val="22"/>
          <w:lang w:val="fr-FR"/>
        </w:rPr>
      </w:pPr>
      <w:bookmarkStart w:id="67" w:name="_Toc508824085"/>
      <w:bookmarkStart w:id="68" w:name="_Toc508824258"/>
      <w:bookmarkStart w:id="69" w:name="_Toc510177784"/>
      <w:r w:rsidRPr="00807B10">
        <w:rPr>
          <w:rFonts w:asciiTheme="minorHAnsi" w:hAnsiTheme="minorHAnsi" w:cs="Arial"/>
          <w:b w:val="0"/>
          <w:color w:val="auto"/>
          <w:sz w:val="22"/>
          <w:szCs w:val="22"/>
          <w:lang w:val="fr-FR"/>
        </w:rPr>
        <w:t>Structure du rapport</w:t>
      </w:r>
      <w:bookmarkEnd w:id="67"/>
      <w:bookmarkEnd w:id="68"/>
      <w:bookmarkEnd w:id="69"/>
    </w:p>
    <w:p w:rsidR="00CB7B56" w:rsidRPr="00441E50" w:rsidRDefault="00205480" w:rsidP="00CB7B56">
      <w:pPr>
        <w:spacing w:after="0"/>
        <w:jc w:val="both"/>
        <w:rPr>
          <w:rFonts w:asciiTheme="minorHAnsi" w:hAnsiTheme="minorHAnsi" w:cs="Arial"/>
        </w:rPr>
      </w:pPr>
      <w:r w:rsidRPr="00441E50">
        <w:rPr>
          <w:rFonts w:asciiTheme="minorHAnsi" w:hAnsiTheme="minorHAnsi" w:cs="Arial"/>
        </w:rPr>
        <w:t xml:space="preserve">Le présent rapport </w:t>
      </w:r>
      <w:r w:rsidR="00CB7B56" w:rsidRPr="00441E50">
        <w:rPr>
          <w:rFonts w:asciiTheme="minorHAnsi" w:hAnsiTheme="minorHAnsi" w:cs="Arial"/>
        </w:rPr>
        <w:t>est divisé en plusi</w:t>
      </w:r>
      <w:r w:rsidRPr="00441E50">
        <w:rPr>
          <w:rFonts w:asciiTheme="minorHAnsi" w:hAnsiTheme="minorHAnsi" w:cs="Arial"/>
        </w:rPr>
        <w:t xml:space="preserve">eurs grandes sections, </w:t>
      </w:r>
      <w:r w:rsidR="00CB7B56" w:rsidRPr="00441E50">
        <w:rPr>
          <w:rFonts w:asciiTheme="minorHAnsi" w:hAnsiTheme="minorHAnsi" w:cs="Arial"/>
        </w:rPr>
        <w:t xml:space="preserve">de façon à permettre une compréhension logique et cohérente.  </w:t>
      </w:r>
    </w:p>
    <w:p w:rsidR="00CB7B56" w:rsidRPr="00441E50" w:rsidRDefault="00CB7B56" w:rsidP="00CB7B56">
      <w:pPr>
        <w:spacing w:after="0" w:line="240" w:lineRule="auto"/>
        <w:jc w:val="both"/>
        <w:rPr>
          <w:rFonts w:asciiTheme="minorHAnsi" w:hAnsiTheme="minorHAnsi" w:cs="Arial"/>
        </w:rPr>
      </w:pPr>
    </w:p>
    <w:p w:rsidR="002D78CE" w:rsidRPr="00441E50" w:rsidRDefault="00CB7B56" w:rsidP="00DA26F6">
      <w:pPr>
        <w:pStyle w:val="Paragraphedeliste"/>
        <w:numPr>
          <w:ilvl w:val="0"/>
          <w:numId w:val="10"/>
        </w:numPr>
        <w:spacing w:after="0" w:line="240" w:lineRule="auto"/>
        <w:jc w:val="both"/>
        <w:rPr>
          <w:rFonts w:asciiTheme="minorHAnsi" w:hAnsiTheme="minorHAnsi" w:cs="Arial"/>
          <w:lang w:val="fr-FR"/>
        </w:rPr>
      </w:pPr>
      <w:r w:rsidRPr="00441E50">
        <w:rPr>
          <w:rFonts w:asciiTheme="minorHAnsi" w:hAnsiTheme="minorHAnsi" w:cs="Arial"/>
          <w:lang w:val="fr-FR"/>
        </w:rPr>
        <w:t xml:space="preserve">Contexte de </w:t>
      </w:r>
      <w:r w:rsidR="002D78CE" w:rsidRPr="00441E50">
        <w:rPr>
          <w:rFonts w:asciiTheme="minorHAnsi" w:hAnsiTheme="minorHAnsi" w:cs="Arial"/>
          <w:lang w:val="fr-FR"/>
        </w:rPr>
        <w:t>d</w:t>
      </w:r>
      <w:r w:rsidRPr="00441E50">
        <w:rPr>
          <w:rFonts w:asciiTheme="minorHAnsi" w:hAnsiTheme="minorHAnsi" w:cs="Arial"/>
          <w:lang w:val="fr-FR"/>
        </w:rPr>
        <w:t>éveloppement</w:t>
      </w:r>
      <w:r w:rsidR="002D78CE" w:rsidRPr="00441E50">
        <w:rPr>
          <w:rFonts w:asciiTheme="minorHAnsi" w:hAnsiTheme="minorHAnsi" w:cs="Arial"/>
          <w:lang w:val="fr-FR"/>
        </w:rPr>
        <w:t> ;</w:t>
      </w:r>
    </w:p>
    <w:p w:rsidR="002D78CE" w:rsidRPr="00441E50" w:rsidRDefault="00CB7B56" w:rsidP="00DA26F6">
      <w:pPr>
        <w:pStyle w:val="Paragraphedeliste"/>
        <w:numPr>
          <w:ilvl w:val="0"/>
          <w:numId w:val="10"/>
        </w:numPr>
        <w:spacing w:after="0" w:line="240" w:lineRule="auto"/>
        <w:jc w:val="both"/>
        <w:rPr>
          <w:rFonts w:asciiTheme="minorHAnsi" w:hAnsiTheme="minorHAnsi" w:cs="Arial"/>
          <w:lang w:val="fr-FR"/>
        </w:rPr>
      </w:pPr>
      <w:r w:rsidRPr="00441E50">
        <w:rPr>
          <w:rFonts w:asciiTheme="minorHAnsi" w:hAnsiTheme="minorHAnsi" w:cs="Arial"/>
          <w:lang w:val="fr-FR"/>
        </w:rPr>
        <w:t>Description du projet ;</w:t>
      </w:r>
    </w:p>
    <w:p w:rsidR="002D78CE" w:rsidRPr="00441E50" w:rsidRDefault="00CB7B56" w:rsidP="00DA26F6">
      <w:pPr>
        <w:pStyle w:val="Paragraphedeliste"/>
        <w:numPr>
          <w:ilvl w:val="0"/>
          <w:numId w:val="10"/>
        </w:numPr>
        <w:spacing w:after="0" w:line="240" w:lineRule="auto"/>
        <w:jc w:val="both"/>
        <w:rPr>
          <w:rFonts w:asciiTheme="minorHAnsi" w:hAnsiTheme="minorHAnsi" w:cs="Arial"/>
          <w:lang w:val="fr-FR"/>
        </w:rPr>
      </w:pPr>
      <w:r w:rsidRPr="00441E50">
        <w:rPr>
          <w:rFonts w:asciiTheme="minorHAnsi" w:hAnsiTheme="minorHAnsi" w:cs="Arial"/>
          <w:lang w:val="fr-FR"/>
        </w:rPr>
        <w:t>Etendu et objectif de l’évaluation</w:t>
      </w:r>
      <w:r w:rsidR="002D78CE" w:rsidRPr="00441E50">
        <w:rPr>
          <w:rFonts w:asciiTheme="minorHAnsi" w:hAnsiTheme="minorHAnsi" w:cs="Arial"/>
          <w:lang w:val="fr-FR"/>
        </w:rPr>
        <w:t> ;</w:t>
      </w:r>
    </w:p>
    <w:p w:rsidR="002D78CE" w:rsidRPr="00441E50" w:rsidRDefault="00CB7B56" w:rsidP="00DA26F6">
      <w:pPr>
        <w:pStyle w:val="Paragraphedeliste"/>
        <w:numPr>
          <w:ilvl w:val="0"/>
          <w:numId w:val="10"/>
        </w:numPr>
        <w:spacing w:after="0" w:line="240" w:lineRule="auto"/>
        <w:jc w:val="both"/>
        <w:rPr>
          <w:rFonts w:asciiTheme="minorHAnsi" w:hAnsiTheme="minorHAnsi" w:cs="Arial"/>
          <w:lang w:val="fr-FR"/>
        </w:rPr>
      </w:pPr>
      <w:r w:rsidRPr="00441E50">
        <w:rPr>
          <w:rFonts w:asciiTheme="minorHAnsi" w:hAnsiTheme="minorHAnsi" w:cs="Arial"/>
          <w:lang w:val="fr-FR"/>
        </w:rPr>
        <w:t>Approche et méthodologie de l’évaluation</w:t>
      </w:r>
      <w:r w:rsidR="002D78CE" w:rsidRPr="00441E50">
        <w:rPr>
          <w:rFonts w:asciiTheme="minorHAnsi" w:hAnsiTheme="minorHAnsi" w:cs="Arial"/>
          <w:lang w:val="fr-FR"/>
        </w:rPr>
        <w:t> ;</w:t>
      </w:r>
    </w:p>
    <w:p w:rsidR="002D78CE" w:rsidRPr="00441E50" w:rsidRDefault="00CB7B56" w:rsidP="00DA26F6">
      <w:pPr>
        <w:pStyle w:val="Paragraphedeliste"/>
        <w:numPr>
          <w:ilvl w:val="0"/>
          <w:numId w:val="10"/>
        </w:numPr>
        <w:spacing w:after="0" w:line="240" w:lineRule="auto"/>
        <w:jc w:val="both"/>
        <w:rPr>
          <w:rFonts w:asciiTheme="minorHAnsi" w:hAnsiTheme="minorHAnsi" w:cs="Arial"/>
          <w:lang w:val="fr-FR"/>
        </w:rPr>
      </w:pPr>
      <w:r w:rsidRPr="00441E50">
        <w:rPr>
          <w:rFonts w:asciiTheme="minorHAnsi" w:hAnsiTheme="minorHAnsi" w:cs="Arial"/>
          <w:lang w:val="fr-FR"/>
        </w:rPr>
        <w:t>R</w:t>
      </w:r>
      <w:r w:rsidR="002D78CE" w:rsidRPr="00441E50">
        <w:rPr>
          <w:rFonts w:asciiTheme="minorHAnsi" w:hAnsiTheme="minorHAnsi" w:cs="Arial"/>
          <w:lang w:val="fr-FR"/>
        </w:rPr>
        <w:t>ésultats du projet</w:t>
      </w:r>
      <w:r w:rsidRPr="00441E50">
        <w:rPr>
          <w:rFonts w:asciiTheme="minorHAnsi" w:hAnsiTheme="minorHAnsi" w:cs="Arial"/>
          <w:lang w:val="fr-FR"/>
        </w:rPr>
        <w:t>;</w:t>
      </w:r>
    </w:p>
    <w:p w:rsidR="002D78CE" w:rsidRPr="00441E50" w:rsidRDefault="00CB7B56" w:rsidP="00DA26F6">
      <w:pPr>
        <w:pStyle w:val="Paragraphedeliste"/>
        <w:numPr>
          <w:ilvl w:val="0"/>
          <w:numId w:val="10"/>
        </w:numPr>
        <w:spacing w:after="0" w:line="240" w:lineRule="auto"/>
        <w:jc w:val="both"/>
        <w:rPr>
          <w:rFonts w:asciiTheme="minorHAnsi" w:hAnsiTheme="minorHAnsi" w:cs="Arial"/>
          <w:lang w:val="fr-FR"/>
        </w:rPr>
      </w:pPr>
      <w:r w:rsidRPr="00441E50">
        <w:rPr>
          <w:rFonts w:asciiTheme="minorHAnsi" w:hAnsiTheme="minorHAnsi" w:cs="Arial"/>
          <w:lang w:val="fr-FR"/>
        </w:rPr>
        <w:t>Analyses des performances;</w:t>
      </w:r>
    </w:p>
    <w:p w:rsidR="002D78CE" w:rsidRPr="00441E50" w:rsidRDefault="00CB7B56" w:rsidP="00DA26F6">
      <w:pPr>
        <w:pStyle w:val="Paragraphedeliste"/>
        <w:numPr>
          <w:ilvl w:val="0"/>
          <w:numId w:val="10"/>
        </w:numPr>
        <w:spacing w:after="0" w:line="240" w:lineRule="auto"/>
        <w:jc w:val="both"/>
        <w:rPr>
          <w:rFonts w:asciiTheme="minorHAnsi" w:hAnsiTheme="minorHAnsi" w:cs="Arial"/>
          <w:lang w:val="fr-FR"/>
        </w:rPr>
      </w:pPr>
      <w:r w:rsidRPr="00441E50">
        <w:rPr>
          <w:rFonts w:asciiTheme="minorHAnsi" w:hAnsiTheme="minorHAnsi" w:cs="Arial"/>
          <w:lang w:val="fr-FR"/>
        </w:rPr>
        <w:t>Leçons apprises ;</w:t>
      </w:r>
    </w:p>
    <w:p w:rsidR="002D78CE" w:rsidRPr="00441E50" w:rsidRDefault="00CB7B56" w:rsidP="00DA26F6">
      <w:pPr>
        <w:pStyle w:val="Paragraphedeliste"/>
        <w:numPr>
          <w:ilvl w:val="0"/>
          <w:numId w:val="10"/>
        </w:numPr>
        <w:spacing w:after="0" w:line="240" w:lineRule="auto"/>
        <w:jc w:val="both"/>
        <w:rPr>
          <w:rFonts w:asciiTheme="minorHAnsi" w:hAnsiTheme="minorHAnsi" w:cs="Arial"/>
          <w:lang w:val="fr-FR"/>
        </w:rPr>
      </w:pPr>
      <w:r w:rsidRPr="00441E50">
        <w:rPr>
          <w:rFonts w:asciiTheme="minorHAnsi" w:hAnsiTheme="minorHAnsi" w:cs="Arial"/>
          <w:lang w:val="fr-FR"/>
        </w:rPr>
        <w:t>Déductions</w:t>
      </w:r>
      <w:r w:rsidRPr="00441E50">
        <w:rPr>
          <w:rFonts w:asciiTheme="minorHAnsi" w:hAnsiTheme="minorHAnsi" w:cs="Arial"/>
        </w:rPr>
        <w:t xml:space="preserve">, </w:t>
      </w:r>
      <w:r w:rsidR="002D78CE" w:rsidRPr="00441E50">
        <w:rPr>
          <w:rFonts w:asciiTheme="minorHAnsi" w:hAnsiTheme="minorHAnsi" w:cs="Arial"/>
        </w:rPr>
        <w:t>conclusions générales;</w:t>
      </w:r>
    </w:p>
    <w:p w:rsidR="00CB7B56" w:rsidRPr="00BD466B" w:rsidRDefault="00CB7B56" w:rsidP="00DA26F6">
      <w:pPr>
        <w:pStyle w:val="Paragraphedeliste"/>
        <w:numPr>
          <w:ilvl w:val="0"/>
          <w:numId w:val="10"/>
        </w:numPr>
        <w:spacing w:after="0" w:line="240" w:lineRule="auto"/>
        <w:jc w:val="both"/>
        <w:rPr>
          <w:rFonts w:asciiTheme="minorHAnsi" w:hAnsiTheme="minorHAnsi" w:cs="Arial"/>
          <w:lang w:val="fr-FR"/>
        </w:rPr>
      </w:pPr>
      <w:r w:rsidRPr="00441E50">
        <w:rPr>
          <w:rFonts w:asciiTheme="minorHAnsi" w:hAnsiTheme="minorHAnsi" w:cs="Arial"/>
          <w:lang w:val="fr-FR"/>
        </w:rPr>
        <w:t>Recommandations </w:t>
      </w:r>
    </w:p>
    <w:p w:rsidR="006535FC" w:rsidRPr="006535FC" w:rsidRDefault="006535FC" w:rsidP="006535FC">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color w:val="auto"/>
          <w:sz w:val="24"/>
          <w:szCs w:val="24"/>
        </w:rPr>
      </w:pPr>
      <w:bookmarkStart w:id="70" w:name="_Toc510177785"/>
      <w:bookmarkStart w:id="71" w:name="_Toc508824086"/>
      <w:bookmarkStart w:id="72" w:name="_Toc508824259"/>
      <w:r w:rsidRPr="006535FC">
        <w:rPr>
          <w:rFonts w:asciiTheme="minorHAnsi" w:hAnsiTheme="minorHAnsi" w:cstheme="minorHAnsi"/>
          <w:color w:val="auto"/>
          <w:sz w:val="24"/>
          <w:szCs w:val="24"/>
        </w:rPr>
        <w:t>VI Analyses des données</w:t>
      </w:r>
      <w:bookmarkEnd w:id="70"/>
    </w:p>
    <w:p w:rsidR="006535FC" w:rsidRPr="006535FC" w:rsidRDefault="006535FC" w:rsidP="006535FC">
      <w:pPr>
        <w:pStyle w:val="Titre2"/>
        <w:spacing w:before="0"/>
        <w:ind w:left="1440"/>
        <w:jc w:val="both"/>
        <w:rPr>
          <w:rFonts w:asciiTheme="minorHAnsi" w:hAnsiTheme="minorHAnsi" w:cs="Arial"/>
          <w:color w:val="auto"/>
          <w:sz w:val="22"/>
          <w:szCs w:val="22"/>
          <w:lang w:val="fr-FR"/>
        </w:rPr>
      </w:pPr>
      <w:bookmarkStart w:id="73" w:name="_Toc508824087"/>
      <w:bookmarkStart w:id="74" w:name="_Toc508824260"/>
      <w:bookmarkEnd w:id="71"/>
      <w:bookmarkEnd w:id="72"/>
    </w:p>
    <w:p w:rsidR="00867AA1" w:rsidRDefault="00CB7B56" w:rsidP="00867AA1">
      <w:pPr>
        <w:pStyle w:val="Titre2"/>
        <w:numPr>
          <w:ilvl w:val="1"/>
          <w:numId w:val="10"/>
        </w:numPr>
        <w:spacing w:before="0"/>
        <w:jc w:val="both"/>
        <w:rPr>
          <w:rFonts w:asciiTheme="minorHAnsi" w:hAnsiTheme="minorHAnsi" w:cs="Arial"/>
          <w:color w:val="auto"/>
          <w:sz w:val="22"/>
          <w:szCs w:val="22"/>
          <w:lang w:val="fr-FR"/>
        </w:rPr>
      </w:pPr>
      <w:bookmarkStart w:id="75" w:name="_Toc510177786"/>
      <w:r w:rsidRPr="005D07A9">
        <w:rPr>
          <w:rFonts w:asciiTheme="minorHAnsi" w:hAnsiTheme="minorHAnsi" w:cs="Arial"/>
          <w:color w:val="auto"/>
          <w:sz w:val="22"/>
          <w:szCs w:val="22"/>
          <w:lang w:val="fr-FR"/>
        </w:rPr>
        <w:t>Résultats de la mise en œuvre du projet</w:t>
      </w:r>
      <w:bookmarkEnd w:id="73"/>
      <w:bookmarkEnd w:id="74"/>
      <w:bookmarkEnd w:id="75"/>
      <w:r w:rsidRPr="005D07A9">
        <w:rPr>
          <w:rFonts w:asciiTheme="minorHAnsi" w:hAnsiTheme="minorHAnsi" w:cs="Arial"/>
          <w:color w:val="auto"/>
          <w:sz w:val="22"/>
          <w:szCs w:val="22"/>
          <w:lang w:val="fr-FR"/>
        </w:rPr>
        <w:t xml:space="preserve"> </w:t>
      </w:r>
    </w:p>
    <w:p w:rsidR="004F060C" w:rsidRPr="004F060C" w:rsidRDefault="004F060C" w:rsidP="004F060C">
      <w:pPr>
        <w:rPr>
          <w:lang w:val="fr-FR"/>
        </w:rPr>
      </w:pPr>
    </w:p>
    <w:p w:rsidR="00867AA1" w:rsidRPr="005D07A9" w:rsidRDefault="00CB7B56" w:rsidP="00867AA1">
      <w:pPr>
        <w:spacing w:after="0"/>
        <w:jc w:val="both"/>
        <w:rPr>
          <w:rFonts w:asciiTheme="minorHAnsi" w:hAnsiTheme="minorHAnsi" w:cs="Arial"/>
        </w:rPr>
      </w:pPr>
      <w:r w:rsidRPr="005D07A9">
        <w:rPr>
          <w:rFonts w:asciiTheme="minorHAnsi" w:hAnsiTheme="minorHAnsi" w:cs="Arial"/>
        </w:rPr>
        <w:t xml:space="preserve">L’analyse porte sur l’état d’exécution physique </w:t>
      </w:r>
    </w:p>
    <w:p w:rsidR="00867AA1" w:rsidRPr="004F060C" w:rsidRDefault="00CB7B56" w:rsidP="00867AA1">
      <w:pPr>
        <w:pStyle w:val="Titre3"/>
        <w:numPr>
          <w:ilvl w:val="1"/>
          <w:numId w:val="30"/>
        </w:numPr>
        <w:rPr>
          <w:rFonts w:asciiTheme="minorHAnsi" w:hAnsiTheme="minorHAnsi" w:cs="Arial"/>
          <w:i/>
          <w:color w:val="auto"/>
        </w:rPr>
      </w:pPr>
      <w:bookmarkStart w:id="76" w:name="_Toc510177787"/>
      <w:r w:rsidRPr="005D07A9">
        <w:rPr>
          <w:rFonts w:asciiTheme="minorHAnsi" w:hAnsiTheme="minorHAnsi" w:cs="Arial"/>
          <w:i/>
          <w:color w:val="auto"/>
        </w:rPr>
        <w:t>Résultats physique</w:t>
      </w:r>
      <w:r w:rsidR="004F060C">
        <w:rPr>
          <w:rFonts w:asciiTheme="minorHAnsi" w:hAnsiTheme="minorHAnsi" w:cs="Arial"/>
          <w:i/>
          <w:color w:val="auto"/>
        </w:rPr>
        <w:t>s</w:t>
      </w:r>
      <w:bookmarkEnd w:id="76"/>
    </w:p>
    <w:p w:rsidR="00CB7B56" w:rsidRPr="005D07A9" w:rsidRDefault="00867AA1" w:rsidP="00867AA1">
      <w:pPr>
        <w:spacing w:after="0"/>
        <w:jc w:val="both"/>
        <w:rPr>
          <w:rFonts w:asciiTheme="minorHAnsi" w:hAnsiTheme="minorHAnsi" w:cs="Arial"/>
        </w:rPr>
      </w:pPr>
      <w:r w:rsidRPr="005D07A9">
        <w:rPr>
          <w:rFonts w:asciiTheme="minorHAnsi" w:hAnsiTheme="minorHAnsi" w:cs="Arial"/>
        </w:rPr>
        <w:t xml:space="preserve">Le </w:t>
      </w:r>
      <w:r w:rsidR="00CB7B56" w:rsidRPr="005D07A9">
        <w:rPr>
          <w:rFonts w:asciiTheme="minorHAnsi" w:hAnsiTheme="minorHAnsi" w:cs="Arial"/>
        </w:rPr>
        <w:t>projet d’appui à la lutte contre la radicalisation au sein des populations tchadiennes  a été exé</w:t>
      </w:r>
      <w:r w:rsidR="00FF78D7">
        <w:rPr>
          <w:rFonts w:asciiTheme="minorHAnsi" w:hAnsiTheme="minorHAnsi" w:cs="Arial"/>
        </w:rPr>
        <w:t xml:space="preserve">cuté selon </w:t>
      </w:r>
      <w:r w:rsidRPr="005D07A9">
        <w:rPr>
          <w:rFonts w:asciiTheme="minorHAnsi" w:hAnsiTheme="minorHAnsi" w:cs="Arial"/>
        </w:rPr>
        <w:t xml:space="preserve">3 produits attendus. </w:t>
      </w:r>
      <w:r w:rsidR="00CB7B56" w:rsidRPr="005D07A9">
        <w:rPr>
          <w:rFonts w:asciiTheme="minorHAnsi" w:hAnsiTheme="minorHAnsi" w:cs="Arial"/>
        </w:rPr>
        <w:t>Ces 3 produits sont l’objet d’analyse de résultats de façon séquentielle</w:t>
      </w:r>
      <w:r w:rsidRPr="005D07A9">
        <w:rPr>
          <w:rFonts w:asciiTheme="minorHAnsi" w:hAnsiTheme="minorHAnsi" w:cs="Arial"/>
        </w:rPr>
        <w:t>.</w:t>
      </w:r>
    </w:p>
    <w:p w:rsidR="00CB7B56" w:rsidRPr="005D07A9" w:rsidRDefault="00CB7B56" w:rsidP="00CB7B56">
      <w:pPr>
        <w:spacing w:after="0"/>
        <w:rPr>
          <w:rFonts w:asciiTheme="minorHAnsi" w:hAnsiTheme="minorHAnsi"/>
        </w:rPr>
      </w:pPr>
    </w:p>
    <w:p w:rsidR="00CB7B56" w:rsidRDefault="00CB7B56" w:rsidP="00867AA1">
      <w:pPr>
        <w:spacing w:after="0"/>
        <w:jc w:val="both"/>
        <w:rPr>
          <w:rFonts w:asciiTheme="minorHAnsi" w:hAnsiTheme="minorHAnsi" w:cs="Arial"/>
          <w:b/>
          <w:i/>
          <w:color w:val="212121"/>
          <w:shd w:val="clear" w:color="auto" w:fill="FFFFFF"/>
          <w:lang w:val="fr-FR"/>
        </w:rPr>
      </w:pPr>
      <w:r w:rsidRPr="004F060C">
        <w:rPr>
          <w:rFonts w:asciiTheme="minorHAnsi" w:hAnsiTheme="minorHAnsi" w:cs="Arial"/>
          <w:b/>
          <w:color w:val="212121"/>
          <w:shd w:val="clear" w:color="auto" w:fill="FFFFFF"/>
          <w:lang w:val="fr-FR"/>
        </w:rPr>
        <w:t>Produit 1</w:t>
      </w:r>
      <w:r w:rsidRPr="005D07A9">
        <w:rPr>
          <w:rFonts w:asciiTheme="minorHAnsi" w:hAnsiTheme="minorHAnsi" w:cs="Arial"/>
          <w:b/>
          <w:color w:val="212121"/>
          <w:shd w:val="clear" w:color="auto" w:fill="FFFFFF"/>
          <w:lang w:val="fr-FR"/>
        </w:rPr>
        <w:t xml:space="preserve"> : </w:t>
      </w:r>
      <w:r w:rsidRPr="005D07A9">
        <w:rPr>
          <w:rFonts w:asciiTheme="minorHAnsi" w:hAnsiTheme="minorHAnsi" w:cs="Arial"/>
          <w:b/>
          <w:i/>
          <w:color w:val="212121"/>
          <w:shd w:val="clear" w:color="auto" w:fill="FFFFFF"/>
          <w:lang w:val="fr-FR"/>
        </w:rPr>
        <w:t>le cadre juridique et institutionnel de lutte contre le terrorisme est efficace et cohérent avec les principes fondamentaux des droits humains</w:t>
      </w:r>
    </w:p>
    <w:p w:rsidR="00B73BB5" w:rsidRPr="00535453" w:rsidRDefault="00B73BB5" w:rsidP="00867AA1">
      <w:pPr>
        <w:spacing w:after="0"/>
        <w:jc w:val="both"/>
        <w:rPr>
          <w:rFonts w:asciiTheme="minorHAnsi" w:hAnsiTheme="minorHAnsi" w:cs="Arial"/>
          <w:color w:val="212121"/>
          <w:shd w:val="clear" w:color="auto" w:fill="FFFFFF"/>
          <w:lang w:val="fr-FR"/>
        </w:rPr>
      </w:pPr>
      <w:r w:rsidRPr="00535453">
        <w:rPr>
          <w:rFonts w:asciiTheme="minorHAnsi" w:hAnsiTheme="minorHAnsi" w:cs="Arial"/>
          <w:color w:val="212121"/>
          <w:shd w:val="clear" w:color="auto" w:fill="FFFFFF"/>
          <w:lang w:val="fr-FR"/>
        </w:rPr>
        <w:t xml:space="preserve"> Il est attendu selon les PTA :</w:t>
      </w:r>
    </w:p>
    <w:p w:rsidR="00B73BB5" w:rsidRPr="00535453" w:rsidRDefault="00B73BB5" w:rsidP="00DA26F6">
      <w:pPr>
        <w:pStyle w:val="Paragraphedeliste"/>
        <w:numPr>
          <w:ilvl w:val="0"/>
          <w:numId w:val="5"/>
        </w:numPr>
        <w:spacing w:after="0"/>
        <w:jc w:val="both"/>
        <w:rPr>
          <w:rFonts w:asciiTheme="minorHAnsi" w:hAnsiTheme="minorHAnsi" w:cs="Arial"/>
          <w:color w:val="212121"/>
          <w:shd w:val="clear" w:color="auto" w:fill="FFFFFF"/>
          <w:lang w:val="fr-FR"/>
        </w:rPr>
      </w:pPr>
      <w:r w:rsidRPr="00535453">
        <w:rPr>
          <w:rFonts w:asciiTheme="minorHAnsi" w:hAnsiTheme="minorHAnsi" w:cs="Arial"/>
          <w:color w:val="212121"/>
          <w:shd w:val="clear" w:color="auto" w:fill="FFFFFF"/>
          <w:lang w:val="fr-FR"/>
        </w:rPr>
        <w:t xml:space="preserve">Les acteurs de la lutte antiterroriste y compris ceux de la </w:t>
      </w:r>
      <w:r w:rsidR="00535453" w:rsidRPr="00535453">
        <w:rPr>
          <w:rFonts w:asciiTheme="minorHAnsi" w:hAnsiTheme="minorHAnsi" w:cs="Arial"/>
          <w:color w:val="212121"/>
          <w:shd w:val="clear" w:color="auto" w:fill="FFFFFF"/>
          <w:lang w:val="fr-FR"/>
        </w:rPr>
        <w:t>société</w:t>
      </w:r>
      <w:r w:rsidRPr="00535453">
        <w:rPr>
          <w:rFonts w:asciiTheme="minorHAnsi" w:hAnsiTheme="minorHAnsi" w:cs="Arial"/>
          <w:color w:val="212121"/>
          <w:shd w:val="clear" w:color="auto" w:fill="FFFFFF"/>
          <w:lang w:val="fr-FR"/>
        </w:rPr>
        <w:t xml:space="preserve"> civile sont formé</w:t>
      </w:r>
      <w:r w:rsidR="00FF78D7">
        <w:rPr>
          <w:rFonts w:asciiTheme="minorHAnsi" w:hAnsiTheme="minorHAnsi" w:cs="Arial"/>
          <w:color w:val="212121"/>
          <w:shd w:val="clear" w:color="auto" w:fill="FFFFFF"/>
          <w:lang w:val="fr-FR"/>
        </w:rPr>
        <w:t>s</w:t>
      </w:r>
      <w:r w:rsidRPr="00535453">
        <w:rPr>
          <w:rFonts w:asciiTheme="minorHAnsi" w:hAnsiTheme="minorHAnsi" w:cs="Arial"/>
          <w:color w:val="212121"/>
          <w:shd w:val="clear" w:color="auto" w:fill="FFFFFF"/>
          <w:lang w:val="fr-FR"/>
        </w:rPr>
        <w:t xml:space="preserve"> et coordonne</w:t>
      </w:r>
      <w:r w:rsidR="00535453">
        <w:rPr>
          <w:rFonts w:asciiTheme="minorHAnsi" w:hAnsiTheme="minorHAnsi" w:cs="Arial"/>
          <w:color w:val="212121"/>
          <w:shd w:val="clear" w:color="auto" w:fill="FFFFFF"/>
          <w:lang w:val="fr-FR"/>
        </w:rPr>
        <w:t>n</w:t>
      </w:r>
      <w:r w:rsidRPr="00535453">
        <w:rPr>
          <w:rFonts w:asciiTheme="minorHAnsi" w:hAnsiTheme="minorHAnsi" w:cs="Arial"/>
          <w:color w:val="212121"/>
          <w:shd w:val="clear" w:color="auto" w:fill="FFFFFF"/>
          <w:lang w:val="fr-FR"/>
        </w:rPr>
        <w:t>t leurs interventions ;</w:t>
      </w:r>
    </w:p>
    <w:p w:rsidR="00B73BB5" w:rsidRPr="00535453" w:rsidRDefault="00B73BB5" w:rsidP="00DA26F6">
      <w:pPr>
        <w:pStyle w:val="Paragraphedeliste"/>
        <w:numPr>
          <w:ilvl w:val="0"/>
          <w:numId w:val="5"/>
        </w:numPr>
        <w:spacing w:after="0"/>
        <w:jc w:val="both"/>
        <w:rPr>
          <w:rFonts w:asciiTheme="minorHAnsi" w:hAnsiTheme="minorHAnsi" w:cs="Arial"/>
          <w:color w:val="212121"/>
          <w:shd w:val="clear" w:color="auto" w:fill="FFFFFF"/>
          <w:lang w:val="fr-FR"/>
        </w:rPr>
      </w:pPr>
      <w:r w:rsidRPr="00535453">
        <w:rPr>
          <w:rFonts w:asciiTheme="minorHAnsi" w:hAnsiTheme="minorHAnsi" w:cs="Arial"/>
          <w:color w:val="212121"/>
          <w:shd w:val="clear" w:color="auto" w:fill="FFFFFF"/>
          <w:lang w:val="fr-FR"/>
        </w:rPr>
        <w:t xml:space="preserve">La </w:t>
      </w:r>
      <w:r w:rsidR="00535453" w:rsidRPr="00535453">
        <w:rPr>
          <w:rFonts w:asciiTheme="minorHAnsi" w:hAnsiTheme="minorHAnsi" w:cs="Arial"/>
          <w:color w:val="212121"/>
          <w:shd w:val="clear" w:color="auto" w:fill="FFFFFF"/>
          <w:lang w:val="fr-FR"/>
        </w:rPr>
        <w:t>stratégie</w:t>
      </w:r>
      <w:r w:rsidRPr="00535453">
        <w:rPr>
          <w:rFonts w:asciiTheme="minorHAnsi" w:hAnsiTheme="minorHAnsi" w:cs="Arial"/>
          <w:color w:val="212121"/>
          <w:shd w:val="clear" w:color="auto" w:fill="FFFFFF"/>
          <w:lang w:val="fr-FR"/>
        </w:rPr>
        <w:t xml:space="preserve"> nationale de lutte contre le Terrorisme et le Plan d’action adoptés et mis en œuvre</w:t>
      </w:r>
    </w:p>
    <w:p w:rsidR="00B73BB5" w:rsidRPr="00535453" w:rsidRDefault="00B73BB5" w:rsidP="00DA26F6">
      <w:pPr>
        <w:pStyle w:val="Paragraphedeliste"/>
        <w:numPr>
          <w:ilvl w:val="0"/>
          <w:numId w:val="5"/>
        </w:numPr>
        <w:spacing w:after="0"/>
        <w:jc w:val="both"/>
        <w:rPr>
          <w:rFonts w:asciiTheme="minorHAnsi" w:hAnsiTheme="minorHAnsi" w:cs="Arial"/>
          <w:color w:val="212121"/>
          <w:shd w:val="clear" w:color="auto" w:fill="FFFFFF"/>
          <w:lang w:val="fr-FR"/>
        </w:rPr>
      </w:pPr>
      <w:r w:rsidRPr="00535453">
        <w:rPr>
          <w:rFonts w:asciiTheme="minorHAnsi" w:hAnsiTheme="minorHAnsi" w:cs="Arial"/>
          <w:color w:val="212121"/>
          <w:shd w:val="clear" w:color="auto" w:fill="FFFFFF"/>
          <w:lang w:val="fr-FR"/>
        </w:rPr>
        <w:t>La Convention internationale de 1997 pour la suppression du terrorisme avec utilisation des bombes explosives ratifiée</w:t>
      </w:r>
      <w:r w:rsidR="00FF78D7">
        <w:rPr>
          <w:rFonts w:asciiTheme="minorHAnsi" w:hAnsiTheme="minorHAnsi" w:cs="Arial"/>
          <w:color w:val="212121"/>
          <w:shd w:val="clear" w:color="auto" w:fill="FFFFFF"/>
          <w:lang w:val="fr-FR"/>
        </w:rPr>
        <w:t> ;</w:t>
      </w:r>
    </w:p>
    <w:p w:rsidR="00867AA1" w:rsidRDefault="00535453" w:rsidP="00DA26F6">
      <w:pPr>
        <w:pStyle w:val="Paragraphedeliste"/>
        <w:numPr>
          <w:ilvl w:val="0"/>
          <w:numId w:val="5"/>
        </w:numPr>
        <w:spacing w:after="0"/>
        <w:jc w:val="both"/>
        <w:rPr>
          <w:rFonts w:asciiTheme="minorHAnsi" w:hAnsiTheme="minorHAnsi" w:cs="Arial"/>
          <w:color w:val="212121"/>
          <w:shd w:val="clear" w:color="auto" w:fill="FFFFFF"/>
          <w:lang w:val="fr-FR"/>
        </w:rPr>
      </w:pPr>
      <w:r w:rsidRPr="00535453">
        <w:rPr>
          <w:rFonts w:asciiTheme="minorHAnsi" w:hAnsiTheme="minorHAnsi" w:cs="Arial"/>
          <w:color w:val="212121"/>
          <w:shd w:val="clear" w:color="auto" w:fill="FFFFFF"/>
          <w:lang w:val="fr-FR"/>
        </w:rPr>
        <w:t>La C</w:t>
      </w:r>
      <w:r>
        <w:rPr>
          <w:rFonts w:asciiTheme="minorHAnsi" w:hAnsiTheme="minorHAnsi" w:cs="Arial"/>
          <w:color w:val="212121"/>
          <w:shd w:val="clear" w:color="auto" w:fill="FFFFFF"/>
          <w:lang w:val="fr-FR"/>
        </w:rPr>
        <w:t>o</w:t>
      </w:r>
      <w:r w:rsidRPr="00535453">
        <w:rPr>
          <w:rFonts w:asciiTheme="minorHAnsi" w:hAnsiTheme="minorHAnsi" w:cs="Arial"/>
          <w:color w:val="212121"/>
          <w:shd w:val="clear" w:color="auto" w:fill="FFFFFF"/>
          <w:lang w:val="fr-FR"/>
        </w:rPr>
        <w:t>nvention internationale (1999) pour la lutte contre le financement du terrorisme ratifiée</w:t>
      </w:r>
    </w:p>
    <w:p w:rsidR="00FF78D7" w:rsidRPr="00FF78D7" w:rsidRDefault="00FF78D7" w:rsidP="00DA26F6">
      <w:pPr>
        <w:pStyle w:val="Paragraphedeliste"/>
        <w:numPr>
          <w:ilvl w:val="0"/>
          <w:numId w:val="5"/>
        </w:numPr>
        <w:spacing w:after="0"/>
        <w:jc w:val="both"/>
        <w:rPr>
          <w:rFonts w:asciiTheme="minorHAnsi" w:hAnsiTheme="minorHAnsi" w:cs="Arial"/>
          <w:color w:val="212121"/>
          <w:shd w:val="clear" w:color="auto" w:fill="FFFFFF"/>
          <w:lang w:val="fr-FR"/>
        </w:rPr>
      </w:pPr>
    </w:p>
    <w:p w:rsidR="00CB7B56" w:rsidRPr="005D07A9" w:rsidRDefault="00053208" w:rsidP="00DA26F6">
      <w:pPr>
        <w:pStyle w:val="Paragraphedeliste"/>
        <w:numPr>
          <w:ilvl w:val="0"/>
          <w:numId w:val="8"/>
        </w:numPr>
        <w:spacing w:after="0"/>
        <w:jc w:val="both"/>
        <w:rPr>
          <w:rFonts w:asciiTheme="minorHAnsi" w:hAnsiTheme="minorHAnsi" w:cs="Arial"/>
          <w:color w:val="212121"/>
          <w:shd w:val="clear" w:color="auto" w:fill="FFFFFF"/>
          <w:lang w:val="fr-FR"/>
        </w:rPr>
      </w:pPr>
      <w:r w:rsidRPr="005D07A9">
        <w:rPr>
          <w:rFonts w:asciiTheme="minorHAnsi" w:hAnsiTheme="minorHAnsi" w:cs="Arial"/>
          <w:color w:val="212121"/>
          <w:shd w:val="clear" w:color="auto" w:fill="FFFFFF"/>
          <w:lang w:val="fr-FR"/>
        </w:rPr>
        <w:t xml:space="preserve">La formation et </w:t>
      </w:r>
      <w:r w:rsidR="00CB7B56" w:rsidRPr="005D07A9">
        <w:rPr>
          <w:rFonts w:asciiTheme="minorHAnsi" w:hAnsiTheme="minorHAnsi" w:cs="Arial"/>
          <w:color w:val="212121"/>
          <w:shd w:val="clear" w:color="auto" w:fill="FFFFFF"/>
          <w:lang w:val="fr-FR"/>
        </w:rPr>
        <w:t>la coordination des interventions des act</w:t>
      </w:r>
      <w:r w:rsidRPr="005D07A9">
        <w:rPr>
          <w:rFonts w:asciiTheme="minorHAnsi" w:hAnsiTheme="minorHAnsi" w:cs="Arial"/>
          <w:color w:val="212121"/>
          <w:shd w:val="clear" w:color="auto" w:fill="FFFFFF"/>
          <w:lang w:val="fr-FR"/>
        </w:rPr>
        <w:t xml:space="preserve">eurs de la lutte antiterroriste, </w:t>
      </w:r>
      <w:r w:rsidR="00CB7B56" w:rsidRPr="005D07A9">
        <w:rPr>
          <w:rFonts w:asciiTheme="minorHAnsi" w:hAnsiTheme="minorHAnsi" w:cs="Arial"/>
          <w:color w:val="212121"/>
          <w:shd w:val="clear" w:color="auto" w:fill="FFFFFF"/>
          <w:lang w:val="fr-FR"/>
        </w:rPr>
        <w:t>y compris ceux de la société civile</w:t>
      </w:r>
      <w:r w:rsidRPr="005D07A9">
        <w:rPr>
          <w:rFonts w:asciiTheme="minorHAnsi" w:hAnsiTheme="minorHAnsi" w:cs="Arial"/>
          <w:color w:val="212121"/>
          <w:shd w:val="clear" w:color="auto" w:fill="FFFFFF"/>
          <w:lang w:val="fr-FR"/>
        </w:rPr>
        <w:t>,</w:t>
      </w:r>
      <w:r w:rsidR="00CB7B56" w:rsidRPr="005D07A9">
        <w:rPr>
          <w:rFonts w:asciiTheme="minorHAnsi" w:hAnsiTheme="minorHAnsi" w:cs="Arial"/>
          <w:color w:val="212121"/>
          <w:shd w:val="clear" w:color="auto" w:fill="FFFFFF"/>
          <w:lang w:val="fr-FR"/>
        </w:rPr>
        <w:t xml:space="preserve"> constitue une activité à plusieurs facettes. Dans la documentation</w:t>
      </w:r>
      <w:r w:rsidRPr="005D07A9">
        <w:rPr>
          <w:rFonts w:asciiTheme="minorHAnsi" w:hAnsiTheme="minorHAnsi" w:cs="Arial"/>
          <w:color w:val="212121"/>
          <w:shd w:val="clear" w:color="auto" w:fill="FFFFFF"/>
          <w:lang w:val="fr-FR"/>
        </w:rPr>
        <w:t>,</w:t>
      </w:r>
      <w:r w:rsidR="00CB7B56" w:rsidRPr="005D07A9">
        <w:rPr>
          <w:rFonts w:asciiTheme="minorHAnsi" w:hAnsiTheme="minorHAnsi" w:cs="Arial"/>
          <w:color w:val="212121"/>
          <w:shd w:val="clear" w:color="auto" w:fill="FFFFFF"/>
          <w:lang w:val="fr-FR"/>
        </w:rPr>
        <w:t xml:space="preserve"> il n’existe pas de base de données ou d’un tableau synoptique retraçant tous les acteurs étatiques et non étatiques intervenants dans la lutte contre le terrorisme.  Par conséquent il est fastidieux de déterminer avec précision quel</w:t>
      </w:r>
      <w:r w:rsidRPr="005D07A9">
        <w:rPr>
          <w:rFonts w:asciiTheme="minorHAnsi" w:hAnsiTheme="minorHAnsi" w:cs="Arial"/>
          <w:color w:val="212121"/>
          <w:shd w:val="clear" w:color="auto" w:fill="FFFFFF"/>
          <w:lang w:val="fr-FR"/>
        </w:rPr>
        <w:t>s</w:t>
      </w:r>
      <w:r w:rsidR="00CB7B56" w:rsidRPr="005D07A9">
        <w:rPr>
          <w:rFonts w:asciiTheme="minorHAnsi" w:hAnsiTheme="minorHAnsi" w:cs="Arial"/>
          <w:color w:val="212121"/>
          <w:shd w:val="clear" w:color="auto" w:fill="FFFFFF"/>
          <w:lang w:val="fr-FR"/>
        </w:rPr>
        <w:t xml:space="preserve"> sont les acteurs qui ont bénéficiés de formation.</w:t>
      </w:r>
    </w:p>
    <w:p w:rsidR="00CB7B56" w:rsidRPr="00FF78D7" w:rsidRDefault="00053208" w:rsidP="00FF78D7">
      <w:pPr>
        <w:spacing w:after="0"/>
        <w:ind w:left="360"/>
        <w:jc w:val="both"/>
        <w:rPr>
          <w:rFonts w:asciiTheme="minorHAnsi" w:hAnsiTheme="minorHAnsi" w:cs="Arial"/>
          <w:color w:val="212121"/>
          <w:shd w:val="clear" w:color="auto" w:fill="FFFFFF"/>
          <w:lang w:val="fr-FR"/>
        </w:rPr>
      </w:pPr>
      <w:r w:rsidRPr="005D07A9">
        <w:rPr>
          <w:rFonts w:asciiTheme="minorHAnsi" w:hAnsiTheme="minorHAnsi" w:cs="Arial"/>
          <w:color w:val="212121"/>
          <w:shd w:val="clear" w:color="auto" w:fill="FFFFFF"/>
          <w:lang w:val="fr-FR"/>
        </w:rPr>
        <w:t>Toute</w:t>
      </w:r>
      <w:r w:rsidR="00CB7B56" w:rsidRPr="005D07A9">
        <w:rPr>
          <w:rFonts w:asciiTheme="minorHAnsi" w:hAnsiTheme="minorHAnsi" w:cs="Arial"/>
          <w:color w:val="212121"/>
          <w:shd w:val="clear" w:color="auto" w:fill="FFFFFF"/>
          <w:lang w:val="fr-FR"/>
        </w:rPr>
        <w:t>fois</w:t>
      </w:r>
      <w:r w:rsidRPr="005D07A9">
        <w:rPr>
          <w:rFonts w:asciiTheme="minorHAnsi" w:hAnsiTheme="minorHAnsi" w:cs="Arial"/>
          <w:color w:val="212121"/>
          <w:shd w:val="clear" w:color="auto" w:fill="FFFFFF"/>
          <w:lang w:val="fr-FR"/>
        </w:rPr>
        <w:t xml:space="preserve">, </w:t>
      </w:r>
      <w:r w:rsidR="00CB7B56" w:rsidRPr="005D07A9">
        <w:rPr>
          <w:rFonts w:asciiTheme="minorHAnsi" w:hAnsiTheme="minorHAnsi" w:cs="Arial"/>
          <w:color w:val="212121"/>
          <w:shd w:val="clear" w:color="auto" w:fill="FFFFFF"/>
          <w:lang w:val="fr-FR"/>
        </w:rPr>
        <w:t xml:space="preserve">les autorités administrative judicaires et traditionnelles ont été </w:t>
      </w:r>
      <w:r w:rsidRPr="005D07A9">
        <w:rPr>
          <w:rFonts w:asciiTheme="minorHAnsi" w:hAnsiTheme="minorHAnsi" w:cs="Arial"/>
          <w:color w:val="212121"/>
          <w:shd w:val="clear" w:color="auto" w:fill="FFFFFF"/>
          <w:lang w:val="fr-FR"/>
        </w:rPr>
        <w:t>sensibilisé</w:t>
      </w:r>
      <w:r w:rsidR="00FF78D7">
        <w:rPr>
          <w:rFonts w:asciiTheme="minorHAnsi" w:hAnsiTheme="minorHAnsi" w:cs="Arial"/>
          <w:color w:val="212121"/>
          <w:shd w:val="clear" w:color="auto" w:fill="FFFFFF"/>
          <w:lang w:val="fr-FR"/>
        </w:rPr>
        <w:t>es</w:t>
      </w:r>
      <w:r w:rsidRPr="005D07A9">
        <w:rPr>
          <w:rFonts w:asciiTheme="minorHAnsi" w:hAnsiTheme="minorHAnsi" w:cs="Arial"/>
          <w:color w:val="212121"/>
          <w:shd w:val="clear" w:color="auto" w:fill="FFFFFF"/>
          <w:lang w:val="fr-FR"/>
        </w:rPr>
        <w:t xml:space="preserve"> sur la </w:t>
      </w:r>
      <w:r w:rsidRPr="005D07A9">
        <w:rPr>
          <w:rFonts w:asciiTheme="minorHAnsi" w:hAnsiTheme="minorHAnsi" w:cs="Arial"/>
          <w:color w:val="212121"/>
          <w:shd w:val="clear" w:color="auto" w:fill="FFFFFF"/>
          <w:lang w:val="fr-FR"/>
        </w:rPr>
        <w:lastRenderedPageBreak/>
        <w:t>prévention de</w:t>
      </w:r>
      <w:r w:rsidR="00CB7B56" w:rsidRPr="005D07A9">
        <w:rPr>
          <w:rFonts w:asciiTheme="minorHAnsi" w:hAnsiTheme="minorHAnsi" w:cs="Arial"/>
          <w:color w:val="212121"/>
          <w:shd w:val="clear" w:color="auto" w:fill="FFFFFF"/>
          <w:lang w:val="fr-FR"/>
        </w:rPr>
        <w:t xml:space="preserve"> la radicalisation et des acti</w:t>
      </w:r>
      <w:r w:rsidRPr="005D07A9">
        <w:rPr>
          <w:rFonts w:asciiTheme="minorHAnsi" w:hAnsiTheme="minorHAnsi" w:cs="Arial"/>
          <w:color w:val="212121"/>
          <w:shd w:val="clear" w:color="auto" w:fill="FFFFFF"/>
          <w:lang w:val="fr-FR"/>
        </w:rPr>
        <w:t>ons concertées devrai</w:t>
      </w:r>
      <w:r w:rsidR="00CB7B56" w:rsidRPr="005D07A9">
        <w:rPr>
          <w:rFonts w:asciiTheme="minorHAnsi" w:hAnsiTheme="minorHAnsi" w:cs="Arial"/>
          <w:color w:val="212121"/>
          <w:shd w:val="clear" w:color="auto" w:fill="FFFFFF"/>
          <w:lang w:val="fr-FR"/>
        </w:rPr>
        <w:t xml:space="preserve">ent </w:t>
      </w:r>
      <w:r w:rsidRPr="005D07A9">
        <w:rPr>
          <w:rFonts w:asciiTheme="minorHAnsi" w:hAnsiTheme="minorHAnsi" w:cs="Arial"/>
          <w:color w:val="212121"/>
          <w:shd w:val="clear" w:color="auto" w:fill="FFFFFF"/>
          <w:lang w:val="fr-FR"/>
        </w:rPr>
        <w:t xml:space="preserve">conduire </w:t>
      </w:r>
      <w:r w:rsidR="00CB7B56" w:rsidRPr="005D07A9">
        <w:rPr>
          <w:rFonts w:asciiTheme="minorHAnsi" w:hAnsiTheme="minorHAnsi" w:cs="Arial"/>
          <w:color w:val="212121"/>
          <w:shd w:val="clear" w:color="auto" w:fill="FFFFFF"/>
          <w:lang w:val="fr-FR"/>
        </w:rPr>
        <w:t>la démarche principale pour faire face au défi. De ce fait les résultats concernant cette</w:t>
      </w:r>
      <w:r w:rsidR="00FF78D7">
        <w:rPr>
          <w:rFonts w:asciiTheme="minorHAnsi" w:hAnsiTheme="minorHAnsi" w:cs="Arial"/>
          <w:color w:val="212121"/>
          <w:shd w:val="clear" w:color="auto" w:fill="FFFFFF"/>
          <w:lang w:val="fr-FR"/>
        </w:rPr>
        <w:t xml:space="preserve"> activité restent donc mitigés.</w:t>
      </w:r>
    </w:p>
    <w:p w:rsidR="00CB7B56" w:rsidRPr="00FF78D7" w:rsidRDefault="00CB7B56" w:rsidP="00DA26F6">
      <w:pPr>
        <w:pStyle w:val="Paragraphedeliste"/>
        <w:numPr>
          <w:ilvl w:val="0"/>
          <w:numId w:val="8"/>
        </w:numPr>
        <w:spacing w:after="0"/>
        <w:jc w:val="both"/>
        <w:rPr>
          <w:rFonts w:asciiTheme="minorHAnsi" w:hAnsiTheme="minorHAnsi" w:cs="Arial"/>
          <w:color w:val="212121"/>
          <w:shd w:val="clear" w:color="auto" w:fill="FFFFFF"/>
          <w:lang w:val="fr-FR"/>
        </w:rPr>
      </w:pPr>
      <w:r w:rsidRPr="005D07A9">
        <w:rPr>
          <w:rFonts w:asciiTheme="minorHAnsi" w:hAnsiTheme="minorHAnsi" w:cs="Arial"/>
          <w:color w:val="212121"/>
          <w:shd w:val="clear" w:color="auto" w:fill="FFFFFF"/>
          <w:lang w:val="fr-FR"/>
        </w:rPr>
        <w:t>La stratégie Nationale de lutte contre le Terrorisme et</w:t>
      </w:r>
      <w:r w:rsidR="0026349C" w:rsidRPr="005D07A9">
        <w:rPr>
          <w:rFonts w:asciiTheme="minorHAnsi" w:hAnsiTheme="minorHAnsi" w:cs="Arial"/>
          <w:color w:val="212121"/>
          <w:shd w:val="clear" w:color="auto" w:fill="FFFFFF"/>
          <w:lang w:val="fr-FR"/>
        </w:rPr>
        <w:t xml:space="preserve"> le</w:t>
      </w:r>
      <w:r w:rsidRPr="005D07A9">
        <w:rPr>
          <w:rFonts w:asciiTheme="minorHAnsi" w:hAnsiTheme="minorHAnsi" w:cs="Arial"/>
          <w:color w:val="212121"/>
          <w:shd w:val="clear" w:color="auto" w:fill="FFFFFF"/>
          <w:lang w:val="fr-FR"/>
        </w:rPr>
        <w:t xml:space="preserve"> Plan d’action adopté</w:t>
      </w:r>
      <w:r w:rsidR="0026349C" w:rsidRPr="005D07A9">
        <w:rPr>
          <w:rFonts w:asciiTheme="minorHAnsi" w:hAnsiTheme="minorHAnsi" w:cs="Arial"/>
          <w:color w:val="212121"/>
          <w:shd w:val="clear" w:color="auto" w:fill="FFFFFF"/>
          <w:lang w:val="fr-FR"/>
        </w:rPr>
        <w:t>s</w:t>
      </w:r>
      <w:r w:rsidRPr="005D07A9">
        <w:rPr>
          <w:rFonts w:asciiTheme="minorHAnsi" w:hAnsiTheme="minorHAnsi" w:cs="Arial"/>
          <w:color w:val="212121"/>
          <w:shd w:val="clear" w:color="auto" w:fill="FFFFFF"/>
          <w:lang w:val="fr-FR"/>
        </w:rPr>
        <w:t xml:space="preserve"> et mis en œuvre.</w:t>
      </w:r>
      <w:r w:rsidR="0026349C" w:rsidRPr="005D07A9">
        <w:rPr>
          <w:rFonts w:asciiTheme="minorHAnsi" w:hAnsiTheme="minorHAnsi" w:cs="Arial"/>
          <w:color w:val="212121"/>
          <w:shd w:val="clear" w:color="auto" w:fill="FFFFFF"/>
          <w:lang w:val="fr-FR"/>
        </w:rPr>
        <w:t xml:space="preserve"> </w:t>
      </w:r>
      <w:r w:rsidRPr="005D07A9">
        <w:rPr>
          <w:rFonts w:asciiTheme="minorHAnsi" w:hAnsiTheme="minorHAnsi" w:cs="Arial"/>
          <w:color w:val="212121"/>
          <w:shd w:val="clear" w:color="auto" w:fill="FFFFFF"/>
          <w:lang w:val="fr-FR"/>
        </w:rPr>
        <w:t>Cette activité se trouve réalisée. En effet</w:t>
      </w:r>
      <w:r w:rsidR="00FF78D7">
        <w:rPr>
          <w:rFonts w:asciiTheme="minorHAnsi" w:hAnsiTheme="minorHAnsi" w:cs="Arial"/>
          <w:color w:val="212121"/>
          <w:shd w:val="clear" w:color="auto" w:fill="FFFFFF"/>
          <w:lang w:val="fr-FR"/>
        </w:rPr>
        <w:t>,</w:t>
      </w:r>
      <w:r w:rsidRPr="005D07A9">
        <w:rPr>
          <w:rFonts w:asciiTheme="minorHAnsi" w:hAnsiTheme="minorHAnsi" w:cs="Arial"/>
          <w:color w:val="212121"/>
          <w:shd w:val="clear" w:color="auto" w:fill="FFFFFF"/>
          <w:lang w:val="fr-FR"/>
        </w:rPr>
        <w:t xml:space="preserve"> la stratégie de </w:t>
      </w:r>
      <w:r w:rsidR="00FF78D7">
        <w:rPr>
          <w:rFonts w:asciiTheme="minorHAnsi" w:hAnsiTheme="minorHAnsi" w:cs="Arial"/>
          <w:color w:val="212121"/>
          <w:shd w:val="clear" w:color="auto" w:fill="FFFFFF"/>
          <w:lang w:val="fr-FR"/>
        </w:rPr>
        <w:t xml:space="preserve">lutte contre la radicalisation </w:t>
      </w:r>
      <w:r w:rsidRPr="005D07A9">
        <w:rPr>
          <w:rFonts w:asciiTheme="minorHAnsi" w:hAnsiTheme="minorHAnsi" w:cs="Arial"/>
          <w:color w:val="212121"/>
          <w:shd w:val="clear" w:color="auto" w:fill="FFFFFF"/>
          <w:lang w:val="fr-FR"/>
        </w:rPr>
        <w:t>et le plan d’action ont été élaboré</w:t>
      </w:r>
      <w:r w:rsidR="0026349C" w:rsidRPr="005D07A9">
        <w:rPr>
          <w:rFonts w:asciiTheme="minorHAnsi" w:hAnsiTheme="minorHAnsi" w:cs="Arial"/>
          <w:color w:val="212121"/>
          <w:shd w:val="clear" w:color="auto" w:fill="FFFFFF"/>
          <w:lang w:val="fr-FR"/>
        </w:rPr>
        <w:t>s</w:t>
      </w:r>
      <w:r w:rsidRPr="005D07A9">
        <w:rPr>
          <w:rFonts w:asciiTheme="minorHAnsi" w:hAnsiTheme="minorHAnsi" w:cs="Arial"/>
          <w:color w:val="212121"/>
          <w:shd w:val="clear" w:color="auto" w:fill="FFFFFF"/>
          <w:lang w:val="fr-FR"/>
        </w:rPr>
        <w:t>.</w:t>
      </w:r>
    </w:p>
    <w:p w:rsidR="00CB7B56" w:rsidRPr="005D07A9" w:rsidRDefault="00CB7B56" w:rsidP="00DA26F6">
      <w:pPr>
        <w:pStyle w:val="Paragraphedeliste"/>
        <w:numPr>
          <w:ilvl w:val="0"/>
          <w:numId w:val="8"/>
        </w:numPr>
        <w:spacing w:after="0"/>
        <w:jc w:val="both"/>
        <w:rPr>
          <w:rFonts w:asciiTheme="minorHAnsi" w:hAnsiTheme="minorHAnsi" w:cs="Arial"/>
          <w:color w:val="212121"/>
          <w:shd w:val="clear" w:color="auto" w:fill="FFFFFF"/>
          <w:lang w:val="fr-FR"/>
        </w:rPr>
      </w:pPr>
      <w:r w:rsidRPr="005D07A9">
        <w:rPr>
          <w:rFonts w:asciiTheme="minorHAnsi" w:hAnsiTheme="minorHAnsi" w:cs="Arial"/>
          <w:color w:val="212121"/>
          <w:shd w:val="clear" w:color="auto" w:fill="FFFFFF"/>
          <w:lang w:val="fr-FR"/>
        </w:rPr>
        <w:t>Les ratifications des conventions internationa</w:t>
      </w:r>
      <w:r w:rsidR="00FF78D7">
        <w:rPr>
          <w:rFonts w:asciiTheme="minorHAnsi" w:hAnsiTheme="minorHAnsi" w:cs="Arial"/>
          <w:color w:val="212121"/>
          <w:shd w:val="clear" w:color="auto" w:fill="FFFFFF"/>
          <w:lang w:val="fr-FR"/>
        </w:rPr>
        <w:t>les de 1997</w:t>
      </w:r>
      <w:r w:rsidRPr="005D07A9">
        <w:rPr>
          <w:rFonts w:asciiTheme="minorHAnsi" w:hAnsiTheme="minorHAnsi" w:cs="Arial"/>
          <w:color w:val="212121"/>
          <w:shd w:val="clear" w:color="auto" w:fill="FFFFFF"/>
          <w:lang w:val="fr-FR"/>
        </w:rPr>
        <w:t xml:space="preserve"> et de 1999 concernant  respectivement la suppression du terrorisme avec utilisation des bombes explosives et son financem</w:t>
      </w:r>
      <w:r w:rsidR="007F6079" w:rsidRPr="005D07A9">
        <w:rPr>
          <w:rFonts w:asciiTheme="minorHAnsi" w:hAnsiTheme="minorHAnsi" w:cs="Arial"/>
          <w:color w:val="212121"/>
          <w:shd w:val="clear" w:color="auto" w:fill="FFFFFF"/>
          <w:lang w:val="fr-FR"/>
        </w:rPr>
        <w:t>ent  sont des processus engagés.</w:t>
      </w:r>
    </w:p>
    <w:p w:rsidR="00CB7B56" w:rsidRPr="005D07A9" w:rsidRDefault="00CB7B56" w:rsidP="00CB7B56">
      <w:pPr>
        <w:spacing w:after="0"/>
        <w:rPr>
          <w:rFonts w:asciiTheme="minorHAnsi" w:hAnsiTheme="minorHAnsi"/>
          <w:color w:val="212121"/>
          <w:shd w:val="clear" w:color="auto" w:fill="FFFFFF"/>
          <w:lang w:val="fr-FR"/>
        </w:rPr>
      </w:pPr>
    </w:p>
    <w:p w:rsidR="00CB7B56" w:rsidRPr="005D07A9" w:rsidRDefault="00CB7B56" w:rsidP="00DA6411">
      <w:pPr>
        <w:spacing w:after="0"/>
        <w:jc w:val="both"/>
        <w:rPr>
          <w:rFonts w:asciiTheme="minorHAnsi" w:hAnsiTheme="minorHAnsi" w:cs="Arial"/>
          <w:color w:val="212121"/>
          <w:shd w:val="clear" w:color="auto" w:fill="FFFFFF"/>
          <w:lang w:val="fr-FR"/>
        </w:rPr>
      </w:pPr>
      <w:r w:rsidRPr="005D07A9">
        <w:rPr>
          <w:rFonts w:asciiTheme="minorHAnsi" w:hAnsiTheme="minorHAnsi" w:cs="Arial"/>
          <w:color w:val="212121"/>
          <w:shd w:val="clear" w:color="auto" w:fill="FFFFFF"/>
          <w:lang w:val="fr-FR"/>
        </w:rPr>
        <w:t xml:space="preserve">Les </w:t>
      </w:r>
      <w:r w:rsidR="00FF78D7">
        <w:rPr>
          <w:rFonts w:asciiTheme="minorHAnsi" w:hAnsiTheme="minorHAnsi" w:cs="Arial"/>
          <w:color w:val="212121"/>
          <w:shd w:val="clear" w:color="auto" w:fill="FFFFFF"/>
          <w:lang w:val="fr-FR"/>
        </w:rPr>
        <w:t xml:space="preserve">principaux </w:t>
      </w:r>
      <w:r w:rsidRPr="005D07A9">
        <w:rPr>
          <w:rFonts w:asciiTheme="minorHAnsi" w:hAnsiTheme="minorHAnsi" w:cs="Arial"/>
          <w:color w:val="212121"/>
          <w:shd w:val="clear" w:color="auto" w:fill="FFFFFF"/>
          <w:lang w:val="fr-FR"/>
        </w:rPr>
        <w:t>résultats au niveau de</w:t>
      </w:r>
      <w:r w:rsidR="00DA6411" w:rsidRPr="005D07A9">
        <w:rPr>
          <w:rFonts w:asciiTheme="minorHAnsi" w:hAnsiTheme="minorHAnsi" w:cs="Arial"/>
          <w:color w:val="212121"/>
          <w:shd w:val="clear" w:color="auto" w:fill="FFFFFF"/>
          <w:lang w:val="fr-FR"/>
        </w:rPr>
        <w:t xml:space="preserve"> ce produit sont sans conteste, </w:t>
      </w:r>
      <w:r w:rsidRPr="005D07A9">
        <w:rPr>
          <w:rFonts w:asciiTheme="minorHAnsi" w:hAnsiTheme="minorHAnsi" w:cs="Arial"/>
          <w:color w:val="212121"/>
          <w:shd w:val="clear" w:color="auto" w:fill="FFFFFF"/>
          <w:lang w:val="fr-FR"/>
        </w:rPr>
        <w:t>l’élaboration de la stratégie nationale de lutte contre le terrorisme et le plan d’action. Il s’ag</w:t>
      </w:r>
      <w:r w:rsidR="00FF78D7">
        <w:rPr>
          <w:rFonts w:asciiTheme="minorHAnsi" w:hAnsiTheme="minorHAnsi" w:cs="Arial"/>
          <w:color w:val="212121"/>
          <w:shd w:val="clear" w:color="auto" w:fill="FFFFFF"/>
          <w:lang w:val="fr-FR"/>
        </w:rPr>
        <w:t xml:space="preserve">it d’un effet positif indirect </w:t>
      </w:r>
      <w:r w:rsidRPr="005D07A9">
        <w:rPr>
          <w:rFonts w:asciiTheme="minorHAnsi" w:hAnsiTheme="minorHAnsi" w:cs="Arial"/>
          <w:color w:val="212121"/>
          <w:shd w:val="clear" w:color="auto" w:fill="FFFFFF"/>
          <w:lang w:val="fr-FR"/>
        </w:rPr>
        <w:t>de la coordination des interventions des a</w:t>
      </w:r>
      <w:r w:rsidR="00FF78D7">
        <w:rPr>
          <w:rFonts w:asciiTheme="minorHAnsi" w:hAnsiTheme="minorHAnsi" w:cs="Arial"/>
          <w:color w:val="212121"/>
          <w:shd w:val="clear" w:color="auto" w:fill="FFFFFF"/>
          <w:lang w:val="fr-FR"/>
        </w:rPr>
        <w:t>cteurs de lutte antiterroriste</w:t>
      </w:r>
      <w:r w:rsidR="00DA6411" w:rsidRPr="005D07A9">
        <w:rPr>
          <w:rFonts w:asciiTheme="minorHAnsi" w:hAnsiTheme="minorHAnsi" w:cs="Arial"/>
          <w:color w:val="212121"/>
          <w:shd w:val="clear" w:color="auto" w:fill="FFFFFF"/>
          <w:lang w:val="fr-FR"/>
        </w:rPr>
        <w:t>. Toute</w:t>
      </w:r>
      <w:r w:rsidRPr="005D07A9">
        <w:rPr>
          <w:rFonts w:asciiTheme="minorHAnsi" w:hAnsiTheme="minorHAnsi" w:cs="Arial"/>
          <w:color w:val="212121"/>
          <w:shd w:val="clear" w:color="auto" w:fill="FFFFFF"/>
          <w:lang w:val="fr-FR"/>
        </w:rPr>
        <w:t>fois</w:t>
      </w:r>
      <w:r w:rsidR="00DA6411" w:rsidRPr="005D07A9">
        <w:rPr>
          <w:rFonts w:asciiTheme="minorHAnsi" w:hAnsiTheme="minorHAnsi" w:cs="Arial"/>
          <w:color w:val="212121"/>
          <w:shd w:val="clear" w:color="auto" w:fill="FFFFFF"/>
          <w:lang w:val="fr-FR"/>
        </w:rPr>
        <w:t>,</w:t>
      </w:r>
      <w:r w:rsidRPr="005D07A9">
        <w:rPr>
          <w:rFonts w:asciiTheme="minorHAnsi" w:hAnsiTheme="minorHAnsi" w:cs="Arial"/>
          <w:color w:val="212121"/>
          <w:shd w:val="clear" w:color="auto" w:fill="FFFFFF"/>
          <w:lang w:val="fr-FR"/>
        </w:rPr>
        <w:t xml:space="preserve"> le taux d’exécution </w:t>
      </w:r>
      <w:r w:rsidR="00DA6411" w:rsidRPr="005D07A9">
        <w:rPr>
          <w:rFonts w:asciiTheme="minorHAnsi" w:hAnsiTheme="minorHAnsi" w:cs="Arial"/>
          <w:color w:val="212121"/>
          <w:shd w:val="clear" w:color="auto" w:fill="FFFFFF"/>
          <w:lang w:val="fr-FR"/>
        </w:rPr>
        <w:t xml:space="preserve">des </w:t>
      </w:r>
      <w:r w:rsidRPr="005D07A9">
        <w:rPr>
          <w:rFonts w:asciiTheme="minorHAnsi" w:hAnsiTheme="minorHAnsi" w:cs="Arial"/>
          <w:color w:val="212121"/>
          <w:shd w:val="clear" w:color="auto" w:fill="FFFFFF"/>
          <w:lang w:val="fr-FR"/>
        </w:rPr>
        <w:t>activités et de leur résultats peuvent être cons</w:t>
      </w:r>
      <w:r w:rsidR="00DA6411" w:rsidRPr="005D07A9">
        <w:rPr>
          <w:rFonts w:asciiTheme="minorHAnsi" w:hAnsiTheme="minorHAnsi" w:cs="Arial"/>
          <w:color w:val="212121"/>
          <w:shd w:val="clear" w:color="auto" w:fill="FFFFFF"/>
          <w:lang w:val="fr-FR"/>
        </w:rPr>
        <w:t xml:space="preserve">idérer de façon linéaire à </w:t>
      </w:r>
      <w:r w:rsidR="00535453">
        <w:rPr>
          <w:rFonts w:asciiTheme="minorHAnsi" w:hAnsiTheme="minorHAnsi" w:cs="Arial"/>
          <w:color w:val="212121"/>
          <w:shd w:val="clear" w:color="auto" w:fill="FFFFFF"/>
          <w:lang w:val="fr-FR"/>
        </w:rPr>
        <w:t>4</w:t>
      </w:r>
      <w:r w:rsidR="00DA6411" w:rsidRPr="005D07A9">
        <w:rPr>
          <w:rFonts w:asciiTheme="minorHAnsi" w:hAnsiTheme="minorHAnsi" w:cs="Arial"/>
          <w:color w:val="212121"/>
          <w:shd w:val="clear" w:color="auto" w:fill="FFFFFF"/>
          <w:lang w:val="fr-FR"/>
        </w:rPr>
        <w:t>0%.</w:t>
      </w:r>
    </w:p>
    <w:p w:rsidR="00CB7B56" w:rsidRPr="005D07A9" w:rsidRDefault="00CB7B56" w:rsidP="00CB7B56">
      <w:pPr>
        <w:spacing w:after="0"/>
        <w:rPr>
          <w:rFonts w:asciiTheme="minorHAnsi" w:hAnsiTheme="minorHAnsi"/>
        </w:rPr>
      </w:pPr>
    </w:p>
    <w:p w:rsidR="00CB7B56" w:rsidRPr="005D07A9" w:rsidRDefault="00CB7B56" w:rsidP="00AE5449">
      <w:pPr>
        <w:spacing w:after="0"/>
        <w:jc w:val="both"/>
        <w:rPr>
          <w:rFonts w:asciiTheme="minorHAnsi" w:eastAsia="Times New Roman" w:hAnsiTheme="minorHAnsi" w:cs="Arial"/>
          <w:b/>
          <w:bCs/>
          <w:i/>
          <w:lang w:eastAsia="fr-FR"/>
        </w:rPr>
      </w:pPr>
      <w:r w:rsidRPr="004F060C">
        <w:rPr>
          <w:rFonts w:asciiTheme="minorHAnsi" w:hAnsiTheme="minorHAnsi" w:cs="Arial"/>
          <w:b/>
        </w:rPr>
        <w:t>Produit 2</w:t>
      </w:r>
      <w:r w:rsidRPr="005D07A9">
        <w:rPr>
          <w:rFonts w:asciiTheme="minorHAnsi" w:hAnsiTheme="minorHAnsi" w:cs="Arial"/>
        </w:rPr>
        <w:t> :</w:t>
      </w:r>
      <w:r w:rsidRPr="005D07A9">
        <w:rPr>
          <w:rFonts w:asciiTheme="minorHAnsi" w:eastAsia="Times New Roman" w:hAnsiTheme="minorHAnsi" w:cs="Arial"/>
          <w:bCs/>
          <w:i/>
          <w:lang w:eastAsia="fr-FR"/>
        </w:rPr>
        <w:t xml:space="preserve"> </w:t>
      </w:r>
      <w:r w:rsidRPr="005D07A9">
        <w:rPr>
          <w:rFonts w:asciiTheme="minorHAnsi" w:eastAsia="Times New Roman" w:hAnsiTheme="minorHAnsi" w:cs="Arial"/>
          <w:b/>
          <w:bCs/>
          <w:i/>
          <w:lang w:eastAsia="fr-FR"/>
        </w:rPr>
        <w:t>Les institutions religieuses et la société civile participent efficacement à la résilience communautaire face aux conflits, à la radicalisation et à l’extrémisme violent</w:t>
      </w:r>
      <w:r w:rsidR="00AE5449" w:rsidRPr="005D07A9">
        <w:rPr>
          <w:rFonts w:asciiTheme="minorHAnsi" w:eastAsia="Times New Roman" w:hAnsiTheme="minorHAnsi" w:cs="Arial"/>
          <w:b/>
          <w:bCs/>
          <w:i/>
          <w:lang w:eastAsia="fr-FR"/>
        </w:rPr>
        <w:t>.</w:t>
      </w:r>
    </w:p>
    <w:p w:rsidR="00BC4E8E" w:rsidRPr="00535453" w:rsidRDefault="00535453" w:rsidP="00AE5449">
      <w:pPr>
        <w:spacing w:after="0"/>
        <w:jc w:val="both"/>
        <w:rPr>
          <w:rFonts w:asciiTheme="minorHAnsi" w:eastAsia="Times New Roman" w:hAnsiTheme="minorHAnsi" w:cs="Arial"/>
          <w:bCs/>
          <w:lang w:eastAsia="fr-FR"/>
        </w:rPr>
      </w:pPr>
      <w:r w:rsidRPr="00535453">
        <w:rPr>
          <w:rFonts w:asciiTheme="minorHAnsi" w:eastAsia="Times New Roman" w:hAnsiTheme="minorHAnsi" w:cs="Arial"/>
          <w:bCs/>
          <w:lang w:eastAsia="fr-FR"/>
        </w:rPr>
        <w:t>Il est escompté :</w:t>
      </w:r>
    </w:p>
    <w:p w:rsidR="00CB7B56" w:rsidRPr="005D07A9" w:rsidRDefault="00CB7B56" w:rsidP="00DA26F6">
      <w:pPr>
        <w:pStyle w:val="Paragraphedeliste"/>
        <w:numPr>
          <w:ilvl w:val="0"/>
          <w:numId w:val="11"/>
        </w:numPr>
        <w:spacing w:after="0"/>
        <w:jc w:val="both"/>
        <w:rPr>
          <w:rFonts w:asciiTheme="minorHAnsi" w:hAnsiTheme="minorHAnsi" w:cs="Arial"/>
        </w:rPr>
      </w:pPr>
      <w:r w:rsidRPr="005D07A9">
        <w:rPr>
          <w:rFonts w:asciiTheme="minorHAnsi" w:hAnsiTheme="minorHAnsi" w:cs="Arial"/>
        </w:rPr>
        <w:t>Six comités locaux fonctionnels (</w:t>
      </w:r>
      <w:r w:rsidR="00BC4E8E" w:rsidRPr="005D07A9">
        <w:rPr>
          <w:rFonts w:asciiTheme="minorHAnsi" w:hAnsiTheme="minorHAnsi" w:cs="Arial"/>
        </w:rPr>
        <w:t>Bol, Baga Sola, Logone oriental</w:t>
      </w:r>
      <w:r w:rsidRPr="005D07A9">
        <w:rPr>
          <w:rFonts w:asciiTheme="minorHAnsi" w:hAnsiTheme="minorHAnsi" w:cs="Arial"/>
        </w:rPr>
        <w:t>)</w:t>
      </w:r>
    </w:p>
    <w:p w:rsidR="00CB7B56" w:rsidRPr="005D07A9" w:rsidRDefault="00CB7B56" w:rsidP="00DA26F6">
      <w:pPr>
        <w:pStyle w:val="Paragraphedeliste"/>
        <w:numPr>
          <w:ilvl w:val="0"/>
          <w:numId w:val="11"/>
        </w:numPr>
        <w:spacing w:after="0"/>
        <w:jc w:val="both"/>
        <w:rPr>
          <w:rFonts w:asciiTheme="minorHAnsi" w:hAnsiTheme="minorHAnsi" w:cs="Arial"/>
        </w:rPr>
      </w:pPr>
      <w:r w:rsidRPr="005D07A9">
        <w:rPr>
          <w:rFonts w:asciiTheme="minorHAnsi" w:hAnsiTheme="minorHAnsi" w:cs="Arial"/>
        </w:rPr>
        <w:t xml:space="preserve">Deux cent personnes membres des comités locaux, dont un </w:t>
      </w:r>
      <w:r w:rsidR="00F950F5">
        <w:rPr>
          <w:rFonts w:asciiTheme="minorHAnsi" w:hAnsiTheme="minorHAnsi" w:cs="Arial"/>
        </w:rPr>
        <w:t>minimum de 60 femmes sont formé</w:t>
      </w:r>
      <w:r w:rsidRPr="005D07A9">
        <w:rPr>
          <w:rFonts w:asciiTheme="minorHAnsi" w:hAnsiTheme="minorHAnsi" w:cs="Arial"/>
        </w:rPr>
        <w:t xml:space="preserve"> en gestion des conflits et à la prévention de la radicalisation.</w:t>
      </w:r>
    </w:p>
    <w:p w:rsidR="00CB7B56" w:rsidRPr="005D07A9" w:rsidRDefault="00CB7B56" w:rsidP="00DA26F6">
      <w:pPr>
        <w:pStyle w:val="Paragraphedeliste"/>
        <w:numPr>
          <w:ilvl w:val="0"/>
          <w:numId w:val="11"/>
        </w:numPr>
        <w:spacing w:after="0"/>
        <w:jc w:val="both"/>
        <w:rPr>
          <w:rFonts w:asciiTheme="minorHAnsi" w:hAnsiTheme="minorHAnsi" w:cs="Arial"/>
        </w:rPr>
      </w:pPr>
      <w:r w:rsidRPr="005D07A9">
        <w:rPr>
          <w:rFonts w:asciiTheme="minorHAnsi" w:hAnsiTheme="minorHAnsi" w:cs="Arial"/>
        </w:rPr>
        <w:t>Trois (3) plans de développement communaux intégrant les questions de radicalisation, de l’extrémisme violent et du genre élaboré.</w:t>
      </w:r>
    </w:p>
    <w:p w:rsidR="00CB7B56" w:rsidRPr="005D07A9" w:rsidRDefault="00CB7B56" w:rsidP="00DA26F6">
      <w:pPr>
        <w:pStyle w:val="Paragraphedeliste"/>
        <w:numPr>
          <w:ilvl w:val="0"/>
          <w:numId w:val="11"/>
        </w:numPr>
        <w:spacing w:after="0"/>
        <w:jc w:val="both"/>
        <w:rPr>
          <w:rFonts w:asciiTheme="minorHAnsi" w:hAnsiTheme="minorHAnsi" w:cs="Arial"/>
        </w:rPr>
      </w:pPr>
      <w:r w:rsidRPr="005D07A9">
        <w:rPr>
          <w:rFonts w:asciiTheme="minorHAnsi" w:hAnsiTheme="minorHAnsi" w:cs="Arial"/>
        </w:rPr>
        <w:t>Existence du curriculum de formation et d’éducation à la tolérance</w:t>
      </w:r>
    </w:p>
    <w:p w:rsidR="00CB7B56" w:rsidRPr="005D07A9" w:rsidRDefault="00CB7B56" w:rsidP="00DA26F6">
      <w:pPr>
        <w:pStyle w:val="Paragraphedeliste"/>
        <w:numPr>
          <w:ilvl w:val="0"/>
          <w:numId w:val="11"/>
        </w:numPr>
        <w:spacing w:after="0"/>
        <w:jc w:val="both"/>
        <w:rPr>
          <w:rFonts w:asciiTheme="minorHAnsi" w:hAnsiTheme="minorHAnsi" w:cs="Arial"/>
        </w:rPr>
      </w:pPr>
      <w:r w:rsidRPr="005D07A9">
        <w:rPr>
          <w:rFonts w:asciiTheme="minorHAnsi" w:hAnsiTheme="minorHAnsi" w:cs="Arial"/>
        </w:rPr>
        <w:t xml:space="preserve">Un minimum de 100 Imams est formé  </w:t>
      </w:r>
    </w:p>
    <w:p w:rsidR="00CB7B56" w:rsidRPr="005D07A9" w:rsidRDefault="00CB7B56" w:rsidP="00DA26F6">
      <w:pPr>
        <w:pStyle w:val="Paragraphedeliste"/>
        <w:numPr>
          <w:ilvl w:val="0"/>
          <w:numId w:val="11"/>
        </w:numPr>
        <w:spacing w:after="0"/>
        <w:jc w:val="both"/>
        <w:rPr>
          <w:rFonts w:asciiTheme="minorHAnsi" w:hAnsiTheme="minorHAnsi" w:cs="Arial"/>
        </w:rPr>
      </w:pPr>
      <w:r w:rsidRPr="005D07A9">
        <w:rPr>
          <w:rFonts w:asciiTheme="minorHAnsi" w:hAnsiTheme="minorHAnsi" w:cs="Arial"/>
        </w:rPr>
        <w:t>Un minimum de cinq (5) caravanes de restitution et de sensibilisatio</w:t>
      </w:r>
      <w:r w:rsidR="00FF78D7">
        <w:rPr>
          <w:rFonts w:asciiTheme="minorHAnsi" w:hAnsiTheme="minorHAnsi" w:cs="Arial"/>
        </w:rPr>
        <w:t>n organisé dans les î</w:t>
      </w:r>
      <w:r w:rsidRPr="005D07A9">
        <w:rPr>
          <w:rFonts w:asciiTheme="minorHAnsi" w:hAnsiTheme="minorHAnsi" w:cs="Arial"/>
        </w:rPr>
        <w:t xml:space="preserve">les </w:t>
      </w:r>
    </w:p>
    <w:p w:rsidR="00CB7B56" w:rsidRPr="005D07A9" w:rsidRDefault="00CB7B56" w:rsidP="00CB7B56">
      <w:pPr>
        <w:spacing w:after="0"/>
        <w:rPr>
          <w:rFonts w:asciiTheme="minorHAnsi" w:hAnsiTheme="minorHAnsi"/>
        </w:rPr>
      </w:pPr>
    </w:p>
    <w:p w:rsidR="00CB7B56" w:rsidRPr="005D07A9" w:rsidRDefault="00BC4E8E" w:rsidP="00DA26F6">
      <w:pPr>
        <w:pStyle w:val="Paragraphedeliste"/>
        <w:numPr>
          <w:ilvl w:val="0"/>
          <w:numId w:val="11"/>
        </w:numPr>
        <w:spacing w:after="0"/>
        <w:jc w:val="both"/>
        <w:rPr>
          <w:rFonts w:asciiTheme="minorHAnsi" w:hAnsiTheme="minorHAnsi" w:cs="Arial"/>
        </w:rPr>
      </w:pPr>
      <w:r w:rsidRPr="005D07A9">
        <w:rPr>
          <w:rFonts w:asciiTheme="minorHAnsi" w:hAnsiTheme="minorHAnsi" w:cs="Arial"/>
        </w:rPr>
        <w:t xml:space="preserve">Plusieurs </w:t>
      </w:r>
      <w:r w:rsidR="00CB7B56" w:rsidRPr="005D07A9">
        <w:rPr>
          <w:rFonts w:asciiTheme="minorHAnsi" w:hAnsiTheme="minorHAnsi" w:cs="Arial"/>
        </w:rPr>
        <w:t>personnes ref</w:t>
      </w:r>
      <w:r w:rsidRPr="005D07A9">
        <w:rPr>
          <w:rFonts w:asciiTheme="minorHAnsi" w:hAnsiTheme="minorHAnsi" w:cs="Arial"/>
        </w:rPr>
        <w:t>ugiés / retournés ont bénéficié</w:t>
      </w:r>
      <w:r w:rsidR="00CB7B56" w:rsidRPr="005D07A9">
        <w:rPr>
          <w:rFonts w:asciiTheme="minorHAnsi" w:hAnsiTheme="minorHAnsi" w:cs="Arial"/>
        </w:rPr>
        <w:t xml:space="preserve"> de formation sur la gestion des conflits et la prévention de la radicali</w:t>
      </w:r>
      <w:r w:rsidRPr="005D07A9">
        <w:rPr>
          <w:rFonts w:asciiTheme="minorHAnsi" w:hAnsiTheme="minorHAnsi" w:cs="Arial"/>
        </w:rPr>
        <w:t>sation. Dans le Logone oriental, la</w:t>
      </w:r>
      <w:r w:rsidR="00CB7B56" w:rsidRPr="005D07A9">
        <w:rPr>
          <w:rFonts w:asciiTheme="minorHAnsi" w:hAnsiTheme="minorHAnsi" w:cs="Arial"/>
        </w:rPr>
        <w:t xml:space="preserve"> CELIAF a réussi à mettre en place des cellules de gestion de conflits intercommunautaire</w:t>
      </w:r>
      <w:r w:rsidR="00FF78D7">
        <w:rPr>
          <w:rFonts w:asciiTheme="minorHAnsi" w:hAnsiTheme="minorHAnsi" w:cs="Arial"/>
        </w:rPr>
        <w:t>s</w:t>
      </w:r>
      <w:r w:rsidR="00CB7B56" w:rsidRPr="005D07A9">
        <w:rPr>
          <w:rFonts w:asciiTheme="minorHAnsi" w:hAnsiTheme="minorHAnsi" w:cs="Arial"/>
        </w:rPr>
        <w:t xml:space="preserve"> dans les camps des retournées et des refugiés. Des activi</w:t>
      </w:r>
      <w:r w:rsidR="00FF78D7">
        <w:rPr>
          <w:rFonts w:asciiTheme="minorHAnsi" w:hAnsiTheme="minorHAnsi" w:cs="Arial"/>
        </w:rPr>
        <w:t xml:space="preserve">tés innovantes ont été initiés </w:t>
      </w:r>
      <w:r w:rsidR="00CB7B56" w:rsidRPr="005D07A9">
        <w:rPr>
          <w:rFonts w:asciiTheme="minorHAnsi" w:hAnsiTheme="minorHAnsi" w:cs="Arial"/>
        </w:rPr>
        <w:t>dans le cadre de la cohésion sociale, de la tolérance et de la coexistence pac</w:t>
      </w:r>
      <w:r w:rsidRPr="005D07A9">
        <w:rPr>
          <w:rFonts w:asciiTheme="minorHAnsi" w:hAnsiTheme="minorHAnsi" w:cs="Arial"/>
        </w:rPr>
        <w:t>ifique permettant les échanges sociaux</w:t>
      </w:r>
      <w:r w:rsidR="00CB7B56" w:rsidRPr="005D07A9">
        <w:rPr>
          <w:rFonts w:asciiTheme="minorHAnsi" w:hAnsiTheme="minorHAnsi" w:cs="Arial"/>
        </w:rPr>
        <w:t>, culture</w:t>
      </w:r>
      <w:r w:rsidRPr="005D07A9">
        <w:rPr>
          <w:rFonts w:asciiTheme="minorHAnsi" w:hAnsiTheme="minorHAnsi" w:cs="Arial"/>
        </w:rPr>
        <w:t>l</w:t>
      </w:r>
      <w:r w:rsidR="00CB7B56" w:rsidRPr="005D07A9">
        <w:rPr>
          <w:rFonts w:asciiTheme="minorHAnsi" w:hAnsiTheme="minorHAnsi" w:cs="Arial"/>
        </w:rPr>
        <w:t>s, et commerciaux entre les populations hôte</w:t>
      </w:r>
      <w:r w:rsidRPr="005D07A9">
        <w:rPr>
          <w:rFonts w:asciiTheme="minorHAnsi" w:hAnsiTheme="minorHAnsi" w:cs="Arial"/>
        </w:rPr>
        <w:t>s et les réfugiés</w:t>
      </w:r>
      <w:r w:rsidR="00FF78D7">
        <w:rPr>
          <w:rFonts w:asciiTheme="minorHAnsi" w:hAnsiTheme="minorHAnsi" w:cs="Arial"/>
        </w:rPr>
        <w:t xml:space="preserve">. </w:t>
      </w:r>
      <w:r w:rsidR="00CB7B56" w:rsidRPr="005D07A9">
        <w:rPr>
          <w:rFonts w:asciiTheme="minorHAnsi" w:hAnsiTheme="minorHAnsi" w:cs="Arial"/>
        </w:rPr>
        <w:t>A l’intérieur des camps</w:t>
      </w:r>
      <w:r w:rsidRPr="005D07A9">
        <w:rPr>
          <w:rFonts w:asciiTheme="minorHAnsi" w:hAnsiTheme="minorHAnsi" w:cs="Arial"/>
        </w:rPr>
        <w:t>,</w:t>
      </w:r>
      <w:r w:rsidR="00CB7B56" w:rsidRPr="005D07A9">
        <w:rPr>
          <w:rFonts w:asciiTheme="minorHAnsi" w:hAnsiTheme="minorHAnsi" w:cs="Arial"/>
        </w:rPr>
        <w:t xml:space="preserve"> des comités sont formés pour résoudre des conflits de plusieurs ordres. </w:t>
      </w:r>
    </w:p>
    <w:p w:rsidR="00CB7B56" w:rsidRPr="005D07A9" w:rsidRDefault="00CB7B56" w:rsidP="00CB7B56">
      <w:pPr>
        <w:pStyle w:val="Paragraphedeliste"/>
        <w:rPr>
          <w:rFonts w:asciiTheme="minorHAnsi" w:hAnsiTheme="minorHAnsi"/>
        </w:rPr>
      </w:pPr>
    </w:p>
    <w:p w:rsidR="00061E1F" w:rsidRPr="005D07A9" w:rsidRDefault="00FF78D7" w:rsidP="00DA26F6">
      <w:pPr>
        <w:pStyle w:val="Paragraphedeliste"/>
        <w:numPr>
          <w:ilvl w:val="0"/>
          <w:numId w:val="11"/>
        </w:numPr>
        <w:spacing w:after="0"/>
        <w:jc w:val="both"/>
        <w:rPr>
          <w:rFonts w:asciiTheme="minorHAnsi" w:hAnsiTheme="minorHAnsi" w:cs="Arial"/>
        </w:rPr>
      </w:pPr>
      <w:r>
        <w:rPr>
          <w:rFonts w:asciiTheme="minorHAnsi" w:hAnsiTheme="minorHAnsi" w:cs="Arial"/>
        </w:rPr>
        <w:t>Au niveau de la région du Lac</w:t>
      </w:r>
      <w:r w:rsidR="00CB7B56" w:rsidRPr="005D07A9">
        <w:rPr>
          <w:rFonts w:asciiTheme="minorHAnsi" w:hAnsiTheme="minorHAnsi" w:cs="Arial"/>
        </w:rPr>
        <w:t>, la prise de conscience des autorités locales, administratives et re</w:t>
      </w:r>
      <w:r>
        <w:rPr>
          <w:rFonts w:asciiTheme="minorHAnsi" w:hAnsiTheme="minorHAnsi" w:cs="Arial"/>
        </w:rPr>
        <w:t>ligieuse a</w:t>
      </w:r>
      <w:r w:rsidR="00CB7B56" w:rsidRPr="005D07A9">
        <w:rPr>
          <w:rFonts w:asciiTheme="minorHAnsi" w:hAnsiTheme="minorHAnsi" w:cs="Arial"/>
        </w:rPr>
        <w:t xml:space="preserve"> eu pour effet la mise en place des comités de veille, de surveillance contre l’extrémisme violent.</w:t>
      </w:r>
    </w:p>
    <w:p w:rsidR="00061E1F" w:rsidRPr="005D07A9" w:rsidRDefault="00061E1F" w:rsidP="00061E1F">
      <w:pPr>
        <w:pStyle w:val="Paragraphedeliste"/>
        <w:rPr>
          <w:rFonts w:asciiTheme="minorHAnsi" w:hAnsiTheme="minorHAnsi" w:cs="Arial"/>
        </w:rPr>
      </w:pPr>
    </w:p>
    <w:p w:rsidR="006144B2" w:rsidRPr="006B7FEC" w:rsidRDefault="00061E1F" w:rsidP="00DA26F6">
      <w:pPr>
        <w:pStyle w:val="Paragraphedeliste"/>
        <w:numPr>
          <w:ilvl w:val="0"/>
          <w:numId w:val="11"/>
        </w:numPr>
        <w:spacing w:after="0"/>
        <w:jc w:val="both"/>
        <w:rPr>
          <w:rFonts w:asciiTheme="minorHAnsi" w:hAnsiTheme="minorHAnsi" w:cs="Arial"/>
        </w:rPr>
      </w:pPr>
      <w:r w:rsidRPr="005D07A9">
        <w:rPr>
          <w:rFonts w:asciiTheme="minorHAnsi" w:hAnsiTheme="minorHAnsi" w:cs="Arial"/>
        </w:rPr>
        <w:t xml:space="preserve">A N’Djamena et </w:t>
      </w:r>
      <w:r w:rsidR="00CB7B56" w:rsidRPr="005D07A9">
        <w:rPr>
          <w:rFonts w:asciiTheme="minorHAnsi" w:hAnsiTheme="minorHAnsi" w:cs="Arial"/>
        </w:rPr>
        <w:t xml:space="preserve">dans </w:t>
      </w:r>
      <w:r w:rsidRPr="005D07A9">
        <w:rPr>
          <w:rFonts w:asciiTheme="minorHAnsi" w:hAnsiTheme="minorHAnsi" w:cs="Arial"/>
        </w:rPr>
        <w:t xml:space="preserve">les zones péri-urbaines, plusieurs </w:t>
      </w:r>
      <w:r w:rsidR="00CB7B56" w:rsidRPr="005D07A9">
        <w:rPr>
          <w:rFonts w:asciiTheme="minorHAnsi" w:hAnsiTheme="minorHAnsi" w:cs="Arial"/>
        </w:rPr>
        <w:t xml:space="preserve">activités de sensibilisations faites par le </w:t>
      </w:r>
      <w:r w:rsidRPr="005D07A9">
        <w:rPr>
          <w:rFonts w:asciiTheme="minorHAnsi" w:hAnsiTheme="minorHAnsi" w:cs="Arial"/>
        </w:rPr>
        <w:t>Conseil Supérieur des Affaires Islamiques(</w:t>
      </w:r>
      <w:r w:rsidR="00CB7B56" w:rsidRPr="005D07A9">
        <w:rPr>
          <w:rFonts w:asciiTheme="minorHAnsi" w:hAnsiTheme="minorHAnsi" w:cs="Arial"/>
        </w:rPr>
        <w:t>CSAI</w:t>
      </w:r>
      <w:r w:rsidRPr="005D07A9">
        <w:rPr>
          <w:rFonts w:asciiTheme="minorHAnsi" w:hAnsiTheme="minorHAnsi" w:cs="Arial"/>
        </w:rPr>
        <w:t>) et la Ligue Tchadienne des Droits de l’Homme(</w:t>
      </w:r>
      <w:r w:rsidR="00CB7B56" w:rsidRPr="005D07A9">
        <w:rPr>
          <w:rFonts w:asciiTheme="minorHAnsi" w:hAnsiTheme="minorHAnsi" w:cs="Arial"/>
        </w:rPr>
        <w:t>LTDH</w:t>
      </w:r>
      <w:r w:rsidRPr="005D07A9">
        <w:rPr>
          <w:rFonts w:asciiTheme="minorHAnsi" w:hAnsiTheme="minorHAnsi" w:cs="Arial"/>
        </w:rPr>
        <w:t>)</w:t>
      </w:r>
      <w:r w:rsidR="00CB7B56" w:rsidRPr="005D07A9">
        <w:rPr>
          <w:rFonts w:asciiTheme="minorHAnsi" w:hAnsiTheme="minorHAnsi" w:cs="Arial"/>
        </w:rPr>
        <w:t xml:space="preserve"> par la radio et les caravanes, ont permis l’engagement de plusieurs leaders jeunes et </w:t>
      </w:r>
      <w:r w:rsidR="00FE6B0A">
        <w:rPr>
          <w:rFonts w:asciiTheme="minorHAnsi" w:hAnsiTheme="minorHAnsi" w:cs="Arial"/>
        </w:rPr>
        <w:t xml:space="preserve">femmes dans la sensibilisation </w:t>
      </w:r>
      <w:r w:rsidR="00CB7B56" w:rsidRPr="005D07A9">
        <w:rPr>
          <w:rFonts w:asciiTheme="minorHAnsi" w:hAnsiTheme="minorHAnsi" w:cs="Arial"/>
        </w:rPr>
        <w:t>contre la radicalisation.</w:t>
      </w:r>
      <w:r w:rsidR="00433A96" w:rsidRPr="005D07A9">
        <w:rPr>
          <w:rFonts w:asciiTheme="minorHAnsi" w:hAnsiTheme="minorHAnsi" w:cs="Arial"/>
        </w:rPr>
        <w:t xml:space="preserve"> </w:t>
      </w:r>
      <w:r w:rsidR="00CB7B56" w:rsidRPr="005D07A9">
        <w:rPr>
          <w:rFonts w:asciiTheme="minorHAnsi" w:hAnsiTheme="minorHAnsi" w:cs="Arial"/>
        </w:rPr>
        <w:t>Grace à ces séance</w:t>
      </w:r>
      <w:r w:rsidR="00FF78D7">
        <w:rPr>
          <w:rFonts w:asciiTheme="minorHAnsi" w:hAnsiTheme="minorHAnsi" w:cs="Arial"/>
        </w:rPr>
        <w:t>s</w:t>
      </w:r>
      <w:r w:rsidR="00CB7B56" w:rsidRPr="005D07A9">
        <w:rPr>
          <w:rFonts w:asciiTheme="minorHAnsi" w:hAnsiTheme="minorHAnsi" w:cs="Arial"/>
        </w:rPr>
        <w:t xml:space="preserve"> de formations et de sensibilisation, on assiste à un enrôlement volontaire de jeunes pour les contrôles aux niveaux des mosquées</w:t>
      </w:r>
      <w:r w:rsidR="00433A96" w:rsidRPr="005D07A9">
        <w:rPr>
          <w:rFonts w:asciiTheme="minorHAnsi" w:hAnsiTheme="minorHAnsi" w:cs="Arial"/>
        </w:rPr>
        <w:t>/églises</w:t>
      </w:r>
      <w:r w:rsidR="00CB7B56" w:rsidRPr="005D07A9">
        <w:rPr>
          <w:rFonts w:asciiTheme="minorHAnsi" w:hAnsiTheme="minorHAnsi" w:cs="Arial"/>
        </w:rPr>
        <w:t xml:space="preserve"> et élargies </w:t>
      </w:r>
      <w:r w:rsidR="006E0617">
        <w:rPr>
          <w:rFonts w:asciiTheme="minorHAnsi" w:hAnsiTheme="minorHAnsi" w:cs="Arial"/>
        </w:rPr>
        <w:t xml:space="preserve">aux </w:t>
      </w:r>
      <w:r w:rsidR="00CB7B56" w:rsidRPr="005D07A9">
        <w:rPr>
          <w:rFonts w:asciiTheme="minorHAnsi" w:hAnsiTheme="minorHAnsi" w:cs="Arial"/>
        </w:rPr>
        <w:t xml:space="preserve"> cérémonies sociales de baptêmes, mariages, etc. </w:t>
      </w:r>
    </w:p>
    <w:p w:rsidR="00CB7B56" w:rsidRPr="006144B2" w:rsidRDefault="00CB7B56" w:rsidP="006144B2">
      <w:pPr>
        <w:pStyle w:val="Titre1"/>
        <w:rPr>
          <w:rFonts w:asciiTheme="minorHAnsi" w:hAnsiTheme="minorHAnsi" w:cs="Arial"/>
          <w:b w:val="0"/>
          <w:sz w:val="22"/>
          <w:szCs w:val="22"/>
        </w:rPr>
      </w:pPr>
      <w:bookmarkStart w:id="77" w:name="_Toc509168926"/>
      <w:bookmarkStart w:id="78" w:name="_Toc509830107"/>
      <w:bookmarkStart w:id="79" w:name="_Toc510177788"/>
      <w:r w:rsidRPr="006144B2">
        <w:rPr>
          <w:rFonts w:asciiTheme="minorHAnsi" w:hAnsiTheme="minorHAnsi" w:cs="Arial"/>
          <w:color w:val="auto"/>
          <w:sz w:val="22"/>
          <w:szCs w:val="22"/>
        </w:rPr>
        <w:lastRenderedPageBreak/>
        <w:t>Encadré n° 1 : Exemple</w:t>
      </w:r>
      <w:r w:rsidR="006E0617">
        <w:rPr>
          <w:rFonts w:asciiTheme="minorHAnsi" w:hAnsiTheme="minorHAnsi" w:cs="Arial"/>
          <w:color w:val="auto"/>
          <w:sz w:val="22"/>
          <w:szCs w:val="22"/>
        </w:rPr>
        <w:t xml:space="preserve">s </w:t>
      </w:r>
      <w:r w:rsidRPr="006144B2">
        <w:rPr>
          <w:rFonts w:asciiTheme="minorHAnsi" w:hAnsiTheme="minorHAnsi" w:cs="Arial"/>
          <w:color w:val="auto"/>
          <w:sz w:val="22"/>
          <w:szCs w:val="22"/>
        </w:rPr>
        <w:t xml:space="preserve"> de témoignages sur les résultats de la sensibilisation</w:t>
      </w:r>
      <w:bookmarkEnd w:id="77"/>
      <w:bookmarkEnd w:id="78"/>
      <w:bookmarkEnd w:id="79"/>
    </w:p>
    <w:p w:rsidR="00CD7A25" w:rsidRPr="005D07A9" w:rsidRDefault="00CD7A25" w:rsidP="00CB7B56">
      <w:pPr>
        <w:spacing w:after="0"/>
        <w:jc w:val="both"/>
        <w:rPr>
          <w:rFonts w:asciiTheme="minorHAnsi" w:hAnsiTheme="minorHAnsi" w:cs="Arial"/>
          <w:b/>
        </w:rPr>
      </w:pPr>
    </w:p>
    <w:p w:rsidR="00CB7B56" w:rsidRPr="005373D6" w:rsidRDefault="00CB7B56" w:rsidP="005373D6">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jc w:val="both"/>
        <w:rPr>
          <w:rFonts w:asciiTheme="minorHAnsi" w:hAnsiTheme="minorHAnsi" w:cs="Arial"/>
        </w:rPr>
      </w:pPr>
      <w:r w:rsidRPr="005373D6">
        <w:rPr>
          <w:rFonts w:asciiTheme="minorHAnsi" w:hAnsiTheme="minorHAnsi" w:cs="Arial"/>
        </w:rPr>
        <w:t>Un iman atteste : «  n</w:t>
      </w:r>
      <w:r w:rsidR="00E463A5" w:rsidRPr="005373D6">
        <w:rPr>
          <w:rFonts w:asciiTheme="minorHAnsi" w:hAnsiTheme="minorHAnsi" w:cs="Arial"/>
        </w:rPr>
        <w:t>ous étions environ 200 imans à</w:t>
      </w:r>
      <w:r w:rsidRPr="005373D6">
        <w:rPr>
          <w:rFonts w:asciiTheme="minorHAnsi" w:hAnsiTheme="minorHAnsi" w:cs="Arial"/>
        </w:rPr>
        <w:t xml:space="preserve"> avoir bénéficié de 4 ateliers de formation. Maintenant à chaque occasion surtout après la prière du vendredi, je prends 15 m</w:t>
      </w:r>
      <w:r w:rsidR="00E463A5" w:rsidRPr="005373D6">
        <w:rPr>
          <w:rFonts w:asciiTheme="minorHAnsi" w:hAnsiTheme="minorHAnsi" w:cs="Arial"/>
        </w:rPr>
        <w:t>i</w:t>
      </w:r>
      <w:r w:rsidRPr="005373D6">
        <w:rPr>
          <w:rFonts w:asciiTheme="minorHAnsi" w:hAnsiTheme="minorHAnsi" w:cs="Arial"/>
        </w:rPr>
        <w:t>n</w:t>
      </w:r>
      <w:r w:rsidR="00E463A5" w:rsidRPr="005373D6">
        <w:rPr>
          <w:rFonts w:asciiTheme="minorHAnsi" w:hAnsiTheme="minorHAnsi" w:cs="Arial"/>
        </w:rPr>
        <w:t>utes</w:t>
      </w:r>
      <w:r w:rsidRPr="005373D6">
        <w:rPr>
          <w:rFonts w:asciiTheme="minorHAnsi" w:hAnsiTheme="minorHAnsi" w:cs="Arial"/>
        </w:rPr>
        <w:t xml:space="preserve"> pour sensibiliser les fidèles contre la radicalisation et je prêche la tolérance, l’amour du prochain dans la diversité et je constate </w:t>
      </w:r>
      <w:r w:rsidR="00E463A5" w:rsidRPr="005373D6">
        <w:rPr>
          <w:rFonts w:asciiTheme="minorHAnsi" w:hAnsiTheme="minorHAnsi" w:cs="Arial"/>
        </w:rPr>
        <w:t xml:space="preserve">que de plus en plus les jeunes, </w:t>
      </w:r>
      <w:r w:rsidRPr="005373D6">
        <w:rPr>
          <w:rFonts w:asciiTheme="minorHAnsi" w:hAnsiTheme="minorHAnsi" w:cs="Arial"/>
        </w:rPr>
        <w:t>environs 700</w:t>
      </w:r>
      <w:r w:rsidR="00E463A5" w:rsidRPr="005373D6">
        <w:rPr>
          <w:rFonts w:asciiTheme="minorHAnsi" w:hAnsiTheme="minorHAnsi" w:cs="Arial"/>
        </w:rPr>
        <w:t>,</w:t>
      </w:r>
      <w:r w:rsidRPr="005373D6">
        <w:rPr>
          <w:rFonts w:asciiTheme="minorHAnsi" w:hAnsiTheme="minorHAnsi" w:cs="Arial"/>
        </w:rPr>
        <w:t xml:space="preserve"> viennent à nous pour le service d’ordre et de sécurité et certains abandonnent des tendances de rad</w:t>
      </w:r>
      <w:r w:rsidR="000F4EBA" w:rsidRPr="005373D6">
        <w:rPr>
          <w:rFonts w:asciiTheme="minorHAnsi" w:hAnsiTheme="minorHAnsi" w:cs="Arial"/>
        </w:rPr>
        <w:t>icalisation. »</w:t>
      </w:r>
      <w:r w:rsidR="00B32146">
        <w:rPr>
          <w:rFonts w:asciiTheme="minorHAnsi" w:hAnsiTheme="minorHAnsi" w:cs="Arial"/>
        </w:rPr>
        <w:t xml:space="preserve"> </w:t>
      </w:r>
      <w:r w:rsidR="000F4EBA" w:rsidRPr="005373D6">
        <w:rPr>
          <w:rFonts w:asciiTheme="minorHAnsi" w:hAnsiTheme="minorHAnsi" w:cs="Arial"/>
        </w:rPr>
        <w:t xml:space="preserve"> Un autre affirme </w:t>
      </w:r>
      <w:r w:rsidRPr="005373D6">
        <w:rPr>
          <w:rFonts w:asciiTheme="minorHAnsi" w:hAnsiTheme="minorHAnsi" w:cs="Arial"/>
        </w:rPr>
        <w:t xml:space="preserve">qu’il profite souvent de sa position dans un lycée islamique pour passer des messages contre la radicalisation pendant les pauses ou </w:t>
      </w:r>
      <w:r w:rsidR="006E0617">
        <w:rPr>
          <w:rFonts w:asciiTheme="minorHAnsi" w:hAnsiTheme="minorHAnsi" w:cs="Arial"/>
        </w:rPr>
        <w:t xml:space="preserve">à l’absence d’un enseignant. </w:t>
      </w:r>
      <w:r w:rsidR="000F4EBA" w:rsidRPr="005373D6">
        <w:rPr>
          <w:rFonts w:asciiTheme="minorHAnsi" w:hAnsiTheme="minorHAnsi" w:cs="Arial"/>
        </w:rPr>
        <w:t>Il</w:t>
      </w:r>
      <w:r w:rsidRPr="005373D6">
        <w:rPr>
          <w:rFonts w:asciiTheme="minorHAnsi" w:hAnsiTheme="minorHAnsi" w:cs="Arial"/>
        </w:rPr>
        <w:t xml:space="preserve"> affirme que certains changement</w:t>
      </w:r>
      <w:r w:rsidR="000F4EBA" w:rsidRPr="005373D6">
        <w:rPr>
          <w:rFonts w:asciiTheme="minorHAnsi" w:hAnsiTheme="minorHAnsi" w:cs="Arial"/>
        </w:rPr>
        <w:t>s</w:t>
      </w:r>
      <w:r w:rsidRPr="005373D6">
        <w:rPr>
          <w:rFonts w:asciiTheme="minorHAnsi" w:hAnsiTheme="minorHAnsi" w:cs="Arial"/>
        </w:rPr>
        <w:t xml:space="preserve"> se perçoivent à</w:t>
      </w:r>
      <w:r w:rsidR="006E0617">
        <w:rPr>
          <w:rFonts w:asciiTheme="minorHAnsi" w:hAnsiTheme="minorHAnsi" w:cs="Arial"/>
        </w:rPr>
        <w:t xml:space="preserve"> travers des signes extérieurs </w:t>
      </w:r>
      <w:r w:rsidRPr="005373D6">
        <w:rPr>
          <w:rFonts w:asciiTheme="minorHAnsi" w:hAnsiTheme="minorHAnsi" w:cs="Arial"/>
        </w:rPr>
        <w:t>qui sont des prémices</w:t>
      </w:r>
      <w:r w:rsidR="00B32146">
        <w:rPr>
          <w:rFonts w:asciiTheme="minorHAnsi" w:hAnsiTheme="minorHAnsi" w:cs="Arial"/>
        </w:rPr>
        <w:t xml:space="preserve"> de la radicalisation</w:t>
      </w:r>
      <w:r w:rsidRPr="005373D6">
        <w:rPr>
          <w:rFonts w:asciiTheme="minorHAnsi" w:hAnsiTheme="minorHAnsi" w:cs="Arial"/>
        </w:rPr>
        <w:t xml:space="preserve"> : «  avant tu vois le fidèle avec un boubou, un pantalon court et une barbe, et ensuite, il rase sa barbe et porte des grands boubous et des pantalons avec des bas long ».</w:t>
      </w:r>
    </w:p>
    <w:p w:rsidR="00CB7B56" w:rsidRPr="005373D6" w:rsidRDefault="00CB7B56" w:rsidP="005373D6">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jc w:val="both"/>
        <w:rPr>
          <w:rFonts w:asciiTheme="minorHAnsi" w:hAnsiTheme="minorHAnsi" w:cs="Arial"/>
        </w:rPr>
      </w:pPr>
      <w:r w:rsidRPr="005373D6">
        <w:rPr>
          <w:rFonts w:asciiTheme="minorHAnsi" w:hAnsiTheme="minorHAnsi" w:cs="Arial"/>
        </w:rPr>
        <w:t>Un lycéen raconte comment il a pris conscience du danger de la radicalisati</w:t>
      </w:r>
      <w:r w:rsidR="00A96CFE" w:rsidRPr="005373D6">
        <w:rPr>
          <w:rFonts w:asciiTheme="minorHAnsi" w:hAnsiTheme="minorHAnsi" w:cs="Arial"/>
        </w:rPr>
        <w:t>on dans son établissement : « un radical c’est quel</w:t>
      </w:r>
      <w:r w:rsidRPr="005373D6">
        <w:rPr>
          <w:rFonts w:asciiTheme="minorHAnsi" w:hAnsiTheme="minorHAnsi" w:cs="Arial"/>
        </w:rPr>
        <w:t>qu’un qui a pris le mauvais chemin comme Boko Haram parce q</w:t>
      </w:r>
      <w:r w:rsidR="00A96CFE" w:rsidRPr="005373D6">
        <w:rPr>
          <w:rFonts w:asciiTheme="minorHAnsi" w:hAnsiTheme="minorHAnsi" w:cs="Arial"/>
        </w:rPr>
        <w:t>u’ il tue des gens au nom de l’</w:t>
      </w:r>
      <w:r w:rsidRPr="005373D6">
        <w:rPr>
          <w:rFonts w:asciiTheme="minorHAnsi" w:hAnsiTheme="minorHAnsi" w:cs="Arial"/>
        </w:rPr>
        <w:t>Islam alors que c’est faux, il pen</w:t>
      </w:r>
      <w:r w:rsidR="006E0617">
        <w:rPr>
          <w:rFonts w:asciiTheme="minorHAnsi" w:hAnsiTheme="minorHAnsi" w:cs="Arial"/>
        </w:rPr>
        <w:t>se aussi que ceux qui vont à l’</w:t>
      </w:r>
      <w:r w:rsidRPr="005373D6">
        <w:rPr>
          <w:rFonts w:asciiTheme="minorHAnsi" w:hAnsiTheme="minorHAnsi" w:cs="Arial"/>
        </w:rPr>
        <w:t>école française on</w:t>
      </w:r>
      <w:r w:rsidR="00F950F5">
        <w:rPr>
          <w:rFonts w:asciiTheme="minorHAnsi" w:hAnsiTheme="minorHAnsi" w:cs="Arial"/>
        </w:rPr>
        <w:t>t</w:t>
      </w:r>
      <w:r w:rsidR="006E0617">
        <w:rPr>
          <w:rFonts w:asciiTheme="minorHAnsi" w:hAnsiTheme="minorHAnsi" w:cs="Arial"/>
        </w:rPr>
        <w:t xml:space="preserve"> l’esprit français donc </w:t>
      </w:r>
      <w:r w:rsidRPr="005373D6">
        <w:rPr>
          <w:rFonts w:asciiTheme="minorHAnsi" w:hAnsiTheme="minorHAnsi" w:cs="Arial"/>
        </w:rPr>
        <w:t>évite les co</w:t>
      </w:r>
      <w:r w:rsidR="006E0617">
        <w:rPr>
          <w:rFonts w:asciiTheme="minorHAnsi" w:hAnsiTheme="minorHAnsi" w:cs="Arial"/>
        </w:rPr>
        <w:t>ntacts avec ceux-ci</w:t>
      </w:r>
      <w:r w:rsidRPr="005373D6">
        <w:rPr>
          <w:rFonts w:asciiTheme="minorHAnsi" w:hAnsiTheme="minorHAnsi" w:cs="Arial"/>
        </w:rPr>
        <w:t>, maintenant avec la sensibilisation ceux qui allaient dans ce sens ont changé,  ils cotisent et font des sorties ensemble pour s’amuser ».</w:t>
      </w:r>
    </w:p>
    <w:p w:rsidR="00CB7B56" w:rsidRPr="005373D6" w:rsidRDefault="00CB7B56" w:rsidP="005373D6">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jc w:val="both"/>
        <w:rPr>
          <w:rFonts w:asciiTheme="minorHAnsi" w:hAnsiTheme="minorHAnsi" w:cs="Arial"/>
        </w:rPr>
      </w:pPr>
      <w:r w:rsidRPr="005373D6">
        <w:rPr>
          <w:rFonts w:asciiTheme="minorHAnsi" w:hAnsiTheme="minorHAnsi" w:cs="Arial"/>
        </w:rPr>
        <w:t xml:space="preserve"> </w:t>
      </w:r>
      <w:r w:rsidR="00613E7F" w:rsidRPr="005373D6">
        <w:rPr>
          <w:rFonts w:asciiTheme="minorHAnsi" w:hAnsiTheme="minorHAnsi" w:cs="Arial"/>
        </w:rPr>
        <w:t>Au niveau des femmes de la Ligue des femmes OULEMA</w:t>
      </w:r>
      <w:r w:rsidRPr="005373D6">
        <w:rPr>
          <w:rFonts w:asciiTheme="minorHAnsi" w:hAnsiTheme="minorHAnsi" w:cs="Arial"/>
        </w:rPr>
        <w:t>, elles attestent que la radicalisation est orientée surtout vers les femmes. Une d’elle confia : «  4 à 5 prédicatrices seulement ont bénéficié de la formation alors qu’il y a 109 centre</w:t>
      </w:r>
      <w:r w:rsidR="00F950F5">
        <w:rPr>
          <w:rFonts w:asciiTheme="minorHAnsi" w:hAnsiTheme="minorHAnsi" w:cs="Arial"/>
        </w:rPr>
        <w:t>s</w:t>
      </w:r>
      <w:r w:rsidRPr="005373D6">
        <w:rPr>
          <w:rFonts w:asciiTheme="minorHAnsi" w:hAnsiTheme="minorHAnsi" w:cs="Arial"/>
        </w:rPr>
        <w:t xml:space="preserve"> de mémoris</w:t>
      </w:r>
      <w:r w:rsidR="00C40F73" w:rsidRPr="005373D6">
        <w:rPr>
          <w:rFonts w:asciiTheme="minorHAnsi" w:hAnsiTheme="minorHAnsi" w:cs="Arial"/>
        </w:rPr>
        <w:t xml:space="preserve">ation et de formation du coran qui </w:t>
      </w:r>
      <w:r w:rsidRPr="005373D6">
        <w:rPr>
          <w:rFonts w:asciiTheme="minorHAnsi" w:hAnsiTheme="minorHAnsi" w:cs="Arial"/>
        </w:rPr>
        <w:t>sont dirigés par des femmes, ceci est largement insuffisant, surtout au niveau des jeunes filles beaucoup reste à faire car leur situation est souvent très précaire et elle</w:t>
      </w:r>
      <w:r w:rsidR="00220C75" w:rsidRPr="005373D6">
        <w:rPr>
          <w:rFonts w:asciiTheme="minorHAnsi" w:hAnsiTheme="minorHAnsi" w:cs="Arial"/>
        </w:rPr>
        <w:t>s se laissent facilement enrôlées</w:t>
      </w:r>
      <w:r w:rsidRPr="005373D6">
        <w:rPr>
          <w:rFonts w:asciiTheme="minorHAnsi" w:hAnsiTheme="minorHAnsi" w:cs="Arial"/>
        </w:rPr>
        <w:t> »</w:t>
      </w:r>
    </w:p>
    <w:p w:rsidR="00CB7B56" w:rsidRPr="005D07A9" w:rsidRDefault="00CB7B56" w:rsidP="00CB7B56">
      <w:pPr>
        <w:pStyle w:val="Paragraphedeliste"/>
        <w:spacing w:after="0"/>
        <w:ind w:left="360"/>
        <w:rPr>
          <w:rFonts w:asciiTheme="minorHAnsi" w:hAnsiTheme="minorHAnsi"/>
        </w:rPr>
      </w:pPr>
    </w:p>
    <w:p w:rsidR="00900709" w:rsidRPr="003D7ED6" w:rsidRDefault="00900709" w:rsidP="00DA26F6">
      <w:pPr>
        <w:pStyle w:val="Paragraphedeliste"/>
        <w:numPr>
          <w:ilvl w:val="0"/>
          <w:numId w:val="18"/>
        </w:numPr>
        <w:spacing w:after="0"/>
        <w:jc w:val="both"/>
        <w:rPr>
          <w:rFonts w:asciiTheme="minorHAnsi" w:hAnsiTheme="minorHAnsi" w:cs="Arial"/>
        </w:rPr>
      </w:pPr>
      <w:r w:rsidRPr="005D07A9">
        <w:rPr>
          <w:rFonts w:asciiTheme="minorHAnsi" w:hAnsiTheme="minorHAnsi" w:cs="Arial"/>
        </w:rPr>
        <w:t>Quant</w:t>
      </w:r>
      <w:r w:rsidR="00220C75" w:rsidRPr="005D07A9">
        <w:rPr>
          <w:rFonts w:asciiTheme="minorHAnsi" w:hAnsiTheme="minorHAnsi" w:cs="Arial"/>
        </w:rPr>
        <w:t xml:space="preserve"> </w:t>
      </w:r>
      <w:r w:rsidRPr="005D07A9">
        <w:rPr>
          <w:rFonts w:asciiTheme="minorHAnsi" w:hAnsiTheme="minorHAnsi" w:cs="Arial"/>
        </w:rPr>
        <w:t xml:space="preserve">à </w:t>
      </w:r>
      <w:r w:rsidR="00CB7B56" w:rsidRPr="005D07A9">
        <w:rPr>
          <w:rFonts w:asciiTheme="minorHAnsi" w:hAnsiTheme="minorHAnsi" w:cs="Arial"/>
        </w:rPr>
        <w:t>l’intégration de la lutte contre la radicalisation dans les P</w:t>
      </w:r>
      <w:r w:rsidR="00535453">
        <w:rPr>
          <w:rFonts w:asciiTheme="minorHAnsi" w:hAnsiTheme="minorHAnsi" w:cs="Arial"/>
        </w:rPr>
        <w:t>DC</w:t>
      </w:r>
      <w:r w:rsidR="00CB7B56" w:rsidRPr="005D07A9">
        <w:rPr>
          <w:rFonts w:asciiTheme="minorHAnsi" w:hAnsiTheme="minorHAnsi" w:cs="Arial"/>
        </w:rPr>
        <w:t xml:space="preserve"> et les curricula, les résultats sont plutôt mitigés. Les processus de révision sont participatifs et doivent voir l’implicat</w:t>
      </w:r>
      <w:r w:rsidRPr="005D07A9">
        <w:rPr>
          <w:rFonts w:asciiTheme="minorHAnsi" w:hAnsiTheme="minorHAnsi" w:cs="Arial"/>
        </w:rPr>
        <w:t xml:space="preserve">ion </w:t>
      </w:r>
      <w:r w:rsidR="00CB7B56" w:rsidRPr="005D07A9">
        <w:rPr>
          <w:rFonts w:asciiTheme="minorHAnsi" w:hAnsiTheme="minorHAnsi" w:cs="Arial"/>
        </w:rPr>
        <w:t>large et active des bénéficiaires. Tout porte à croire que l’élaboration et la révision des PCD fut simplement bureaucratique et n’a pas tenu compte de ce paramètre de réussite de l’objectif. Pour ce qui concerne les curricula, des efforts restent encore à faire.</w:t>
      </w:r>
    </w:p>
    <w:p w:rsidR="00CB7B56" w:rsidRPr="005D07A9" w:rsidRDefault="00900709" w:rsidP="00DA26F6">
      <w:pPr>
        <w:pStyle w:val="Paragraphedeliste"/>
        <w:numPr>
          <w:ilvl w:val="0"/>
          <w:numId w:val="18"/>
        </w:numPr>
        <w:spacing w:after="0"/>
        <w:jc w:val="both"/>
        <w:rPr>
          <w:rFonts w:asciiTheme="minorHAnsi" w:hAnsiTheme="minorHAnsi" w:cs="Arial"/>
        </w:rPr>
      </w:pPr>
      <w:r w:rsidRPr="005D07A9">
        <w:rPr>
          <w:rFonts w:asciiTheme="minorHAnsi" w:hAnsiTheme="minorHAnsi" w:cs="Arial"/>
        </w:rPr>
        <w:t xml:space="preserve">Les réalisations </w:t>
      </w:r>
      <w:r w:rsidR="00CB7B56" w:rsidRPr="005D07A9">
        <w:rPr>
          <w:rFonts w:asciiTheme="minorHAnsi" w:hAnsiTheme="minorHAnsi" w:cs="Arial"/>
        </w:rPr>
        <w:t>dans le Lo</w:t>
      </w:r>
      <w:r w:rsidRPr="005D07A9">
        <w:rPr>
          <w:rFonts w:asciiTheme="minorHAnsi" w:hAnsiTheme="minorHAnsi" w:cs="Arial"/>
        </w:rPr>
        <w:t>gone oriental révèlent</w:t>
      </w:r>
      <w:r w:rsidR="00CB7B56" w:rsidRPr="005D07A9">
        <w:rPr>
          <w:rFonts w:asciiTheme="minorHAnsi" w:hAnsiTheme="minorHAnsi" w:cs="Arial"/>
        </w:rPr>
        <w:t xml:space="preserve"> que  140</w:t>
      </w:r>
      <w:r w:rsidR="00CB7B56" w:rsidRPr="005D07A9">
        <w:rPr>
          <w:rStyle w:val="Appelnotedebasdep"/>
          <w:rFonts w:asciiTheme="minorHAnsi" w:hAnsiTheme="minorHAnsi" w:cs="Arial"/>
        </w:rPr>
        <w:footnoteReference w:id="16"/>
      </w:r>
      <w:r w:rsidR="00CB7B56" w:rsidRPr="005D07A9">
        <w:rPr>
          <w:rFonts w:asciiTheme="minorHAnsi" w:hAnsiTheme="minorHAnsi" w:cs="Arial"/>
        </w:rPr>
        <w:t xml:space="preserve"> personnes ont bénéficié de formation en </w:t>
      </w:r>
      <w:r w:rsidRPr="005D07A9">
        <w:rPr>
          <w:rFonts w:asciiTheme="minorHAnsi" w:hAnsiTheme="minorHAnsi" w:cs="Arial"/>
        </w:rPr>
        <w:t xml:space="preserve">dialogue intercommunautaire et </w:t>
      </w:r>
      <w:r w:rsidR="00CB7B56" w:rsidRPr="005D07A9">
        <w:rPr>
          <w:rFonts w:asciiTheme="minorHAnsi" w:hAnsiTheme="minorHAnsi" w:cs="Arial"/>
        </w:rPr>
        <w:t>une estimation de 1039</w:t>
      </w:r>
      <w:r w:rsidR="00CB7B56" w:rsidRPr="005D07A9">
        <w:rPr>
          <w:rStyle w:val="Appelnotedebasdep"/>
          <w:rFonts w:asciiTheme="minorHAnsi" w:hAnsiTheme="minorHAnsi" w:cs="Arial"/>
        </w:rPr>
        <w:footnoteReference w:id="17"/>
      </w:r>
      <w:r w:rsidR="00CB7B56" w:rsidRPr="005D07A9">
        <w:rPr>
          <w:rFonts w:asciiTheme="minorHAnsi" w:hAnsiTheme="minorHAnsi" w:cs="Arial"/>
        </w:rPr>
        <w:t xml:space="preserve"> dont 647 femmes sensibilisées sur la rad</w:t>
      </w:r>
      <w:r w:rsidRPr="005D07A9">
        <w:rPr>
          <w:rFonts w:asciiTheme="minorHAnsi" w:hAnsiTheme="minorHAnsi" w:cs="Arial"/>
        </w:rPr>
        <w:t>icalisation et la tolérance à N’D</w:t>
      </w:r>
      <w:r w:rsidR="00CB7B56" w:rsidRPr="005D07A9">
        <w:rPr>
          <w:rFonts w:asciiTheme="minorHAnsi" w:hAnsiTheme="minorHAnsi" w:cs="Arial"/>
        </w:rPr>
        <w:t xml:space="preserve">jamena et </w:t>
      </w:r>
      <w:r w:rsidRPr="005D07A9">
        <w:rPr>
          <w:rFonts w:asciiTheme="minorHAnsi" w:hAnsiTheme="minorHAnsi" w:cs="Arial"/>
        </w:rPr>
        <w:t xml:space="preserve">dans ses </w:t>
      </w:r>
      <w:r w:rsidR="00CB7B56" w:rsidRPr="005D07A9">
        <w:rPr>
          <w:rFonts w:asciiTheme="minorHAnsi" w:hAnsiTheme="minorHAnsi" w:cs="Arial"/>
        </w:rPr>
        <w:t>périphérie</w:t>
      </w:r>
      <w:r w:rsidRPr="005D07A9">
        <w:rPr>
          <w:rFonts w:asciiTheme="minorHAnsi" w:hAnsiTheme="minorHAnsi" w:cs="Arial"/>
        </w:rPr>
        <w:t>s</w:t>
      </w:r>
      <w:r w:rsidR="00CB7B56" w:rsidRPr="005D07A9">
        <w:rPr>
          <w:rFonts w:asciiTheme="minorHAnsi" w:hAnsiTheme="minorHAnsi" w:cs="Arial"/>
        </w:rPr>
        <w:t>. Les objectifs des cibles sont largement dépassés.</w:t>
      </w:r>
    </w:p>
    <w:p w:rsidR="00CB7B56" w:rsidRPr="005D07A9" w:rsidRDefault="00CB7B56" w:rsidP="00220C75">
      <w:pPr>
        <w:pStyle w:val="Paragraphedeliste"/>
        <w:spacing w:after="0"/>
        <w:ind w:left="360"/>
        <w:jc w:val="both"/>
        <w:rPr>
          <w:rFonts w:asciiTheme="minorHAnsi" w:hAnsiTheme="minorHAnsi" w:cs="Arial"/>
        </w:rPr>
      </w:pPr>
    </w:p>
    <w:p w:rsidR="00CB7B56" w:rsidRPr="005D07A9" w:rsidRDefault="00CB7B56" w:rsidP="004B3FCC">
      <w:pPr>
        <w:pStyle w:val="Paragraphedeliste"/>
        <w:spacing w:after="0"/>
        <w:ind w:left="360"/>
        <w:jc w:val="both"/>
        <w:rPr>
          <w:rFonts w:asciiTheme="minorHAnsi" w:hAnsiTheme="minorHAnsi" w:cs="Arial"/>
        </w:rPr>
      </w:pPr>
      <w:r w:rsidRPr="005D07A9">
        <w:rPr>
          <w:rFonts w:asciiTheme="minorHAnsi" w:hAnsiTheme="minorHAnsi" w:cs="Arial"/>
        </w:rPr>
        <w:t>On peut évaluer le niveau de réalisation de ce produit à 50%</w:t>
      </w:r>
    </w:p>
    <w:p w:rsidR="00CB7B56" w:rsidRPr="005D07A9" w:rsidRDefault="00CB7B56" w:rsidP="004B3FCC">
      <w:pPr>
        <w:pStyle w:val="Paragraphedeliste"/>
        <w:spacing w:after="0"/>
        <w:ind w:left="360"/>
        <w:jc w:val="both"/>
        <w:rPr>
          <w:rFonts w:asciiTheme="minorHAnsi" w:hAnsiTheme="minorHAnsi" w:cs="Arial"/>
        </w:rPr>
      </w:pPr>
    </w:p>
    <w:p w:rsidR="00CB7B56" w:rsidRPr="005D07A9" w:rsidRDefault="00CB7B56" w:rsidP="004B3FCC">
      <w:pPr>
        <w:spacing w:after="0"/>
        <w:jc w:val="both"/>
        <w:rPr>
          <w:rFonts w:asciiTheme="minorHAnsi" w:eastAsia="Times New Roman" w:hAnsiTheme="minorHAnsi" w:cs="Arial"/>
          <w:b/>
          <w:bCs/>
          <w:i/>
          <w:lang w:eastAsia="fr-FR"/>
        </w:rPr>
      </w:pPr>
      <w:r w:rsidRPr="005D07A9">
        <w:rPr>
          <w:rFonts w:asciiTheme="minorHAnsi" w:hAnsiTheme="minorHAnsi" w:cs="Arial"/>
          <w:b/>
          <w:u w:val="single"/>
        </w:rPr>
        <w:t>Produits 3</w:t>
      </w:r>
      <w:r w:rsidRPr="005D07A9">
        <w:rPr>
          <w:rFonts w:asciiTheme="minorHAnsi" w:hAnsiTheme="minorHAnsi" w:cs="Arial"/>
          <w:b/>
        </w:rPr>
        <w:t xml:space="preserve"> : </w:t>
      </w:r>
      <w:r w:rsidRPr="005D07A9">
        <w:rPr>
          <w:rFonts w:asciiTheme="minorHAnsi" w:eastAsia="Times New Roman" w:hAnsiTheme="minorHAnsi" w:cs="Arial"/>
          <w:b/>
          <w:bCs/>
          <w:i/>
          <w:lang w:eastAsia="fr-FR"/>
        </w:rPr>
        <w:t>Les communautés, les jeunes et les femmes en particulier réduisent leur vulnérabilité socio-économique et sont capables de prévenir l’extrémisme violent et la radicalisation</w:t>
      </w:r>
    </w:p>
    <w:p w:rsidR="00963732" w:rsidRPr="00535453" w:rsidRDefault="00535453" w:rsidP="004B3FCC">
      <w:pPr>
        <w:spacing w:after="0"/>
        <w:jc w:val="both"/>
        <w:rPr>
          <w:rFonts w:asciiTheme="minorHAnsi" w:eastAsia="Times New Roman" w:hAnsiTheme="minorHAnsi" w:cs="Arial"/>
          <w:bCs/>
          <w:lang w:eastAsia="fr-FR"/>
        </w:rPr>
      </w:pPr>
      <w:r w:rsidRPr="00535453">
        <w:rPr>
          <w:rFonts w:asciiTheme="minorHAnsi" w:eastAsia="Times New Roman" w:hAnsiTheme="minorHAnsi" w:cs="Arial"/>
          <w:bCs/>
          <w:lang w:eastAsia="fr-FR"/>
        </w:rPr>
        <w:t>Résultats attendus</w:t>
      </w:r>
      <w:r>
        <w:rPr>
          <w:rFonts w:asciiTheme="minorHAnsi" w:eastAsia="Times New Roman" w:hAnsiTheme="minorHAnsi" w:cs="Arial"/>
          <w:bCs/>
          <w:lang w:eastAsia="fr-FR"/>
        </w:rPr>
        <w:t> :</w:t>
      </w:r>
    </w:p>
    <w:p w:rsidR="00CB7B56" w:rsidRPr="005D07A9" w:rsidRDefault="00CB7B56" w:rsidP="00DA26F6">
      <w:pPr>
        <w:pStyle w:val="Paragraphedeliste"/>
        <w:numPr>
          <w:ilvl w:val="0"/>
          <w:numId w:val="12"/>
        </w:numPr>
        <w:spacing w:after="0"/>
        <w:jc w:val="both"/>
        <w:rPr>
          <w:rFonts w:asciiTheme="minorHAnsi" w:hAnsiTheme="minorHAnsi" w:cs="Arial"/>
        </w:rPr>
      </w:pPr>
      <w:r w:rsidRPr="005D07A9">
        <w:rPr>
          <w:rFonts w:asciiTheme="minorHAnsi" w:hAnsiTheme="minorHAnsi" w:cs="Arial"/>
        </w:rPr>
        <w:t>Cinq (5) plateformes d’échange sur la radicalisation et la tolérance sont fonctionnelles</w:t>
      </w:r>
    </w:p>
    <w:p w:rsidR="00CB7B56" w:rsidRPr="005D07A9" w:rsidRDefault="00CB7B56" w:rsidP="00DA26F6">
      <w:pPr>
        <w:pStyle w:val="Paragraphedeliste"/>
        <w:numPr>
          <w:ilvl w:val="0"/>
          <w:numId w:val="12"/>
        </w:numPr>
        <w:spacing w:after="0"/>
        <w:jc w:val="both"/>
        <w:rPr>
          <w:rFonts w:asciiTheme="minorHAnsi" w:hAnsiTheme="minorHAnsi" w:cs="Arial"/>
        </w:rPr>
      </w:pPr>
      <w:r w:rsidRPr="005D07A9">
        <w:rPr>
          <w:rFonts w:asciiTheme="minorHAnsi" w:hAnsiTheme="minorHAnsi" w:cs="Arial"/>
        </w:rPr>
        <w:t>Au moins 50 000 jeunes dont 30% de filles touchés par la campagne de sensibilisation</w:t>
      </w:r>
    </w:p>
    <w:p w:rsidR="00CB7B56" w:rsidRPr="005D07A9" w:rsidRDefault="00CB7B56" w:rsidP="00DA26F6">
      <w:pPr>
        <w:pStyle w:val="Paragraphedeliste"/>
        <w:numPr>
          <w:ilvl w:val="0"/>
          <w:numId w:val="12"/>
        </w:numPr>
        <w:spacing w:after="0"/>
        <w:jc w:val="both"/>
        <w:rPr>
          <w:rFonts w:asciiTheme="minorHAnsi" w:hAnsiTheme="minorHAnsi" w:cs="Arial"/>
        </w:rPr>
      </w:pPr>
      <w:r w:rsidRPr="005D07A9">
        <w:rPr>
          <w:rFonts w:asciiTheme="minorHAnsi" w:hAnsiTheme="minorHAnsi" w:cs="Arial"/>
        </w:rPr>
        <w:t>Au moins dix(10) propositions de création d’affaires sont approuvées dont au moins cinq sont portées par des jeunes filles</w:t>
      </w:r>
    </w:p>
    <w:p w:rsidR="00CB7B56" w:rsidRPr="005D07A9" w:rsidRDefault="00CB7B56" w:rsidP="00DA26F6">
      <w:pPr>
        <w:pStyle w:val="Paragraphedeliste"/>
        <w:numPr>
          <w:ilvl w:val="0"/>
          <w:numId w:val="12"/>
        </w:numPr>
        <w:spacing w:after="0"/>
        <w:jc w:val="both"/>
        <w:rPr>
          <w:rFonts w:asciiTheme="minorHAnsi" w:hAnsiTheme="minorHAnsi" w:cs="Arial"/>
        </w:rPr>
      </w:pPr>
      <w:r w:rsidRPr="005D07A9">
        <w:rPr>
          <w:rFonts w:asciiTheme="minorHAnsi" w:hAnsiTheme="minorHAnsi" w:cs="Arial"/>
        </w:rPr>
        <w:t>Un montant de 180 000 USD est accordé sous forme de petites subventions à plusieurs jeunes filles et garçons dont au moins 50% de filles selon les profils et projets proposés</w:t>
      </w:r>
    </w:p>
    <w:p w:rsidR="00CB7B56" w:rsidRPr="005D07A9" w:rsidRDefault="00CB7B56" w:rsidP="004B3FCC">
      <w:pPr>
        <w:pStyle w:val="Paragraphedeliste"/>
        <w:spacing w:after="0"/>
        <w:ind w:left="360"/>
        <w:jc w:val="both"/>
        <w:rPr>
          <w:rFonts w:asciiTheme="minorHAnsi" w:hAnsiTheme="minorHAnsi" w:cs="Arial"/>
        </w:rPr>
      </w:pPr>
      <w:r w:rsidRPr="005D07A9">
        <w:rPr>
          <w:rFonts w:asciiTheme="minorHAnsi" w:hAnsiTheme="minorHAnsi" w:cs="Arial"/>
        </w:rPr>
        <w:lastRenderedPageBreak/>
        <w:t xml:space="preserve">Quatre (4) infrastructures de formation professionnelle, socio-économiques et éducatives sont réhabilitées </w:t>
      </w:r>
    </w:p>
    <w:p w:rsidR="00CB7B56" w:rsidRPr="005D07A9" w:rsidRDefault="00CB7B56" w:rsidP="00CB7B56">
      <w:pPr>
        <w:pStyle w:val="Paragraphedeliste"/>
        <w:spacing w:after="0"/>
        <w:ind w:left="360"/>
        <w:rPr>
          <w:rFonts w:asciiTheme="minorHAnsi" w:hAnsiTheme="minorHAnsi"/>
        </w:rPr>
      </w:pPr>
    </w:p>
    <w:p w:rsidR="008F3B0A" w:rsidRDefault="003D7ED6" w:rsidP="00DA26F6">
      <w:pPr>
        <w:pStyle w:val="Paragraphedeliste"/>
        <w:numPr>
          <w:ilvl w:val="0"/>
          <w:numId w:val="12"/>
        </w:numPr>
        <w:spacing w:after="0"/>
        <w:jc w:val="both"/>
        <w:rPr>
          <w:rFonts w:asciiTheme="minorHAnsi" w:hAnsiTheme="minorHAnsi" w:cs="Arial"/>
        </w:rPr>
      </w:pPr>
      <w:r>
        <w:rPr>
          <w:rFonts w:asciiTheme="minorHAnsi" w:hAnsiTheme="minorHAnsi" w:cs="Arial"/>
        </w:rPr>
        <w:t xml:space="preserve">Les séances de formation </w:t>
      </w:r>
      <w:r w:rsidR="00CB7B56" w:rsidRPr="005D07A9">
        <w:rPr>
          <w:rFonts w:asciiTheme="minorHAnsi" w:hAnsiTheme="minorHAnsi" w:cs="Arial"/>
        </w:rPr>
        <w:t>et les micros subventions aux bénéficiaires (retournés, refugiés et population</w:t>
      </w:r>
      <w:r>
        <w:rPr>
          <w:rFonts w:asciiTheme="minorHAnsi" w:hAnsiTheme="minorHAnsi" w:cs="Arial"/>
        </w:rPr>
        <w:t>s</w:t>
      </w:r>
      <w:r w:rsidR="00CB7B56" w:rsidRPr="005D07A9">
        <w:rPr>
          <w:rFonts w:asciiTheme="minorHAnsi" w:hAnsiTheme="minorHAnsi" w:cs="Arial"/>
        </w:rPr>
        <w:t xml:space="preserve"> hôtes)</w:t>
      </w:r>
      <w:r>
        <w:rPr>
          <w:rFonts w:asciiTheme="minorHAnsi" w:hAnsiTheme="minorHAnsi" w:cs="Arial"/>
        </w:rPr>
        <w:t>,</w:t>
      </w:r>
      <w:r w:rsidR="00CB7B56" w:rsidRPr="005D07A9">
        <w:rPr>
          <w:rFonts w:asciiTheme="minorHAnsi" w:hAnsiTheme="minorHAnsi" w:cs="Arial"/>
        </w:rPr>
        <w:t xml:space="preserve"> en vue de leur permettre de mener des act</w:t>
      </w:r>
      <w:r w:rsidR="00B64EDE" w:rsidRPr="005D07A9">
        <w:rPr>
          <w:rFonts w:asciiTheme="minorHAnsi" w:hAnsiTheme="minorHAnsi" w:cs="Arial"/>
        </w:rPr>
        <w:t xml:space="preserve">ivités génératrices de revenus, </w:t>
      </w:r>
      <w:r w:rsidR="00CB7B56" w:rsidRPr="005D07A9">
        <w:rPr>
          <w:rFonts w:asciiTheme="minorHAnsi" w:hAnsiTheme="minorHAnsi" w:cs="Arial"/>
        </w:rPr>
        <w:t xml:space="preserve">constituent les grandes réalisations inscrites sous ce produit. Ce qui leur permet de réduire leur vulnérabilité socio-économique. En effet </w:t>
      </w:r>
      <w:r>
        <w:rPr>
          <w:rFonts w:asciiTheme="minorHAnsi" w:hAnsiTheme="minorHAnsi" w:cs="Arial"/>
        </w:rPr>
        <w:t>,</w:t>
      </w:r>
      <w:r w:rsidR="00CB7B56" w:rsidRPr="005D07A9">
        <w:rPr>
          <w:rFonts w:asciiTheme="minorHAnsi" w:hAnsiTheme="minorHAnsi" w:cs="Arial"/>
        </w:rPr>
        <w:t>184</w:t>
      </w:r>
      <w:r w:rsidR="00CB7B56" w:rsidRPr="005D07A9">
        <w:rPr>
          <w:rStyle w:val="Appelnotedebasdep"/>
          <w:rFonts w:asciiTheme="minorHAnsi" w:hAnsiTheme="minorHAnsi" w:cs="Arial"/>
        </w:rPr>
        <w:footnoteReference w:id="18"/>
      </w:r>
      <w:r w:rsidR="00B64EDE" w:rsidRPr="005D07A9">
        <w:rPr>
          <w:rFonts w:asciiTheme="minorHAnsi" w:hAnsiTheme="minorHAnsi" w:cs="Arial"/>
        </w:rPr>
        <w:t xml:space="preserve"> femmes dans le Logone oriental</w:t>
      </w:r>
      <w:r w:rsidR="00CB7B56" w:rsidRPr="005D07A9">
        <w:rPr>
          <w:rFonts w:asciiTheme="minorHAnsi" w:hAnsiTheme="minorHAnsi" w:cs="Arial"/>
        </w:rPr>
        <w:t xml:space="preserve"> et 200 personnes dans</w:t>
      </w:r>
      <w:r w:rsidR="00B64EDE" w:rsidRPr="005D07A9">
        <w:rPr>
          <w:rFonts w:asciiTheme="minorHAnsi" w:hAnsiTheme="minorHAnsi" w:cs="Arial"/>
        </w:rPr>
        <w:t xml:space="preserve"> la région du Lac</w:t>
      </w:r>
      <w:r w:rsidR="00CB7B56" w:rsidRPr="005D07A9">
        <w:rPr>
          <w:rFonts w:asciiTheme="minorHAnsi" w:hAnsiTheme="minorHAnsi" w:cs="Arial"/>
        </w:rPr>
        <w:t xml:space="preserve"> ont bénéficié de micro subventions. Des formations à la volée en transformation de fruits</w:t>
      </w:r>
      <w:r w:rsidR="00CB7B56" w:rsidRPr="005D07A9">
        <w:rPr>
          <w:rStyle w:val="Appelnotedebasdep"/>
          <w:rFonts w:asciiTheme="minorHAnsi" w:hAnsiTheme="minorHAnsi" w:cs="Arial"/>
        </w:rPr>
        <w:footnoteReference w:id="19"/>
      </w:r>
      <w:r w:rsidR="00CB7B56" w:rsidRPr="005D07A9">
        <w:rPr>
          <w:rFonts w:asciiTheme="minorHAnsi" w:hAnsiTheme="minorHAnsi" w:cs="Arial"/>
        </w:rPr>
        <w:t xml:space="preserve"> (confiture de goyave) et en maraichage ont été dispensées é</w:t>
      </w:r>
      <w:r w:rsidR="00B64EDE" w:rsidRPr="005D07A9">
        <w:rPr>
          <w:rFonts w:asciiTheme="minorHAnsi" w:hAnsiTheme="minorHAnsi" w:cs="Arial"/>
        </w:rPr>
        <w:t>galement dans la région du Lac</w:t>
      </w:r>
      <w:r w:rsidR="00CB7B56" w:rsidRPr="005D07A9">
        <w:rPr>
          <w:rFonts w:asciiTheme="minorHAnsi" w:hAnsiTheme="minorHAnsi" w:cs="Arial"/>
        </w:rPr>
        <w:t>. L</w:t>
      </w:r>
      <w:r>
        <w:rPr>
          <w:rFonts w:asciiTheme="minorHAnsi" w:hAnsiTheme="minorHAnsi" w:cs="Arial"/>
        </w:rPr>
        <w:t xml:space="preserve">a capacité des bénéficiaires à </w:t>
      </w:r>
      <w:r w:rsidR="00CB7B56" w:rsidRPr="005D07A9">
        <w:rPr>
          <w:rFonts w:asciiTheme="minorHAnsi" w:hAnsiTheme="minorHAnsi" w:cs="Arial"/>
        </w:rPr>
        <w:t>mettre en pratique les formations reçues n’est pas évidente car la plupart ne dispose pas d’outils de transformation et/ou des moyens de production adéquate.  Quant au</w:t>
      </w:r>
      <w:r w:rsidR="00B64EDE" w:rsidRPr="005D07A9">
        <w:rPr>
          <w:rFonts w:asciiTheme="minorHAnsi" w:hAnsiTheme="minorHAnsi" w:cs="Arial"/>
        </w:rPr>
        <w:t>x</w:t>
      </w:r>
      <w:r w:rsidR="00CB7B56" w:rsidRPr="005D07A9">
        <w:rPr>
          <w:rFonts w:asciiTheme="minorHAnsi" w:hAnsiTheme="minorHAnsi" w:cs="Arial"/>
        </w:rPr>
        <w:t xml:space="preserve"> micro</w:t>
      </w:r>
      <w:r w:rsidR="008F3B0A" w:rsidRPr="005D07A9">
        <w:rPr>
          <w:rFonts w:asciiTheme="minorHAnsi" w:hAnsiTheme="minorHAnsi" w:cs="Arial"/>
        </w:rPr>
        <w:t>s</w:t>
      </w:r>
      <w:r w:rsidR="00CB7B56" w:rsidRPr="005D07A9">
        <w:rPr>
          <w:rFonts w:asciiTheme="minorHAnsi" w:hAnsiTheme="minorHAnsi" w:cs="Arial"/>
        </w:rPr>
        <w:t xml:space="preserve"> subvention</w:t>
      </w:r>
      <w:r w:rsidR="00B64EDE" w:rsidRPr="005D07A9">
        <w:rPr>
          <w:rFonts w:asciiTheme="minorHAnsi" w:hAnsiTheme="minorHAnsi" w:cs="Arial"/>
        </w:rPr>
        <w:t>s</w:t>
      </w:r>
      <w:r w:rsidR="00CB7B56" w:rsidRPr="005D07A9">
        <w:rPr>
          <w:rFonts w:asciiTheme="minorHAnsi" w:hAnsiTheme="minorHAnsi" w:cs="Arial"/>
        </w:rPr>
        <w:t>, malgré la bonne volonté des bénéficiaires, le recouvrement est dans l’impasse</w:t>
      </w:r>
      <w:r w:rsidR="008F3B0A" w:rsidRPr="005D07A9">
        <w:rPr>
          <w:rFonts w:asciiTheme="minorHAnsi" w:hAnsiTheme="minorHAnsi" w:cs="Arial"/>
        </w:rPr>
        <w:t>,</w:t>
      </w:r>
      <w:r w:rsidR="00CB7B56" w:rsidRPr="005D07A9">
        <w:rPr>
          <w:rFonts w:asciiTheme="minorHAnsi" w:hAnsiTheme="minorHAnsi" w:cs="Arial"/>
        </w:rPr>
        <w:t xml:space="preserve"> soit</w:t>
      </w:r>
      <w:r w:rsidR="00E07CDB">
        <w:rPr>
          <w:rFonts w:asciiTheme="minorHAnsi" w:hAnsiTheme="minorHAnsi" w:cs="Arial"/>
        </w:rPr>
        <w:t xml:space="preserve"> pour faute de suivi, soit par </w:t>
      </w:r>
      <w:r w:rsidR="00CB7B56" w:rsidRPr="005D07A9">
        <w:rPr>
          <w:rFonts w:asciiTheme="minorHAnsi" w:hAnsiTheme="minorHAnsi" w:cs="Arial"/>
        </w:rPr>
        <w:t xml:space="preserve">’insuffisance des recettes. Ainsi à </w:t>
      </w:r>
      <w:r w:rsidR="00E07CDB">
        <w:rPr>
          <w:rFonts w:asciiTheme="minorHAnsi" w:hAnsiTheme="minorHAnsi" w:cs="Arial"/>
        </w:rPr>
        <w:t xml:space="preserve">Bol un des rares bénéficiaires </w:t>
      </w:r>
      <w:r w:rsidR="008F3B0A" w:rsidRPr="005D07A9">
        <w:rPr>
          <w:rFonts w:asciiTheme="minorHAnsi" w:hAnsiTheme="minorHAnsi" w:cs="Arial"/>
        </w:rPr>
        <w:t xml:space="preserve">à </w:t>
      </w:r>
      <w:r w:rsidR="00CB7B56" w:rsidRPr="005D07A9">
        <w:rPr>
          <w:rFonts w:asciiTheme="minorHAnsi" w:hAnsiTheme="minorHAnsi" w:cs="Arial"/>
        </w:rPr>
        <w:t>avoir pu rembour</w:t>
      </w:r>
      <w:r w:rsidR="008F3B0A" w:rsidRPr="005D07A9">
        <w:rPr>
          <w:rFonts w:asciiTheme="minorHAnsi" w:hAnsiTheme="minorHAnsi" w:cs="Arial"/>
        </w:rPr>
        <w:t xml:space="preserve">ser la totalité de son crédit, </w:t>
      </w:r>
      <w:r w:rsidR="00CB7B56" w:rsidRPr="005D07A9">
        <w:rPr>
          <w:rFonts w:asciiTheme="minorHAnsi" w:hAnsiTheme="minorHAnsi" w:cs="Arial"/>
        </w:rPr>
        <w:t xml:space="preserve">explique : «  </w:t>
      </w:r>
      <w:r w:rsidR="00CB7B56" w:rsidRPr="005D07A9">
        <w:rPr>
          <w:rFonts w:asciiTheme="minorHAnsi" w:hAnsiTheme="minorHAnsi" w:cs="Arial"/>
          <w:i/>
        </w:rPr>
        <w:t>j’ai acheté un petit groupe él</w:t>
      </w:r>
      <w:r w:rsidR="008F3B0A" w:rsidRPr="005D07A9">
        <w:rPr>
          <w:rFonts w:asciiTheme="minorHAnsi" w:hAnsiTheme="minorHAnsi" w:cs="Arial"/>
          <w:i/>
        </w:rPr>
        <w:t>ectrogène avec un écran et une P</w:t>
      </w:r>
      <w:r w:rsidR="00CB7B56" w:rsidRPr="005D07A9">
        <w:rPr>
          <w:rFonts w:asciiTheme="minorHAnsi" w:hAnsiTheme="minorHAnsi" w:cs="Arial"/>
          <w:i/>
        </w:rPr>
        <w:t>lay station et je loue une petite maison. Par jour je peux gagner 5000f</w:t>
      </w:r>
      <w:r w:rsidR="00E07CDB">
        <w:rPr>
          <w:rFonts w:asciiTheme="minorHAnsi" w:hAnsiTheme="minorHAnsi" w:cs="Arial"/>
          <w:i/>
        </w:rPr>
        <w:t>cfa</w:t>
      </w:r>
      <w:r w:rsidR="00CB7B56" w:rsidRPr="005D07A9">
        <w:rPr>
          <w:rFonts w:asciiTheme="minorHAnsi" w:hAnsiTheme="minorHAnsi" w:cs="Arial"/>
          <w:i/>
        </w:rPr>
        <w:t>, ainsi je mets 3000 f</w:t>
      </w:r>
      <w:r w:rsidR="00E07CDB">
        <w:rPr>
          <w:rFonts w:asciiTheme="minorHAnsi" w:hAnsiTheme="minorHAnsi" w:cs="Arial"/>
          <w:i/>
        </w:rPr>
        <w:t>cfa</w:t>
      </w:r>
      <w:r w:rsidR="00CB7B56" w:rsidRPr="005D07A9">
        <w:rPr>
          <w:rFonts w:asciiTheme="minorHAnsi" w:hAnsiTheme="minorHAnsi" w:cs="Arial"/>
          <w:i/>
        </w:rPr>
        <w:t xml:space="preserve"> de côté </w:t>
      </w:r>
      <w:r w:rsidR="00E07CDB">
        <w:rPr>
          <w:rFonts w:asciiTheme="minorHAnsi" w:hAnsiTheme="minorHAnsi" w:cs="Arial"/>
          <w:i/>
        </w:rPr>
        <w:t>.C</w:t>
      </w:r>
      <w:r w:rsidR="00CB7B56" w:rsidRPr="005D07A9">
        <w:rPr>
          <w:rFonts w:asciiTheme="minorHAnsi" w:hAnsiTheme="minorHAnsi" w:cs="Arial"/>
          <w:i/>
        </w:rPr>
        <w:t>’est ainsi que j’ai pu rembourser le crédit, maintenant je compte agrandir le local</w:t>
      </w:r>
      <w:r w:rsidR="00E07CDB">
        <w:rPr>
          <w:rFonts w:asciiTheme="minorHAnsi" w:hAnsiTheme="minorHAnsi" w:cs="Arial"/>
        </w:rPr>
        <w:t xml:space="preserve"> ». </w:t>
      </w:r>
      <w:r w:rsidR="00CB7B56" w:rsidRPr="005D07A9">
        <w:rPr>
          <w:rFonts w:asciiTheme="minorHAnsi" w:hAnsiTheme="minorHAnsi" w:cs="Arial"/>
        </w:rPr>
        <w:t>Un autre</w:t>
      </w:r>
      <w:r w:rsidR="00E07CDB">
        <w:rPr>
          <w:rFonts w:asciiTheme="minorHAnsi" w:hAnsiTheme="minorHAnsi" w:cs="Arial"/>
        </w:rPr>
        <w:t xml:space="preserve">, toujours à Bol, </w:t>
      </w:r>
      <w:r w:rsidR="008F3B0A" w:rsidRPr="005D07A9">
        <w:rPr>
          <w:rFonts w:asciiTheme="minorHAnsi" w:hAnsiTheme="minorHAnsi" w:cs="Arial"/>
        </w:rPr>
        <w:t>affirme</w:t>
      </w:r>
      <w:r w:rsidR="00CB7B56" w:rsidRPr="005D07A9">
        <w:rPr>
          <w:rFonts w:asciiTheme="minorHAnsi" w:hAnsiTheme="minorHAnsi" w:cs="Arial"/>
        </w:rPr>
        <w:t xml:space="preserve"> qu’il a labouré</w:t>
      </w:r>
      <w:r w:rsidR="00E07CDB">
        <w:rPr>
          <w:rFonts w:asciiTheme="minorHAnsi" w:hAnsiTheme="minorHAnsi" w:cs="Arial"/>
        </w:rPr>
        <w:t xml:space="preserve"> et semé un ha de</w:t>
      </w:r>
      <w:r w:rsidR="00CB7B56" w:rsidRPr="005D07A9">
        <w:rPr>
          <w:rFonts w:asciiTheme="minorHAnsi" w:hAnsiTheme="minorHAnsi" w:cs="Arial"/>
        </w:rPr>
        <w:t xml:space="preserve"> maïs, mais il n’a rien pu récolter à cause de l’inondation de la parcelle survenu après une pluie.</w:t>
      </w:r>
    </w:p>
    <w:p w:rsidR="00E120F2" w:rsidRPr="00E07CDB" w:rsidRDefault="00E120F2" w:rsidP="00E120F2">
      <w:pPr>
        <w:pStyle w:val="Paragraphedeliste"/>
        <w:spacing w:after="0"/>
        <w:ind w:left="360"/>
        <w:jc w:val="both"/>
        <w:rPr>
          <w:rFonts w:asciiTheme="minorHAnsi" w:hAnsiTheme="minorHAnsi" w:cs="Arial"/>
        </w:rPr>
      </w:pPr>
    </w:p>
    <w:p w:rsidR="00CB7B56" w:rsidRPr="005D07A9" w:rsidRDefault="00CB7B56" w:rsidP="00DA26F6">
      <w:pPr>
        <w:pStyle w:val="Paragraphedeliste"/>
        <w:numPr>
          <w:ilvl w:val="0"/>
          <w:numId w:val="12"/>
        </w:numPr>
        <w:spacing w:after="0"/>
        <w:jc w:val="both"/>
        <w:rPr>
          <w:rFonts w:asciiTheme="minorHAnsi" w:hAnsiTheme="minorHAnsi" w:cs="Arial"/>
        </w:rPr>
      </w:pPr>
      <w:r w:rsidRPr="005D07A9">
        <w:rPr>
          <w:rFonts w:asciiTheme="minorHAnsi" w:hAnsiTheme="minorHAnsi" w:cs="Arial"/>
        </w:rPr>
        <w:t xml:space="preserve">Quant aux comités </w:t>
      </w:r>
      <w:r w:rsidR="00E07CDB">
        <w:rPr>
          <w:rFonts w:asciiTheme="minorHAnsi" w:hAnsiTheme="minorHAnsi" w:cs="Arial"/>
        </w:rPr>
        <w:t xml:space="preserve">pour l’auto surveillance </w:t>
      </w:r>
      <w:r w:rsidRPr="005D07A9">
        <w:rPr>
          <w:rFonts w:asciiTheme="minorHAnsi" w:hAnsiTheme="minorHAnsi" w:cs="Arial"/>
        </w:rPr>
        <w:t>d</w:t>
      </w:r>
      <w:r w:rsidR="00E07CDB">
        <w:rPr>
          <w:rFonts w:asciiTheme="minorHAnsi" w:hAnsiTheme="minorHAnsi" w:cs="Arial"/>
        </w:rPr>
        <w:t>e</w:t>
      </w:r>
      <w:r w:rsidR="008F3B0A" w:rsidRPr="005D07A9">
        <w:rPr>
          <w:rFonts w:asciiTheme="minorHAnsi" w:hAnsiTheme="minorHAnsi" w:cs="Arial"/>
        </w:rPr>
        <w:t xml:space="preserve"> la lutte contre l’extrémisme violent, ils sont </w:t>
      </w:r>
      <w:r w:rsidRPr="005D07A9">
        <w:rPr>
          <w:rFonts w:asciiTheme="minorHAnsi" w:hAnsiTheme="minorHAnsi" w:cs="Arial"/>
        </w:rPr>
        <w:t>le cheval de bataille des autorités locales et administrative</w:t>
      </w:r>
      <w:r w:rsidR="00E75DDA">
        <w:rPr>
          <w:rFonts w:asciiTheme="minorHAnsi" w:hAnsiTheme="minorHAnsi" w:cs="Arial"/>
        </w:rPr>
        <w:t>s</w:t>
      </w:r>
      <w:r w:rsidR="008F3B0A" w:rsidRPr="005D07A9">
        <w:rPr>
          <w:rFonts w:asciiTheme="minorHAnsi" w:hAnsiTheme="minorHAnsi" w:cs="Arial"/>
        </w:rPr>
        <w:t xml:space="preserve">, ce qui a favorisé </w:t>
      </w:r>
      <w:r w:rsidRPr="005D07A9">
        <w:rPr>
          <w:rFonts w:asciiTheme="minorHAnsi" w:hAnsiTheme="minorHAnsi" w:cs="Arial"/>
        </w:rPr>
        <w:t xml:space="preserve">leur implantation. </w:t>
      </w:r>
    </w:p>
    <w:p w:rsidR="00E120F2" w:rsidRPr="002F1B5B" w:rsidRDefault="00E120F2" w:rsidP="002F1B5B">
      <w:pPr>
        <w:spacing w:after="0"/>
        <w:jc w:val="both"/>
        <w:rPr>
          <w:rFonts w:asciiTheme="minorHAnsi" w:hAnsiTheme="minorHAnsi" w:cs="Arial"/>
        </w:rPr>
      </w:pPr>
    </w:p>
    <w:p w:rsidR="00E120F2" w:rsidRPr="005D07A9" w:rsidRDefault="00E120F2" w:rsidP="00CB7B56">
      <w:pPr>
        <w:pStyle w:val="Paragraphedeliste"/>
        <w:spacing w:after="0"/>
        <w:ind w:left="360"/>
        <w:jc w:val="both"/>
        <w:rPr>
          <w:rFonts w:asciiTheme="minorHAnsi" w:hAnsiTheme="minorHAnsi" w:cs="Arial"/>
        </w:rPr>
      </w:pPr>
    </w:p>
    <w:p w:rsidR="00CB7B56" w:rsidRPr="005D07A9" w:rsidRDefault="00CB7B56" w:rsidP="00CB7B56">
      <w:pPr>
        <w:pStyle w:val="Paragraphedeliste"/>
        <w:spacing w:after="0"/>
        <w:ind w:left="360"/>
        <w:jc w:val="both"/>
        <w:outlineLvl w:val="0"/>
        <w:rPr>
          <w:rFonts w:asciiTheme="minorHAnsi" w:hAnsiTheme="minorHAnsi" w:cs="Arial"/>
          <w:b/>
        </w:rPr>
      </w:pPr>
      <w:bookmarkStart w:id="80" w:name="_Toc508824088"/>
      <w:bookmarkStart w:id="81" w:name="_Toc508824261"/>
      <w:bookmarkStart w:id="82" w:name="_Toc508921814"/>
      <w:bookmarkStart w:id="83" w:name="_Toc508966186"/>
      <w:bookmarkStart w:id="84" w:name="_Toc509167548"/>
      <w:bookmarkStart w:id="85" w:name="_Toc509168927"/>
      <w:bookmarkStart w:id="86" w:name="_Toc509830108"/>
      <w:bookmarkStart w:id="87" w:name="_Toc510177789"/>
      <w:r w:rsidRPr="006144B2">
        <w:rPr>
          <w:rFonts w:asciiTheme="minorHAnsi" w:hAnsiTheme="minorHAnsi" w:cs="Arial"/>
          <w:b/>
        </w:rPr>
        <w:t>Encadré n° 2</w:t>
      </w:r>
      <w:r w:rsidRPr="005D07A9">
        <w:rPr>
          <w:rFonts w:asciiTheme="minorHAnsi" w:hAnsiTheme="minorHAnsi" w:cs="Arial"/>
          <w:b/>
        </w:rPr>
        <w:t> : Exemple</w:t>
      </w:r>
      <w:r w:rsidR="00E07CDB">
        <w:rPr>
          <w:rFonts w:asciiTheme="minorHAnsi" w:hAnsiTheme="minorHAnsi" w:cs="Arial"/>
          <w:b/>
        </w:rPr>
        <w:t>s</w:t>
      </w:r>
      <w:r w:rsidRPr="005D07A9">
        <w:rPr>
          <w:rFonts w:asciiTheme="minorHAnsi" w:hAnsiTheme="minorHAnsi" w:cs="Arial"/>
          <w:b/>
        </w:rPr>
        <w:t xml:space="preserve"> de témoignages relatifs à la réduction de la vulnérabilité des bénéficiaires</w:t>
      </w:r>
      <w:bookmarkEnd w:id="80"/>
      <w:bookmarkEnd w:id="81"/>
      <w:bookmarkEnd w:id="82"/>
      <w:bookmarkEnd w:id="83"/>
      <w:bookmarkEnd w:id="84"/>
      <w:bookmarkEnd w:id="85"/>
      <w:bookmarkEnd w:id="86"/>
      <w:bookmarkEnd w:id="87"/>
    </w:p>
    <w:p w:rsidR="00CB7B56" w:rsidRPr="006B0959" w:rsidRDefault="00CB7B56" w:rsidP="006B0959">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ind w:left="360"/>
        <w:jc w:val="both"/>
        <w:rPr>
          <w:rFonts w:asciiTheme="minorHAnsi" w:hAnsiTheme="minorHAnsi" w:cs="Arial"/>
        </w:rPr>
      </w:pPr>
      <w:r w:rsidRPr="006B0959">
        <w:rPr>
          <w:rFonts w:asciiTheme="minorHAnsi" w:hAnsiTheme="minorHAnsi" w:cs="Arial"/>
        </w:rPr>
        <w:t>Dans le site des déplacés de Kaya dans la région du Lac</w:t>
      </w:r>
      <w:r w:rsidR="00590933" w:rsidRPr="006B0959">
        <w:rPr>
          <w:rFonts w:asciiTheme="minorHAnsi" w:hAnsiTheme="minorHAnsi" w:cs="Arial"/>
        </w:rPr>
        <w:t>,</w:t>
      </w:r>
      <w:r w:rsidRPr="006B0959">
        <w:rPr>
          <w:rFonts w:asciiTheme="minorHAnsi" w:hAnsiTheme="minorHAnsi" w:cs="Arial"/>
        </w:rPr>
        <w:t xml:space="preserve"> un bénéficiaire explique sa situation : «  </w:t>
      </w:r>
      <w:r w:rsidR="00F950F5">
        <w:rPr>
          <w:rFonts w:asciiTheme="minorHAnsi" w:hAnsiTheme="minorHAnsi" w:cs="Arial"/>
          <w:i/>
        </w:rPr>
        <w:t>nous avons fuis notre î</w:t>
      </w:r>
      <w:r w:rsidRPr="006B0959">
        <w:rPr>
          <w:rFonts w:asciiTheme="minorHAnsi" w:hAnsiTheme="minorHAnsi" w:cs="Arial"/>
          <w:i/>
        </w:rPr>
        <w:t>le parce que les gens de la secte Boko Haram  sont venu et ont brul</w:t>
      </w:r>
      <w:r w:rsidR="00E07CDB">
        <w:rPr>
          <w:rFonts w:asciiTheme="minorHAnsi" w:hAnsiTheme="minorHAnsi" w:cs="Arial"/>
          <w:i/>
        </w:rPr>
        <w:t>é nos cases, nous sommes arrivé</w:t>
      </w:r>
      <w:r w:rsidRPr="006B0959">
        <w:rPr>
          <w:rFonts w:asciiTheme="minorHAnsi" w:hAnsiTheme="minorHAnsi" w:cs="Arial"/>
          <w:i/>
        </w:rPr>
        <w:t xml:space="preserve">s à Bol et la population nous a donné de l’eau à boire. Il n’y a pas de conflit avec les </w:t>
      </w:r>
      <w:r w:rsidR="00590933" w:rsidRPr="006B0959">
        <w:rPr>
          <w:rFonts w:asciiTheme="minorHAnsi" w:hAnsiTheme="minorHAnsi" w:cs="Arial"/>
          <w:i/>
        </w:rPr>
        <w:t xml:space="preserve">populations </w:t>
      </w:r>
      <w:r w:rsidRPr="006B0959">
        <w:rPr>
          <w:rFonts w:asciiTheme="minorHAnsi" w:hAnsiTheme="minorHAnsi" w:cs="Arial"/>
          <w:i/>
        </w:rPr>
        <w:t xml:space="preserve">hôtes. Ils </w:t>
      </w:r>
      <w:r w:rsidR="00590933" w:rsidRPr="006B0959">
        <w:rPr>
          <w:rFonts w:asciiTheme="minorHAnsi" w:hAnsiTheme="minorHAnsi" w:cs="Arial"/>
          <w:i/>
        </w:rPr>
        <w:t xml:space="preserve">nous </w:t>
      </w:r>
      <w:r w:rsidRPr="006B0959">
        <w:rPr>
          <w:rFonts w:asciiTheme="minorHAnsi" w:hAnsiTheme="minorHAnsi" w:cs="Arial"/>
          <w:i/>
        </w:rPr>
        <w:t>donnent même des terres à cultiver mais en retour nous devons leur rétrocéder la moitié de notre récolte</w:t>
      </w:r>
      <w:r w:rsidR="00E07CDB">
        <w:rPr>
          <w:rFonts w:asciiTheme="minorHAnsi" w:hAnsiTheme="minorHAnsi" w:cs="Arial"/>
          <w:i/>
        </w:rPr>
        <w:t>. A</w:t>
      </w:r>
      <w:r w:rsidRPr="006B0959">
        <w:rPr>
          <w:rFonts w:asciiTheme="minorHAnsi" w:hAnsiTheme="minorHAnsi" w:cs="Arial"/>
          <w:i/>
        </w:rPr>
        <w:t>vec la formation en maraichage no</w:t>
      </w:r>
      <w:r w:rsidR="00590933" w:rsidRPr="006B0959">
        <w:rPr>
          <w:rFonts w:asciiTheme="minorHAnsi" w:hAnsiTheme="minorHAnsi" w:cs="Arial"/>
          <w:i/>
        </w:rPr>
        <w:t>us avons appris comment faire le</w:t>
      </w:r>
      <w:r w:rsidRPr="006B0959">
        <w:rPr>
          <w:rFonts w:asciiTheme="minorHAnsi" w:hAnsiTheme="minorHAnsi" w:cs="Arial"/>
          <w:i/>
        </w:rPr>
        <w:t>s carreau</w:t>
      </w:r>
      <w:r w:rsidR="00590933" w:rsidRPr="006B0959">
        <w:rPr>
          <w:rFonts w:asciiTheme="minorHAnsi" w:hAnsiTheme="minorHAnsi" w:cs="Arial"/>
          <w:i/>
        </w:rPr>
        <w:t>x</w:t>
      </w:r>
      <w:r w:rsidRPr="006B0959">
        <w:rPr>
          <w:rFonts w:asciiTheme="minorHAnsi" w:hAnsiTheme="minorHAnsi" w:cs="Arial"/>
          <w:i/>
        </w:rPr>
        <w:t>, comment semer et comment am</w:t>
      </w:r>
      <w:r w:rsidR="00E07CDB">
        <w:rPr>
          <w:rFonts w:asciiTheme="minorHAnsi" w:hAnsiTheme="minorHAnsi" w:cs="Arial"/>
          <w:i/>
        </w:rPr>
        <w:t>ener de l’eau. N</w:t>
      </w:r>
      <w:r w:rsidRPr="006B0959">
        <w:rPr>
          <w:rFonts w:asciiTheme="minorHAnsi" w:hAnsiTheme="minorHAnsi" w:cs="Arial"/>
          <w:i/>
        </w:rPr>
        <w:t>ous voyons que les champs</w:t>
      </w:r>
      <w:r w:rsidR="00590933" w:rsidRPr="006B0959">
        <w:rPr>
          <w:rFonts w:asciiTheme="minorHAnsi" w:hAnsiTheme="minorHAnsi" w:cs="Arial"/>
          <w:i/>
        </w:rPr>
        <w:t xml:space="preserve"> se</w:t>
      </w:r>
      <w:r w:rsidRPr="006B0959">
        <w:rPr>
          <w:rFonts w:asciiTheme="minorHAnsi" w:hAnsiTheme="minorHAnsi" w:cs="Arial"/>
          <w:i/>
        </w:rPr>
        <w:t xml:space="preserve"> présentent mieux </w:t>
      </w:r>
      <w:r w:rsidR="00E75DDA" w:rsidRPr="006B0959">
        <w:rPr>
          <w:rFonts w:asciiTheme="minorHAnsi" w:hAnsiTheme="minorHAnsi" w:cs="Arial"/>
          <w:i/>
        </w:rPr>
        <w:t>qu’avant</w:t>
      </w:r>
      <w:r w:rsidRPr="006B0959">
        <w:rPr>
          <w:rFonts w:asciiTheme="minorHAnsi" w:hAnsiTheme="minorHAnsi" w:cs="Arial"/>
          <w:i/>
        </w:rPr>
        <w:t>, nous espérons récolter plus cette saison. Néanmoins nous n’avons pas suffisamment de matériel</w:t>
      </w:r>
      <w:r w:rsidR="00590933" w:rsidRPr="006B0959">
        <w:rPr>
          <w:rFonts w:asciiTheme="minorHAnsi" w:hAnsiTheme="minorHAnsi" w:cs="Arial"/>
          <w:i/>
        </w:rPr>
        <w:t>s</w:t>
      </w:r>
      <w:r w:rsidRPr="006B0959">
        <w:rPr>
          <w:rFonts w:asciiTheme="minorHAnsi" w:hAnsiTheme="minorHAnsi" w:cs="Arial"/>
          <w:i/>
        </w:rPr>
        <w:t xml:space="preserve"> pour cultiver les champs</w:t>
      </w:r>
      <w:r w:rsidRPr="006B0959">
        <w:rPr>
          <w:rFonts w:asciiTheme="minorHAnsi" w:hAnsiTheme="minorHAnsi" w:cs="Arial"/>
        </w:rPr>
        <w:t> »</w:t>
      </w:r>
    </w:p>
    <w:p w:rsidR="00CB7B56" w:rsidRPr="005373D6" w:rsidRDefault="00CB7B56" w:rsidP="005373D6">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ind w:left="360"/>
        <w:jc w:val="both"/>
        <w:rPr>
          <w:rFonts w:asciiTheme="minorHAnsi" w:hAnsiTheme="minorHAnsi" w:cs="Arial"/>
        </w:rPr>
      </w:pPr>
      <w:r w:rsidRPr="006B0959">
        <w:rPr>
          <w:rFonts w:asciiTheme="minorHAnsi" w:hAnsiTheme="minorHAnsi" w:cs="Arial"/>
        </w:rPr>
        <w:t>Da</w:t>
      </w:r>
      <w:r w:rsidR="00007DC8" w:rsidRPr="006B0959">
        <w:rPr>
          <w:rFonts w:asciiTheme="minorHAnsi" w:hAnsiTheme="minorHAnsi" w:cs="Arial"/>
        </w:rPr>
        <w:t xml:space="preserve">ns les </w:t>
      </w:r>
      <w:r w:rsidR="00E75DDA">
        <w:rPr>
          <w:rFonts w:asciiTheme="minorHAnsi" w:hAnsiTheme="minorHAnsi" w:cs="Arial"/>
        </w:rPr>
        <w:t xml:space="preserve">camps des refugiés </w:t>
      </w:r>
      <w:r w:rsidR="00590933" w:rsidRPr="006B0959">
        <w:rPr>
          <w:rFonts w:asciiTheme="minorHAnsi" w:hAnsiTheme="minorHAnsi" w:cs="Arial"/>
        </w:rPr>
        <w:t xml:space="preserve"> d’</w:t>
      </w:r>
      <w:r w:rsidRPr="006B0959">
        <w:rPr>
          <w:rFonts w:asciiTheme="minorHAnsi" w:hAnsiTheme="minorHAnsi" w:cs="Arial"/>
        </w:rPr>
        <w:t xml:space="preserve">Amboko dans la </w:t>
      </w:r>
      <w:r w:rsidR="00590933" w:rsidRPr="006B0959">
        <w:rPr>
          <w:rFonts w:asciiTheme="minorHAnsi" w:hAnsiTheme="minorHAnsi" w:cs="Arial"/>
        </w:rPr>
        <w:t>région du Logone oriental</w:t>
      </w:r>
      <w:r w:rsidRPr="006B0959">
        <w:rPr>
          <w:rFonts w:asciiTheme="minorHAnsi" w:hAnsiTheme="minorHAnsi" w:cs="Arial"/>
        </w:rPr>
        <w:t>, une refugié</w:t>
      </w:r>
      <w:r w:rsidR="00007DC8" w:rsidRPr="006B0959">
        <w:rPr>
          <w:rFonts w:asciiTheme="minorHAnsi" w:hAnsiTheme="minorHAnsi" w:cs="Arial"/>
        </w:rPr>
        <w:t>e s’</w:t>
      </w:r>
      <w:r w:rsidRPr="006B0959">
        <w:rPr>
          <w:rFonts w:asciiTheme="minorHAnsi" w:hAnsiTheme="minorHAnsi" w:cs="Arial"/>
        </w:rPr>
        <w:t>exprime sur son niveau de satisfaction : « </w:t>
      </w:r>
      <w:r w:rsidRPr="006B0959">
        <w:rPr>
          <w:rFonts w:asciiTheme="minorHAnsi" w:hAnsiTheme="minorHAnsi" w:cs="Arial"/>
          <w:i/>
        </w:rPr>
        <w:t>Avant je dépendais de</w:t>
      </w:r>
      <w:r w:rsidR="00E75DDA">
        <w:rPr>
          <w:rFonts w:asciiTheme="minorHAnsi" w:hAnsiTheme="minorHAnsi" w:cs="Arial"/>
          <w:i/>
        </w:rPr>
        <w:t>s rations alimentaires pour me n</w:t>
      </w:r>
      <w:r w:rsidR="00E75DDA" w:rsidRPr="006B0959">
        <w:rPr>
          <w:rFonts w:asciiTheme="minorHAnsi" w:hAnsiTheme="minorHAnsi" w:cs="Arial"/>
          <w:i/>
        </w:rPr>
        <w:t>ourrir</w:t>
      </w:r>
      <w:r w:rsidRPr="006B0959">
        <w:rPr>
          <w:rFonts w:asciiTheme="minorHAnsi" w:hAnsiTheme="minorHAnsi" w:cs="Arial"/>
          <w:i/>
        </w:rPr>
        <w:t>, maintenant</w:t>
      </w:r>
      <w:r w:rsidR="00E75DDA">
        <w:rPr>
          <w:rFonts w:asciiTheme="minorHAnsi" w:hAnsiTheme="minorHAnsi" w:cs="Arial"/>
          <w:i/>
        </w:rPr>
        <w:t xml:space="preserve"> avec le micro crédit j’achète </w:t>
      </w:r>
      <w:r w:rsidRPr="006B0959">
        <w:rPr>
          <w:rFonts w:asciiTheme="minorHAnsi" w:hAnsiTheme="minorHAnsi" w:cs="Arial"/>
          <w:i/>
        </w:rPr>
        <w:t>des céréales pour</w:t>
      </w:r>
      <w:r w:rsidR="00007DC8" w:rsidRPr="006B0959">
        <w:rPr>
          <w:rFonts w:asciiTheme="minorHAnsi" w:hAnsiTheme="minorHAnsi" w:cs="Arial"/>
          <w:i/>
        </w:rPr>
        <w:t xml:space="preserve"> revendre. Avec le bénéfice, j’ai pu m’</w:t>
      </w:r>
      <w:r w:rsidRPr="006B0959">
        <w:rPr>
          <w:rFonts w:asciiTheme="minorHAnsi" w:hAnsiTheme="minorHAnsi" w:cs="Arial"/>
          <w:i/>
        </w:rPr>
        <w:t>acheter une chèvr</w:t>
      </w:r>
      <w:r w:rsidR="00007DC8" w:rsidRPr="006B0959">
        <w:rPr>
          <w:rFonts w:asciiTheme="minorHAnsi" w:hAnsiTheme="minorHAnsi" w:cs="Arial"/>
          <w:i/>
        </w:rPr>
        <w:t>e, et une machine à coudre, j’</w:t>
      </w:r>
      <w:r w:rsidRPr="006B0959">
        <w:rPr>
          <w:rFonts w:asciiTheme="minorHAnsi" w:hAnsiTheme="minorHAnsi" w:cs="Arial"/>
          <w:i/>
        </w:rPr>
        <w:t>arrive à me soigner et à me nourrir</w:t>
      </w:r>
      <w:r w:rsidRPr="005373D6">
        <w:rPr>
          <w:rFonts w:asciiTheme="minorHAnsi" w:hAnsiTheme="minorHAnsi" w:cs="Arial"/>
          <w:i/>
        </w:rPr>
        <w:t xml:space="preserve">, mais </w:t>
      </w:r>
      <w:r w:rsidR="005373D6" w:rsidRPr="005373D6">
        <w:rPr>
          <w:rFonts w:asciiTheme="minorHAnsi" w:hAnsiTheme="minorHAnsi" w:cs="Arial"/>
          <w:i/>
        </w:rPr>
        <w:t>le délai</w:t>
      </w:r>
      <w:r w:rsidRPr="005373D6">
        <w:rPr>
          <w:rFonts w:asciiTheme="minorHAnsi" w:hAnsiTheme="minorHAnsi" w:cs="Arial"/>
          <w:i/>
        </w:rPr>
        <w:t xml:space="preserve"> de 3 mois pour rembourser le crédit est trop court</w:t>
      </w:r>
      <w:r w:rsidR="00007DC8" w:rsidRPr="005373D6">
        <w:rPr>
          <w:rFonts w:asciiTheme="minorHAnsi" w:hAnsiTheme="minorHAnsi" w:cs="Arial"/>
          <w:i/>
        </w:rPr>
        <w:t>, il f</w:t>
      </w:r>
      <w:r w:rsidRPr="005373D6">
        <w:rPr>
          <w:rFonts w:asciiTheme="minorHAnsi" w:hAnsiTheme="minorHAnsi" w:cs="Arial"/>
          <w:i/>
        </w:rPr>
        <w:t>aut revoir cela</w:t>
      </w:r>
      <w:r w:rsidRPr="005373D6">
        <w:rPr>
          <w:rFonts w:asciiTheme="minorHAnsi" w:hAnsiTheme="minorHAnsi" w:cs="Arial"/>
        </w:rPr>
        <w:t> »</w:t>
      </w:r>
      <w:r w:rsidR="00E07CDB">
        <w:rPr>
          <w:rFonts w:asciiTheme="minorHAnsi" w:hAnsiTheme="minorHAnsi" w:cs="Arial"/>
        </w:rPr>
        <w:t>.</w:t>
      </w:r>
    </w:p>
    <w:p w:rsidR="00CB7B56" w:rsidRPr="005D07A9" w:rsidRDefault="00CB7B56" w:rsidP="00CB7B56">
      <w:pPr>
        <w:pStyle w:val="Paragraphedeliste"/>
        <w:spacing w:after="0"/>
        <w:ind w:left="360"/>
        <w:rPr>
          <w:rFonts w:asciiTheme="minorHAnsi" w:hAnsiTheme="minorHAnsi"/>
        </w:rPr>
      </w:pPr>
    </w:p>
    <w:p w:rsidR="00CB7B56" w:rsidRPr="005D07A9" w:rsidRDefault="00CB7B56" w:rsidP="00DA26F6">
      <w:pPr>
        <w:pStyle w:val="Paragraphedeliste"/>
        <w:numPr>
          <w:ilvl w:val="0"/>
          <w:numId w:val="12"/>
        </w:numPr>
        <w:spacing w:after="0"/>
        <w:jc w:val="both"/>
        <w:rPr>
          <w:rFonts w:asciiTheme="minorHAnsi" w:hAnsiTheme="minorHAnsi" w:cs="Arial"/>
        </w:rPr>
      </w:pPr>
      <w:r w:rsidRPr="005D07A9">
        <w:rPr>
          <w:rFonts w:asciiTheme="minorHAnsi" w:hAnsiTheme="minorHAnsi" w:cs="Arial"/>
        </w:rPr>
        <w:t>Les</w:t>
      </w:r>
      <w:r w:rsidR="00C2677B" w:rsidRPr="005D07A9">
        <w:rPr>
          <w:rFonts w:asciiTheme="minorHAnsi" w:hAnsiTheme="minorHAnsi" w:cs="Arial"/>
        </w:rPr>
        <w:t xml:space="preserve"> </w:t>
      </w:r>
      <w:r w:rsidRPr="005D07A9">
        <w:rPr>
          <w:rFonts w:asciiTheme="minorHAnsi" w:hAnsiTheme="minorHAnsi" w:cs="Arial"/>
        </w:rPr>
        <w:t>infrastructures de formation pr</w:t>
      </w:r>
      <w:r w:rsidR="00883848" w:rsidRPr="005D07A9">
        <w:rPr>
          <w:rFonts w:asciiTheme="minorHAnsi" w:hAnsiTheme="minorHAnsi" w:cs="Arial"/>
        </w:rPr>
        <w:t>ofessionnelle, socio-économique et éducative n’ont pas été réhabilitée</w:t>
      </w:r>
      <w:r w:rsidR="00E07CDB">
        <w:rPr>
          <w:rFonts w:asciiTheme="minorHAnsi" w:hAnsiTheme="minorHAnsi" w:cs="Arial"/>
        </w:rPr>
        <w:t xml:space="preserve">s </w:t>
      </w:r>
      <w:r w:rsidRPr="005D07A9">
        <w:rPr>
          <w:rFonts w:asciiTheme="minorHAnsi" w:hAnsiTheme="minorHAnsi" w:cs="Arial"/>
        </w:rPr>
        <w:t>et dans les zones concernées, les populations n’ont pas bénéficié non plus de formations professionnelles</w:t>
      </w:r>
      <w:r w:rsidR="00883848" w:rsidRPr="005D07A9">
        <w:rPr>
          <w:rFonts w:asciiTheme="minorHAnsi" w:hAnsiTheme="minorHAnsi" w:cs="Arial"/>
        </w:rPr>
        <w:t>.</w:t>
      </w:r>
    </w:p>
    <w:p w:rsidR="00CB7B56" w:rsidRPr="005D07A9" w:rsidRDefault="00CB7B56" w:rsidP="00C2677B">
      <w:pPr>
        <w:pStyle w:val="Paragraphedeliste"/>
        <w:jc w:val="both"/>
        <w:rPr>
          <w:rFonts w:asciiTheme="minorHAnsi" w:hAnsiTheme="minorHAnsi" w:cs="Arial"/>
        </w:rPr>
      </w:pPr>
    </w:p>
    <w:p w:rsidR="00CB7B56" w:rsidRPr="005D07A9" w:rsidRDefault="00CB7B56" w:rsidP="00DA26F6">
      <w:pPr>
        <w:pStyle w:val="Paragraphedeliste"/>
        <w:numPr>
          <w:ilvl w:val="0"/>
          <w:numId w:val="12"/>
        </w:numPr>
        <w:spacing w:after="0"/>
        <w:jc w:val="both"/>
        <w:rPr>
          <w:rFonts w:asciiTheme="minorHAnsi" w:hAnsiTheme="minorHAnsi" w:cs="Arial"/>
        </w:rPr>
      </w:pPr>
      <w:r w:rsidRPr="005D07A9">
        <w:rPr>
          <w:rFonts w:asciiTheme="minorHAnsi" w:hAnsiTheme="minorHAnsi" w:cs="Arial"/>
        </w:rPr>
        <w:lastRenderedPageBreak/>
        <w:t>Cinq p</w:t>
      </w:r>
      <w:r w:rsidR="00E75DDA">
        <w:rPr>
          <w:rFonts w:asciiTheme="minorHAnsi" w:hAnsiTheme="minorHAnsi" w:cs="Arial"/>
        </w:rPr>
        <w:t>lateformes sont identifiées et s</w:t>
      </w:r>
      <w:r w:rsidRPr="005D07A9">
        <w:rPr>
          <w:rFonts w:asciiTheme="minorHAnsi" w:hAnsiTheme="minorHAnsi" w:cs="Arial"/>
        </w:rPr>
        <w:t xml:space="preserve">ix </w:t>
      </w:r>
      <w:r w:rsidR="00E07CDB">
        <w:rPr>
          <w:rFonts w:asciiTheme="minorHAnsi" w:hAnsiTheme="minorHAnsi" w:cs="Arial"/>
        </w:rPr>
        <w:t>(</w:t>
      </w:r>
      <w:r w:rsidRPr="005D07A9">
        <w:rPr>
          <w:rFonts w:asciiTheme="minorHAnsi" w:hAnsiTheme="minorHAnsi" w:cs="Arial"/>
        </w:rPr>
        <w:t>6</w:t>
      </w:r>
      <w:r w:rsidR="00E07CDB">
        <w:rPr>
          <w:rFonts w:asciiTheme="minorHAnsi" w:hAnsiTheme="minorHAnsi" w:cs="Arial"/>
        </w:rPr>
        <w:t>)</w:t>
      </w:r>
      <w:r w:rsidRPr="005D07A9">
        <w:rPr>
          <w:rFonts w:asciiTheme="minorHAnsi" w:hAnsiTheme="minorHAnsi" w:cs="Arial"/>
        </w:rPr>
        <w:t xml:space="preserve"> ré</w:t>
      </w:r>
      <w:r w:rsidR="00E75DDA">
        <w:rPr>
          <w:rFonts w:asciiTheme="minorHAnsi" w:hAnsiTheme="minorHAnsi" w:cs="Arial"/>
        </w:rPr>
        <w:t>seaux de prise en charge psycho</w:t>
      </w:r>
      <w:r w:rsidRPr="005D07A9">
        <w:rPr>
          <w:rFonts w:asciiTheme="minorHAnsi" w:hAnsiTheme="minorHAnsi" w:cs="Arial"/>
        </w:rPr>
        <w:t>sociale, de réintégration d</w:t>
      </w:r>
      <w:r w:rsidR="00E07CDB">
        <w:rPr>
          <w:rFonts w:asciiTheme="minorHAnsi" w:hAnsiTheme="minorHAnsi" w:cs="Arial"/>
        </w:rPr>
        <w:t xml:space="preserve">es retournés sont fonctionnels </w:t>
      </w:r>
      <w:r w:rsidRPr="005D07A9">
        <w:rPr>
          <w:rFonts w:asciiTheme="minorHAnsi" w:hAnsiTheme="minorHAnsi" w:cs="Arial"/>
        </w:rPr>
        <w:t>selon le rapport d’activité de CELIAF</w:t>
      </w:r>
      <w:r w:rsidR="00883848" w:rsidRPr="005D07A9">
        <w:rPr>
          <w:rFonts w:asciiTheme="minorHAnsi" w:hAnsiTheme="minorHAnsi" w:cs="Arial"/>
        </w:rPr>
        <w:t>.</w:t>
      </w:r>
    </w:p>
    <w:p w:rsidR="00883848" w:rsidRPr="005D07A9" w:rsidRDefault="00883848" w:rsidP="00883848">
      <w:pPr>
        <w:spacing w:after="0"/>
        <w:jc w:val="both"/>
        <w:rPr>
          <w:rFonts w:asciiTheme="minorHAnsi" w:hAnsiTheme="minorHAnsi" w:cs="Arial"/>
        </w:rPr>
      </w:pPr>
    </w:p>
    <w:p w:rsidR="00883848" w:rsidRPr="005D07A9" w:rsidRDefault="00CB7B56" w:rsidP="00DA26F6">
      <w:pPr>
        <w:pStyle w:val="Paragraphedeliste"/>
        <w:numPr>
          <w:ilvl w:val="0"/>
          <w:numId w:val="12"/>
        </w:numPr>
        <w:spacing w:after="0"/>
        <w:jc w:val="both"/>
        <w:rPr>
          <w:rFonts w:asciiTheme="minorHAnsi" w:hAnsiTheme="minorHAnsi" w:cs="Arial"/>
        </w:rPr>
      </w:pPr>
      <w:r w:rsidRPr="005D07A9">
        <w:rPr>
          <w:rFonts w:asciiTheme="minorHAnsi" w:hAnsiTheme="minorHAnsi" w:cs="Arial"/>
        </w:rPr>
        <w:t>En ce qui con</w:t>
      </w:r>
      <w:r w:rsidR="00E75DDA">
        <w:rPr>
          <w:rFonts w:asciiTheme="minorHAnsi" w:hAnsiTheme="minorHAnsi" w:cs="Arial"/>
        </w:rPr>
        <w:t>cerne la prise en charge psycho</w:t>
      </w:r>
      <w:r w:rsidRPr="005D07A9">
        <w:rPr>
          <w:rFonts w:asciiTheme="minorHAnsi" w:hAnsiTheme="minorHAnsi" w:cs="Arial"/>
        </w:rPr>
        <w:t>social</w:t>
      </w:r>
      <w:r w:rsidR="00883848" w:rsidRPr="005D07A9">
        <w:rPr>
          <w:rFonts w:asciiTheme="minorHAnsi" w:hAnsiTheme="minorHAnsi" w:cs="Arial"/>
        </w:rPr>
        <w:t>e, au niveau du Logone oriental, la</w:t>
      </w:r>
      <w:r w:rsidRPr="005D07A9">
        <w:rPr>
          <w:rFonts w:asciiTheme="minorHAnsi" w:hAnsiTheme="minorHAnsi" w:cs="Arial"/>
        </w:rPr>
        <w:t xml:space="preserve"> CELIAF s’est reposé</w:t>
      </w:r>
      <w:r w:rsidR="00E75DDA">
        <w:rPr>
          <w:rFonts w:asciiTheme="minorHAnsi" w:hAnsiTheme="minorHAnsi" w:cs="Arial"/>
        </w:rPr>
        <w:t>e</w:t>
      </w:r>
      <w:r w:rsidRPr="005D07A9">
        <w:rPr>
          <w:rFonts w:asciiTheme="minorHAnsi" w:hAnsiTheme="minorHAnsi" w:cs="Arial"/>
        </w:rPr>
        <w:t xml:space="preserve"> sur son expertise en terme de Violence Basée sur le Genre </w:t>
      </w:r>
      <w:r w:rsidR="00E75DDA">
        <w:rPr>
          <w:rFonts w:asciiTheme="minorHAnsi" w:hAnsiTheme="minorHAnsi" w:cs="Arial"/>
        </w:rPr>
        <w:t>(</w:t>
      </w:r>
      <w:r w:rsidRPr="005D07A9">
        <w:rPr>
          <w:rFonts w:asciiTheme="minorHAnsi" w:hAnsiTheme="minorHAnsi" w:cs="Arial"/>
        </w:rPr>
        <w:t>VBG</w:t>
      </w:r>
      <w:r w:rsidR="00E75DDA">
        <w:rPr>
          <w:rFonts w:asciiTheme="minorHAnsi" w:hAnsiTheme="minorHAnsi" w:cs="Arial"/>
        </w:rPr>
        <w:t>)</w:t>
      </w:r>
      <w:r w:rsidRPr="005D07A9">
        <w:rPr>
          <w:rFonts w:asciiTheme="minorHAnsi" w:hAnsiTheme="minorHAnsi" w:cs="Arial"/>
        </w:rPr>
        <w:t xml:space="preserve"> pour faire passer le message qui souvent prête à confusion car la notion de sensibilisation cont</w:t>
      </w:r>
      <w:r w:rsidR="00E75DDA">
        <w:rPr>
          <w:rFonts w:asciiTheme="minorHAnsi" w:hAnsiTheme="minorHAnsi" w:cs="Arial"/>
        </w:rPr>
        <w:t xml:space="preserve">re la radicalisation se trouve </w:t>
      </w:r>
      <w:r w:rsidRPr="005D07A9">
        <w:rPr>
          <w:rFonts w:asciiTheme="minorHAnsi" w:hAnsiTheme="minorHAnsi" w:cs="Arial"/>
        </w:rPr>
        <w:t>diluer dans les messages de VBG. Par e</w:t>
      </w:r>
      <w:r w:rsidR="00883848" w:rsidRPr="005D07A9">
        <w:rPr>
          <w:rFonts w:asciiTheme="minorHAnsi" w:hAnsiTheme="minorHAnsi" w:cs="Arial"/>
        </w:rPr>
        <w:t>xemple dans le camp de Danamadja</w:t>
      </w:r>
      <w:r w:rsidR="00E75DDA">
        <w:rPr>
          <w:rFonts w:asciiTheme="minorHAnsi" w:hAnsiTheme="minorHAnsi" w:cs="Arial"/>
        </w:rPr>
        <w:t xml:space="preserve"> (site de retournés Logone oriental)</w:t>
      </w:r>
      <w:r w:rsidR="00883848" w:rsidRPr="005D07A9">
        <w:rPr>
          <w:rFonts w:asciiTheme="minorHAnsi" w:hAnsiTheme="minorHAnsi" w:cs="Arial"/>
        </w:rPr>
        <w:t>,</w:t>
      </w:r>
      <w:r w:rsidRPr="005D07A9">
        <w:rPr>
          <w:rFonts w:asciiTheme="minorHAnsi" w:hAnsiTheme="minorHAnsi" w:cs="Arial"/>
        </w:rPr>
        <w:t xml:space="preserve"> à la question de savoir</w:t>
      </w:r>
      <w:r w:rsidR="00883848" w:rsidRPr="005D07A9">
        <w:rPr>
          <w:rFonts w:asciiTheme="minorHAnsi" w:hAnsiTheme="minorHAnsi" w:cs="Arial"/>
        </w:rPr>
        <w:t xml:space="preserve"> qu’est-</w:t>
      </w:r>
      <w:r w:rsidRPr="005D07A9">
        <w:rPr>
          <w:rFonts w:asciiTheme="minorHAnsi" w:hAnsiTheme="minorHAnsi" w:cs="Arial"/>
        </w:rPr>
        <w:t>ce que c’est que la radicalisation</w:t>
      </w:r>
      <w:r w:rsidR="00883848" w:rsidRPr="005D07A9">
        <w:rPr>
          <w:rFonts w:asciiTheme="minorHAnsi" w:hAnsiTheme="minorHAnsi" w:cs="Arial"/>
        </w:rPr>
        <w:t>,</w:t>
      </w:r>
      <w:r w:rsidRPr="005D07A9">
        <w:rPr>
          <w:rFonts w:asciiTheme="minorHAnsi" w:hAnsiTheme="minorHAnsi" w:cs="Arial"/>
        </w:rPr>
        <w:t xml:space="preserve"> </w:t>
      </w:r>
      <w:r w:rsidR="00E75DDA">
        <w:rPr>
          <w:rFonts w:asciiTheme="minorHAnsi" w:hAnsiTheme="minorHAnsi" w:cs="Arial"/>
        </w:rPr>
        <w:t xml:space="preserve">deux bénéficiaires ont répondu </w:t>
      </w:r>
      <w:r w:rsidRPr="005D07A9">
        <w:rPr>
          <w:rFonts w:asciiTheme="minorHAnsi" w:hAnsiTheme="minorHAnsi" w:cs="Arial"/>
        </w:rPr>
        <w:t>qu’il s’agit de la violence exercé</w:t>
      </w:r>
      <w:r w:rsidR="00883848" w:rsidRPr="005D07A9">
        <w:rPr>
          <w:rFonts w:asciiTheme="minorHAnsi" w:hAnsiTheme="minorHAnsi" w:cs="Arial"/>
        </w:rPr>
        <w:t>e</w:t>
      </w:r>
      <w:r w:rsidRPr="005D07A9">
        <w:rPr>
          <w:rFonts w:asciiTheme="minorHAnsi" w:hAnsiTheme="minorHAnsi" w:cs="Arial"/>
        </w:rPr>
        <w:t xml:space="preserve"> sur une femme.</w:t>
      </w:r>
    </w:p>
    <w:p w:rsidR="00883848" w:rsidRPr="005D07A9" w:rsidRDefault="00883848" w:rsidP="00883848">
      <w:pPr>
        <w:pStyle w:val="Paragraphedeliste"/>
        <w:rPr>
          <w:rFonts w:asciiTheme="minorHAnsi" w:hAnsiTheme="minorHAnsi" w:cs="Arial"/>
        </w:rPr>
      </w:pPr>
    </w:p>
    <w:p w:rsidR="00CB7B56" w:rsidRPr="005D07A9" w:rsidRDefault="00883848" w:rsidP="00DA26F6">
      <w:pPr>
        <w:pStyle w:val="Paragraphedeliste"/>
        <w:numPr>
          <w:ilvl w:val="0"/>
          <w:numId w:val="12"/>
        </w:numPr>
        <w:spacing w:after="0"/>
        <w:jc w:val="both"/>
        <w:rPr>
          <w:rFonts w:asciiTheme="minorHAnsi" w:hAnsiTheme="minorHAnsi" w:cs="Arial"/>
        </w:rPr>
      </w:pPr>
      <w:r w:rsidRPr="005D07A9">
        <w:rPr>
          <w:rFonts w:asciiTheme="minorHAnsi" w:hAnsiTheme="minorHAnsi" w:cs="Arial"/>
        </w:rPr>
        <w:t>Au niveau du Lac</w:t>
      </w:r>
      <w:r w:rsidR="00CB7B56" w:rsidRPr="005D07A9">
        <w:rPr>
          <w:rFonts w:asciiTheme="minorHAnsi" w:hAnsiTheme="minorHAnsi" w:cs="Arial"/>
        </w:rPr>
        <w:t>, la perception des effets de la formation sur la prise en charge psycho sociale est encore plus faible.  Par exemple sur le site de Yakoua, aucun retourné ne se rappelait de cette formation. Au regard du rapport fourni sur la formation, il ressort qu’il s’agit d’une consultation des cas «de crise</w:t>
      </w:r>
      <w:r w:rsidR="00E75DDA">
        <w:rPr>
          <w:rFonts w:asciiTheme="minorHAnsi" w:hAnsiTheme="minorHAnsi" w:cs="Arial"/>
        </w:rPr>
        <w:t>s</w:t>
      </w:r>
      <w:r w:rsidR="00CB7B56" w:rsidRPr="005D07A9">
        <w:rPr>
          <w:rFonts w:asciiTheme="minorHAnsi" w:hAnsiTheme="minorHAnsi" w:cs="Arial"/>
        </w:rPr>
        <w:t xml:space="preserve"> traumatique</w:t>
      </w:r>
      <w:r w:rsidR="001114B9" w:rsidRPr="005D07A9">
        <w:rPr>
          <w:rFonts w:asciiTheme="minorHAnsi" w:hAnsiTheme="minorHAnsi" w:cs="Arial"/>
        </w:rPr>
        <w:t>,</w:t>
      </w:r>
      <w:r w:rsidR="00CB7B56" w:rsidRPr="005D07A9">
        <w:rPr>
          <w:rFonts w:asciiTheme="minorHAnsi" w:hAnsiTheme="minorHAnsi" w:cs="Arial"/>
        </w:rPr>
        <w:t xml:space="preserve"> post traumatique » en lieu et place d’une formation des formateurs.</w:t>
      </w:r>
    </w:p>
    <w:p w:rsidR="00CB7B56" w:rsidRPr="00874868" w:rsidRDefault="00CB7B56" w:rsidP="00874868">
      <w:pPr>
        <w:spacing w:after="0"/>
        <w:jc w:val="both"/>
        <w:rPr>
          <w:rFonts w:asciiTheme="minorHAnsi" w:hAnsiTheme="minorHAnsi" w:cs="Arial"/>
        </w:rPr>
      </w:pPr>
      <w:r w:rsidRPr="00874868">
        <w:rPr>
          <w:rFonts w:asciiTheme="minorHAnsi" w:hAnsiTheme="minorHAnsi" w:cs="Arial"/>
        </w:rPr>
        <w:t xml:space="preserve">Le niveau de réalisation des résultats peut être estimé à </w:t>
      </w:r>
      <w:r w:rsidR="00535453" w:rsidRPr="00874868">
        <w:rPr>
          <w:rFonts w:asciiTheme="minorHAnsi" w:hAnsiTheme="minorHAnsi" w:cs="Arial"/>
        </w:rPr>
        <w:t>5</w:t>
      </w:r>
      <w:r w:rsidRPr="00874868">
        <w:rPr>
          <w:rFonts w:asciiTheme="minorHAnsi" w:hAnsiTheme="minorHAnsi" w:cs="Arial"/>
        </w:rPr>
        <w:t>0%</w:t>
      </w:r>
    </w:p>
    <w:p w:rsidR="00CB7B56" w:rsidRPr="00265A61" w:rsidRDefault="00CB7B56" w:rsidP="00265A61">
      <w:pPr>
        <w:spacing w:after="0"/>
        <w:rPr>
          <w:rFonts w:asciiTheme="minorHAnsi" w:hAnsiTheme="minorHAnsi"/>
        </w:rPr>
      </w:pPr>
    </w:p>
    <w:p w:rsidR="00945AD7" w:rsidRPr="00E75DDA" w:rsidRDefault="00CB7B56" w:rsidP="00DA26F6">
      <w:pPr>
        <w:pStyle w:val="Titre3"/>
        <w:numPr>
          <w:ilvl w:val="1"/>
          <w:numId w:val="30"/>
        </w:numPr>
        <w:rPr>
          <w:rFonts w:asciiTheme="minorHAnsi" w:hAnsiTheme="minorHAnsi" w:cs="Arial"/>
          <w:i/>
          <w:color w:val="auto"/>
        </w:rPr>
      </w:pPr>
      <w:bookmarkStart w:id="88" w:name="_Toc508824090"/>
      <w:bookmarkStart w:id="89" w:name="_Toc508824263"/>
      <w:bookmarkStart w:id="90" w:name="_Toc510177790"/>
      <w:r w:rsidRPr="005D07A9">
        <w:rPr>
          <w:rFonts w:asciiTheme="minorHAnsi" w:hAnsiTheme="minorHAnsi" w:cs="Arial"/>
          <w:i/>
          <w:color w:val="auto"/>
        </w:rPr>
        <w:t>Performances du projet selon les critères majeurs d’évaluation</w:t>
      </w:r>
      <w:bookmarkEnd w:id="88"/>
      <w:bookmarkEnd w:id="89"/>
      <w:bookmarkEnd w:id="90"/>
    </w:p>
    <w:p w:rsidR="00CB7B56" w:rsidRPr="005D07A9" w:rsidRDefault="00CB7B56" w:rsidP="00CB7B56">
      <w:pPr>
        <w:pStyle w:val="Sansinterligne"/>
        <w:spacing w:after="240"/>
        <w:jc w:val="both"/>
        <w:rPr>
          <w:rFonts w:asciiTheme="minorHAnsi" w:hAnsiTheme="minorHAnsi" w:cs="Arial"/>
        </w:rPr>
      </w:pPr>
      <w:r w:rsidRPr="005D07A9">
        <w:rPr>
          <w:rFonts w:asciiTheme="minorHAnsi" w:hAnsiTheme="minorHAnsi" w:cs="Arial"/>
        </w:rPr>
        <w:t xml:space="preserve">Les </w:t>
      </w:r>
      <w:r w:rsidR="00945AD7" w:rsidRPr="005D07A9">
        <w:rPr>
          <w:rFonts w:asciiTheme="minorHAnsi" w:hAnsiTheme="minorHAnsi" w:cs="Arial"/>
        </w:rPr>
        <w:t xml:space="preserve">performances du projet </w:t>
      </w:r>
      <w:r w:rsidRPr="005D07A9">
        <w:rPr>
          <w:rFonts w:asciiTheme="minorHAnsi" w:hAnsiTheme="minorHAnsi" w:cs="Arial"/>
        </w:rPr>
        <w:t>s’analysent selon les critères s</w:t>
      </w:r>
      <w:r w:rsidR="00945AD7" w:rsidRPr="005D07A9">
        <w:rPr>
          <w:rFonts w:asciiTheme="minorHAnsi" w:hAnsiTheme="minorHAnsi" w:cs="Arial"/>
        </w:rPr>
        <w:t>tandards de l’évaluation du DAC, OECD, comme  précisé</w:t>
      </w:r>
      <w:r w:rsidRPr="005D07A9">
        <w:rPr>
          <w:rFonts w:asciiTheme="minorHAnsi" w:hAnsiTheme="minorHAnsi" w:cs="Arial"/>
        </w:rPr>
        <w:t xml:space="preserve"> dans la démarche méthodique</w:t>
      </w:r>
    </w:p>
    <w:p w:rsidR="00945AD7" w:rsidRPr="00E75DDA" w:rsidRDefault="002E0ED8" w:rsidP="00E75DDA">
      <w:pPr>
        <w:pStyle w:val="Titre3"/>
        <w:rPr>
          <w:rFonts w:asciiTheme="minorHAnsi" w:hAnsiTheme="minorHAnsi" w:cs="Arial"/>
          <w:i/>
          <w:color w:val="auto"/>
        </w:rPr>
      </w:pPr>
      <w:bookmarkStart w:id="91" w:name="_Toc508824091"/>
      <w:bookmarkStart w:id="92" w:name="_Toc508824264"/>
      <w:bookmarkStart w:id="93" w:name="_Toc510177791"/>
      <w:r>
        <w:rPr>
          <w:rFonts w:asciiTheme="minorHAnsi" w:hAnsiTheme="minorHAnsi" w:cs="Arial"/>
          <w:i/>
          <w:color w:val="auto"/>
        </w:rPr>
        <w:t xml:space="preserve">1.3.1. </w:t>
      </w:r>
      <w:r w:rsidR="00CB7B56" w:rsidRPr="005D07A9">
        <w:rPr>
          <w:rFonts w:asciiTheme="minorHAnsi" w:hAnsiTheme="minorHAnsi" w:cs="Arial"/>
          <w:i/>
          <w:color w:val="auto"/>
        </w:rPr>
        <w:t>Pertinence</w:t>
      </w:r>
      <w:bookmarkEnd w:id="91"/>
      <w:bookmarkEnd w:id="92"/>
      <w:bookmarkEnd w:id="93"/>
      <w:r w:rsidR="00CB7B56" w:rsidRPr="005D07A9">
        <w:rPr>
          <w:rFonts w:asciiTheme="minorHAnsi" w:hAnsiTheme="minorHAnsi" w:cs="Arial"/>
          <w:i/>
          <w:color w:val="auto"/>
        </w:rPr>
        <w:t xml:space="preserve"> </w:t>
      </w:r>
    </w:p>
    <w:p w:rsidR="00CB7B56" w:rsidRPr="005D07A9" w:rsidRDefault="00193496" w:rsidP="00CB7B56">
      <w:pPr>
        <w:pStyle w:val="Sansinterligne"/>
        <w:jc w:val="both"/>
        <w:rPr>
          <w:rFonts w:asciiTheme="minorHAnsi" w:hAnsiTheme="minorHAnsi" w:cs="Arial"/>
        </w:rPr>
      </w:pPr>
      <w:r w:rsidRPr="005D07A9">
        <w:rPr>
          <w:rFonts w:asciiTheme="minorHAnsi" w:hAnsiTheme="minorHAnsi" w:cs="Arial"/>
        </w:rPr>
        <w:t xml:space="preserve">Le </w:t>
      </w:r>
      <w:r w:rsidR="00CB7B56" w:rsidRPr="005D07A9">
        <w:rPr>
          <w:rFonts w:asciiTheme="minorHAnsi" w:hAnsiTheme="minorHAnsi" w:cs="Arial"/>
        </w:rPr>
        <w:t xml:space="preserve">projet d’appui à la lutte contre la radicalisation s’inscrit dans la volonté </w:t>
      </w:r>
      <w:r w:rsidRPr="005D07A9">
        <w:rPr>
          <w:rFonts w:asciiTheme="minorHAnsi" w:hAnsiTheme="minorHAnsi" w:cs="Arial"/>
        </w:rPr>
        <w:t xml:space="preserve">du Gouvernement tchadien de la  </w:t>
      </w:r>
      <w:r w:rsidR="00CB7B56" w:rsidRPr="005D07A9">
        <w:rPr>
          <w:rFonts w:asciiTheme="minorHAnsi" w:hAnsiTheme="minorHAnsi" w:cs="Arial"/>
        </w:rPr>
        <w:t>« La Vision 2030 : une Nation apaisée, unifiée dans sa diversité culturelle, résiliente par son économie transformée et offrant un cadre de vie agréable à tous»</w:t>
      </w:r>
      <w:r w:rsidRPr="005D07A9">
        <w:rPr>
          <w:rFonts w:asciiTheme="minorHAnsi" w:hAnsiTheme="minorHAnsi" w:cs="Arial"/>
        </w:rPr>
        <w:t>. Le Plan National de D</w:t>
      </w:r>
      <w:r w:rsidR="00CB7B56" w:rsidRPr="005D07A9">
        <w:rPr>
          <w:rFonts w:asciiTheme="minorHAnsi" w:hAnsiTheme="minorHAnsi" w:cs="Arial"/>
        </w:rPr>
        <w:t xml:space="preserve">éveloppement 2017-2021 marque d’avantage cet engagement  à travers l’axe 2 : </w:t>
      </w:r>
      <w:r w:rsidR="00CB7B56" w:rsidRPr="005D07A9">
        <w:rPr>
          <w:rFonts w:asciiTheme="minorHAnsi" w:hAnsiTheme="minorHAnsi" w:cs="Arial"/>
          <w:i/>
        </w:rPr>
        <w:t>Renforcement de la Gouvernance et de l’État de droit</w:t>
      </w:r>
      <w:r w:rsidR="00CB7B56" w:rsidRPr="005D07A9">
        <w:rPr>
          <w:rFonts w:asciiTheme="minorHAnsi" w:hAnsiTheme="minorHAnsi" w:cs="Arial"/>
        </w:rPr>
        <w:t>. Le sous axe 2.4 met en exergue « </w:t>
      </w:r>
      <w:r w:rsidR="00CB7B56" w:rsidRPr="005D07A9">
        <w:rPr>
          <w:rFonts w:asciiTheme="minorHAnsi" w:hAnsiTheme="minorHAnsi" w:cs="Arial"/>
          <w:i/>
        </w:rPr>
        <w:t>le  Renforcement de la sécurité, facteur de développement </w:t>
      </w:r>
      <w:r w:rsidR="00CB7B56" w:rsidRPr="005D07A9">
        <w:rPr>
          <w:rFonts w:asciiTheme="minorHAnsi" w:hAnsiTheme="minorHAnsi" w:cs="Arial"/>
        </w:rPr>
        <w:t>»</w:t>
      </w:r>
      <w:r w:rsidR="00CB7B56" w:rsidRPr="005D07A9">
        <w:rPr>
          <w:rStyle w:val="Appelnotedebasdep"/>
          <w:rFonts w:asciiTheme="minorHAnsi" w:hAnsiTheme="minorHAnsi" w:cs="Arial"/>
        </w:rPr>
        <w:footnoteReference w:id="20"/>
      </w:r>
      <w:r w:rsidR="00CB7B56" w:rsidRPr="005D07A9">
        <w:rPr>
          <w:rFonts w:asciiTheme="minorHAnsi" w:hAnsiTheme="minorHAnsi" w:cs="Arial"/>
        </w:rPr>
        <w:t xml:space="preserve"> </w:t>
      </w:r>
    </w:p>
    <w:p w:rsidR="00C50C09" w:rsidRPr="005D07A9" w:rsidRDefault="00C50C09" w:rsidP="00CB7B56">
      <w:pPr>
        <w:pStyle w:val="Sansinterligne"/>
        <w:jc w:val="both"/>
        <w:rPr>
          <w:rFonts w:asciiTheme="minorHAnsi" w:hAnsiTheme="minorHAnsi" w:cs="Arial"/>
        </w:rPr>
      </w:pPr>
    </w:p>
    <w:p w:rsidR="00CB7B56" w:rsidRPr="005D07A9" w:rsidRDefault="00CB7B56" w:rsidP="00CB7B56">
      <w:pPr>
        <w:pStyle w:val="Sansinterligne"/>
        <w:jc w:val="both"/>
        <w:rPr>
          <w:rFonts w:asciiTheme="minorHAnsi" w:hAnsiTheme="minorHAnsi" w:cs="Arial"/>
        </w:rPr>
      </w:pPr>
      <w:r w:rsidRPr="005D07A9">
        <w:rPr>
          <w:rFonts w:asciiTheme="minorHAnsi" w:hAnsiTheme="minorHAnsi" w:cs="Arial"/>
        </w:rPr>
        <w:t>UNDAF prend en compte les aspect</w:t>
      </w:r>
      <w:r w:rsidR="003D09AC">
        <w:rPr>
          <w:rFonts w:asciiTheme="minorHAnsi" w:hAnsiTheme="minorHAnsi" w:cs="Arial"/>
        </w:rPr>
        <w:t>s</w:t>
      </w:r>
      <w:r w:rsidRPr="005D07A9">
        <w:rPr>
          <w:rFonts w:asciiTheme="minorHAnsi" w:hAnsiTheme="minorHAnsi" w:cs="Arial"/>
        </w:rPr>
        <w:t xml:space="preserve"> l</w:t>
      </w:r>
      <w:r w:rsidR="00C50C09" w:rsidRPr="005D07A9">
        <w:rPr>
          <w:rFonts w:asciiTheme="minorHAnsi" w:hAnsiTheme="minorHAnsi" w:cs="Arial"/>
        </w:rPr>
        <w:t>ié</w:t>
      </w:r>
      <w:r w:rsidRPr="005D07A9">
        <w:rPr>
          <w:rFonts w:asciiTheme="minorHAnsi" w:hAnsiTheme="minorHAnsi" w:cs="Arial"/>
        </w:rPr>
        <w:t>s à la lutte contre</w:t>
      </w:r>
      <w:r w:rsidR="00E75DDA">
        <w:rPr>
          <w:rFonts w:asciiTheme="minorHAnsi" w:hAnsiTheme="minorHAnsi" w:cs="Arial"/>
        </w:rPr>
        <w:t xml:space="preserve"> la radicalisation à travers l’</w:t>
      </w:r>
      <w:r w:rsidRPr="005D07A9">
        <w:rPr>
          <w:rFonts w:asciiTheme="minorHAnsi" w:hAnsiTheme="minorHAnsi" w:cs="Arial"/>
        </w:rPr>
        <w:t xml:space="preserve">axe </w:t>
      </w:r>
      <w:r w:rsidR="00C50C09" w:rsidRPr="005D07A9">
        <w:rPr>
          <w:rFonts w:asciiTheme="minorHAnsi" w:hAnsiTheme="minorHAnsi" w:cs="Arial"/>
        </w:rPr>
        <w:t>« </w:t>
      </w:r>
      <w:r w:rsidRPr="005D07A9">
        <w:rPr>
          <w:rFonts w:asciiTheme="minorHAnsi" w:hAnsiTheme="minorHAnsi" w:cs="Arial"/>
          <w:i/>
        </w:rPr>
        <w:t>Gouvernance, paix et sécurité</w:t>
      </w:r>
      <w:r w:rsidR="00C50C09" w:rsidRPr="005D07A9">
        <w:rPr>
          <w:rFonts w:asciiTheme="minorHAnsi" w:hAnsiTheme="minorHAnsi" w:cs="Arial"/>
        </w:rPr>
        <w:t> » et l’</w:t>
      </w:r>
      <w:r w:rsidR="00445E31">
        <w:rPr>
          <w:rFonts w:asciiTheme="minorHAnsi" w:hAnsiTheme="minorHAnsi" w:cs="Arial"/>
        </w:rPr>
        <w:t>effet</w:t>
      </w:r>
      <w:r w:rsidRPr="005D07A9">
        <w:rPr>
          <w:rFonts w:asciiTheme="minorHAnsi" w:hAnsiTheme="minorHAnsi" w:cs="Arial"/>
        </w:rPr>
        <w:t xml:space="preserve"> 6 : « </w:t>
      </w:r>
      <w:r w:rsidRPr="005D07A9">
        <w:rPr>
          <w:rFonts w:asciiTheme="minorHAnsi" w:hAnsiTheme="minorHAnsi" w:cs="Arial"/>
          <w:i/>
        </w:rPr>
        <w:t>D’ici à fin 2021, les institutions nationales et locales appliquent davantage les bonnes pratiques de gouvernance inclusive, promouvant la démocratie, l’État de droit, la cohésion sociale et l’utilisation équitable des services publics de qualité, y compris pour les réfugiés</w:t>
      </w:r>
      <w:r w:rsidRPr="005D07A9">
        <w:rPr>
          <w:rStyle w:val="Appelnotedebasdep"/>
          <w:rFonts w:asciiTheme="minorHAnsi" w:hAnsiTheme="minorHAnsi" w:cs="Arial"/>
        </w:rPr>
        <w:footnoteReference w:id="21"/>
      </w:r>
      <w:r w:rsidRPr="005D07A9">
        <w:rPr>
          <w:rFonts w:asciiTheme="minorHAnsi" w:hAnsiTheme="minorHAnsi" w:cs="Arial"/>
        </w:rPr>
        <w:t> »</w:t>
      </w:r>
    </w:p>
    <w:p w:rsidR="00C50C09" w:rsidRPr="005D07A9" w:rsidRDefault="00C50C09" w:rsidP="00CB7B56">
      <w:pPr>
        <w:pStyle w:val="Sansinterligne"/>
        <w:jc w:val="both"/>
        <w:rPr>
          <w:rFonts w:asciiTheme="minorHAnsi" w:hAnsiTheme="minorHAnsi" w:cs="Arial"/>
        </w:rPr>
      </w:pPr>
    </w:p>
    <w:p w:rsidR="00CB7B56" w:rsidRPr="005D07A9" w:rsidRDefault="00CB7B56" w:rsidP="00CB7B56">
      <w:pPr>
        <w:pStyle w:val="Sansinterligne"/>
        <w:jc w:val="both"/>
        <w:rPr>
          <w:rFonts w:asciiTheme="minorHAnsi" w:hAnsiTheme="minorHAnsi" w:cs="Arial"/>
        </w:rPr>
      </w:pPr>
      <w:r w:rsidRPr="005D07A9">
        <w:rPr>
          <w:rFonts w:asciiTheme="minorHAnsi" w:hAnsiTheme="minorHAnsi" w:cs="Arial"/>
        </w:rPr>
        <w:t>Le projet co</w:t>
      </w:r>
      <w:r w:rsidR="00E721C3" w:rsidRPr="005D07A9">
        <w:rPr>
          <w:rFonts w:asciiTheme="minorHAnsi" w:hAnsiTheme="minorHAnsi" w:cs="Arial"/>
        </w:rPr>
        <w:t>uvre le Plan Stratégique du PNUD</w:t>
      </w:r>
      <w:r w:rsidRPr="005D07A9">
        <w:rPr>
          <w:rFonts w:asciiTheme="minorHAnsi" w:hAnsiTheme="minorHAnsi" w:cs="Arial"/>
        </w:rPr>
        <w:t xml:space="preserve"> pour le Résultat 2 : Gouvernance démocratique,  le Résultat 7</w:t>
      </w:r>
      <w:r w:rsidR="00E721C3" w:rsidRPr="005D07A9">
        <w:rPr>
          <w:rFonts w:asciiTheme="minorHAnsi" w:hAnsiTheme="minorHAnsi" w:cs="Arial"/>
        </w:rPr>
        <w:t> :</w:t>
      </w:r>
      <w:r w:rsidRPr="005D07A9">
        <w:rPr>
          <w:rFonts w:asciiTheme="minorHAnsi" w:hAnsiTheme="minorHAnsi" w:cs="Arial"/>
        </w:rPr>
        <w:t xml:space="preserve"> lutte contre la pauvreté, les inégalités et les exclusions, et le Résultat 5 : les pays sont en mesure de réduire les probabilités des conflits et de réduire les risques de catastrophes naturelles y compris du changement climatique.</w:t>
      </w:r>
    </w:p>
    <w:p w:rsidR="00E721C3" w:rsidRPr="005D07A9" w:rsidRDefault="00E721C3" w:rsidP="00CB7B56">
      <w:pPr>
        <w:pStyle w:val="Sansinterligne"/>
        <w:jc w:val="both"/>
        <w:rPr>
          <w:rFonts w:asciiTheme="minorHAnsi" w:hAnsiTheme="minorHAnsi" w:cs="Arial"/>
        </w:rPr>
      </w:pPr>
    </w:p>
    <w:p w:rsidR="00D322EE" w:rsidRPr="005D07A9" w:rsidRDefault="00CB7B56" w:rsidP="00CB7B56">
      <w:pPr>
        <w:pStyle w:val="Sansinterligne"/>
        <w:jc w:val="both"/>
        <w:rPr>
          <w:rFonts w:asciiTheme="minorHAnsi" w:hAnsiTheme="minorHAnsi" w:cs="Arial"/>
        </w:rPr>
      </w:pPr>
      <w:r w:rsidRPr="005D07A9">
        <w:rPr>
          <w:rFonts w:asciiTheme="minorHAnsi" w:hAnsiTheme="minorHAnsi" w:cs="Arial"/>
        </w:rPr>
        <w:t>Dans la sous-région</w:t>
      </w:r>
      <w:r w:rsidR="00D322EE" w:rsidRPr="005D07A9">
        <w:rPr>
          <w:rFonts w:asciiTheme="minorHAnsi" w:hAnsiTheme="minorHAnsi" w:cs="Arial"/>
        </w:rPr>
        <w:t>,</w:t>
      </w:r>
      <w:r w:rsidR="00E75DDA">
        <w:rPr>
          <w:rFonts w:asciiTheme="minorHAnsi" w:hAnsiTheme="minorHAnsi" w:cs="Arial"/>
        </w:rPr>
        <w:t xml:space="preserve"> le G5 sahel </w:t>
      </w:r>
      <w:r w:rsidRPr="005D07A9">
        <w:rPr>
          <w:rFonts w:asciiTheme="minorHAnsi" w:hAnsiTheme="minorHAnsi" w:cs="Arial"/>
        </w:rPr>
        <w:t>correspond à la réponse aux défis sécuritaire</w:t>
      </w:r>
      <w:r w:rsidR="00D322EE" w:rsidRPr="005D07A9">
        <w:rPr>
          <w:rFonts w:asciiTheme="minorHAnsi" w:hAnsiTheme="minorHAnsi" w:cs="Arial"/>
        </w:rPr>
        <w:t>s de la bande sahélo saharienne.</w:t>
      </w:r>
    </w:p>
    <w:p w:rsidR="00D322EE" w:rsidRPr="005D07A9" w:rsidRDefault="00D322EE" w:rsidP="00CB7B56">
      <w:pPr>
        <w:pStyle w:val="Sansinterligne"/>
        <w:jc w:val="both"/>
        <w:rPr>
          <w:rFonts w:asciiTheme="minorHAnsi" w:hAnsiTheme="minorHAnsi"/>
        </w:rPr>
      </w:pPr>
    </w:p>
    <w:p w:rsidR="00CB7B56" w:rsidRPr="005D07A9" w:rsidRDefault="0013281E" w:rsidP="00CB7B56">
      <w:pPr>
        <w:pStyle w:val="Sansinterligne"/>
        <w:jc w:val="both"/>
        <w:rPr>
          <w:rFonts w:asciiTheme="minorHAnsi" w:hAnsiTheme="minorHAnsi" w:cs="Arial"/>
        </w:rPr>
      </w:pPr>
      <w:r w:rsidRPr="005D07A9">
        <w:rPr>
          <w:rFonts w:asciiTheme="minorHAnsi" w:hAnsiTheme="minorHAnsi" w:cs="Arial"/>
        </w:rPr>
        <w:t>Pour une appréciation quantifiée</w:t>
      </w:r>
      <w:r w:rsidR="00CB7B56" w:rsidRPr="005D07A9">
        <w:rPr>
          <w:rFonts w:asciiTheme="minorHAnsi" w:hAnsiTheme="minorHAnsi" w:cs="Arial"/>
        </w:rPr>
        <w:t xml:space="preserve"> de la pertinence</w:t>
      </w:r>
      <w:r w:rsidRPr="005D07A9">
        <w:rPr>
          <w:rFonts w:asciiTheme="minorHAnsi" w:hAnsiTheme="minorHAnsi" w:cs="Arial"/>
        </w:rPr>
        <w:t>,</w:t>
      </w:r>
      <w:r w:rsidR="00CB7B56" w:rsidRPr="005D07A9">
        <w:rPr>
          <w:rFonts w:asciiTheme="minorHAnsi" w:hAnsiTheme="minorHAnsi" w:cs="Arial"/>
        </w:rPr>
        <w:t xml:space="preserve"> le coefficient de la pertinence</w:t>
      </w:r>
      <w:r w:rsidR="00E75DDA">
        <w:rPr>
          <w:rFonts w:asciiTheme="minorHAnsi" w:hAnsiTheme="minorHAnsi" w:cs="Arial"/>
        </w:rPr>
        <w:t xml:space="preserve"> a été utilisé et</w:t>
      </w:r>
      <w:r w:rsidR="00CB7B56" w:rsidRPr="005D07A9">
        <w:rPr>
          <w:rFonts w:asciiTheme="minorHAnsi" w:hAnsiTheme="minorHAnsi" w:cs="Arial"/>
        </w:rPr>
        <w:t xml:space="preserve"> se résume dans le tableau suivant</w:t>
      </w:r>
    </w:p>
    <w:p w:rsidR="006144B2" w:rsidRPr="00C3035C" w:rsidRDefault="0013281E" w:rsidP="00C3035C">
      <w:pPr>
        <w:pStyle w:val="Sansinterligne"/>
        <w:jc w:val="both"/>
        <w:rPr>
          <w:rFonts w:asciiTheme="minorHAnsi" w:hAnsiTheme="minorHAnsi" w:cs="Arial"/>
        </w:rPr>
      </w:pPr>
      <w:r w:rsidRPr="005D07A9">
        <w:rPr>
          <w:rFonts w:asciiTheme="minorHAnsi" w:hAnsiTheme="minorHAnsi" w:cs="Arial"/>
        </w:rPr>
        <w:t xml:space="preserve"> </w:t>
      </w:r>
    </w:p>
    <w:p w:rsidR="00CB7B56" w:rsidRPr="00474D5B" w:rsidRDefault="0013281E" w:rsidP="006144B2">
      <w:pPr>
        <w:pStyle w:val="Titre1"/>
        <w:rPr>
          <w:rFonts w:asciiTheme="minorHAnsi" w:hAnsiTheme="minorHAnsi" w:cs="Arial"/>
          <w:b w:val="0"/>
          <w:bCs w:val="0"/>
          <w:color w:val="auto"/>
          <w:sz w:val="22"/>
          <w:szCs w:val="22"/>
        </w:rPr>
      </w:pPr>
      <w:bookmarkStart w:id="94" w:name="_Toc509168932"/>
      <w:bookmarkStart w:id="95" w:name="_Toc509827198"/>
      <w:bookmarkStart w:id="96" w:name="_Toc509830111"/>
      <w:bookmarkStart w:id="97" w:name="_Toc510177792"/>
      <w:r w:rsidRPr="00474D5B">
        <w:rPr>
          <w:rFonts w:asciiTheme="minorHAnsi" w:hAnsiTheme="minorHAnsi" w:cs="Arial"/>
          <w:color w:val="auto"/>
          <w:sz w:val="22"/>
          <w:szCs w:val="22"/>
        </w:rPr>
        <w:lastRenderedPageBreak/>
        <w:t xml:space="preserve">Tableau </w:t>
      </w:r>
      <w:r w:rsidR="00836A46">
        <w:rPr>
          <w:rFonts w:asciiTheme="minorHAnsi" w:hAnsiTheme="minorHAnsi" w:cs="Arial"/>
          <w:color w:val="auto"/>
          <w:sz w:val="22"/>
          <w:szCs w:val="22"/>
        </w:rPr>
        <w:t>2</w:t>
      </w:r>
      <w:r w:rsidR="00CB7B56" w:rsidRPr="00474D5B">
        <w:rPr>
          <w:rFonts w:asciiTheme="minorHAnsi" w:hAnsiTheme="minorHAnsi" w:cs="Arial"/>
          <w:color w:val="auto"/>
          <w:sz w:val="22"/>
          <w:szCs w:val="22"/>
        </w:rPr>
        <w:t> : Modalité de calcul de l’indicateur « coefficient de pertinence »</w:t>
      </w:r>
      <w:bookmarkEnd w:id="94"/>
      <w:bookmarkEnd w:id="95"/>
      <w:bookmarkEnd w:id="96"/>
      <w:bookmarkEnd w:id="9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6"/>
        <w:gridCol w:w="1640"/>
      </w:tblGrid>
      <w:tr w:rsidR="00CB7B56" w:rsidRPr="005D07A9" w:rsidTr="000E1AF3">
        <w:tc>
          <w:tcPr>
            <w:tcW w:w="7966" w:type="dxa"/>
            <w:shd w:val="clear" w:color="auto" w:fill="auto"/>
            <w:vAlign w:val="center"/>
          </w:tcPr>
          <w:p w:rsidR="00CB7B56" w:rsidRPr="005D07A9" w:rsidRDefault="000E1AF3" w:rsidP="000E1AF3">
            <w:pPr>
              <w:spacing w:after="0" w:line="240" w:lineRule="auto"/>
              <w:jc w:val="center"/>
              <w:rPr>
                <w:rFonts w:asciiTheme="minorHAnsi" w:hAnsiTheme="minorHAnsi" w:cs="Arial"/>
                <w:b/>
              </w:rPr>
            </w:pPr>
            <w:r w:rsidRPr="005D07A9">
              <w:rPr>
                <w:rFonts w:asciiTheme="minorHAnsi" w:hAnsiTheme="minorHAnsi" w:cs="Arial"/>
                <w:b/>
              </w:rPr>
              <w:t>F</w:t>
            </w:r>
            <w:r w:rsidR="00CB7B56" w:rsidRPr="005D07A9">
              <w:rPr>
                <w:rFonts w:asciiTheme="minorHAnsi" w:hAnsiTheme="minorHAnsi" w:cs="Arial"/>
                <w:b/>
              </w:rPr>
              <w:t>acteurs d’appréciation du niveau de pertinence</w:t>
            </w:r>
          </w:p>
        </w:tc>
        <w:tc>
          <w:tcPr>
            <w:tcW w:w="1640" w:type="dxa"/>
            <w:shd w:val="clear" w:color="auto" w:fill="auto"/>
            <w:vAlign w:val="center"/>
          </w:tcPr>
          <w:p w:rsidR="00CB7B56" w:rsidRPr="005D07A9" w:rsidRDefault="000E1AF3" w:rsidP="000E1AF3">
            <w:pPr>
              <w:spacing w:after="0" w:line="240" w:lineRule="auto"/>
              <w:jc w:val="center"/>
              <w:rPr>
                <w:rFonts w:asciiTheme="minorHAnsi" w:hAnsiTheme="minorHAnsi" w:cs="Arial"/>
                <w:b/>
              </w:rPr>
            </w:pPr>
            <w:r w:rsidRPr="005D07A9">
              <w:rPr>
                <w:rFonts w:asciiTheme="minorHAnsi" w:hAnsiTheme="minorHAnsi" w:cs="Arial"/>
                <w:b/>
              </w:rPr>
              <w:t>N</w:t>
            </w:r>
            <w:r w:rsidR="00CB7B56" w:rsidRPr="005D07A9">
              <w:rPr>
                <w:rFonts w:asciiTheme="minorHAnsi" w:hAnsiTheme="minorHAnsi" w:cs="Arial"/>
                <w:b/>
              </w:rPr>
              <w:t>otation</w:t>
            </w:r>
            <w:r w:rsidR="00535453" w:rsidRPr="005D07A9">
              <w:rPr>
                <w:rStyle w:val="Appelnotedebasdep"/>
                <w:rFonts w:asciiTheme="minorHAnsi" w:hAnsiTheme="minorHAnsi" w:cs="Arial"/>
              </w:rPr>
              <w:footnoteReference w:id="22"/>
            </w:r>
          </w:p>
        </w:tc>
      </w:tr>
      <w:tr w:rsidR="00CB7B56" w:rsidRPr="005D07A9" w:rsidTr="000E1AF3">
        <w:trPr>
          <w:trHeight w:val="557"/>
        </w:trPr>
        <w:tc>
          <w:tcPr>
            <w:tcW w:w="7966" w:type="dxa"/>
            <w:shd w:val="clear" w:color="auto" w:fill="auto"/>
            <w:vAlign w:val="center"/>
          </w:tcPr>
          <w:p w:rsidR="00CB7B56" w:rsidRPr="005D07A9" w:rsidRDefault="00CB7B56" w:rsidP="000E1AF3">
            <w:pPr>
              <w:spacing w:after="0" w:line="240" w:lineRule="auto"/>
              <w:rPr>
                <w:rFonts w:asciiTheme="minorHAnsi" w:hAnsiTheme="minorHAnsi" w:cs="Arial"/>
              </w:rPr>
            </w:pPr>
            <w:r w:rsidRPr="005D07A9">
              <w:rPr>
                <w:rFonts w:asciiTheme="minorHAnsi" w:hAnsiTheme="minorHAnsi" w:cs="Arial"/>
              </w:rPr>
              <w:t>Facteur « a » : degré d’alignement des objectifs et activités du projet avec les priorités nationales, les besoins et attentes des populations (hommes, femmes), les défis majeurs du pays</w:t>
            </w:r>
          </w:p>
        </w:tc>
        <w:tc>
          <w:tcPr>
            <w:tcW w:w="1640" w:type="dxa"/>
            <w:shd w:val="clear" w:color="auto" w:fill="auto"/>
            <w:vAlign w:val="center"/>
          </w:tcPr>
          <w:p w:rsidR="00CB7B56" w:rsidRPr="005D07A9" w:rsidRDefault="00CB7B56" w:rsidP="000E1AF3">
            <w:pPr>
              <w:spacing w:after="0" w:line="240" w:lineRule="auto"/>
              <w:jc w:val="center"/>
              <w:rPr>
                <w:rFonts w:asciiTheme="minorHAnsi" w:hAnsiTheme="minorHAnsi" w:cs="Arial"/>
              </w:rPr>
            </w:pPr>
            <w:r w:rsidRPr="005D07A9">
              <w:rPr>
                <w:rFonts w:asciiTheme="minorHAnsi" w:hAnsiTheme="minorHAnsi" w:cs="Arial"/>
              </w:rPr>
              <w:t>1/1</w:t>
            </w:r>
          </w:p>
        </w:tc>
      </w:tr>
      <w:tr w:rsidR="00CB7B56" w:rsidRPr="005D07A9" w:rsidTr="000E1AF3">
        <w:tc>
          <w:tcPr>
            <w:tcW w:w="7966" w:type="dxa"/>
            <w:shd w:val="clear" w:color="auto" w:fill="auto"/>
            <w:vAlign w:val="center"/>
          </w:tcPr>
          <w:p w:rsidR="00CB7B56" w:rsidRPr="005D07A9" w:rsidRDefault="00CB7B56" w:rsidP="000E1AF3">
            <w:pPr>
              <w:spacing w:after="0" w:line="240" w:lineRule="auto"/>
              <w:rPr>
                <w:rFonts w:asciiTheme="minorHAnsi" w:hAnsiTheme="minorHAnsi" w:cs="Arial"/>
              </w:rPr>
            </w:pPr>
            <w:r w:rsidRPr="005D07A9">
              <w:rPr>
                <w:rFonts w:asciiTheme="minorHAnsi" w:hAnsiTheme="minorHAnsi" w:cs="Arial"/>
              </w:rPr>
              <w:t>Facteur « b » : degré d’alignement des objectifs et activités du projet avec les objectifs, du PND qui est le référentiel national en matière de déve</w:t>
            </w:r>
            <w:r w:rsidR="00EC01D5" w:rsidRPr="005D07A9">
              <w:rPr>
                <w:rFonts w:asciiTheme="minorHAnsi" w:hAnsiTheme="minorHAnsi" w:cs="Arial"/>
              </w:rPr>
              <w:t xml:space="preserve">loppement économique et social </w:t>
            </w:r>
            <w:r w:rsidRPr="005D07A9">
              <w:rPr>
                <w:rFonts w:asciiTheme="minorHAnsi" w:hAnsiTheme="minorHAnsi" w:cs="Arial"/>
              </w:rPr>
              <w:t xml:space="preserve">et de la </w:t>
            </w:r>
            <w:r w:rsidR="00EC01D5" w:rsidRPr="005D07A9">
              <w:rPr>
                <w:rFonts w:asciiTheme="minorHAnsi" w:hAnsiTheme="minorHAnsi" w:cs="Arial"/>
              </w:rPr>
              <w:t>« </w:t>
            </w:r>
            <w:r w:rsidRPr="005D07A9">
              <w:rPr>
                <w:rFonts w:asciiTheme="minorHAnsi" w:hAnsiTheme="minorHAnsi" w:cs="Arial"/>
              </w:rPr>
              <w:t>Vision 2030</w:t>
            </w:r>
            <w:r w:rsidR="00EC01D5" w:rsidRPr="005D07A9">
              <w:rPr>
                <w:rFonts w:asciiTheme="minorHAnsi" w:hAnsiTheme="minorHAnsi" w:cs="Arial"/>
              </w:rPr>
              <w:t> »</w:t>
            </w:r>
          </w:p>
        </w:tc>
        <w:tc>
          <w:tcPr>
            <w:tcW w:w="1640" w:type="dxa"/>
            <w:shd w:val="clear" w:color="auto" w:fill="auto"/>
            <w:vAlign w:val="center"/>
          </w:tcPr>
          <w:p w:rsidR="00CB7B56" w:rsidRPr="005D07A9" w:rsidRDefault="00CB7B56" w:rsidP="000E1AF3">
            <w:pPr>
              <w:spacing w:after="0" w:line="240" w:lineRule="auto"/>
              <w:jc w:val="center"/>
              <w:rPr>
                <w:rFonts w:asciiTheme="minorHAnsi" w:hAnsiTheme="minorHAnsi" w:cs="Arial"/>
              </w:rPr>
            </w:pPr>
            <w:r w:rsidRPr="005D07A9">
              <w:rPr>
                <w:rFonts w:asciiTheme="minorHAnsi" w:hAnsiTheme="minorHAnsi" w:cs="Arial"/>
              </w:rPr>
              <w:t>1/1</w:t>
            </w:r>
          </w:p>
        </w:tc>
      </w:tr>
      <w:tr w:rsidR="00CB7B56" w:rsidRPr="005D07A9" w:rsidTr="000E1AF3">
        <w:tc>
          <w:tcPr>
            <w:tcW w:w="7966" w:type="dxa"/>
            <w:shd w:val="clear" w:color="auto" w:fill="auto"/>
            <w:vAlign w:val="center"/>
          </w:tcPr>
          <w:p w:rsidR="00CB7B56" w:rsidRPr="005D07A9" w:rsidRDefault="00CB7B56" w:rsidP="000E1AF3">
            <w:pPr>
              <w:spacing w:after="0" w:line="240" w:lineRule="auto"/>
              <w:rPr>
                <w:rFonts w:asciiTheme="minorHAnsi" w:hAnsiTheme="minorHAnsi" w:cs="Arial"/>
              </w:rPr>
            </w:pPr>
            <w:r w:rsidRPr="005D07A9">
              <w:rPr>
                <w:rFonts w:asciiTheme="minorHAnsi" w:hAnsiTheme="minorHAnsi" w:cs="Arial"/>
              </w:rPr>
              <w:t>Facteur « c » : degré d’alignement des objectifs et activités du projet avec les objectifs et effets de l’UNDAF et du CPD</w:t>
            </w:r>
          </w:p>
        </w:tc>
        <w:tc>
          <w:tcPr>
            <w:tcW w:w="1640" w:type="dxa"/>
            <w:shd w:val="clear" w:color="auto" w:fill="auto"/>
            <w:vAlign w:val="center"/>
          </w:tcPr>
          <w:p w:rsidR="00CB7B56" w:rsidRPr="005D07A9" w:rsidRDefault="00CB7B56" w:rsidP="000E1AF3">
            <w:pPr>
              <w:spacing w:after="0" w:line="240" w:lineRule="auto"/>
              <w:jc w:val="center"/>
              <w:rPr>
                <w:rFonts w:asciiTheme="minorHAnsi" w:hAnsiTheme="minorHAnsi" w:cs="Arial"/>
              </w:rPr>
            </w:pPr>
            <w:r w:rsidRPr="005D07A9">
              <w:rPr>
                <w:rFonts w:asciiTheme="minorHAnsi" w:hAnsiTheme="minorHAnsi" w:cs="Arial"/>
              </w:rPr>
              <w:t>1/1</w:t>
            </w:r>
          </w:p>
        </w:tc>
      </w:tr>
      <w:tr w:rsidR="00CB7B56" w:rsidRPr="005D07A9" w:rsidTr="000E1AF3">
        <w:tc>
          <w:tcPr>
            <w:tcW w:w="7966" w:type="dxa"/>
            <w:shd w:val="clear" w:color="auto" w:fill="auto"/>
            <w:vAlign w:val="center"/>
          </w:tcPr>
          <w:p w:rsidR="00CB7B56" w:rsidRPr="005D07A9" w:rsidRDefault="00CB7B56" w:rsidP="000E1AF3">
            <w:pPr>
              <w:spacing w:after="0" w:line="240" w:lineRule="auto"/>
              <w:rPr>
                <w:rFonts w:asciiTheme="minorHAnsi" w:hAnsiTheme="minorHAnsi" w:cs="Arial"/>
              </w:rPr>
            </w:pPr>
            <w:r w:rsidRPr="005D07A9">
              <w:rPr>
                <w:rFonts w:asciiTheme="minorHAnsi" w:hAnsiTheme="minorHAnsi" w:cs="Arial"/>
              </w:rPr>
              <w:t>Facteur « d » : degré d’alignement des objectifs et activités du projet avec les Objectifs de Développement Durable (ODD)</w:t>
            </w:r>
          </w:p>
        </w:tc>
        <w:tc>
          <w:tcPr>
            <w:tcW w:w="1640" w:type="dxa"/>
            <w:shd w:val="clear" w:color="auto" w:fill="auto"/>
            <w:vAlign w:val="center"/>
          </w:tcPr>
          <w:p w:rsidR="00CB7B56" w:rsidRPr="005D07A9" w:rsidRDefault="00CB7B56" w:rsidP="000E1AF3">
            <w:pPr>
              <w:spacing w:after="0" w:line="240" w:lineRule="auto"/>
              <w:jc w:val="center"/>
              <w:rPr>
                <w:rFonts w:asciiTheme="minorHAnsi" w:hAnsiTheme="minorHAnsi" w:cs="Arial"/>
              </w:rPr>
            </w:pPr>
            <w:r w:rsidRPr="005D07A9">
              <w:rPr>
                <w:rFonts w:asciiTheme="minorHAnsi" w:hAnsiTheme="minorHAnsi" w:cs="Arial"/>
              </w:rPr>
              <w:t>1/1</w:t>
            </w:r>
          </w:p>
        </w:tc>
      </w:tr>
      <w:tr w:rsidR="00CB7B56" w:rsidRPr="005D07A9" w:rsidTr="000E1AF3">
        <w:tc>
          <w:tcPr>
            <w:tcW w:w="7966" w:type="dxa"/>
            <w:shd w:val="clear" w:color="auto" w:fill="auto"/>
            <w:vAlign w:val="center"/>
          </w:tcPr>
          <w:p w:rsidR="00CB7B56" w:rsidRPr="005D07A9" w:rsidRDefault="00CB7B56" w:rsidP="000E1AF3">
            <w:pPr>
              <w:spacing w:after="0" w:line="240" w:lineRule="auto"/>
              <w:rPr>
                <w:rFonts w:asciiTheme="minorHAnsi" w:hAnsiTheme="minorHAnsi" w:cs="Arial"/>
              </w:rPr>
            </w:pPr>
            <w:r w:rsidRPr="005D07A9">
              <w:rPr>
                <w:rFonts w:asciiTheme="minorHAnsi" w:hAnsiTheme="minorHAnsi" w:cs="Arial"/>
              </w:rPr>
              <w:t>Facteur « e » : degré d’alignement des objectifs et activités du projet avec les objectifs et priorités définis dans les politiques et stratégies régionales  (G5 Sahel, CEMAC, UA)</w:t>
            </w:r>
          </w:p>
        </w:tc>
        <w:tc>
          <w:tcPr>
            <w:tcW w:w="1640" w:type="dxa"/>
            <w:shd w:val="clear" w:color="auto" w:fill="auto"/>
            <w:vAlign w:val="center"/>
          </w:tcPr>
          <w:p w:rsidR="00CB7B56" w:rsidRPr="005D07A9" w:rsidRDefault="00CB7B56" w:rsidP="000E1AF3">
            <w:pPr>
              <w:spacing w:after="0" w:line="240" w:lineRule="auto"/>
              <w:jc w:val="center"/>
              <w:rPr>
                <w:rFonts w:asciiTheme="minorHAnsi" w:hAnsiTheme="minorHAnsi" w:cs="Arial"/>
              </w:rPr>
            </w:pPr>
            <w:r w:rsidRPr="005D07A9">
              <w:rPr>
                <w:rFonts w:asciiTheme="minorHAnsi" w:hAnsiTheme="minorHAnsi" w:cs="Arial"/>
              </w:rPr>
              <w:t>0,5/1</w:t>
            </w:r>
          </w:p>
        </w:tc>
      </w:tr>
    </w:tbl>
    <w:p w:rsidR="00CB7B56" w:rsidRPr="005D07A9" w:rsidRDefault="00CB7B56" w:rsidP="00CB7B56">
      <w:pPr>
        <w:pStyle w:val="Sansinterligne"/>
        <w:jc w:val="both"/>
        <w:rPr>
          <w:rFonts w:asciiTheme="minorHAnsi" w:hAnsiTheme="minorHAnsi"/>
        </w:rPr>
      </w:pPr>
    </w:p>
    <w:p w:rsidR="00CB7B56" w:rsidRPr="005D07A9" w:rsidRDefault="00CB7B56" w:rsidP="00CB7B56">
      <w:pPr>
        <w:pStyle w:val="Sansinterligne"/>
        <w:jc w:val="both"/>
        <w:rPr>
          <w:rFonts w:asciiTheme="minorHAnsi" w:hAnsiTheme="minorHAnsi" w:cs="Arial"/>
        </w:rPr>
      </w:pPr>
      <w:r w:rsidRPr="005D07A9">
        <w:rPr>
          <w:rFonts w:asciiTheme="minorHAnsi" w:hAnsiTheme="minorHAnsi" w:cs="Arial"/>
        </w:rPr>
        <w:t>La somm</w:t>
      </w:r>
      <w:r w:rsidR="00FC7111" w:rsidRPr="005D07A9">
        <w:rPr>
          <w:rFonts w:asciiTheme="minorHAnsi" w:hAnsiTheme="minorHAnsi" w:cs="Arial"/>
        </w:rPr>
        <w:t>ation des notations donne</w:t>
      </w:r>
      <w:r w:rsidRPr="005D07A9">
        <w:rPr>
          <w:rFonts w:asciiTheme="minorHAnsi" w:hAnsiTheme="minorHAnsi" w:cs="Arial"/>
        </w:rPr>
        <w:t xml:space="preserve"> 4,5/5</w:t>
      </w:r>
      <w:r w:rsidR="004A4EB9" w:rsidRPr="005D07A9">
        <w:rPr>
          <w:rFonts w:asciiTheme="minorHAnsi" w:hAnsiTheme="minorHAnsi" w:cs="Arial"/>
        </w:rPr>
        <w:t xml:space="preserve">; </w:t>
      </w:r>
      <w:r w:rsidRPr="005D07A9">
        <w:rPr>
          <w:rFonts w:asciiTheme="minorHAnsi" w:hAnsiTheme="minorHAnsi" w:cs="Arial"/>
        </w:rPr>
        <w:t xml:space="preserve">ce qui signifie que le projet est très  pertinent </w:t>
      </w:r>
    </w:p>
    <w:p w:rsidR="00CB7B56" w:rsidRPr="005D07A9" w:rsidRDefault="00CB7B56" w:rsidP="00CB7B56">
      <w:pPr>
        <w:pStyle w:val="Sansinterligne"/>
        <w:jc w:val="both"/>
        <w:rPr>
          <w:rFonts w:asciiTheme="minorHAnsi" w:hAnsiTheme="minorHAnsi"/>
        </w:rPr>
      </w:pPr>
    </w:p>
    <w:p w:rsidR="00CB7B56" w:rsidRPr="005D07A9" w:rsidRDefault="002E0ED8" w:rsidP="002E0ED8">
      <w:pPr>
        <w:pStyle w:val="Titre3"/>
        <w:rPr>
          <w:rFonts w:asciiTheme="minorHAnsi" w:hAnsiTheme="minorHAnsi" w:cs="Arial"/>
          <w:i/>
          <w:color w:val="auto"/>
        </w:rPr>
      </w:pPr>
      <w:bookmarkStart w:id="98" w:name="_Toc508824092"/>
      <w:bookmarkStart w:id="99" w:name="_Toc508824265"/>
      <w:bookmarkStart w:id="100" w:name="_Toc510177793"/>
      <w:r>
        <w:rPr>
          <w:rFonts w:asciiTheme="minorHAnsi" w:hAnsiTheme="minorHAnsi" w:cs="Arial"/>
          <w:i/>
          <w:color w:val="auto"/>
        </w:rPr>
        <w:t xml:space="preserve">1.3.2. </w:t>
      </w:r>
      <w:r w:rsidR="00CB7B56" w:rsidRPr="005D07A9">
        <w:rPr>
          <w:rFonts w:asciiTheme="minorHAnsi" w:hAnsiTheme="minorHAnsi" w:cs="Arial"/>
          <w:i/>
          <w:color w:val="auto"/>
        </w:rPr>
        <w:t>Efficacité</w:t>
      </w:r>
      <w:bookmarkEnd w:id="98"/>
      <w:bookmarkEnd w:id="99"/>
      <w:bookmarkEnd w:id="100"/>
      <w:r w:rsidR="00CB7B56" w:rsidRPr="005D07A9">
        <w:rPr>
          <w:rFonts w:asciiTheme="minorHAnsi" w:hAnsiTheme="minorHAnsi" w:cs="Arial"/>
          <w:i/>
          <w:color w:val="auto"/>
        </w:rPr>
        <w:t xml:space="preserve"> </w:t>
      </w:r>
    </w:p>
    <w:p w:rsidR="00532DCC" w:rsidRPr="005D07A9" w:rsidRDefault="00532DCC" w:rsidP="00CB7B56">
      <w:pPr>
        <w:pStyle w:val="Sansinterligne"/>
        <w:jc w:val="both"/>
        <w:outlineLvl w:val="2"/>
        <w:rPr>
          <w:rFonts w:asciiTheme="minorHAnsi" w:hAnsiTheme="minorHAnsi"/>
          <w:b/>
        </w:rPr>
      </w:pPr>
    </w:p>
    <w:p w:rsidR="00CB7B56" w:rsidRPr="005D07A9" w:rsidRDefault="00F75E12" w:rsidP="00532DCC">
      <w:pPr>
        <w:pStyle w:val="Sansinterligne"/>
        <w:jc w:val="both"/>
        <w:rPr>
          <w:rFonts w:asciiTheme="minorHAnsi" w:hAnsiTheme="minorHAnsi" w:cs="Arial"/>
        </w:rPr>
      </w:pPr>
      <w:r w:rsidRPr="005D07A9">
        <w:rPr>
          <w:rFonts w:asciiTheme="minorHAnsi" w:hAnsiTheme="minorHAnsi" w:cs="Arial"/>
        </w:rPr>
        <w:t xml:space="preserve">La stratégie de mise en œuvre </w:t>
      </w:r>
      <w:r w:rsidR="00CB7B56" w:rsidRPr="005D07A9">
        <w:rPr>
          <w:rFonts w:asciiTheme="minorHAnsi" w:hAnsiTheme="minorHAnsi" w:cs="Arial"/>
        </w:rPr>
        <w:t>reposait essentiellement sur la prestation de service contracté avec des partenaires de mise en œuvre : CELIAF, LTDH et ATIPIR. Les différents rapports d’activités font état d’une mise en œuvre complète surtout pour ce qui concerne  LTDH et CELIAF. Pour ce qui concerne ATIPIR les rapports d’activités partiels obtenus ont été réalisés sur la base d’un Plan de mise en œuvre accéléré don</w:t>
      </w:r>
      <w:r w:rsidRPr="005D07A9">
        <w:rPr>
          <w:rFonts w:asciiTheme="minorHAnsi" w:hAnsiTheme="minorHAnsi" w:cs="Arial"/>
        </w:rPr>
        <w:t>t une activité reste encore en attente. En effet les protocoles d’</w:t>
      </w:r>
      <w:r w:rsidR="00CB7B56" w:rsidRPr="005D07A9">
        <w:rPr>
          <w:rFonts w:asciiTheme="minorHAnsi" w:hAnsiTheme="minorHAnsi" w:cs="Arial"/>
        </w:rPr>
        <w:t>accord disposaient des cadres de performances à atte</w:t>
      </w:r>
      <w:r w:rsidRPr="005D07A9">
        <w:rPr>
          <w:rFonts w:asciiTheme="minorHAnsi" w:hAnsiTheme="minorHAnsi" w:cs="Arial"/>
        </w:rPr>
        <w:t>i</w:t>
      </w:r>
      <w:r w:rsidR="00CB7B56" w:rsidRPr="005D07A9">
        <w:rPr>
          <w:rFonts w:asciiTheme="minorHAnsi" w:hAnsiTheme="minorHAnsi" w:cs="Arial"/>
        </w:rPr>
        <w:t>ndre conformément aux objectifs du projet.</w:t>
      </w:r>
    </w:p>
    <w:p w:rsidR="00F75E12" w:rsidRPr="005D07A9" w:rsidRDefault="00F75E12" w:rsidP="00532DCC">
      <w:pPr>
        <w:pStyle w:val="Sansinterligne"/>
        <w:jc w:val="both"/>
        <w:rPr>
          <w:rFonts w:asciiTheme="minorHAnsi" w:hAnsiTheme="minorHAnsi" w:cs="Arial"/>
        </w:rPr>
      </w:pPr>
    </w:p>
    <w:p w:rsidR="00CB7B56" w:rsidRPr="005D07A9" w:rsidRDefault="00CB7B56" w:rsidP="00532DCC">
      <w:pPr>
        <w:pStyle w:val="Sansinterligne"/>
        <w:jc w:val="both"/>
        <w:rPr>
          <w:rFonts w:asciiTheme="minorHAnsi" w:hAnsiTheme="minorHAnsi" w:cs="Arial"/>
        </w:rPr>
      </w:pPr>
      <w:r w:rsidRPr="005D07A9">
        <w:rPr>
          <w:rFonts w:asciiTheme="minorHAnsi" w:hAnsiTheme="minorHAnsi" w:cs="Arial"/>
        </w:rPr>
        <w:t>Les activités sont réalisé</w:t>
      </w:r>
      <w:r w:rsidR="000C1905">
        <w:rPr>
          <w:rFonts w:asciiTheme="minorHAnsi" w:hAnsiTheme="minorHAnsi" w:cs="Arial"/>
        </w:rPr>
        <w:t>es à 100% pour CELIAF et LTDH.</w:t>
      </w:r>
    </w:p>
    <w:p w:rsidR="0030209C" w:rsidRPr="005D07A9" w:rsidRDefault="0030209C" w:rsidP="00532DCC">
      <w:pPr>
        <w:pStyle w:val="Sansinterligne"/>
        <w:jc w:val="both"/>
        <w:rPr>
          <w:rFonts w:asciiTheme="minorHAnsi" w:hAnsiTheme="minorHAnsi"/>
        </w:rPr>
      </w:pPr>
    </w:p>
    <w:p w:rsidR="006F596F" w:rsidRPr="006144B2" w:rsidRDefault="006F596F" w:rsidP="006144B2">
      <w:pPr>
        <w:pStyle w:val="Sansinterligne"/>
        <w:jc w:val="center"/>
        <w:outlineLvl w:val="0"/>
        <w:rPr>
          <w:rFonts w:asciiTheme="minorHAnsi" w:hAnsiTheme="minorHAnsi" w:cs="Arial"/>
          <w:b/>
        </w:rPr>
      </w:pPr>
      <w:bookmarkStart w:id="101" w:name="_Toc509168933"/>
      <w:bookmarkStart w:id="102" w:name="_Toc509827200"/>
      <w:bookmarkStart w:id="103" w:name="_Toc509830113"/>
      <w:bookmarkStart w:id="104" w:name="_Toc510177794"/>
      <w:r w:rsidRPr="006144B2">
        <w:rPr>
          <w:rFonts w:asciiTheme="minorHAnsi" w:hAnsiTheme="minorHAnsi" w:cs="Arial"/>
          <w:b/>
        </w:rPr>
        <w:t xml:space="preserve">Tableau </w:t>
      </w:r>
      <w:r w:rsidR="00836A46">
        <w:rPr>
          <w:rFonts w:asciiTheme="minorHAnsi" w:hAnsiTheme="minorHAnsi" w:cs="Arial"/>
          <w:b/>
        </w:rPr>
        <w:t>3</w:t>
      </w:r>
      <w:r w:rsidRPr="006144B2">
        <w:rPr>
          <w:rFonts w:asciiTheme="minorHAnsi" w:hAnsiTheme="minorHAnsi" w:cs="Arial"/>
          <w:b/>
        </w:rPr>
        <w:t xml:space="preserve"> : </w:t>
      </w:r>
      <w:r w:rsidR="00CB7B56" w:rsidRPr="006144B2">
        <w:rPr>
          <w:rFonts w:asciiTheme="minorHAnsi" w:hAnsiTheme="minorHAnsi" w:cs="Arial"/>
          <w:b/>
        </w:rPr>
        <w:t xml:space="preserve">Récapitulatif de </w:t>
      </w:r>
      <w:r w:rsidR="00911968" w:rsidRPr="006144B2">
        <w:rPr>
          <w:rFonts w:asciiTheme="minorHAnsi" w:hAnsiTheme="minorHAnsi" w:cs="Arial"/>
          <w:b/>
        </w:rPr>
        <w:t xml:space="preserve">l’estimation </w:t>
      </w:r>
      <w:r w:rsidR="00CB7B56" w:rsidRPr="006144B2">
        <w:rPr>
          <w:rFonts w:asciiTheme="minorHAnsi" w:hAnsiTheme="minorHAnsi" w:cs="Arial"/>
          <w:b/>
        </w:rPr>
        <w:t>linéaire des réalisations par produit</w:t>
      </w:r>
      <w:bookmarkEnd w:id="101"/>
      <w:bookmarkEnd w:id="102"/>
      <w:bookmarkEnd w:id="103"/>
      <w:bookmarkEnd w:id="104"/>
    </w:p>
    <w:p w:rsidR="00CB7B56" w:rsidRPr="005D07A9" w:rsidRDefault="00CB7B56" w:rsidP="00CB7B56">
      <w:pPr>
        <w:pStyle w:val="Sansinterligne"/>
        <w:jc w:val="both"/>
        <w:outlineLvl w:val="2"/>
        <w:rPr>
          <w:rFonts w:asciiTheme="minorHAnsi" w:hAnsiTheme="minorHAnsi" w:cs="Arial"/>
        </w:rPr>
      </w:pPr>
    </w:p>
    <w:tbl>
      <w:tblPr>
        <w:tblStyle w:val="Grilledutableau"/>
        <w:tblW w:w="9322" w:type="dxa"/>
        <w:tblLook w:val="04A0" w:firstRow="1" w:lastRow="0" w:firstColumn="1" w:lastColumn="0" w:noHBand="0" w:noVBand="1"/>
      </w:tblPr>
      <w:tblGrid>
        <w:gridCol w:w="1526"/>
        <w:gridCol w:w="2835"/>
        <w:gridCol w:w="2551"/>
        <w:gridCol w:w="2410"/>
      </w:tblGrid>
      <w:tr w:rsidR="00CB7B56" w:rsidRPr="005D07A9" w:rsidTr="002142F5">
        <w:tc>
          <w:tcPr>
            <w:tcW w:w="1526" w:type="dxa"/>
            <w:vAlign w:val="center"/>
          </w:tcPr>
          <w:p w:rsidR="00CB7B56" w:rsidRPr="005D07A9" w:rsidRDefault="002142F5" w:rsidP="002142F5">
            <w:pPr>
              <w:pStyle w:val="Sansinterligne"/>
              <w:jc w:val="center"/>
              <w:rPr>
                <w:rFonts w:asciiTheme="minorHAnsi" w:hAnsiTheme="minorHAnsi" w:cs="Arial"/>
                <w:b/>
              </w:rPr>
            </w:pPr>
            <w:r w:rsidRPr="005D07A9">
              <w:rPr>
                <w:rFonts w:asciiTheme="minorHAnsi" w:hAnsiTheme="minorHAnsi" w:cs="Arial"/>
                <w:b/>
              </w:rPr>
              <w:t>Produits</w:t>
            </w:r>
          </w:p>
        </w:tc>
        <w:tc>
          <w:tcPr>
            <w:tcW w:w="2835" w:type="dxa"/>
            <w:vAlign w:val="center"/>
          </w:tcPr>
          <w:p w:rsidR="00CB7B56" w:rsidRPr="005D07A9" w:rsidRDefault="002142F5" w:rsidP="002142F5">
            <w:pPr>
              <w:pStyle w:val="Sansinterligne"/>
              <w:jc w:val="center"/>
              <w:rPr>
                <w:rFonts w:asciiTheme="minorHAnsi" w:hAnsiTheme="minorHAnsi" w:cs="Arial"/>
                <w:b/>
              </w:rPr>
            </w:pPr>
            <w:r w:rsidRPr="005D07A9">
              <w:rPr>
                <w:rFonts w:asciiTheme="minorHAnsi" w:hAnsiTheme="minorHAnsi" w:cs="Arial"/>
                <w:b/>
              </w:rPr>
              <w:t xml:space="preserve">Taux de </w:t>
            </w:r>
            <w:r w:rsidR="00CB7B56" w:rsidRPr="005D07A9">
              <w:rPr>
                <w:rFonts w:asciiTheme="minorHAnsi" w:hAnsiTheme="minorHAnsi" w:cs="Arial"/>
                <w:b/>
              </w:rPr>
              <w:t xml:space="preserve">réalisation </w:t>
            </w:r>
            <w:r w:rsidRPr="005D07A9">
              <w:rPr>
                <w:rFonts w:asciiTheme="minorHAnsi" w:hAnsiTheme="minorHAnsi" w:cs="Arial"/>
                <w:b/>
              </w:rPr>
              <w:t xml:space="preserve">des </w:t>
            </w:r>
            <w:r w:rsidR="00CB7B56" w:rsidRPr="005D07A9">
              <w:rPr>
                <w:rFonts w:asciiTheme="minorHAnsi" w:hAnsiTheme="minorHAnsi" w:cs="Arial"/>
                <w:b/>
              </w:rPr>
              <w:t>activité</w:t>
            </w:r>
            <w:r w:rsidRPr="005D07A9">
              <w:rPr>
                <w:rFonts w:asciiTheme="minorHAnsi" w:hAnsiTheme="minorHAnsi" w:cs="Arial"/>
                <w:b/>
              </w:rPr>
              <w:t>s</w:t>
            </w:r>
          </w:p>
        </w:tc>
        <w:tc>
          <w:tcPr>
            <w:tcW w:w="2551" w:type="dxa"/>
            <w:vAlign w:val="center"/>
          </w:tcPr>
          <w:p w:rsidR="00CB7B56" w:rsidRPr="005D07A9" w:rsidRDefault="002142F5" w:rsidP="002142F5">
            <w:pPr>
              <w:pStyle w:val="Sansinterligne"/>
              <w:jc w:val="center"/>
              <w:rPr>
                <w:rFonts w:asciiTheme="minorHAnsi" w:hAnsiTheme="minorHAnsi" w:cs="Arial"/>
                <w:b/>
              </w:rPr>
            </w:pPr>
            <w:r w:rsidRPr="005D07A9">
              <w:rPr>
                <w:rFonts w:asciiTheme="minorHAnsi" w:hAnsiTheme="minorHAnsi" w:cs="Arial"/>
                <w:b/>
              </w:rPr>
              <w:t xml:space="preserve">Taux de </w:t>
            </w:r>
            <w:r w:rsidR="00CB7B56" w:rsidRPr="005D07A9">
              <w:rPr>
                <w:rFonts w:asciiTheme="minorHAnsi" w:hAnsiTheme="minorHAnsi" w:cs="Arial"/>
                <w:b/>
              </w:rPr>
              <w:t xml:space="preserve">réalisation </w:t>
            </w:r>
            <w:r w:rsidRPr="005D07A9">
              <w:rPr>
                <w:rFonts w:asciiTheme="minorHAnsi" w:hAnsiTheme="minorHAnsi" w:cs="Arial"/>
                <w:b/>
              </w:rPr>
              <w:t>des r</w:t>
            </w:r>
            <w:r w:rsidR="00CB7B56" w:rsidRPr="005D07A9">
              <w:rPr>
                <w:rFonts w:asciiTheme="minorHAnsi" w:hAnsiTheme="minorHAnsi" w:cs="Arial"/>
                <w:b/>
              </w:rPr>
              <w:t>ésultat</w:t>
            </w:r>
            <w:r w:rsidRPr="005D07A9">
              <w:rPr>
                <w:rFonts w:asciiTheme="minorHAnsi" w:hAnsiTheme="minorHAnsi" w:cs="Arial"/>
                <w:b/>
              </w:rPr>
              <w:t>s</w:t>
            </w:r>
          </w:p>
        </w:tc>
        <w:tc>
          <w:tcPr>
            <w:tcW w:w="2410" w:type="dxa"/>
            <w:vAlign w:val="center"/>
          </w:tcPr>
          <w:p w:rsidR="00CB7B56" w:rsidRPr="005D07A9" w:rsidRDefault="002142F5" w:rsidP="002142F5">
            <w:pPr>
              <w:pStyle w:val="Sansinterligne"/>
              <w:jc w:val="center"/>
              <w:rPr>
                <w:rFonts w:asciiTheme="minorHAnsi" w:hAnsiTheme="minorHAnsi" w:cs="Arial"/>
                <w:b/>
              </w:rPr>
            </w:pPr>
            <w:r w:rsidRPr="005D07A9">
              <w:rPr>
                <w:rFonts w:asciiTheme="minorHAnsi" w:hAnsiTheme="minorHAnsi" w:cs="Arial"/>
                <w:b/>
              </w:rPr>
              <w:t>Taux de  réalisation des o</w:t>
            </w:r>
            <w:r w:rsidR="00CB7B56" w:rsidRPr="005D07A9">
              <w:rPr>
                <w:rFonts w:asciiTheme="minorHAnsi" w:hAnsiTheme="minorHAnsi" w:cs="Arial"/>
                <w:b/>
              </w:rPr>
              <w:t>bjectifs</w:t>
            </w:r>
            <w:r w:rsidR="00CB7B56" w:rsidRPr="005D07A9">
              <w:rPr>
                <w:rStyle w:val="Appelnotedebasdep"/>
                <w:rFonts w:asciiTheme="minorHAnsi" w:hAnsiTheme="minorHAnsi" w:cs="Arial"/>
                <w:b/>
              </w:rPr>
              <w:footnoteReference w:id="23"/>
            </w:r>
          </w:p>
        </w:tc>
      </w:tr>
      <w:tr w:rsidR="00CB7B56" w:rsidRPr="005D07A9" w:rsidTr="002142F5">
        <w:tc>
          <w:tcPr>
            <w:tcW w:w="1526" w:type="dxa"/>
          </w:tcPr>
          <w:p w:rsidR="00CB7B56" w:rsidRPr="005D07A9" w:rsidRDefault="00CB7B56" w:rsidP="00532DCC">
            <w:pPr>
              <w:pStyle w:val="Sansinterligne"/>
              <w:jc w:val="both"/>
              <w:rPr>
                <w:rFonts w:asciiTheme="minorHAnsi" w:hAnsiTheme="minorHAnsi" w:cs="Arial"/>
              </w:rPr>
            </w:pPr>
            <w:r w:rsidRPr="005D07A9">
              <w:rPr>
                <w:rFonts w:asciiTheme="minorHAnsi" w:hAnsiTheme="minorHAnsi" w:cs="Arial"/>
              </w:rPr>
              <w:t>Produit 1</w:t>
            </w:r>
          </w:p>
        </w:tc>
        <w:tc>
          <w:tcPr>
            <w:tcW w:w="2835" w:type="dxa"/>
            <w:vAlign w:val="center"/>
          </w:tcPr>
          <w:p w:rsidR="00CB7B56" w:rsidRPr="005D07A9" w:rsidRDefault="00CB7B56" w:rsidP="002142F5">
            <w:pPr>
              <w:pStyle w:val="Sansinterligne"/>
              <w:jc w:val="center"/>
              <w:rPr>
                <w:rFonts w:asciiTheme="minorHAnsi" w:hAnsiTheme="minorHAnsi" w:cs="Arial"/>
              </w:rPr>
            </w:pPr>
            <w:r w:rsidRPr="005D07A9">
              <w:rPr>
                <w:rFonts w:asciiTheme="minorHAnsi" w:hAnsiTheme="minorHAnsi" w:cs="Arial"/>
              </w:rPr>
              <w:t>20 %</w:t>
            </w:r>
          </w:p>
        </w:tc>
        <w:tc>
          <w:tcPr>
            <w:tcW w:w="2551" w:type="dxa"/>
            <w:vAlign w:val="center"/>
          </w:tcPr>
          <w:p w:rsidR="00CB7B56" w:rsidRPr="005D07A9" w:rsidRDefault="00CB7B56" w:rsidP="002142F5">
            <w:pPr>
              <w:pStyle w:val="Sansinterligne"/>
              <w:jc w:val="center"/>
              <w:rPr>
                <w:rFonts w:asciiTheme="minorHAnsi" w:hAnsiTheme="minorHAnsi" w:cs="Arial"/>
              </w:rPr>
            </w:pPr>
            <w:r w:rsidRPr="005D07A9">
              <w:rPr>
                <w:rFonts w:asciiTheme="minorHAnsi" w:hAnsiTheme="minorHAnsi" w:cs="Arial"/>
              </w:rPr>
              <w:t>40%</w:t>
            </w:r>
          </w:p>
        </w:tc>
        <w:tc>
          <w:tcPr>
            <w:tcW w:w="2410" w:type="dxa"/>
            <w:vAlign w:val="center"/>
          </w:tcPr>
          <w:p w:rsidR="00CB7B56" w:rsidRPr="005D07A9" w:rsidRDefault="00CB7B56" w:rsidP="002142F5">
            <w:pPr>
              <w:pStyle w:val="Sansinterligne"/>
              <w:jc w:val="center"/>
              <w:rPr>
                <w:rFonts w:asciiTheme="minorHAnsi" w:hAnsiTheme="minorHAnsi" w:cs="Arial"/>
              </w:rPr>
            </w:pPr>
            <w:r w:rsidRPr="005D07A9">
              <w:rPr>
                <w:rFonts w:asciiTheme="minorHAnsi" w:hAnsiTheme="minorHAnsi" w:cs="Arial"/>
              </w:rPr>
              <w:t>13%</w:t>
            </w:r>
          </w:p>
        </w:tc>
      </w:tr>
      <w:tr w:rsidR="00CB7B56" w:rsidRPr="005D07A9" w:rsidTr="002142F5">
        <w:tc>
          <w:tcPr>
            <w:tcW w:w="1526" w:type="dxa"/>
          </w:tcPr>
          <w:p w:rsidR="00CB7B56" w:rsidRPr="005D07A9" w:rsidRDefault="00CB7B56" w:rsidP="00532DCC">
            <w:pPr>
              <w:pStyle w:val="Sansinterligne"/>
              <w:jc w:val="both"/>
              <w:rPr>
                <w:rFonts w:asciiTheme="minorHAnsi" w:hAnsiTheme="minorHAnsi" w:cs="Arial"/>
              </w:rPr>
            </w:pPr>
            <w:r w:rsidRPr="005D07A9">
              <w:rPr>
                <w:rFonts w:asciiTheme="minorHAnsi" w:hAnsiTheme="minorHAnsi" w:cs="Arial"/>
              </w:rPr>
              <w:t>Produit 2</w:t>
            </w:r>
          </w:p>
        </w:tc>
        <w:tc>
          <w:tcPr>
            <w:tcW w:w="2835" w:type="dxa"/>
            <w:vAlign w:val="center"/>
          </w:tcPr>
          <w:p w:rsidR="00CB7B56" w:rsidRPr="005D07A9" w:rsidRDefault="00CB7B56" w:rsidP="002142F5">
            <w:pPr>
              <w:pStyle w:val="Sansinterligne"/>
              <w:jc w:val="center"/>
              <w:rPr>
                <w:rFonts w:asciiTheme="minorHAnsi" w:hAnsiTheme="minorHAnsi" w:cs="Arial"/>
              </w:rPr>
            </w:pPr>
            <w:r w:rsidRPr="005D07A9">
              <w:rPr>
                <w:rFonts w:asciiTheme="minorHAnsi" w:hAnsiTheme="minorHAnsi" w:cs="Arial"/>
              </w:rPr>
              <w:t>100%</w:t>
            </w:r>
          </w:p>
        </w:tc>
        <w:tc>
          <w:tcPr>
            <w:tcW w:w="2551" w:type="dxa"/>
            <w:vAlign w:val="center"/>
          </w:tcPr>
          <w:p w:rsidR="00CB7B56" w:rsidRPr="005D07A9" w:rsidRDefault="00CB7B56" w:rsidP="002142F5">
            <w:pPr>
              <w:pStyle w:val="Sansinterligne"/>
              <w:jc w:val="center"/>
              <w:rPr>
                <w:rFonts w:asciiTheme="minorHAnsi" w:hAnsiTheme="minorHAnsi" w:cs="Arial"/>
              </w:rPr>
            </w:pPr>
            <w:r w:rsidRPr="005D07A9">
              <w:rPr>
                <w:rFonts w:asciiTheme="minorHAnsi" w:hAnsiTheme="minorHAnsi" w:cs="Arial"/>
              </w:rPr>
              <w:t>50%</w:t>
            </w:r>
          </w:p>
        </w:tc>
        <w:tc>
          <w:tcPr>
            <w:tcW w:w="2410" w:type="dxa"/>
            <w:vAlign w:val="center"/>
          </w:tcPr>
          <w:p w:rsidR="00CB7B56" w:rsidRPr="005D07A9" w:rsidRDefault="00CB7B56" w:rsidP="002142F5">
            <w:pPr>
              <w:pStyle w:val="Sansinterligne"/>
              <w:jc w:val="center"/>
              <w:rPr>
                <w:rFonts w:asciiTheme="minorHAnsi" w:hAnsiTheme="minorHAnsi" w:cs="Arial"/>
              </w:rPr>
            </w:pPr>
            <w:r w:rsidRPr="005D07A9">
              <w:rPr>
                <w:rFonts w:asciiTheme="minorHAnsi" w:hAnsiTheme="minorHAnsi" w:cs="Arial"/>
              </w:rPr>
              <w:t>17%</w:t>
            </w:r>
          </w:p>
        </w:tc>
      </w:tr>
      <w:tr w:rsidR="00CB7B56" w:rsidRPr="005D07A9" w:rsidTr="002142F5">
        <w:tc>
          <w:tcPr>
            <w:tcW w:w="1526" w:type="dxa"/>
          </w:tcPr>
          <w:p w:rsidR="00CB7B56" w:rsidRPr="005D07A9" w:rsidRDefault="00CB7B56" w:rsidP="00532DCC">
            <w:pPr>
              <w:pStyle w:val="Sansinterligne"/>
              <w:jc w:val="both"/>
              <w:rPr>
                <w:rFonts w:asciiTheme="minorHAnsi" w:hAnsiTheme="minorHAnsi" w:cs="Arial"/>
              </w:rPr>
            </w:pPr>
            <w:r w:rsidRPr="005D07A9">
              <w:rPr>
                <w:rFonts w:asciiTheme="minorHAnsi" w:hAnsiTheme="minorHAnsi" w:cs="Arial"/>
              </w:rPr>
              <w:t>Produit 3</w:t>
            </w:r>
          </w:p>
        </w:tc>
        <w:tc>
          <w:tcPr>
            <w:tcW w:w="2835" w:type="dxa"/>
            <w:vAlign w:val="center"/>
          </w:tcPr>
          <w:p w:rsidR="00CB7B56" w:rsidRPr="005D07A9" w:rsidRDefault="00CB7B56" w:rsidP="002142F5">
            <w:pPr>
              <w:pStyle w:val="Sansinterligne"/>
              <w:jc w:val="center"/>
              <w:rPr>
                <w:rFonts w:asciiTheme="minorHAnsi" w:hAnsiTheme="minorHAnsi" w:cs="Arial"/>
              </w:rPr>
            </w:pPr>
            <w:r w:rsidRPr="005D07A9">
              <w:rPr>
                <w:rFonts w:asciiTheme="minorHAnsi" w:hAnsiTheme="minorHAnsi" w:cs="Arial"/>
              </w:rPr>
              <w:t>91%</w:t>
            </w:r>
          </w:p>
        </w:tc>
        <w:tc>
          <w:tcPr>
            <w:tcW w:w="2551" w:type="dxa"/>
            <w:vAlign w:val="center"/>
          </w:tcPr>
          <w:p w:rsidR="00CB7B56" w:rsidRPr="005D07A9" w:rsidRDefault="00CB7B56" w:rsidP="002142F5">
            <w:pPr>
              <w:pStyle w:val="Sansinterligne"/>
              <w:jc w:val="center"/>
              <w:rPr>
                <w:rFonts w:asciiTheme="minorHAnsi" w:hAnsiTheme="minorHAnsi" w:cs="Arial"/>
                <w:b/>
              </w:rPr>
            </w:pPr>
            <w:r w:rsidRPr="005D07A9">
              <w:rPr>
                <w:rFonts w:asciiTheme="minorHAnsi" w:hAnsiTheme="minorHAnsi" w:cs="Arial"/>
                <w:b/>
              </w:rPr>
              <w:t>50</w:t>
            </w:r>
            <w:r w:rsidRPr="005D07A9">
              <w:rPr>
                <w:rFonts w:asciiTheme="minorHAnsi" w:hAnsiTheme="minorHAnsi" w:cs="Arial"/>
              </w:rPr>
              <w:t>%</w:t>
            </w:r>
          </w:p>
        </w:tc>
        <w:tc>
          <w:tcPr>
            <w:tcW w:w="2410" w:type="dxa"/>
            <w:vAlign w:val="center"/>
          </w:tcPr>
          <w:p w:rsidR="00CB7B56" w:rsidRPr="005D07A9" w:rsidRDefault="00CB7B56" w:rsidP="002142F5">
            <w:pPr>
              <w:pStyle w:val="Sansinterligne"/>
              <w:jc w:val="center"/>
              <w:rPr>
                <w:rFonts w:asciiTheme="minorHAnsi" w:hAnsiTheme="minorHAnsi" w:cs="Arial"/>
              </w:rPr>
            </w:pPr>
            <w:r w:rsidRPr="005D07A9">
              <w:rPr>
                <w:rFonts w:asciiTheme="minorHAnsi" w:hAnsiTheme="minorHAnsi" w:cs="Arial"/>
              </w:rPr>
              <w:t>17%</w:t>
            </w:r>
          </w:p>
        </w:tc>
      </w:tr>
      <w:tr w:rsidR="00CB7B56" w:rsidRPr="005D07A9" w:rsidTr="002142F5">
        <w:tc>
          <w:tcPr>
            <w:tcW w:w="1526" w:type="dxa"/>
            <w:shd w:val="clear" w:color="auto" w:fill="D99594" w:themeFill="accent2" w:themeFillTint="99"/>
          </w:tcPr>
          <w:p w:rsidR="00CB7B56" w:rsidRPr="005D07A9" w:rsidRDefault="006937F3" w:rsidP="00532DCC">
            <w:pPr>
              <w:pStyle w:val="Sansinterligne"/>
              <w:jc w:val="both"/>
              <w:rPr>
                <w:rFonts w:asciiTheme="minorHAnsi" w:hAnsiTheme="minorHAnsi" w:cs="Arial"/>
                <w:b/>
              </w:rPr>
            </w:pPr>
            <w:r w:rsidRPr="005D07A9">
              <w:rPr>
                <w:rFonts w:asciiTheme="minorHAnsi" w:hAnsiTheme="minorHAnsi" w:cs="Arial"/>
                <w:b/>
              </w:rPr>
              <w:t>M</w:t>
            </w:r>
            <w:r w:rsidR="00CB7B56" w:rsidRPr="005D07A9">
              <w:rPr>
                <w:rFonts w:asciiTheme="minorHAnsi" w:hAnsiTheme="minorHAnsi" w:cs="Arial"/>
                <w:b/>
              </w:rPr>
              <w:t>oyenne</w:t>
            </w:r>
            <w:r w:rsidRPr="005D07A9">
              <w:rPr>
                <w:rFonts w:asciiTheme="minorHAnsi" w:hAnsiTheme="minorHAnsi" w:cs="Arial"/>
                <w:b/>
              </w:rPr>
              <w:t xml:space="preserve"> du projet</w:t>
            </w:r>
          </w:p>
        </w:tc>
        <w:tc>
          <w:tcPr>
            <w:tcW w:w="2835" w:type="dxa"/>
            <w:shd w:val="clear" w:color="auto" w:fill="D99594" w:themeFill="accent2" w:themeFillTint="99"/>
            <w:vAlign w:val="center"/>
          </w:tcPr>
          <w:p w:rsidR="00CB7B56" w:rsidRPr="005D07A9" w:rsidRDefault="00CB7B56" w:rsidP="002142F5">
            <w:pPr>
              <w:pStyle w:val="Sansinterligne"/>
              <w:jc w:val="center"/>
              <w:rPr>
                <w:rFonts w:asciiTheme="minorHAnsi" w:hAnsiTheme="minorHAnsi" w:cs="Arial"/>
                <w:b/>
              </w:rPr>
            </w:pPr>
            <w:r w:rsidRPr="005D07A9">
              <w:rPr>
                <w:rFonts w:asciiTheme="minorHAnsi" w:hAnsiTheme="minorHAnsi" w:cs="Arial"/>
                <w:b/>
              </w:rPr>
              <w:t>70%</w:t>
            </w:r>
          </w:p>
        </w:tc>
        <w:tc>
          <w:tcPr>
            <w:tcW w:w="2551" w:type="dxa"/>
            <w:shd w:val="clear" w:color="auto" w:fill="D99594" w:themeFill="accent2" w:themeFillTint="99"/>
            <w:vAlign w:val="center"/>
          </w:tcPr>
          <w:p w:rsidR="00CB7B56" w:rsidRPr="005D07A9" w:rsidRDefault="00CB7B56" w:rsidP="002142F5">
            <w:pPr>
              <w:pStyle w:val="Sansinterligne"/>
              <w:jc w:val="center"/>
              <w:rPr>
                <w:rFonts w:asciiTheme="minorHAnsi" w:hAnsiTheme="minorHAnsi" w:cs="Arial"/>
                <w:b/>
              </w:rPr>
            </w:pPr>
            <w:r w:rsidRPr="005D07A9">
              <w:rPr>
                <w:rFonts w:asciiTheme="minorHAnsi" w:hAnsiTheme="minorHAnsi" w:cs="Arial"/>
                <w:b/>
              </w:rPr>
              <w:t>47%</w:t>
            </w:r>
          </w:p>
        </w:tc>
        <w:tc>
          <w:tcPr>
            <w:tcW w:w="2410" w:type="dxa"/>
            <w:shd w:val="clear" w:color="auto" w:fill="D99594" w:themeFill="accent2" w:themeFillTint="99"/>
            <w:vAlign w:val="center"/>
          </w:tcPr>
          <w:p w:rsidR="00CB7B56" w:rsidRPr="005D07A9" w:rsidRDefault="00CB7B56" w:rsidP="002142F5">
            <w:pPr>
              <w:pStyle w:val="Sansinterligne"/>
              <w:jc w:val="center"/>
              <w:rPr>
                <w:rFonts w:asciiTheme="minorHAnsi" w:hAnsiTheme="minorHAnsi" w:cs="Arial"/>
                <w:b/>
              </w:rPr>
            </w:pPr>
            <w:r w:rsidRPr="005D07A9">
              <w:rPr>
                <w:rFonts w:asciiTheme="minorHAnsi" w:hAnsiTheme="minorHAnsi" w:cs="Arial"/>
                <w:b/>
              </w:rPr>
              <w:t>16%</w:t>
            </w:r>
          </w:p>
        </w:tc>
      </w:tr>
    </w:tbl>
    <w:p w:rsidR="00954533" w:rsidRPr="005D07A9" w:rsidRDefault="00954533" w:rsidP="00954533">
      <w:pPr>
        <w:pStyle w:val="Sansinterligne"/>
        <w:jc w:val="both"/>
        <w:rPr>
          <w:rFonts w:asciiTheme="minorHAnsi" w:hAnsiTheme="minorHAnsi" w:cs="Arial"/>
          <w:i/>
        </w:rPr>
      </w:pPr>
      <w:r w:rsidRPr="005D07A9">
        <w:rPr>
          <w:rFonts w:asciiTheme="minorHAnsi" w:hAnsiTheme="minorHAnsi" w:cs="Arial"/>
          <w:i/>
        </w:rPr>
        <w:t>Sources : triangulation des donnés du tableau de l’analyse des produits en annexe 1</w:t>
      </w:r>
    </w:p>
    <w:p w:rsidR="00CB7B56" w:rsidRPr="005D07A9" w:rsidRDefault="00CB7B56" w:rsidP="00CB7B56">
      <w:pPr>
        <w:pStyle w:val="Sansinterligne"/>
        <w:jc w:val="both"/>
        <w:outlineLvl w:val="2"/>
        <w:rPr>
          <w:rFonts w:asciiTheme="minorHAnsi" w:hAnsiTheme="minorHAnsi"/>
          <w:b/>
        </w:rPr>
      </w:pPr>
    </w:p>
    <w:p w:rsidR="00CB7B56" w:rsidRPr="005D07A9" w:rsidRDefault="00CB7B56" w:rsidP="00CB7B56">
      <w:pPr>
        <w:pStyle w:val="Sansinterligne"/>
        <w:jc w:val="both"/>
        <w:outlineLvl w:val="2"/>
        <w:rPr>
          <w:rFonts w:asciiTheme="minorHAnsi" w:hAnsiTheme="minorHAnsi"/>
          <w:b/>
        </w:rPr>
      </w:pPr>
    </w:p>
    <w:p w:rsidR="00445E31" w:rsidRDefault="006937F3" w:rsidP="0060613C">
      <w:pPr>
        <w:pStyle w:val="Sansinterligne"/>
        <w:jc w:val="both"/>
        <w:rPr>
          <w:rFonts w:asciiTheme="minorHAnsi" w:hAnsiTheme="minorHAnsi" w:cs="Arial"/>
        </w:rPr>
      </w:pPr>
      <w:bookmarkStart w:id="105" w:name="_Toc508824093"/>
      <w:r w:rsidRPr="005D07A9">
        <w:rPr>
          <w:rFonts w:asciiTheme="minorHAnsi" w:hAnsiTheme="minorHAnsi" w:cs="Arial"/>
        </w:rPr>
        <w:t>Les pourcentages de réalisations des résultats et des objectifs sont pondérés par le coefficient 2</w:t>
      </w:r>
      <w:bookmarkEnd w:id="105"/>
      <w:r w:rsidR="00445E31">
        <w:rPr>
          <w:rFonts w:asciiTheme="minorHAnsi" w:hAnsiTheme="minorHAnsi" w:cs="Arial"/>
        </w:rPr>
        <w:t xml:space="preserve">. </w:t>
      </w:r>
    </w:p>
    <w:p w:rsidR="00445E31" w:rsidRDefault="00445E31" w:rsidP="0060613C">
      <w:pPr>
        <w:pStyle w:val="Sansinterligne"/>
        <w:jc w:val="both"/>
        <w:rPr>
          <w:rFonts w:asciiTheme="minorHAnsi" w:hAnsiTheme="minorHAnsi" w:cs="Arial"/>
        </w:rPr>
      </w:pPr>
      <w:r>
        <w:rPr>
          <w:rFonts w:asciiTheme="minorHAnsi" w:hAnsiTheme="minorHAnsi" w:cs="Arial"/>
        </w:rPr>
        <w:t>Facteur a : 70% = 0,7</w:t>
      </w:r>
    </w:p>
    <w:p w:rsidR="00445E31" w:rsidRDefault="00445E31" w:rsidP="0060613C">
      <w:pPr>
        <w:pStyle w:val="Sansinterligne"/>
        <w:jc w:val="both"/>
        <w:rPr>
          <w:rFonts w:asciiTheme="minorHAnsi" w:hAnsiTheme="minorHAnsi" w:cs="Arial"/>
        </w:rPr>
      </w:pPr>
      <w:r>
        <w:rPr>
          <w:rFonts w:asciiTheme="minorHAnsi" w:hAnsiTheme="minorHAnsi" w:cs="Arial"/>
        </w:rPr>
        <w:t>Facteur b : 47% x2 =94% =1</w:t>
      </w:r>
    </w:p>
    <w:p w:rsidR="00445E31" w:rsidRDefault="00445E31" w:rsidP="0060613C">
      <w:pPr>
        <w:pStyle w:val="Sansinterligne"/>
        <w:jc w:val="both"/>
        <w:rPr>
          <w:rFonts w:asciiTheme="minorHAnsi" w:hAnsiTheme="minorHAnsi" w:cs="Arial"/>
        </w:rPr>
      </w:pPr>
      <w:r>
        <w:rPr>
          <w:rFonts w:asciiTheme="minorHAnsi" w:hAnsiTheme="minorHAnsi" w:cs="Arial"/>
        </w:rPr>
        <w:t>Facteur c : 16% x2 = 33% =0,3</w:t>
      </w:r>
    </w:p>
    <w:p w:rsidR="00CB7B56" w:rsidRPr="005D07A9" w:rsidRDefault="00445E31" w:rsidP="0060613C">
      <w:pPr>
        <w:pStyle w:val="Sansinterligne"/>
        <w:jc w:val="both"/>
        <w:rPr>
          <w:rFonts w:asciiTheme="minorHAnsi" w:hAnsiTheme="minorHAnsi" w:cs="Arial"/>
        </w:rPr>
      </w:pPr>
      <w:r>
        <w:rPr>
          <w:rFonts w:asciiTheme="minorHAnsi" w:hAnsiTheme="minorHAnsi" w:cs="Arial"/>
        </w:rPr>
        <w:t>Ce qui donne les résultats dans le tableau suivant du coefficient d’efficacité</w:t>
      </w:r>
    </w:p>
    <w:p w:rsidR="00CB7B56" w:rsidRDefault="00CB7B56" w:rsidP="0060613C">
      <w:pPr>
        <w:pStyle w:val="Sansinterligne"/>
        <w:jc w:val="both"/>
        <w:outlineLvl w:val="2"/>
        <w:rPr>
          <w:rFonts w:asciiTheme="minorHAnsi" w:hAnsiTheme="minorHAnsi" w:cs="Arial"/>
          <w:b/>
        </w:rPr>
      </w:pPr>
    </w:p>
    <w:p w:rsidR="002E0ED8" w:rsidRPr="006144B2" w:rsidRDefault="002E0ED8" w:rsidP="00445E31">
      <w:pPr>
        <w:pStyle w:val="Sansinterligne"/>
        <w:outlineLvl w:val="0"/>
        <w:rPr>
          <w:rFonts w:asciiTheme="minorHAnsi" w:hAnsiTheme="minorHAnsi" w:cs="Arial"/>
          <w:b/>
        </w:rPr>
      </w:pPr>
      <w:bookmarkStart w:id="106" w:name="_Toc508966189"/>
    </w:p>
    <w:p w:rsidR="003D09AC" w:rsidRPr="006144B2" w:rsidRDefault="003D09AC" w:rsidP="006144B2">
      <w:pPr>
        <w:pStyle w:val="Sansinterligne"/>
        <w:jc w:val="center"/>
        <w:outlineLvl w:val="0"/>
        <w:rPr>
          <w:rFonts w:asciiTheme="minorHAnsi" w:hAnsiTheme="minorHAnsi" w:cs="Arial"/>
          <w:b/>
        </w:rPr>
      </w:pPr>
      <w:bookmarkStart w:id="107" w:name="_Toc509167551"/>
      <w:bookmarkStart w:id="108" w:name="_Toc509168934"/>
      <w:bookmarkStart w:id="109" w:name="_Toc509827201"/>
      <w:bookmarkStart w:id="110" w:name="_Toc509830114"/>
      <w:bookmarkStart w:id="111" w:name="_Toc510177795"/>
      <w:r w:rsidRPr="006144B2">
        <w:rPr>
          <w:rFonts w:asciiTheme="minorHAnsi" w:hAnsiTheme="minorHAnsi" w:cs="Arial"/>
          <w:b/>
        </w:rPr>
        <w:t>Tableau</w:t>
      </w:r>
      <w:r w:rsidR="00FE0BB1" w:rsidRPr="006144B2">
        <w:rPr>
          <w:rFonts w:asciiTheme="minorHAnsi" w:hAnsiTheme="minorHAnsi" w:cs="Arial"/>
          <w:b/>
        </w:rPr>
        <w:t xml:space="preserve"> </w:t>
      </w:r>
      <w:r w:rsidR="00836A46">
        <w:rPr>
          <w:rFonts w:asciiTheme="minorHAnsi" w:hAnsiTheme="minorHAnsi" w:cs="Arial"/>
          <w:b/>
        </w:rPr>
        <w:t>4</w:t>
      </w:r>
      <w:r w:rsidR="00874868" w:rsidRPr="006144B2">
        <w:rPr>
          <w:rFonts w:asciiTheme="minorHAnsi" w:hAnsiTheme="minorHAnsi" w:cs="Arial"/>
          <w:b/>
        </w:rPr>
        <w:t> :</w:t>
      </w:r>
      <w:r w:rsidRPr="006144B2">
        <w:rPr>
          <w:rFonts w:asciiTheme="minorHAnsi" w:hAnsiTheme="minorHAnsi" w:cs="Arial"/>
          <w:b/>
        </w:rPr>
        <w:t xml:space="preserve"> Estimation du coefficient d’efficacité</w:t>
      </w:r>
      <w:bookmarkEnd w:id="106"/>
      <w:bookmarkEnd w:id="107"/>
      <w:bookmarkEnd w:id="108"/>
      <w:bookmarkEnd w:id="109"/>
      <w:bookmarkEnd w:id="110"/>
      <w:bookmarkEnd w:id="111"/>
    </w:p>
    <w:p w:rsidR="009350F2" w:rsidRPr="005D07A9" w:rsidRDefault="009350F2" w:rsidP="0060613C">
      <w:pPr>
        <w:pStyle w:val="Sansinterligne"/>
        <w:jc w:val="both"/>
        <w:outlineLvl w:val="2"/>
        <w:rPr>
          <w:rFonts w:asciiTheme="minorHAnsi" w:hAnsiTheme="minorHAnsi" w:cs="Arial"/>
          <w:b/>
        </w:rPr>
      </w:pPr>
    </w:p>
    <w:tbl>
      <w:tblPr>
        <w:tblStyle w:val="Grilledutableau"/>
        <w:tblW w:w="0" w:type="auto"/>
        <w:tblLook w:val="04A0" w:firstRow="1" w:lastRow="0" w:firstColumn="1" w:lastColumn="0" w:noHBand="0" w:noVBand="1"/>
      </w:tblPr>
      <w:tblGrid>
        <w:gridCol w:w="6912"/>
        <w:gridCol w:w="2376"/>
      </w:tblGrid>
      <w:tr w:rsidR="00CB7B56" w:rsidRPr="005D07A9" w:rsidTr="0060613C">
        <w:tc>
          <w:tcPr>
            <w:tcW w:w="6912" w:type="dxa"/>
            <w:vAlign w:val="center"/>
          </w:tcPr>
          <w:p w:rsidR="00CB7B56" w:rsidRPr="005D07A9" w:rsidRDefault="00CB7B56" w:rsidP="0060613C">
            <w:pPr>
              <w:spacing w:after="0" w:line="240" w:lineRule="auto"/>
              <w:jc w:val="center"/>
              <w:rPr>
                <w:rFonts w:asciiTheme="minorHAnsi" w:hAnsiTheme="minorHAnsi" w:cs="Arial"/>
                <w:b/>
              </w:rPr>
            </w:pPr>
            <w:r w:rsidRPr="005D07A9">
              <w:rPr>
                <w:rFonts w:asciiTheme="minorHAnsi" w:hAnsiTheme="minorHAnsi" w:cs="Arial"/>
                <w:b/>
              </w:rPr>
              <w:t>Facteur d’appréciation du niveau d’efficacité</w:t>
            </w:r>
          </w:p>
        </w:tc>
        <w:tc>
          <w:tcPr>
            <w:tcW w:w="2376" w:type="dxa"/>
            <w:vAlign w:val="center"/>
          </w:tcPr>
          <w:p w:rsidR="00CB7B56" w:rsidRPr="005D07A9" w:rsidRDefault="00CB7B56" w:rsidP="0060613C">
            <w:pPr>
              <w:spacing w:after="0" w:line="240" w:lineRule="auto"/>
              <w:jc w:val="center"/>
              <w:rPr>
                <w:rFonts w:asciiTheme="minorHAnsi" w:hAnsiTheme="minorHAnsi" w:cs="Arial"/>
                <w:b/>
              </w:rPr>
            </w:pPr>
            <w:r w:rsidRPr="005D07A9">
              <w:rPr>
                <w:rFonts w:asciiTheme="minorHAnsi" w:hAnsiTheme="minorHAnsi" w:cs="Arial"/>
                <w:b/>
              </w:rPr>
              <w:t>Notation</w:t>
            </w:r>
            <w:r w:rsidR="0030209C" w:rsidRPr="005D07A9">
              <w:rPr>
                <w:rStyle w:val="Appelnotedebasdep"/>
                <w:rFonts w:asciiTheme="minorHAnsi" w:hAnsiTheme="minorHAnsi" w:cs="Arial"/>
                <w:b/>
              </w:rPr>
              <w:footnoteReference w:id="24"/>
            </w:r>
          </w:p>
        </w:tc>
      </w:tr>
      <w:tr w:rsidR="00CB7B56" w:rsidRPr="005D07A9" w:rsidTr="0060613C">
        <w:tc>
          <w:tcPr>
            <w:tcW w:w="6912" w:type="dxa"/>
          </w:tcPr>
          <w:p w:rsidR="00CB7B56" w:rsidRPr="005D07A9" w:rsidRDefault="00CB7B56" w:rsidP="0060613C">
            <w:pPr>
              <w:spacing w:after="0" w:line="240" w:lineRule="auto"/>
              <w:rPr>
                <w:rFonts w:asciiTheme="minorHAnsi" w:hAnsiTheme="minorHAnsi" w:cs="Arial"/>
              </w:rPr>
            </w:pPr>
            <w:r w:rsidRPr="005D07A9">
              <w:rPr>
                <w:rFonts w:asciiTheme="minorHAnsi" w:hAnsiTheme="minorHAnsi" w:cs="Arial"/>
              </w:rPr>
              <w:t>Facteur « a » : Degré de réalisation des activités</w:t>
            </w:r>
          </w:p>
        </w:tc>
        <w:tc>
          <w:tcPr>
            <w:tcW w:w="2376" w:type="dxa"/>
            <w:vAlign w:val="center"/>
          </w:tcPr>
          <w:p w:rsidR="00CB7B56" w:rsidRPr="005D07A9" w:rsidRDefault="00CB7B56" w:rsidP="0060613C">
            <w:pPr>
              <w:spacing w:after="0" w:line="240" w:lineRule="auto"/>
              <w:jc w:val="center"/>
              <w:rPr>
                <w:rFonts w:asciiTheme="minorHAnsi" w:hAnsiTheme="minorHAnsi" w:cs="Arial"/>
              </w:rPr>
            </w:pPr>
            <w:r w:rsidRPr="005D07A9">
              <w:rPr>
                <w:rFonts w:asciiTheme="minorHAnsi" w:hAnsiTheme="minorHAnsi" w:cs="Arial"/>
              </w:rPr>
              <w:t>0,7</w:t>
            </w:r>
            <w:r w:rsidR="0030209C" w:rsidRPr="005D07A9">
              <w:rPr>
                <w:rStyle w:val="Appelnotedebasdep"/>
                <w:rFonts w:asciiTheme="minorHAnsi" w:hAnsiTheme="minorHAnsi" w:cs="Arial"/>
              </w:rPr>
              <w:footnoteReference w:id="25"/>
            </w:r>
            <w:r w:rsidRPr="005D07A9">
              <w:rPr>
                <w:rFonts w:asciiTheme="minorHAnsi" w:hAnsiTheme="minorHAnsi" w:cs="Arial"/>
              </w:rPr>
              <w:t>/1</w:t>
            </w:r>
          </w:p>
        </w:tc>
      </w:tr>
      <w:tr w:rsidR="00CB7B56" w:rsidRPr="005D07A9" w:rsidTr="0060613C">
        <w:tc>
          <w:tcPr>
            <w:tcW w:w="6912" w:type="dxa"/>
          </w:tcPr>
          <w:p w:rsidR="00CB7B56" w:rsidRPr="005D07A9" w:rsidRDefault="00CB7B56" w:rsidP="0060613C">
            <w:pPr>
              <w:spacing w:after="0" w:line="240" w:lineRule="auto"/>
              <w:rPr>
                <w:rFonts w:asciiTheme="minorHAnsi" w:hAnsiTheme="minorHAnsi" w:cs="Arial"/>
              </w:rPr>
            </w:pPr>
            <w:r w:rsidRPr="005D07A9">
              <w:rPr>
                <w:rFonts w:asciiTheme="minorHAnsi" w:hAnsiTheme="minorHAnsi" w:cs="Arial"/>
              </w:rPr>
              <w:t>Facteur « b » : Degré d’obtention des résultats attendus</w:t>
            </w:r>
          </w:p>
        </w:tc>
        <w:tc>
          <w:tcPr>
            <w:tcW w:w="2376" w:type="dxa"/>
            <w:vAlign w:val="center"/>
          </w:tcPr>
          <w:p w:rsidR="00CB7B56" w:rsidRPr="005D07A9" w:rsidRDefault="00CB7B56" w:rsidP="0060613C">
            <w:pPr>
              <w:spacing w:after="0" w:line="240" w:lineRule="auto"/>
              <w:jc w:val="center"/>
              <w:rPr>
                <w:rFonts w:asciiTheme="minorHAnsi" w:hAnsiTheme="minorHAnsi" w:cs="Arial"/>
              </w:rPr>
            </w:pPr>
            <w:r w:rsidRPr="005D07A9">
              <w:rPr>
                <w:rFonts w:asciiTheme="minorHAnsi" w:hAnsiTheme="minorHAnsi" w:cs="Arial"/>
              </w:rPr>
              <w:t>1</w:t>
            </w:r>
            <w:r w:rsidR="006937F3" w:rsidRPr="005D07A9">
              <w:rPr>
                <w:rStyle w:val="Appelnotedebasdep"/>
                <w:rFonts w:asciiTheme="minorHAnsi" w:hAnsiTheme="minorHAnsi" w:cs="Arial"/>
              </w:rPr>
              <w:footnoteReference w:id="26"/>
            </w:r>
            <w:r w:rsidRPr="005D07A9">
              <w:rPr>
                <w:rFonts w:asciiTheme="minorHAnsi" w:hAnsiTheme="minorHAnsi" w:cs="Arial"/>
              </w:rPr>
              <w:t>/2</w:t>
            </w:r>
          </w:p>
        </w:tc>
      </w:tr>
      <w:tr w:rsidR="00CB7B56" w:rsidRPr="005D07A9" w:rsidTr="0060613C">
        <w:tc>
          <w:tcPr>
            <w:tcW w:w="6912" w:type="dxa"/>
          </w:tcPr>
          <w:p w:rsidR="00CB7B56" w:rsidRPr="005D07A9" w:rsidRDefault="00CB7B56" w:rsidP="0060613C">
            <w:pPr>
              <w:spacing w:after="0" w:line="240" w:lineRule="auto"/>
              <w:rPr>
                <w:rFonts w:asciiTheme="minorHAnsi" w:hAnsiTheme="minorHAnsi" w:cs="Arial"/>
              </w:rPr>
            </w:pPr>
            <w:r w:rsidRPr="005D07A9">
              <w:rPr>
                <w:rFonts w:asciiTheme="minorHAnsi" w:hAnsiTheme="minorHAnsi" w:cs="Arial"/>
              </w:rPr>
              <w:t>Facteur « c » : Degré d’atteinte des objectifs préalablement fixés</w:t>
            </w:r>
          </w:p>
        </w:tc>
        <w:tc>
          <w:tcPr>
            <w:tcW w:w="2376" w:type="dxa"/>
            <w:vAlign w:val="center"/>
          </w:tcPr>
          <w:p w:rsidR="00CB7B56" w:rsidRPr="005D07A9" w:rsidRDefault="00CB7B56" w:rsidP="0060613C">
            <w:pPr>
              <w:spacing w:after="0" w:line="240" w:lineRule="auto"/>
              <w:jc w:val="center"/>
              <w:rPr>
                <w:rFonts w:asciiTheme="minorHAnsi" w:hAnsiTheme="minorHAnsi" w:cs="Arial"/>
              </w:rPr>
            </w:pPr>
            <w:r w:rsidRPr="005D07A9">
              <w:rPr>
                <w:rFonts w:asciiTheme="minorHAnsi" w:hAnsiTheme="minorHAnsi" w:cs="Arial"/>
              </w:rPr>
              <w:t>0,3</w:t>
            </w:r>
            <w:r w:rsidR="006937F3" w:rsidRPr="005D07A9">
              <w:rPr>
                <w:rStyle w:val="Appelnotedebasdep"/>
                <w:rFonts w:asciiTheme="minorHAnsi" w:hAnsiTheme="minorHAnsi" w:cs="Arial"/>
              </w:rPr>
              <w:footnoteReference w:id="27"/>
            </w:r>
            <w:r w:rsidRPr="005D07A9">
              <w:rPr>
                <w:rFonts w:asciiTheme="minorHAnsi" w:hAnsiTheme="minorHAnsi" w:cs="Arial"/>
              </w:rPr>
              <w:t>/2</w:t>
            </w:r>
          </w:p>
        </w:tc>
      </w:tr>
    </w:tbl>
    <w:p w:rsidR="00CB7B56" w:rsidRPr="005D07A9" w:rsidRDefault="00CB7B56" w:rsidP="00CB7B56">
      <w:pPr>
        <w:pStyle w:val="Sansinterligne"/>
        <w:jc w:val="both"/>
        <w:outlineLvl w:val="2"/>
        <w:rPr>
          <w:rFonts w:asciiTheme="minorHAnsi" w:hAnsiTheme="minorHAnsi"/>
          <w:b/>
        </w:rPr>
      </w:pPr>
    </w:p>
    <w:p w:rsidR="00CB7B56" w:rsidRPr="004F060C" w:rsidRDefault="00CB7B56" w:rsidP="00532DCC">
      <w:pPr>
        <w:pStyle w:val="Sansinterligne"/>
        <w:jc w:val="both"/>
        <w:rPr>
          <w:rFonts w:asciiTheme="minorHAnsi" w:hAnsiTheme="minorHAnsi" w:cs="Arial"/>
        </w:rPr>
      </w:pPr>
      <w:bookmarkStart w:id="112" w:name="_Toc508824094"/>
      <w:r w:rsidRPr="005D07A9">
        <w:rPr>
          <w:rFonts w:asciiTheme="minorHAnsi" w:hAnsiTheme="minorHAnsi" w:cs="Arial"/>
        </w:rPr>
        <w:t xml:space="preserve">Le coefficient d’efficacité correspond à 2/5 soit un niveau </w:t>
      </w:r>
      <w:r w:rsidR="000C1905">
        <w:rPr>
          <w:rFonts w:asciiTheme="minorHAnsi" w:hAnsiTheme="minorHAnsi" w:cs="Arial"/>
        </w:rPr>
        <w:t>in</w:t>
      </w:r>
      <w:r w:rsidRPr="005D07A9">
        <w:rPr>
          <w:rFonts w:asciiTheme="minorHAnsi" w:hAnsiTheme="minorHAnsi" w:cs="Arial"/>
        </w:rPr>
        <w:t>satisfaisant</w:t>
      </w:r>
      <w:bookmarkEnd w:id="112"/>
      <w:r w:rsidR="000C1905" w:rsidRPr="004F060C">
        <w:rPr>
          <w:rFonts w:asciiTheme="minorHAnsi" w:hAnsiTheme="minorHAnsi" w:cs="Arial"/>
        </w:rPr>
        <w:t>. En prenant en compte le temps d’exécution du projet, le coefficient passe à 2,5/5.</w:t>
      </w:r>
    </w:p>
    <w:p w:rsidR="00EE2010" w:rsidRPr="005D07A9" w:rsidRDefault="002E0ED8" w:rsidP="002E0ED8">
      <w:pPr>
        <w:pStyle w:val="Titre3"/>
        <w:rPr>
          <w:rFonts w:asciiTheme="minorHAnsi" w:hAnsiTheme="minorHAnsi" w:cs="Arial"/>
          <w:i/>
          <w:color w:val="auto"/>
        </w:rPr>
      </w:pPr>
      <w:bookmarkStart w:id="113" w:name="_Toc510177796"/>
      <w:r>
        <w:rPr>
          <w:rFonts w:asciiTheme="minorHAnsi" w:hAnsiTheme="minorHAnsi" w:cs="Arial"/>
          <w:i/>
          <w:color w:val="auto"/>
        </w:rPr>
        <w:t>1.3.3. Efficience</w:t>
      </w:r>
      <w:bookmarkEnd w:id="113"/>
    </w:p>
    <w:p w:rsidR="00EE2010" w:rsidRPr="005D07A9" w:rsidRDefault="00EE2010" w:rsidP="00EE2010">
      <w:pPr>
        <w:rPr>
          <w:rFonts w:asciiTheme="minorHAnsi" w:hAnsiTheme="minorHAnsi"/>
        </w:rPr>
      </w:pPr>
    </w:p>
    <w:p w:rsidR="00CB7B56" w:rsidRPr="005D07A9" w:rsidRDefault="00CB7B56" w:rsidP="00CB7B56">
      <w:pPr>
        <w:jc w:val="both"/>
        <w:rPr>
          <w:rFonts w:asciiTheme="minorHAnsi" w:hAnsiTheme="minorHAnsi" w:cs="Arial"/>
        </w:rPr>
      </w:pPr>
      <w:r w:rsidRPr="005D07A9">
        <w:rPr>
          <w:rFonts w:asciiTheme="minorHAnsi" w:hAnsiTheme="minorHAnsi" w:cs="Arial"/>
        </w:rPr>
        <w:t>L’analyse de l’efficience s’est fai</w:t>
      </w:r>
      <w:r w:rsidR="00445E31">
        <w:rPr>
          <w:rFonts w:asciiTheme="minorHAnsi" w:hAnsiTheme="minorHAnsi" w:cs="Arial"/>
        </w:rPr>
        <w:t xml:space="preserve">te en faisant le rapprochement </w:t>
      </w:r>
      <w:r w:rsidRPr="005D07A9">
        <w:rPr>
          <w:rFonts w:asciiTheme="minorHAnsi" w:hAnsiTheme="minorHAnsi" w:cs="Arial"/>
        </w:rPr>
        <w:t xml:space="preserve">entre les résultats obtenus et les moyens utilisés. </w:t>
      </w:r>
      <w:r w:rsidR="006937F3" w:rsidRPr="005D07A9">
        <w:rPr>
          <w:rFonts w:asciiTheme="minorHAnsi" w:hAnsiTheme="minorHAnsi" w:cs="Arial"/>
        </w:rPr>
        <w:t>Ces moyens peuvent être de quatre</w:t>
      </w:r>
      <w:r w:rsidRPr="005D07A9">
        <w:rPr>
          <w:rFonts w:asciiTheme="minorHAnsi" w:hAnsiTheme="minorHAnsi" w:cs="Arial"/>
        </w:rPr>
        <w:t xml:space="preserve"> ordres :</w:t>
      </w:r>
    </w:p>
    <w:p w:rsidR="00CB7B56" w:rsidRPr="005D07A9" w:rsidRDefault="00CB7B56" w:rsidP="00DA26F6">
      <w:pPr>
        <w:pStyle w:val="Paragraphedeliste"/>
        <w:numPr>
          <w:ilvl w:val="0"/>
          <w:numId w:val="13"/>
        </w:numPr>
        <w:spacing w:after="0" w:line="240" w:lineRule="auto"/>
        <w:jc w:val="both"/>
        <w:rPr>
          <w:rFonts w:asciiTheme="minorHAnsi" w:hAnsiTheme="minorHAnsi" w:cs="Arial"/>
        </w:rPr>
      </w:pPr>
      <w:r w:rsidRPr="005D07A9">
        <w:rPr>
          <w:rFonts w:asciiTheme="minorHAnsi" w:hAnsiTheme="minorHAnsi" w:cs="Arial"/>
        </w:rPr>
        <w:t>Les moyens humains ;</w:t>
      </w:r>
    </w:p>
    <w:p w:rsidR="00CB7B56" w:rsidRPr="005D07A9" w:rsidRDefault="00CB7B56" w:rsidP="00DA26F6">
      <w:pPr>
        <w:pStyle w:val="Paragraphedeliste"/>
        <w:numPr>
          <w:ilvl w:val="0"/>
          <w:numId w:val="13"/>
        </w:numPr>
        <w:spacing w:after="0" w:line="240" w:lineRule="auto"/>
        <w:jc w:val="both"/>
        <w:rPr>
          <w:rFonts w:asciiTheme="minorHAnsi" w:hAnsiTheme="minorHAnsi" w:cs="Arial"/>
        </w:rPr>
      </w:pPr>
      <w:r w:rsidRPr="005D07A9">
        <w:rPr>
          <w:rFonts w:asciiTheme="minorHAnsi" w:hAnsiTheme="minorHAnsi" w:cs="Arial"/>
        </w:rPr>
        <w:t>Les moyens matériels ;</w:t>
      </w:r>
    </w:p>
    <w:p w:rsidR="00CB7B56" w:rsidRPr="005D07A9" w:rsidRDefault="00CB7B56" w:rsidP="00DA26F6">
      <w:pPr>
        <w:pStyle w:val="Paragraphedeliste"/>
        <w:numPr>
          <w:ilvl w:val="0"/>
          <w:numId w:val="13"/>
        </w:numPr>
        <w:spacing w:after="0" w:line="240" w:lineRule="auto"/>
        <w:jc w:val="both"/>
        <w:rPr>
          <w:rFonts w:asciiTheme="minorHAnsi" w:hAnsiTheme="minorHAnsi" w:cs="Arial"/>
        </w:rPr>
      </w:pPr>
      <w:r w:rsidRPr="005D07A9">
        <w:rPr>
          <w:rFonts w:asciiTheme="minorHAnsi" w:hAnsiTheme="minorHAnsi" w:cs="Arial"/>
        </w:rPr>
        <w:t>Les moyens financiers.</w:t>
      </w:r>
    </w:p>
    <w:p w:rsidR="00B17897" w:rsidRPr="005D07A9" w:rsidRDefault="005057AF" w:rsidP="00DA26F6">
      <w:pPr>
        <w:pStyle w:val="Paragraphedeliste"/>
        <w:numPr>
          <w:ilvl w:val="0"/>
          <w:numId w:val="13"/>
        </w:numPr>
        <w:spacing w:after="0" w:line="240" w:lineRule="auto"/>
        <w:jc w:val="both"/>
        <w:rPr>
          <w:rFonts w:asciiTheme="minorHAnsi" w:hAnsiTheme="minorHAnsi" w:cs="Arial"/>
        </w:rPr>
      </w:pPr>
      <w:r w:rsidRPr="005D07A9">
        <w:rPr>
          <w:rFonts w:asciiTheme="minorHAnsi" w:hAnsiTheme="minorHAnsi" w:cs="Arial"/>
        </w:rPr>
        <w:t>Le délai d’exécution(le temps).</w:t>
      </w:r>
    </w:p>
    <w:p w:rsidR="00B17897" w:rsidRPr="005D07A9" w:rsidRDefault="00B17897" w:rsidP="00B17897">
      <w:pPr>
        <w:spacing w:after="0" w:line="240" w:lineRule="auto"/>
        <w:jc w:val="both"/>
        <w:rPr>
          <w:rFonts w:asciiTheme="minorHAnsi" w:hAnsiTheme="minorHAnsi" w:cs="Arial"/>
        </w:rPr>
      </w:pPr>
    </w:p>
    <w:p w:rsidR="00CB7B56" w:rsidRPr="005D07A9" w:rsidRDefault="00CB7B56" w:rsidP="00B17897">
      <w:pPr>
        <w:spacing w:after="0" w:line="240" w:lineRule="auto"/>
        <w:jc w:val="both"/>
        <w:rPr>
          <w:rFonts w:asciiTheme="minorHAnsi" w:hAnsiTheme="minorHAnsi" w:cs="Arial"/>
        </w:rPr>
      </w:pPr>
      <w:r w:rsidRPr="005D07A9">
        <w:rPr>
          <w:rFonts w:asciiTheme="minorHAnsi" w:hAnsiTheme="minorHAnsi" w:cs="Arial"/>
        </w:rPr>
        <w:t>Compte tenu des informations disponibles, l’appréciation de l’efficience s’est faite par rapport aux ressources financières.</w:t>
      </w:r>
      <w:r w:rsidR="00B17897" w:rsidRPr="005D07A9">
        <w:rPr>
          <w:rFonts w:asciiTheme="minorHAnsi" w:hAnsiTheme="minorHAnsi" w:cs="Arial"/>
        </w:rPr>
        <w:t xml:space="preserve"> </w:t>
      </w:r>
      <w:r w:rsidRPr="005D07A9">
        <w:rPr>
          <w:rFonts w:asciiTheme="minorHAnsi" w:hAnsiTheme="minorHAnsi" w:cs="Arial"/>
        </w:rPr>
        <w:t>Concrètement,</w:t>
      </w:r>
      <w:r w:rsidR="006937F3" w:rsidRPr="005D07A9">
        <w:rPr>
          <w:rFonts w:asciiTheme="minorHAnsi" w:hAnsiTheme="minorHAnsi" w:cs="Arial"/>
        </w:rPr>
        <w:t xml:space="preserve"> il s’agit de faire un ratio entre </w:t>
      </w:r>
      <w:r w:rsidRPr="005D07A9">
        <w:rPr>
          <w:rFonts w:asciiTheme="minorHAnsi" w:hAnsiTheme="minorHAnsi" w:cs="Arial"/>
        </w:rPr>
        <w:t>le taux d’ex</w:t>
      </w:r>
      <w:r w:rsidR="00B17897" w:rsidRPr="005D07A9">
        <w:rPr>
          <w:rFonts w:asciiTheme="minorHAnsi" w:hAnsiTheme="minorHAnsi" w:cs="Arial"/>
        </w:rPr>
        <w:t xml:space="preserve">écution technique des activités </w:t>
      </w:r>
      <w:r w:rsidR="006937F3" w:rsidRPr="005D07A9">
        <w:rPr>
          <w:rFonts w:asciiTheme="minorHAnsi" w:hAnsiTheme="minorHAnsi" w:cs="Arial"/>
        </w:rPr>
        <w:t xml:space="preserve">et le </w:t>
      </w:r>
      <w:r w:rsidRPr="005D07A9">
        <w:rPr>
          <w:rFonts w:asciiTheme="minorHAnsi" w:hAnsiTheme="minorHAnsi" w:cs="Arial"/>
        </w:rPr>
        <w:t xml:space="preserve">taux d’exécution financière. </w:t>
      </w:r>
    </w:p>
    <w:p w:rsidR="00B17897" w:rsidRPr="005D07A9" w:rsidRDefault="00B17897" w:rsidP="00B17897">
      <w:pPr>
        <w:spacing w:after="0" w:line="240" w:lineRule="auto"/>
        <w:jc w:val="both"/>
        <w:rPr>
          <w:rFonts w:asciiTheme="minorHAnsi" w:hAnsiTheme="minorHAnsi" w:cs="Arial"/>
        </w:rPr>
      </w:pPr>
    </w:p>
    <w:p w:rsidR="0023058C" w:rsidRPr="0023058C" w:rsidRDefault="006937F3" w:rsidP="0023058C">
      <w:pPr>
        <w:jc w:val="both"/>
        <w:rPr>
          <w:rFonts w:asciiTheme="minorHAnsi" w:hAnsiTheme="minorHAnsi" w:cs="Arial"/>
        </w:rPr>
      </w:pPr>
      <w:r w:rsidRPr="005D07A9">
        <w:rPr>
          <w:rFonts w:asciiTheme="minorHAnsi" w:hAnsiTheme="minorHAnsi" w:cs="Arial"/>
        </w:rPr>
        <w:t xml:space="preserve">Le tableau </w:t>
      </w:r>
      <w:r w:rsidR="00445E31">
        <w:rPr>
          <w:rFonts w:asciiTheme="minorHAnsi" w:hAnsiTheme="minorHAnsi" w:cs="Arial"/>
        </w:rPr>
        <w:t>7</w:t>
      </w:r>
      <w:r w:rsidR="00B17897" w:rsidRPr="005D07A9">
        <w:rPr>
          <w:rFonts w:asciiTheme="minorHAnsi" w:hAnsiTheme="minorHAnsi" w:cs="Arial"/>
        </w:rPr>
        <w:t xml:space="preserve"> ci-dessous</w:t>
      </w:r>
      <w:r w:rsidRPr="005D07A9">
        <w:rPr>
          <w:rFonts w:asciiTheme="minorHAnsi" w:hAnsiTheme="minorHAnsi" w:cs="Arial"/>
        </w:rPr>
        <w:t xml:space="preserve"> fait res</w:t>
      </w:r>
      <w:r w:rsidR="00B17897" w:rsidRPr="005D07A9">
        <w:rPr>
          <w:rFonts w:asciiTheme="minorHAnsi" w:hAnsiTheme="minorHAnsi" w:cs="Arial"/>
        </w:rPr>
        <w:t xml:space="preserve">sortir les ratios par produits </w:t>
      </w:r>
      <w:r w:rsidRPr="005D07A9">
        <w:rPr>
          <w:rFonts w:asciiTheme="minorHAnsi" w:hAnsiTheme="minorHAnsi" w:cs="Arial"/>
        </w:rPr>
        <w:t xml:space="preserve">à partir du tableau d’exécution physique et celui de </w:t>
      </w:r>
      <w:r w:rsidR="0068007C" w:rsidRPr="005D07A9">
        <w:rPr>
          <w:rFonts w:asciiTheme="minorHAnsi" w:hAnsiTheme="minorHAnsi" w:cs="Arial"/>
        </w:rPr>
        <w:t>l’exécution</w:t>
      </w:r>
      <w:r w:rsidRPr="005D07A9">
        <w:rPr>
          <w:rFonts w:asciiTheme="minorHAnsi" w:hAnsiTheme="minorHAnsi" w:cs="Arial"/>
        </w:rPr>
        <w:t xml:space="preserve"> financière</w:t>
      </w:r>
      <w:r w:rsidR="002920D0" w:rsidRPr="005D07A9">
        <w:rPr>
          <w:rFonts w:asciiTheme="minorHAnsi" w:hAnsiTheme="minorHAnsi" w:cs="Arial"/>
        </w:rPr>
        <w:t xml:space="preserve"> qui est de 99% (T</w:t>
      </w:r>
      <w:r w:rsidR="00955765" w:rsidRPr="005D07A9">
        <w:rPr>
          <w:rFonts w:asciiTheme="minorHAnsi" w:hAnsiTheme="minorHAnsi" w:cs="Arial"/>
        </w:rPr>
        <w:t xml:space="preserve">ableau </w:t>
      </w:r>
      <w:r w:rsidR="0023058C">
        <w:rPr>
          <w:rFonts w:asciiTheme="minorHAnsi" w:hAnsiTheme="minorHAnsi" w:cs="Arial"/>
        </w:rPr>
        <w:t>8</w:t>
      </w:r>
      <w:r w:rsidR="00955765" w:rsidRPr="005D07A9">
        <w:rPr>
          <w:rFonts w:asciiTheme="minorHAnsi" w:hAnsiTheme="minorHAnsi" w:cs="Arial"/>
        </w:rPr>
        <w:t>)</w:t>
      </w:r>
    </w:p>
    <w:p w:rsidR="0023058C" w:rsidRPr="005D07A9" w:rsidRDefault="0023058C" w:rsidP="0023058C">
      <w:pPr>
        <w:jc w:val="both"/>
        <w:rPr>
          <w:rFonts w:asciiTheme="minorHAnsi" w:hAnsiTheme="minorHAnsi" w:cs="Arial"/>
        </w:rPr>
      </w:pPr>
      <w:r w:rsidRPr="005D07A9">
        <w:rPr>
          <w:rFonts w:asciiTheme="minorHAnsi" w:hAnsiTheme="minorHAnsi" w:cs="Arial"/>
        </w:rPr>
        <w:t xml:space="preserve">Le budget total du </w:t>
      </w:r>
      <w:r>
        <w:rPr>
          <w:rFonts w:asciiTheme="minorHAnsi" w:hAnsiTheme="minorHAnsi" w:cs="Arial"/>
        </w:rPr>
        <w:t>projet</w:t>
      </w:r>
      <w:r w:rsidRPr="005D07A9">
        <w:rPr>
          <w:rFonts w:asciiTheme="minorHAnsi" w:hAnsiTheme="minorHAnsi" w:cs="Arial"/>
        </w:rPr>
        <w:t xml:space="preserve"> est réparti ainsi qu’il suit par sources de financement:</w:t>
      </w:r>
    </w:p>
    <w:p w:rsidR="0023058C" w:rsidRPr="00F03DC7" w:rsidRDefault="00E620F9" w:rsidP="0023058C">
      <w:pPr>
        <w:pStyle w:val="Titre1"/>
        <w:rPr>
          <w:rFonts w:asciiTheme="minorHAnsi" w:hAnsiTheme="minorHAnsi" w:cs="Arial"/>
          <w:color w:val="auto"/>
          <w:sz w:val="24"/>
          <w:szCs w:val="24"/>
        </w:rPr>
      </w:pPr>
      <w:bookmarkStart w:id="114" w:name="_Toc509168929"/>
      <w:bookmarkStart w:id="115" w:name="_Toc509825650"/>
      <w:bookmarkStart w:id="116" w:name="_Toc509827203"/>
      <w:bookmarkStart w:id="117" w:name="_Toc509830116"/>
      <w:bookmarkStart w:id="118" w:name="_Toc510177797"/>
      <w:r>
        <w:rPr>
          <w:rFonts w:asciiTheme="minorHAnsi" w:hAnsiTheme="minorHAnsi" w:cs="Arial"/>
          <w:color w:val="auto"/>
          <w:sz w:val="24"/>
          <w:szCs w:val="24"/>
        </w:rPr>
        <w:t>Tableau 5</w:t>
      </w:r>
      <w:r w:rsidR="0023058C" w:rsidRPr="00F03DC7">
        <w:rPr>
          <w:rFonts w:asciiTheme="minorHAnsi" w:hAnsiTheme="minorHAnsi" w:cs="Arial"/>
          <w:color w:val="auto"/>
          <w:sz w:val="24"/>
          <w:szCs w:val="24"/>
        </w:rPr>
        <w:t> : Répartition du budget total du projet par source de financement</w:t>
      </w:r>
      <w:bookmarkEnd w:id="114"/>
      <w:bookmarkEnd w:id="115"/>
      <w:bookmarkEnd w:id="116"/>
      <w:bookmarkEnd w:id="117"/>
      <w:bookmarkEnd w:id="118"/>
    </w:p>
    <w:tbl>
      <w:tblPr>
        <w:tblStyle w:val="Tramemoyenne1-Accent4"/>
        <w:tblW w:w="9180" w:type="dxa"/>
        <w:tblLook w:val="04A0" w:firstRow="1" w:lastRow="0" w:firstColumn="1" w:lastColumn="0" w:noHBand="0" w:noVBand="1"/>
      </w:tblPr>
      <w:tblGrid>
        <w:gridCol w:w="3794"/>
        <w:gridCol w:w="5386"/>
      </w:tblGrid>
      <w:tr w:rsidR="0023058C" w:rsidRPr="005D07A9" w:rsidTr="00910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3058C" w:rsidRPr="005D07A9" w:rsidRDefault="0023058C" w:rsidP="00910029">
            <w:pPr>
              <w:jc w:val="center"/>
              <w:rPr>
                <w:rFonts w:asciiTheme="minorHAnsi" w:hAnsiTheme="minorHAnsi" w:cs="Arial"/>
              </w:rPr>
            </w:pPr>
            <w:r w:rsidRPr="005D07A9">
              <w:rPr>
                <w:rFonts w:asciiTheme="minorHAnsi" w:hAnsiTheme="minorHAnsi" w:cs="Arial"/>
              </w:rPr>
              <w:t>Sources de financement</w:t>
            </w:r>
          </w:p>
        </w:tc>
        <w:tc>
          <w:tcPr>
            <w:tcW w:w="5386" w:type="dxa"/>
          </w:tcPr>
          <w:p w:rsidR="0023058C" w:rsidRPr="005D07A9" w:rsidRDefault="0023058C" w:rsidP="009100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5D07A9">
              <w:rPr>
                <w:rFonts w:asciiTheme="minorHAnsi" w:hAnsiTheme="minorHAnsi" w:cs="Arial"/>
              </w:rPr>
              <w:t>Montant du financement USD</w:t>
            </w:r>
          </w:p>
        </w:tc>
      </w:tr>
      <w:tr w:rsidR="0023058C" w:rsidRPr="005D07A9" w:rsidTr="00910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3058C" w:rsidRPr="005D07A9" w:rsidRDefault="0023058C" w:rsidP="00910029">
            <w:pPr>
              <w:jc w:val="both"/>
              <w:rPr>
                <w:rFonts w:asciiTheme="minorHAnsi" w:hAnsiTheme="minorHAnsi" w:cs="Arial"/>
                <w:b w:val="0"/>
              </w:rPr>
            </w:pPr>
            <w:r w:rsidRPr="005D07A9">
              <w:rPr>
                <w:rFonts w:asciiTheme="minorHAnsi" w:hAnsiTheme="minorHAnsi" w:cs="Arial"/>
              </w:rPr>
              <w:t>Le Funding Window</w:t>
            </w:r>
          </w:p>
        </w:tc>
        <w:tc>
          <w:tcPr>
            <w:tcW w:w="5386" w:type="dxa"/>
          </w:tcPr>
          <w:p w:rsidR="0023058C" w:rsidRPr="005D07A9" w:rsidRDefault="0023058C" w:rsidP="009100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rPr>
            </w:pPr>
            <w:r w:rsidRPr="005D07A9">
              <w:rPr>
                <w:rFonts w:asciiTheme="minorHAnsi" w:hAnsiTheme="minorHAnsi" w:cs="Arial"/>
                <w:color w:val="000000"/>
              </w:rPr>
              <w:t>500 000,00</w:t>
            </w:r>
          </w:p>
        </w:tc>
      </w:tr>
      <w:tr w:rsidR="0023058C" w:rsidRPr="005D07A9" w:rsidTr="009100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3058C" w:rsidRPr="005D07A9" w:rsidRDefault="0023058C" w:rsidP="00910029">
            <w:pPr>
              <w:jc w:val="both"/>
              <w:rPr>
                <w:rFonts w:asciiTheme="minorHAnsi" w:hAnsiTheme="minorHAnsi" w:cs="Arial"/>
                <w:b w:val="0"/>
              </w:rPr>
            </w:pPr>
            <w:r w:rsidRPr="005D07A9">
              <w:rPr>
                <w:rFonts w:asciiTheme="minorHAnsi" w:hAnsiTheme="minorHAnsi" w:cs="Arial"/>
              </w:rPr>
              <w:t>Le Japon</w:t>
            </w:r>
          </w:p>
        </w:tc>
        <w:tc>
          <w:tcPr>
            <w:tcW w:w="5386" w:type="dxa"/>
          </w:tcPr>
          <w:p w:rsidR="0023058C" w:rsidRPr="005D07A9" w:rsidRDefault="0023058C" w:rsidP="0091002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rPr>
            </w:pPr>
            <w:r w:rsidRPr="005D07A9">
              <w:rPr>
                <w:rFonts w:asciiTheme="minorHAnsi" w:hAnsiTheme="minorHAnsi" w:cs="Arial"/>
                <w:color w:val="000000"/>
              </w:rPr>
              <w:t>758 752,98</w:t>
            </w:r>
          </w:p>
        </w:tc>
      </w:tr>
      <w:tr w:rsidR="0023058C" w:rsidRPr="005D07A9" w:rsidTr="00910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3058C" w:rsidRPr="005D07A9" w:rsidRDefault="0023058C" w:rsidP="00910029">
            <w:pPr>
              <w:jc w:val="both"/>
              <w:rPr>
                <w:rFonts w:asciiTheme="minorHAnsi" w:hAnsiTheme="minorHAnsi" w:cs="Arial"/>
                <w:b w:val="0"/>
              </w:rPr>
            </w:pPr>
            <w:r w:rsidRPr="005D07A9">
              <w:rPr>
                <w:rFonts w:asciiTheme="minorHAnsi" w:hAnsiTheme="minorHAnsi" w:cs="Arial"/>
              </w:rPr>
              <w:t>La contrepartie nationale</w:t>
            </w:r>
          </w:p>
        </w:tc>
        <w:tc>
          <w:tcPr>
            <w:tcW w:w="5386" w:type="dxa"/>
          </w:tcPr>
          <w:p w:rsidR="0023058C" w:rsidRPr="005D07A9" w:rsidRDefault="0023058C" w:rsidP="009100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rPr>
            </w:pPr>
            <w:r w:rsidRPr="005D07A9">
              <w:rPr>
                <w:rFonts w:asciiTheme="minorHAnsi" w:hAnsiTheme="minorHAnsi" w:cs="Arial"/>
                <w:color w:val="000000"/>
              </w:rPr>
              <w:t>N/A</w:t>
            </w:r>
          </w:p>
        </w:tc>
      </w:tr>
      <w:tr w:rsidR="0023058C" w:rsidRPr="005D07A9" w:rsidTr="009100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3058C" w:rsidRPr="005D07A9" w:rsidRDefault="0023058C" w:rsidP="00910029">
            <w:pPr>
              <w:jc w:val="both"/>
              <w:rPr>
                <w:rFonts w:asciiTheme="minorHAnsi" w:hAnsiTheme="minorHAnsi" w:cs="Arial"/>
                <w:b w:val="0"/>
              </w:rPr>
            </w:pPr>
            <w:r w:rsidRPr="005D07A9">
              <w:rPr>
                <w:rFonts w:asciiTheme="minorHAnsi" w:hAnsiTheme="minorHAnsi" w:cs="Arial"/>
              </w:rPr>
              <w:t>OSC</w:t>
            </w:r>
          </w:p>
        </w:tc>
        <w:tc>
          <w:tcPr>
            <w:tcW w:w="5386" w:type="dxa"/>
          </w:tcPr>
          <w:p w:rsidR="0023058C" w:rsidRPr="005D07A9" w:rsidRDefault="0023058C" w:rsidP="0091002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rPr>
            </w:pPr>
            <w:r w:rsidRPr="005D07A9">
              <w:rPr>
                <w:rFonts w:asciiTheme="minorHAnsi" w:hAnsiTheme="minorHAnsi" w:cs="Arial"/>
                <w:color w:val="000000"/>
              </w:rPr>
              <w:t>N/A</w:t>
            </w:r>
          </w:p>
        </w:tc>
      </w:tr>
      <w:tr w:rsidR="0023058C" w:rsidRPr="005D07A9" w:rsidTr="00910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3058C" w:rsidRPr="005D07A9" w:rsidRDefault="0023058C" w:rsidP="00910029">
            <w:pPr>
              <w:jc w:val="both"/>
              <w:rPr>
                <w:rFonts w:asciiTheme="minorHAnsi" w:hAnsiTheme="minorHAnsi" w:cs="Arial"/>
                <w:b w:val="0"/>
              </w:rPr>
            </w:pPr>
            <w:r w:rsidRPr="005D07A9">
              <w:rPr>
                <w:rFonts w:asciiTheme="minorHAnsi" w:hAnsiTheme="minorHAnsi" w:cs="Arial"/>
              </w:rPr>
              <w:t>Les bénéficiaires</w:t>
            </w:r>
          </w:p>
        </w:tc>
        <w:tc>
          <w:tcPr>
            <w:tcW w:w="5386" w:type="dxa"/>
          </w:tcPr>
          <w:p w:rsidR="0023058C" w:rsidRPr="005D07A9" w:rsidRDefault="0023058C" w:rsidP="009100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rPr>
            </w:pPr>
            <w:r w:rsidRPr="005D07A9">
              <w:rPr>
                <w:rFonts w:asciiTheme="minorHAnsi" w:hAnsiTheme="minorHAnsi" w:cs="Arial"/>
                <w:color w:val="000000"/>
              </w:rPr>
              <w:t>N/A</w:t>
            </w:r>
          </w:p>
        </w:tc>
      </w:tr>
      <w:tr w:rsidR="0023058C" w:rsidRPr="005D07A9" w:rsidTr="009100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3058C" w:rsidRPr="005D07A9" w:rsidRDefault="0023058C" w:rsidP="00910029">
            <w:pPr>
              <w:jc w:val="center"/>
              <w:rPr>
                <w:rFonts w:asciiTheme="minorHAnsi" w:hAnsiTheme="minorHAnsi" w:cs="Arial"/>
              </w:rPr>
            </w:pPr>
            <w:r w:rsidRPr="005D07A9">
              <w:rPr>
                <w:rFonts w:asciiTheme="minorHAnsi" w:hAnsiTheme="minorHAnsi" w:cs="Arial"/>
              </w:rPr>
              <w:t>Total</w:t>
            </w:r>
          </w:p>
        </w:tc>
        <w:tc>
          <w:tcPr>
            <w:tcW w:w="5386" w:type="dxa"/>
          </w:tcPr>
          <w:p w:rsidR="0023058C" w:rsidRPr="005D07A9" w:rsidRDefault="0023058C" w:rsidP="0091002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rPr>
            </w:pPr>
            <w:r w:rsidRPr="005D07A9">
              <w:rPr>
                <w:rFonts w:asciiTheme="minorHAnsi" w:hAnsiTheme="minorHAnsi" w:cs="Arial"/>
                <w:b/>
                <w:color w:val="000000"/>
              </w:rPr>
              <w:t>1 258 752,98</w:t>
            </w:r>
          </w:p>
        </w:tc>
      </w:tr>
    </w:tbl>
    <w:p w:rsidR="0023058C" w:rsidRPr="005D07A9" w:rsidRDefault="0023058C" w:rsidP="0023058C">
      <w:pPr>
        <w:jc w:val="both"/>
        <w:rPr>
          <w:rFonts w:asciiTheme="minorHAnsi" w:hAnsiTheme="minorHAnsi" w:cs="Arial"/>
          <w:i/>
        </w:rPr>
      </w:pPr>
      <w:r w:rsidRPr="005D07A9">
        <w:rPr>
          <w:rFonts w:asciiTheme="minorHAnsi" w:hAnsiTheme="minorHAnsi" w:cs="Arial"/>
          <w:i/>
        </w:rPr>
        <w:t>Source : service administratif et financier du projet</w:t>
      </w:r>
    </w:p>
    <w:p w:rsidR="0023058C" w:rsidRPr="005D07A9" w:rsidRDefault="0023058C" w:rsidP="0023058C">
      <w:pPr>
        <w:jc w:val="both"/>
        <w:rPr>
          <w:rFonts w:asciiTheme="minorHAnsi" w:hAnsiTheme="minorHAnsi" w:cs="Arial"/>
        </w:rPr>
      </w:pPr>
      <w:r w:rsidRPr="005D07A9">
        <w:rPr>
          <w:rFonts w:asciiTheme="minorHAnsi" w:hAnsiTheme="minorHAnsi" w:cs="Arial"/>
        </w:rPr>
        <w:lastRenderedPageBreak/>
        <w:t>Sur ce budget prévisionnel total de 1.400 000 USD, le montant effectivement mobilisé a été de 1 258 752,98 USD, soit un taux de mobilisation de 90%%.</w:t>
      </w:r>
    </w:p>
    <w:p w:rsidR="0023058C" w:rsidRPr="0023058C" w:rsidRDefault="0023058C" w:rsidP="0023058C">
      <w:pPr>
        <w:jc w:val="both"/>
        <w:rPr>
          <w:rFonts w:asciiTheme="minorHAnsi" w:hAnsiTheme="minorHAnsi" w:cs="Arial"/>
        </w:rPr>
      </w:pPr>
      <w:r w:rsidRPr="005D07A9">
        <w:rPr>
          <w:rFonts w:asciiTheme="minorHAnsi" w:hAnsiTheme="minorHAnsi" w:cs="Arial"/>
        </w:rPr>
        <w:t>Pour l’exécution financière du projet, les informations fournies par le service administratif et financier du projet font ressortir le taux de 99,24% (voir tableau n°</w:t>
      </w:r>
      <w:r>
        <w:rPr>
          <w:rFonts w:asciiTheme="minorHAnsi" w:hAnsiTheme="minorHAnsi" w:cs="Arial"/>
        </w:rPr>
        <w:t>8</w:t>
      </w:r>
      <w:r w:rsidRPr="005D07A9">
        <w:rPr>
          <w:rFonts w:asciiTheme="minorHAnsi" w:hAnsiTheme="minorHAnsi" w:cs="Arial"/>
        </w:rPr>
        <w:t>)</w:t>
      </w:r>
    </w:p>
    <w:p w:rsidR="0023058C" w:rsidRPr="006144B2" w:rsidRDefault="0023058C" w:rsidP="0023058C">
      <w:pPr>
        <w:pStyle w:val="Titre1"/>
        <w:rPr>
          <w:rFonts w:asciiTheme="minorHAnsi" w:hAnsiTheme="minorHAnsi" w:cs="Arial"/>
          <w:b w:val="0"/>
          <w:sz w:val="22"/>
          <w:szCs w:val="22"/>
        </w:rPr>
      </w:pPr>
      <w:bookmarkStart w:id="119" w:name="_Toc509168930"/>
      <w:bookmarkStart w:id="120" w:name="_Toc509825651"/>
      <w:bookmarkStart w:id="121" w:name="_Toc509827204"/>
      <w:bookmarkStart w:id="122" w:name="_Toc509830117"/>
      <w:bookmarkStart w:id="123" w:name="_Toc510177798"/>
      <w:r w:rsidRPr="006144B2">
        <w:rPr>
          <w:rFonts w:asciiTheme="minorHAnsi" w:hAnsiTheme="minorHAnsi" w:cs="Arial"/>
          <w:sz w:val="22"/>
          <w:szCs w:val="22"/>
        </w:rPr>
        <w:t xml:space="preserve">Tableau </w:t>
      </w:r>
      <w:r w:rsidR="00E620F9">
        <w:rPr>
          <w:rFonts w:asciiTheme="minorHAnsi" w:hAnsiTheme="minorHAnsi" w:cs="Arial"/>
          <w:sz w:val="22"/>
          <w:szCs w:val="22"/>
        </w:rPr>
        <w:t>6</w:t>
      </w:r>
      <w:r w:rsidRPr="006144B2">
        <w:rPr>
          <w:rFonts w:asciiTheme="minorHAnsi" w:hAnsiTheme="minorHAnsi" w:cs="Arial"/>
          <w:sz w:val="22"/>
          <w:szCs w:val="22"/>
        </w:rPr>
        <w:t> : Récapitulatif des dépenses effectuées par produits</w:t>
      </w:r>
      <w:bookmarkEnd w:id="119"/>
      <w:bookmarkEnd w:id="120"/>
      <w:bookmarkEnd w:id="121"/>
      <w:bookmarkEnd w:id="122"/>
      <w:bookmarkEnd w:id="123"/>
    </w:p>
    <w:tbl>
      <w:tblPr>
        <w:tblStyle w:val="Tramemoyenne1-Accent4"/>
        <w:tblW w:w="9180" w:type="dxa"/>
        <w:tblLayout w:type="fixed"/>
        <w:tblLook w:val="04A0" w:firstRow="1" w:lastRow="0" w:firstColumn="1" w:lastColumn="0" w:noHBand="0" w:noVBand="1"/>
      </w:tblPr>
      <w:tblGrid>
        <w:gridCol w:w="1951"/>
        <w:gridCol w:w="2693"/>
        <w:gridCol w:w="2410"/>
        <w:gridCol w:w="2126"/>
      </w:tblGrid>
      <w:tr w:rsidR="0023058C" w:rsidRPr="005D07A9" w:rsidTr="00910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23058C" w:rsidRPr="005D07A9" w:rsidRDefault="0023058C" w:rsidP="00910029">
            <w:pPr>
              <w:jc w:val="center"/>
              <w:rPr>
                <w:rFonts w:asciiTheme="minorHAnsi" w:hAnsiTheme="minorHAnsi" w:cs="Arial"/>
                <w:b w:val="0"/>
              </w:rPr>
            </w:pPr>
            <w:r w:rsidRPr="005D07A9">
              <w:rPr>
                <w:rFonts w:asciiTheme="minorHAnsi" w:hAnsiTheme="minorHAnsi" w:cs="Arial"/>
              </w:rPr>
              <w:t>Produits/projet</w:t>
            </w:r>
          </w:p>
        </w:tc>
        <w:tc>
          <w:tcPr>
            <w:tcW w:w="2693" w:type="dxa"/>
            <w:vAlign w:val="center"/>
          </w:tcPr>
          <w:p w:rsidR="0023058C" w:rsidRPr="005D07A9" w:rsidRDefault="0023058C" w:rsidP="009100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D07A9">
              <w:rPr>
                <w:rFonts w:asciiTheme="minorHAnsi" w:hAnsiTheme="minorHAnsi" w:cs="Arial"/>
              </w:rPr>
              <w:t>Budget prévisionnel USD</w:t>
            </w:r>
          </w:p>
        </w:tc>
        <w:tc>
          <w:tcPr>
            <w:tcW w:w="2410" w:type="dxa"/>
            <w:vAlign w:val="center"/>
          </w:tcPr>
          <w:p w:rsidR="0023058C" w:rsidRPr="005D07A9" w:rsidRDefault="0023058C" w:rsidP="009100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D07A9">
              <w:rPr>
                <w:rFonts w:asciiTheme="minorHAnsi" w:hAnsiTheme="minorHAnsi" w:cs="Arial"/>
              </w:rPr>
              <w:t>Budget dépensé USD</w:t>
            </w:r>
          </w:p>
        </w:tc>
        <w:tc>
          <w:tcPr>
            <w:tcW w:w="2126" w:type="dxa"/>
            <w:vAlign w:val="center"/>
          </w:tcPr>
          <w:p w:rsidR="0023058C" w:rsidRPr="005D07A9" w:rsidRDefault="0023058C" w:rsidP="009100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D07A9">
              <w:rPr>
                <w:rFonts w:asciiTheme="minorHAnsi" w:hAnsiTheme="minorHAnsi" w:cs="Arial"/>
              </w:rPr>
              <w:t>Taux d’exécution financière</w:t>
            </w:r>
          </w:p>
        </w:tc>
      </w:tr>
      <w:tr w:rsidR="0023058C" w:rsidRPr="005D07A9" w:rsidTr="00910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3058C" w:rsidRPr="005D07A9" w:rsidRDefault="0023058C" w:rsidP="00910029">
            <w:pPr>
              <w:rPr>
                <w:rFonts w:asciiTheme="minorHAnsi" w:hAnsiTheme="minorHAnsi" w:cs="Arial"/>
                <w:b w:val="0"/>
              </w:rPr>
            </w:pPr>
            <w:r w:rsidRPr="005D07A9">
              <w:rPr>
                <w:rFonts w:asciiTheme="minorHAnsi" w:hAnsiTheme="minorHAnsi" w:cs="Arial"/>
              </w:rPr>
              <w:t>Produit N°1</w:t>
            </w:r>
          </w:p>
        </w:tc>
        <w:tc>
          <w:tcPr>
            <w:tcW w:w="2693" w:type="dxa"/>
            <w:vAlign w:val="center"/>
          </w:tcPr>
          <w:p w:rsidR="0023058C" w:rsidRPr="005D07A9" w:rsidRDefault="0023058C" w:rsidP="009100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rPr>
            </w:pPr>
            <w:r w:rsidRPr="005D07A9">
              <w:rPr>
                <w:rFonts w:asciiTheme="minorHAnsi" w:hAnsiTheme="minorHAnsi" w:cs="Arial"/>
                <w:color w:val="000000"/>
              </w:rPr>
              <w:t>190 000,00</w:t>
            </w:r>
          </w:p>
        </w:tc>
        <w:tc>
          <w:tcPr>
            <w:tcW w:w="2410" w:type="dxa"/>
            <w:vAlign w:val="center"/>
          </w:tcPr>
          <w:p w:rsidR="0023058C" w:rsidRPr="005D07A9" w:rsidRDefault="0023058C" w:rsidP="009100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rPr>
            </w:pPr>
            <w:r w:rsidRPr="005D07A9">
              <w:rPr>
                <w:rFonts w:asciiTheme="minorHAnsi" w:hAnsiTheme="minorHAnsi" w:cs="Arial"/>
                <w:color w:val="000000"/>
              </w:rPr>
              <w:t>188 562,87</w:t>
            </w:r>
          </w:p>
        </w:tc>
        <w:tc>
          <w:tcPr>
            <w:tcW w:w="2126" w:type="dxa"/>
            <w:vAlign w:val="center"/>
          </w:tcPr>
          <w:p w:rsidR="0023058C" w:rsidRPr="005D07A9" w:rsidRDefault="0023058C" w:rsidP="009100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rPr>
            </w:pPr>
            <w:r w:rsidRPr="005D07A9">
              <w:rPr>
                <w:rFonts w:asciiTheme="minorHAnsi" w:hAnsiTheme="minorHAnsi" w:cs="Arial"/>
                <w:color w:val="000000"/>
              </w:rPr>
              <w:t>99%</w:t>
            </w:r>
          </w:p>
        </w:tc>
      </w:tr>
      <w:tr w:rsidR="0023058C" w:rsidRPr="005D07A9" w:rsidTr="009100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3058C" w:rsidRPr="005D07A9" w:rsidRDefault="0023058C" w:rsidP="00910029">
            <w:pPr>
              <w:rPr>
                <w:rFonts w:asciiTheme="minorHAnsi" w:hAnsiTheme="minorHAnsi" w:cs="Arial"/>
                <w:b w:val="0"/>
              </w:rPr>
            </w:pPr>
            <w:r w:rsidRPr="005D07A9">
              <w:rPr>
                <w:rFonts w:asciiTheme="minorHAnsi" w:hAnsiTheme="minorHAnsi" w:cs="Arial"/>
              </w:rPr>
              <w:t>Produit N°2</w:t>
            </w:r>
          </w:p>
        </w:tc>
        <w:tc>
          <w:tcPr>
            <w:tcW w:w="2693" w:type="dxa"/>
            <w:vAlign w:val="center"/>
          </w:tcPr>
          <w:p w:rsidR="0023058C" w:rsidRPr="005D07A9" w:rsidRDefault="0023058C" w:rsidP="0091002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rPr>
            </w:pPr>
            <w:r w:rsidRPr="005D07A9">
              <w:rPr>
                <w:rFonts w:asciiTheme="minorHAnsi" w:hAnsiTheme="minorHAnsi" w:cs="Arial"/>
                <w:color w:val="000000"/>
              </w:rPr>
              <w:t>125 000,00</w:t>
            </w:r>
          </w:p>
        </w:tc>
        <w:tc>
          <w:tcPr>
            <w:tcW w:w="2410" w:type="dxa"/>
            <w:vAlign w:val="center"/>
          </w:tcPr>
          <w:p w:rsidR="0023058C" w:rsidRPr="005D07A9" w:rsidRDefault="0023058C" w:rsidP="0091002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rPr>
            </w:pPr>
            <w:r w:rsidRPr="005D07A9">
              <w:rPr>
                <w:rFonts w:asciiTheme="minorHAnsi" w:hAnsiTheme="minorHAnsi" w:cs="Arial"/>
                <w:color w:val="000000"/>
              </w:rPr>
              <w:t>124 054,52</w:t>
            </w:r>
          </w:p>
        </w:tc>
        <w:tc>
          <w:tcPr>
            <w:tcW w:w="2126" w:type="dxa"/>
            <w:vAlign w:val="center"/>
          </w:tcPr>
          <w:p w:rsidR="0023058C" w:rsidRPr="005D07A9" w:rsidRDefault="0023058C" w:rsidP="0091002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rPr>
            </w:pPr>
            <w:r w:rsidRPr="005D07A9">
              <w:rPr>
                <w:rFonts w:asciiTheme="minorHAnsi" w:hAnsiTheme="minorHAnsi" w:cs="Arial"/>
                <w:color w:val="000000"/>
              </w:rPr>
              <w:t>99%</w:t>
            </w:r>
          </w:p>
        </w:tc>
      </w:tr>
      <w:tr w:rsidR="0023058C" w:rsidRPr="005D07A9" w:rsidTr="00910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3058C" w:rsidRPr="005D07A9" w:rsidRDefault="0023058C" w:rsidP="00910029">
            <w:pPr>
              <w:rPr>
                <w:rFonts w:asciiTheme="minorHAnsi" w:hAnsiTheme="minorHAnsi" w:cs="Arial"/>
                <w:b w:val="0"/>
              </w:rPr>
            </w:pPr>
            <w:r w:rsidRPr="005D07A9">
              <w:rPr>
                <w:rFonts w:asciiTheme="minorHAnsi" w:hAnsiTheme="minorHAnsi" w:cs="Arial"/>
              </w:rPr>
              <w:t>Produit N°3</w:t>
            </w:r>
          </w:p>
        </w:tc>
        <w:tc>
          <w:tcPr>
            <w:tcW w:w="2693" w:type="dxa"/>
            <w:vAlign w:val="center"/>
          </w:tcPr>
          <w:p w:rsidR="0023058C" w:rsidRPr="005D07A9" w:rsidRDefault="0023058C" w:rsidP="009100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rPr>
            </w:pPr>
            <w:r w:rsidRPr="005D07A9">
              <w:rPr>
                <w:rFonts w:asciiTheme="minorHAnsi" w:hAnsiTheme="minorHAnsi" w:cs="Arial"/>
                <w:color w:val="000000"/>
              </w:rPr>
              <w:t>854 839,45</w:t>
            </w:r>
          </w:p>
        </w:tc>
        <w:tc>
          <w:tcPr>
            <w:tcW w:w="2410" w:type="dxa"/>
            <w:vAlign w:val="center"/>
          </w:tcPr>
          <w:p w:rsidR="0023058C" w:rsidRPr="005D07A9" w:rsidRDefault="0023058C" w:rsidP="009100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rPr>
            </w:pPr>
            <w:r w:rsidRPr="005D07A9">
              <w:rPr>
                <w:rFonts w:asciiTheme="minorHAnsi" w:hAnsiTheme="minorHAnsi" w:cs="Arial"/>
                <w:color w:val="000000"/>
              </w:rPr>
              <w:t>848 373,56</w:t>
            </w:r>
          </w:p>
        </w:tc>
        <w:tc>
          <w:tcPr>
            <w:tcW w:w="2126" w:type="dxa"/>
            <w:vAlign w:val="center"/>
          </w:tcPr>
          <w:p w:rsidR="0023058C" w:rsidRPr="005D07A9" w:rsidRDefault="0023058C" w:rsidP="009100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rPr>
            </w:pPr>
            <w:r w:rsidRPr="005D07A9">
              <w:rPr>
                <w:rFonts w:asciiTheme="minorHAnsi" w:hAnsiTheme="minorHAnsi" w:cs="Arial"/>
                <w:color w:val="000000"/>
              </w:rPr>
              <w:t>99%</w:t>
            </w:r>
          </w:p>
        </w:tc>
      </w:tr>
      <w:tr w:rsidR="0023058C" w:rsidRPr="005D07A9" w:rsidTr="009100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23058C" w:rsidRPr="005D07A9" w:rsidRDefault="0023058C" w:rsidP="00910029">
            <w:pPr>
              <w:jc w:val="center"/>
              <w:rPr>
                <w:rFonts w:asciiTheme="minorHAnsi" w:hAnsiTheme="minorHAnsi" w:cs="Arial"/>
              </w:rPr>
            </w:pPr>
            <w:r w:rsidRPr="005D07A9">
              <w:rPr>
                <w:rFonts w:asciiTheme="minorHAnsi" w:hAnsiTheme="minorHAnsi" w:cs="Arial"/>
              </w:rPr>
              <w:t>Total</w:t>
            </w:r>
          </w:p>
        </w:tc>
        <w:tc>
          <w:tcPr>
            <w:tcW w:w="2693" w:type="dxa"/>
            <w:vAlign w:val="center"/>
          </w:tcPr>
          <w:p w:rsidR="0023058C" w:rsidRPr="005D07A9" w:rsidRDefault="0023058C" w:rsidP="0091002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rPr>
            </w:pPr>
            <w:r w:rsidRPr="005D07A9">
              <w:rPr>
                <w:rFonts w:asciiTheme="minorHAnsi" w:hAnsiTheme="minorHAnsi" w:cs="Arial"/>
                <w:b/>
                <w:color w:val="000000"/>
              </w:rPr>
              <w:t>1 169 839,45</w:t>
            </w:r>
          </w:p>
        </w:tc>
        <w:tc>
          <w:tcPr>
            <w:tcW w:w="2410" w:type="dxa"/>
            <w:vAlign w:val="center"/>
          </w:tcPr>
          <w:p w:rsidR="0023058C" w:rsidRPr="005D07A9" w:rsidRDefault="0023058C" w:rsidP="0091002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rPr>
            </w:pPr>
            <w:r w:rsidRPr="005D07A9">
              <w:rPr>
                <w:rFonts w:asciiTheme="minorHAnsi" w:hAnsiTheme="minorHAnsi" w:cs="Arial"/>
                <w:b/>
                <w:color w:val="000000"/>
              </w:rPr>
              <w:t>1 160 990,94</w:t>
            </w:r>
          </w:p>
        </w:tc>
        <w:tc>
          <w:tcPr>
            <w:tcW w:w="2126" w:type="dxa"/>
            <w:vAlign w:val="center"/>
          </w:tcPr>
          <w:p w:rsidR="0023058C" w:rsidRPr="005D07A9" w:rsidRDefault="0023058C" w:rsidP="0091002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rPr>
            </w:pPr>
            <w:r w:rsidRPr="005D07A9">
              <w:rPr>
                <w:rFonts w:asciiTheme="minorHAnsi" w:hAnsiTheme="minorHAnsi" w:cs="Arial"/>
                <w:b/>
                <w:color w:val="000000"/>
              </w:rPr>
              <w:t>99,24%</w:t>
            </w:r>
          </w:p>
        </w:tc>
      </w:tr>
    </w:tbl>
    <w:p w:rsidR="0023058C" w:rsidRPr="005D07A9" w:rsidRDefault="0023058C" w:rsidP="0023058C">
      <w:pPr>
        <w:jc w:val="both"/>
        <w:rPr>
          <w:rFonts w:asciiTheme="minorHAnsi" w:hAnsiTheme="minorHAnsi" w:cs="Arial"/>
          <w:i/>
        </w:rPr>
      </w:pPr>
      <w:r w:rsidRPr="005D07A9">
        <w:rPr>
          <w:rFonts w:asciiTheme="minorHAnsi" w:hAnsiTheme="minorHAnsi" w:cs="Arial"/>
          <w:i/>
        </w:rPr>
        <w:t>Source : service administratif et financier du projet</w:t>
      </w:r>
    </w:p>
    <w:p w:rsidR="0023058C" w:rsidRPr="005D07A9" w:rsidRDefault="0023058C" w:rsidP="00CB7B56">
      <w:pPr>
        <w:jc w:val="both"/>
        <w:rPr>
          <w:rFonts w:asciiTheme="minorHAnsi" w:hAnsiTheme="minorHAnsi" w:cs="Arial"/>
        </w:rPr>
      </w:pPr>
    </w:p>
    <w:p w:rsidR="0068007C" w:rsidRPr="005D07A9" w:rsidRDefault="0068007C" w:rsidP="00CB7B56">
      <w:pPr>
        <w:jc w:val="both"/>
        <w:rPr>
          <w:rFonts w:asciiTheme="minorHAnsi" w:hAnsiTheme="minorHAnsi" w:cs="Arial"/>
        </w:rPr>
      </w:pPr>
      <w:r w:rsidRPr="005D07A9">
        <w:rPr>
          <w:rFonts w:asciiTheme="minorHAnsi" w:hAnsiTheme="minorHAnsi" w:cs="Arial"/>
        </w:rPr>
        <w:t>Taux d’efficience</w:t>
      </w:r>
      <w:r w:rsidR="00955765" w:rsidRPr="005D07A9">
        <w:rPr>
          <w:rFonts w:asciiTheme="minorHAnsi" w:hAnsiTheme="minorHAnsi" w:cs="Arial"/>
        </w:rPr>
        <w:t xml:space="preserve"> des A</w:t>
      </w:r>
      <w:r w:rsidRPr="005D07A9">
        <w:rPr>
          <w:rFonts w:asciiTheme="minorHAnsi" w:hAnsiTheme="minorHAnsi" w:cs="Arial"/>
        </w:rPr>
        <w:t>ctivités</w:t>
      </w:r>
      <w:r w:rsidR="00955765" w:rsidRPr="005D07A9">
        <w:rPr>
          <w:rFonts w:asciiTheme="minorHAnsi" w:hAnsiTheme="minorHAnsi" w:cs="Arial"/>
        </w:rPr>
        <w:t xml:space="preserve"> (TEA)</w:t>
      </w:r>
      <w:r w:rsidRPr="005D07A9">
        <w:rPr>
          <w:rFonts w:asciiTheme="minorHAnsi" w:hAnsiTheme="minorHAnsi" w:cs="Arial"/>
        </w:rPr>
        <w:t xml:space="preserve"> = Taux de réalisation</w:t>
      </w:r>
      <w:r w:rsidR="00955765" w:rsidRPr="005D07A9">
        <w:rPr>
          <w:rFonts w:asciiTheme="minorHAnsi" w:hAnsiTheme="minorHAnsi" w:cs="Arial"/>
        </w:rPr>
        <w:t xml:space="preserve"> des A</w:t>
      </w:r>
      <w:r w:rsidRPr="005D07A9">
        <w:rPr>
          <w:rFonts w:asciiTheme="minorHAnsi" w:hAnsiTheme="minorHAnsi" w:cs="Arial"/>
        </w:rPr>
        <w:t>ctivités/taux d’exécution financière</w:t>
      </w:r>
    </w:p>
    <w:p w:rsidR="0068007C" w:rsidRPr="005D07A9" w:rsidRDefault="0068007C" w:rsidP="00CB7B56">
      <w:pPr>
        <w:jc w:val="both"/>
        <w:rPr>
          <w:rFonts w:asciiTheme="minorHAnsi" w:hAnsiTheme="minorHAnsi" w:cs="Arial"/>
        </w:rPr>
      </w:pPr>
      <w:r w:rsidRPr="005D07A9">
        <w:rPr>
          <w:rFonts w:asciiTheme="minorHAnsi" w:hAnsiTheme="minorHAnsi" w:cs="Arial"/>
        </w:rPr>
        <w:t>Taux d’</w:t>
      </w:r>
      <w:r w:rsidR="00955765" w:rsidRPr="005D07A9">
        <w:rPr>
          <w:rFonts w:asciiTheme="minorHAnsi" w:hAnsiTheme="minorHAnsi" w:cs="Arial"/>
        </w:rPr>
        <w:t>efficience des Résultats (TER)</w:t>
      </w:r>
      <w:r w:rsidRPr="005D07A9">
        <w:rPr>
          <w:rFonts w:asciiTheme="minorHAnsi" w:hAnsiTheme="minorHAnsi" w:cs="Arial"/>
        </w:rPr>
        <w:t xml:space="preserve"> = </w:t>
      </w:r>
      <w:r w:rsidR="00955765" w:rsidRPr="005D07A9">
        <w:rPr>
          <w:rFonts w:asciiTheme="minorHAnsi" w:hAnsiTheme="minorHAnsi" w:cs="Arial"/>
        </w:rPr>
        <w:t>Taux de réalisation des Résultats</w:t>
      </w:r>
      <w:r w:rsidRPr="005D07A9">
        <w:rPr>
          <w:rFonts w:asciiTheme="minorHAnsi" w:hAnsiTheme="minorHAnsi" w:cs="Arial"/>
        </w:rPr>
        <w:t>/taux d’exécution financière</w:t>
      </w:r>
    </w:p>
    <w:p w:rsidR="008B3EC6" w:rsidRDefault="00955765" w:rsidP="008B3EC6">
      <w:pPr>
        <w:jc w:val="both"/>
        <w:rPr>
          <w:rFonts w:asciiTheme="minorHAnsi" w:hAnsiTheme="minorHAnsi" w:cs="Arial"/>
        </w:rPr>
      </w:pPr>
      <w:r w:rsidRPr="005D07A9">
        <w:rPr>
          <w:rFonts w:asciiTheme="minorHAnsi" w:hAnsiTheme="minorHAnsi" w:cs="Arial"/>
        </w:rPr>
        <w:t>Taux d’</w:t>
      </w:r>
      <w:r w:rsidR="00F74378" w:rsidRPr="005D07A9">
        <w:rPr>
          <w:rFonts w:asciiTheme="minorHAnsi" w:hAnsiTheme="minorHAnsi" w:cs="Arial"/>
        </w:rPr>
        <w:t>efficience</w:t>
      </w:r>
      <w:r w:rsidRPr="005D07A9">
        <w:rPr>
          <w:rFonts w:asciiTheme="minorHAnsi" w:hAnsiTheme="minorHAnsi" w:cs="Arial"/>
        </w:rPr>
        <w:t xml:space="preserve"> des objectif</w:t>
      </w:r>
      <w:r w:rsidR="00F74378" w:rsidRPr="005D07A9">
        <w:rPr>
          <w:rFonts w:asciiTheme="minorHAnsi" w:hAnsiTheme="minorHAnsi" w:cs="Arial"/>
        </w:rPr>
        <w:t>s</w:t>
      </w:r>
      <w:r w:rsidRPr="005D07A9">
        <w:rPr>
          <w:rFonts w:asciiTheme="minorHAnsi" w:hAnsiTheme="minorHAnsi" w:cs="Arial"/>
        </w:rPr>
        <w:t xml:space="preserve"> </w:t>
      </w:r>
      <w:r w:rsidR="00F74378" w:rsidRPr="005D07A9">
        <w:rPr>
          <w:rFonts w:asciiTheme="minorHAnsi" w:hAnsiTheme="minorHAnsi" w:cs="Arial"/>
        </w:rPr>
        <w:t>(</w:t>
      </w:r>
      <w:r w:rsidRPr="005D07A9">
        <w:rPr>
          <w:rFonts w:asciiTheme="minorHAnsi" w:hAnsiTheme="minorHAnsi" w:cs="Arial"/>
        </w:rPr>
        <w:t>TEO</w:t>
      </w:r>
      <w:r w:rsidR="00F74378" w:rsidRPr="005D07A9">
        <w:rPr>
          <w:rFonts w:asciiTheme="minorHAnsi" w:hAnsiTheme="minorHAnsi" w:cs="Arial"/>
        </w:rPr>
        <w:t>)</w:t>
      </w:r>
      <w:r w:rsidRPr="005D07A9">
        <w:rPr>
          <w:rFonts w:asciiTheme="minorHAnsi" w:hAnsiTheme="minorHAnsi" w:cs="Arial"/>
        </w:rPr>
        <w:t xml:space="preserve"> =  Ta</w:t>
      </w:r>
      <w:r w:rsidR="00F74378" w:rsidRPr="005D07A9">
        <w:rPr>
          <w:rFonts w:asciiTheme="minorHAnsi" w:hAnsiTheme="minorHAnsi" w:cs="Arial"/>
        </w:rPr>
        <w:t>ux de réalisation des Objectifs</w:t>
      </w:r>
      <w:r w:rsidRPr="005D07A9">
        <w:rPr>
          <w:rFonts w:asciiTheme="minorHAnsi" w:hAnsiTheme="minorHAnsi" w:cs="Arial"/>
        </w:rPr>
        <w:t>/taux d’exécution financières</w:t>
      </w:r>
    </w:p>
    <w:p w:rsidR="008B3EC6" w:rsidRPr="00F03DC7" w:rsidRDefault="00874868" w:rsidP="00F03DC7">
      <w:pPr>
        <w:pStyle w:val="Titre1"/>
        <w:rPr>
          <w:rFonts w:asciiTheme="minorHAnsi" w:hAnsiTheme="minorHAnsi" w:cs="Arial"/>
          <w:color w:val="auto"/>
          <w:sz w:val="22"/>
          <w:szCs w:val="22"/>
        </w:rPr>
      </w:pPr>
      <w:bookmarkStart w:id="124" w:name="_Toc509825652"/>
      <w:bookmarkStart w:id="125" w:name="_Toc509827205"/>
      <w:bookmarkStart w:id="126" w:name="_Toc509830118"/>
      <w:bookmarkStart w:id="127" w:name="_Toc510177799"/>
      <w:r w:rsidRPr="00F03DC7">
        <w:rPr>
          <w:rFonts w:asciiTheme="minorHAnsi" w:hAnsiTheme="minorHAnsi" w:cs="Arial"/>
          <w:color w:val="auto"/>
          <w:sz w:val="22"/>
          <w:szCs w:val="22"/>
        </w:rPr>
        <w:t>Tableau 7</w:t>
      </w:r>
      <w:r w:rsidR="00F74378" w:rsidRPr="00F03DC7">
        <w:rPr>
          <w:rFonts w:asciiTheme="minorHAnsi" w:hAnsiTheme="minorHAnsi" w:cs="Arial"/>
          <w:color w:val="auto"/>
          <w:sz w:val="22"/>
          <w:szCs w:val="22"/>
        </w:rPr>
        <w:t xml:space="preserve"> : </w:t>
      </w:r>
      <w:r w:rsidR="0064609D" w:rsidRPr="00F03DC7">
        <w:rPr>
          <w:rFonts w:asciiTheme="minorHAnsi" w:hAnsiTheme="minorHAnsi" w:cs="Arial"/>
          <w:color w:val="auto"/>
          <w:sz w:val="22"/>
          <w:szCs w:val="22"/>
        </w:rPr>
        <w:t>Estimation des taux d’efficience par produits</w:t>
      </w:r>
      <w:bookmarkEnd w:id="124"/>
      <w:bookmarkEnd w:id="125"/>
      <w:bookmarkEnd w:id="126"/>
      <w:r w:rsidR="004F060C">
        <w:rPr>
          <w:rStyle w:val="Appelnotedebasdep"/>
          <w:rFonts w:asciiTheme="minorHAnsi" w:hAnsiTheme="minorHAnsi" w:cs="Arial"/>
          <w:color w:val="auto"/>
          <w:sz w:val="22"/>
          <w:szCs w:val="22"/>
        </w:rPr>
        <w:footnoteReference w:id="28"/>
      </w:r>
      <w:bookmarkEnd w:id="127"/>
    </w:p>
    <w:tbl>
      <w:tblPr>
        <w:tblStyle w:val="Grilledutableau"/>
        <w:tblW w:w="9322" w:type="dxa"/>
        <w:tblLook w:val="04A0" w:firstRow="1" w:lastRow="0" w:firstColumn="1" w:lastColumn="0" w:noHBand="0" w:noVBand="1"/>
      </w:tblPr>
      <w:tblGrid>
        <w:gridCol w:w="1383"/>
        <w:gridCol w:w="1560"/>
        <w:gridCol w:w="1130"/>
        <w:gridCol w:w="1705"/>
        <w:gridCol w:w="985"/>
        <w:gridCol w:w="1850"/>
        <w:gridCol w:w="709"/>
      </w:tblGrid>
      <w:tr w:rsidR="0068007C" w:rsidRPr="005D07A9" w:rsidTr="00F74378">
        <w:tc>
          <w:tcPr>
            <w:tcW w:w="1383" w:type="dxa"/>
            <w:vAlign w:val="center"/>
          </w:tcPr>
          <w:p w:rsidR="0068007C" w:rsidRPr="005D07A9" w:rsidRDefault="00F74378" w:rsidP="008B3EC6">
            <w:pPr>
              <w:pStyle w:val="Sansinterligne"/>
              <w:jc w:val="center"/>
              <w:rPr>
                <w:rFonts w:asciiTheme="minorHAnsi" w:hAnsiTheme="minorHAnsi" w:cs="Arial"/>
                <w:b/>
              </w:rPr>
            </w:pPr>
            <w:bookmarkStart w:id="128" w:name="_Toc508921817"/>
            <w:bookmarkStart w:id="129" w:name="_Toc508966190"/>
            <w:bookmarkStart w:id="130" w:name="_Toc509167552"/>
            <w:r w:rsidRPr="005D07A9">
              <w:rPr>
                <w:rFonts w:asciiTheme="minorHAnsi" w:hAnsiTheme="minorHAnsi" w:cs="Arial"/>
                <w:b/>
              </w:rPr>
              <w:t>Produits</w:t>
            </w:r>
            <w:bookmarkEnd w:id="128"/>
            <w:bookmarkEnd w:id="129"/>
            <w:bookmarkEnd w:id="130"/>
          </w:p>
        </w:tc>
        <w:tc>
          <w:tcPr>
            <w:tcW w:w="1560" w:type="dxa"/>
            <w:tcBorders>
              <w:right w:val="single" w:sz="12" w:space="0" w:color="auto"/>
            </w:tcBorders>
            <w:vAlign w:val="center"/>
          </w:tcPr>
          <w:p w:rsidR="0068007C" w:rsidRPr="005D07A9" w:rsidRDefault="00F74378" w:rsidP="008B3EC6">
            <w:pPr>
              <w:pStyle w:val="Sansinterligne"/>
              <w:jc w:val="center"/>
              <w:rPr>
                <w:rFonts w:asciiTheme="minorHAnsi" w:hAnsiTheme="minorHAnsi" w:cs="Arial"/>
                <w:b/>
              </w:rPr>
            </w:pPr>
            <w:bookmarkStart w:id="131" w:name="_Toc508824096"/>
            <w:bookmarkStart w:id="132" w:name="_Toc508824267"/>
            <w:bookmarkStart w:id="133" w:name="_Toc508921818"/>
            <w:bookmarkStart w:id="134" w:name="_Toc508966191"/>
            <w:bookmarkStart w:id="135" w:name="_Toc509167553"/>
            <w:r w:rsidRPr="005D07A9">
              <w:rPr>
                <w:rFonts w:asciiTheme="minorHAnsi" w:hAnsiTheme="minorHAnsi" w:cs="Arial"/>
                <w:b/>
              </w:rPr>
              <w:t xml:space="preserve">Taux de </w:t>
            </w:r>
            <w:r w:rsidR="0068007C" w:rsidRPr="005D07A9">
              <w:rPr>
                <w:rFonts w:asciiTheme="minorHAnsi" w:hAnsiTheme="minorHAnsi" w:cs="Arial"/>
                <w:b/>
              </w:rPr>
              <w:t xml:space="preserve">réalisation </w:t>
            </w:r>
            <w:r w:rsidRPr="005D07A9">
              <w:rPr>
                <w:rFonts w:asciiTheme="minorHAnsi" w:hAnsiTheme="minorHAnsi" w:cs="Arial"/>
                <w:b/>
              </w:rPr>
              <w:t xml:space="preserve">des </w:t>
            </w:r>
            <w:r w:rsidR="0068007C" w:rsidRPr="005D07A9">
              <w:rPr>
                <w:rFonts w:asciiTheme="minorHAnsi" w:hAnsiTheme="minorHAnsi" w:cs="Arial"/>
                <w:b/>
              </w:rPr>
              <w:t>activité</w:t>
            </w:r>
            <w:r w:rsidR="00911968" w:rsidRPr="005D07A9">
              <w:rPr>
                <w:rFonts w:asciiTheme="minorHAnsi" w:hAnsiTheme="minorHAnsi" w:cs="Arial"/>
                <w:b/>
              </w:rPr>
              <w:t>s</w:t>
            </w:r>
            <w:bookmarkEnd w:id="131"/>
            <w:bookmarkEnd w:id="132"/>
            <w:bookmarkEnd w:id="133"/>
            <w:bookmarkEnd w:id="134"/>
            <w:bookmarkEnd w:id="135"/>
          </w:p>
        </w:tc>
        <w:tc>
          <w:tcPr>
            <w:tcW w:w="1130" w:type="dxa"/>
            <w:tcBorders>
              <w:left w:val="single" w:sz="12" w:space="0" w:color="auto"/>
            </w:tcBorders>
            <w:vAlign w:val="center"/>
          </w:tcPr>
          <w:p w:rsidR="0068007C" w:rsidRPr="005D07A9" w:rsidRDefault="00955765" w:rsidP="008B3EC6">
            <w:pPr>
              <w:pStyle w:val="Sansinterligne"/>
              <w:jc w:val="center"/>
              <w:rPr>
                <w:rFonts w:asciiTheme="minorHAnsi" w:hAnsiTheme="minorHAnsi" w:cs="Arial"/>
                <w:b/>
              </w:rPr>
            </w:pPr>
            <w:bookmarkStart w:id="136" w:name="_Toc508824097"/>
            <w:bookmarkStart w:id="137" w:name="_Toc508824268"/>
            <w:bookmarkStart w:id="138" w:name="_Toc508921819"/>
            <w:bookmarkStart w:id="139" w:name="_Toc508966192"/>
            <w:bookmarkStart w:id="140" w:name="_Toc509167554"/>
            <w:r w:rsidRPr="005D07A9">
              <w:rPr>
                <w:rFonts w:asciiTheme="minorHAnsi" w:hAnsiTheme="minorHAnsi" w:cs="Arial"/>
                <w:b/>
              </w:rPr>
              <w:t>TEA</w:t>
            </w:r>
            <w:bookmarkEnd w:id="136"/>
            <w:bookmarkEnd w:id="137"/>
            <w:bookmarkEnd w:id="138"/>
            <w:bookmarkEnd w:id="139"/>
            <w:bookmarkEnd w:id="140"/>
          </w:p>
        </w:tc>
        <w:tc>
          <w:tcPr>
            <w:tcW w:w="1705" w:type="dxa"/>
            <w:tcBorders>
              <w:right w:val="single" w:sz="12" w:space="0" w:color="auto"/>
            </w:tcBorders>
            <w:vAlign w:val="center"/>
          </w:tcPr>
          <w:p w:rsidR="0068007C" w:rsidRPr="005D07A9" w:rsidRDefault="00F74378" w:rsidP="008B3EC6">
            <w:pPr>
              <w:pStyle w:val="Sansinterligne"/>
              <w:jc w:val="center"/>
              <w:rPr>
                <w:rFonts w:asciiTheme="minorHAnsi" w:hAnsiTheme="minorHAnsi" w:cs="Arial"/>
                <w:b/>
              </w:rPr>
            </w:pPr>
            <w:bookmarkStart w:id="141" w:name="_Toc508824098"/>
            <w:bookmarkStart w:id="142" w:name="_Toc508824269"/>
            <w:bookmarkStart w:id="143" w:name="_Toc508921820"/>
            <w:bookmarkStart w:id="144" w:name="_Toc508966193"/>
            <w:bookmarkStart w:id="145" w:name="_Toc509167555"/>
            <w:r w:rsidRPr="005D07A9">
              <w:rPr>
                <w:rFonts w:asciiTheme="minorHAnsi" w:hAnsiTheme="minorHAnsi" w:cs="Arial"/>
                <w:b/>
              </w:rPr>
              <w:t>Taux de  réalisation des r</w:t>
            </w:r>
            <w:r w:rsidR="0068007C" w:rsidRPr="005D07A9">
              <w:rPr>
                <w:rFonts w:asciiTheme="minorHAnsi" w:hAnsiTheme="minorHAnsi" w:cs="Arial"/>
                <w:b/>
              </w:rPr>
              <w:t>ésultat</w:t>
            </w:r>
            <w:r w:rsidR="00911968" w:rsidRPr="005D07A9">
              <w:rPr>
                <w:rFonts w:asciiTheme="minorHAnsi" w:hAnsiTheme="minorHAnsi" w:cs="Arial"/>
                <w:b/>
              </w:rPr>
              <w:t>s</w:t>
            </w:r>
            <w:bookmarkEnd w:id="141"/>
            <w:bookmarkEnd w:id="142"/>
            <w:bookmarkEnd w:id="143"/>
            <w:bookmarkEnd w:id="144"/>
            <w:bookmarkEnd w:id="145"/>
          </w:p>
        </w:tc>
        <w:tc>
          <w:tcPr>
            <w:tcW w:w="985" w:type="dxa"/>
            <w:tcBorders>
              <w:left w:val="single" w:sz="12" w:space="0" w:color="auto"/>
            </w:tcBorders>
            <w:vAlign w:val="center"/>
          </w:tcPr>
          <w:p w:rsidR="0068007C" w:rsidRPr="005D07A9" w:rsidRDefault="00955765" w:rsidP="008B3EC6">
            <w:pPr>
              <w:pStyle w:val="Sansinterligne"/>
              <w:jc w:val="center"/>
              <w:rPr>
                <w:rFonts w:asciiTheme="minorHAnsi" w:hAnsiTheme="minorHAnsi" w:cs="Arial"/>
                <w:b/>
              </w:rPr>
            </w:pPr>
            <w:bookmarkStart w:id="146" w:name="_Toc508824099"/>
            <w:bookmarkStart w:id="147" w:name="_Toc508824270"/>
            <w:bookmarkStart w:id="148" w:name="_Toc508921821"/>
            <w:bookmarkStart w:id="149" w:name="_Toc508966194"/>
            <w:bookmarkStart w:id="150" w:name="_Toc509167556"/>
            <w:r w:rsidRPr="005D07A9">
              <w:rPr>
                <w:rFonts w:asciiTheme="minorHAnsi" w:hAnsiTheme="minorHAnsi" w:cs="Arial"/>
                <w:b/>
              </w:rPr>
              <w:t>TER</w:t>
            </w:r>
            <w:bookmarkEnd w:id="146"/>
            <w:bookmarkEnd w:id="147"/>
            <w:bookmarkEnd w:id="148"/>
            <w:bookmarkEnd w:id="149"/>
            <w:bookmarkEnd w:id="150"/>
          </w:p>
        </w:tc>
        <w:tc>
          <w:tcPr>
            <w:tcW w:w="1850" w:type="dxa"/>
            <w:tcBorders>
              <w:right w:val="single" w:sz="12" w:space="0" w:color="auto"/>
            </w:tcBorders>
            <w:vAlign w:val="center"/>
          </w:tcPr>
          <w:p w:rsidR="0068007C" w:rsidRPr="005D07A9" w:rsidRDefault="00F74378" w:rsidP="008B3EC6">
            <w:pPr>
              <w:pStyle w:val="Sansinterligne"/>
              <w:jc w:val="center"/>
              <w:rPr>
                <w:rFonts w:asciiTheme="minorHAnsi" w:hAnsiTheme="minorHAnsi" w:cs="Arial"/>
                <w:b/>
              </w:rPr>
            </w:pPr>
            <w:bookmarkStart w:id="151" w:name="_Toc508824100"/>
            <w:bookmarkStart w:id="152" w:name="_Toc508824271"/>
            <w:bookmarkStart w:id="153" w:name="_Toc508921822"/>
            <w:bookmarkStart w:id="154" w:name="_Toc508966195"/>
            <w:bookmarkStart w:id="155" w:name="_Toc509167557"/>
            <w:r w:rsidRPr="005D07A9">
              <w:rPr>
                <w:rFonts w:asciiTheme="minorHAnsi" w:hAnsiTheme="minorHAnsi" w:cs="Arial"/>
                <w:b/>
              </w:rPr>
              <w:t>Taux de  réalisation des o</w:t>
            </w:r>
            <w:r w:rsidR="0068007C" w:rsidRPr="005D07A9">
              <w:rPr>
                <w:rFonts w:asciiTheme="minorHAnsi" w:hAnsiTheme="minorHAnsi" w:cs="Arial"/>
                <w:b/>
              </w:rPr>
              <w:t>bjectifs</w:t>
            </w:r>
            <w:r w:rsidR="0068007C" w:rsidRPr="005D07A9">
              <w:rPr>
                <w:rStyle w:val="Appelnotedebasdep"/>
                <w:rFonts w:asciiTheme="minorHAnsi" w:hAnsiTheme="minorHAnsi" w:cs="Arial"/>
                <w:b/>
              </w:rPr>
              <w:footnoteReference w:id="29"/>
            </w:r>
            <w:bookmarkEnd w:id="151"/>
            <w:bookmarkEnd w:id="152"/>
            <w:bookmarkEnd w:id="153"/>
            <w:bookmarkEnd w:id="154"/>
            <w:bookmarkEnd w:id="155"/>
          </w:p>
        </w:tc>
        <w:tc>
          <w:tcPr>
            <w:tcW w:w="709" w:type="dxa"/>
            <w:tcBorders>
              <w:left w:val="single" w:sz="12" w:space="0" w:color="auto"/>
            </w:tcBorders>
            <w:vAlign w:val="center"/>
          </w:tcPr>
          <w:p w:rsidR="0068007C" w:rsidRPr="005D07A9" w:rsidRDefault="00955765" w:rsidP="008B3EC6">
            <w:pPr>
              <w:pStyle w:val="Sansinterligne"/>
              <w:jc w:val="center"/>
              <w:rPr>
                <w:rFonts w:asciiTheme="minorHAnsi" w:hAnsiTheme="minorHAnsi" w:cs="Arial"/>
                <w:b/>
              </w:rPr>
            </w:pPr>
            <w:bookmarkStart w:id="156" w:name="_Toc508824101"/>
            <w:bookmarkStart w:id="157" w:name="_Toc508824272"/>
            <w:bookmarkStart w:id="158" w:name="_Toc508921823"/>
            <w:bookmarkStart w:id="159" w:name="_Toc508966196"/>
            <w:bookmarkStart w:id="160" w:name="_Toc509167558"/>
            <w:r w:rsidRPr="005D07A9">
              <w:rPr>
                <w:rFonts w:asciiTheme="minorHAnsi" w:hAnsiTheme="minorHAnsi" w:cs="Arial"/>
                <w:b/>
              </w:rPr>
              <w:t>TEO</w:t>
            </w:r>
            <w:bookmarkEnd w:id="156"/>
            <w:bookmarkEnd w:id="157"/>
            <w:bookmarkEnd w:id="158"/>
            <w:bookmarkEnd w:id="159"/>
            <w:bookmarkEnd w:id="160"/>
          </w:p>
        </w:tc>
      </w:tr>
      <w:tr w:rsidR="0068007C" w:rsidRPr="005D07A9" w:rsidTr="00F74378">
        <w:tc>
          <w:tcPr>
            <w:tcW w:w="1383" w:type="dxa"/>
          </w:tcPr>
          <w:p w:rsidR="0068007C" w:rsidRPr="005D07A9" w:rsidRDefault="0068007C" w:rsidP="008B3EC6">
            <w:pPr>
              <w:pStyle w:val="Sansinterligne"/>
              <w:jc w:val="both"/>
              <w:rPr>
                <w:rFonts w:asciiTheme="minorHAnsi" w:hAnsiTheme="minorHAnsi" w:cs="Arial"/>
              </w:rPr>
            </w:pPr>
            <w:bookmarkStart w:id="161" w:name="_Toc508824102"/>
            <w:bookmarkStart w:id="162" w:name="_Toc508824273"/>
            <w:bookmarkStart w:id="163" w:name="_Toc508921824"/>
            <w:bookmarkStart w:id="164" w:name="_Toc508966197"/>
            <w:bookmarkStart w:id="165" w:name="_Toc509167559"/>
            <w:r w:rsidRPr="005D07A9">
              <w:rPr>
                <w:rFonts w:asciiTheme="minorHAnsi" w:hAnsiTheme="minorHAnsi" w:cs="Arial"/>
              </w:rPr>
              <w:t>Produit 1</w:t>
            </w:r>
            <w:bookmarkEnd w:id="161"/>
            <w:bookmarkEnd w:id="162"/>
            <w:bookmarkEnd w:id="163"/>
            <w:bookmarkEnd w:id="164"/>
            <w:bookmarkEnd w:id="165"/>
          </w:p>
        </w:tc>
        <w:tc>
          <w:tcPr>
            <w:tcW w:w="1560" w:type="dxa"/>
            <w:tcBorders>
              <w:right w:val="single" w:sz="12" w:space="0" w:color="auto"/>
            </w:tcBorders>
            <w:vAlign w:val="center"/>
          </w:tcPr>
          <w:p w:rsidR="0068007C" w:rsidRPr="005D07A9" w:rsidRDefault="0068007C" w:rsidP="008B3EC6">
            <w:pPr>
              <w:pStyle w:val="Sansinterligne"/>
              <w:jc w:val="center"/>
              <w:rPr>
                <w:rFonts w:asciiTheme="minorHAnsi" w:hAnsiTheme="minorHAnsi" w:cs="Arial"/>
              </w:rPr>
            </w:pPr>
            <w:bookmarkStart w:id="166" w:name="_Toc508824103"/>
            <w:bookmarkStart w:id="167" w:name="_Toc508824274"/>
            <w:bookmarkStart w:id="168" w:name="_Toc508921825"/>
            <w:bookmarkStart w:id="169" w:name="_Toc508966198"/>
            <w:bookmarkStart w:id="170" w:name="_Toc509167560"/>
            <w:r w:rsidRPr="005D07A9">
              <w:rPr>
                <w:rFonts w:asciiTheme="minorHAnsi" w:hAnsiTheme="minorHAnsi" w:cs="Arial"/>
              </w:rPr>
              <w:t>20 %</w:t>
            </w:r>
            <w:bookmarkEnd w:id="166"/>
            <w:bookmarkEnd w:id="167"/>
            <w:bookmarkEnd w:id="168"/>
            <w:bookmarkEnd w:id="169"/>
            <w:bookmarkEnd w:id="170"/>
          </w:p>
        </w:tc>
        <w:tc>
          <w:tcPr>
            <w:tcW w:w="1130" w:type="dxa"/>
            <w:tcBorders>
              <w:left w:val="single" w:sz="12" w:space="0" w:color="auto"/>
            </w:tcBorders>
            <w:vAlign w:val="center"/>
          </w:tcPr>
          <w:p w:rsidR="0068007C" w:rsidRPr="005D07A9" w:rsidRDefault="0068007C" w:rsidP="008B3EC6">
            <w:pPr>
              <w:pStyle w:val="Sansinterligne"/>
              <w:jc w:val="center"/>
              <w:rPr>
                <w:rFonts w:asciiTheme="minorHAnsi" w:hAnsiTheme="minorHAnsi" w:cs="Arial"/>
              </w:rPr>
            </w:pPr>
            <w:bookmarkStart w:id="171" w:name="_Toc508824104"/>
            <w:bookmarkStart w:id="172" w:name="_Toc508824275"/>
            <w:bookmarkStart w:id="173" w:name="_Toc508921826"/>
            <w:bookmarkStart w:id="174" w:name="_Toc508966199"/>
            <w:bookmarkStart w:id="175" w:name="_Toc509167561"/>
            <w:r w:rsidRPr="005D07A9">
              <w:rPr>
                <w:rFonts w:asciiTheme="minorHAnsi" w:hAnsiTheme="minorHAnsi" w:cs="Arial"/>
              </w:rPr>
              <w:t>20%</w:t>
            </w:r>
            <w:bookmarkEnd w:id="171"/>
            <w:bookmarkEnd w:id="172"/>
            <w:bookmarkEnd w:id="173"/>
            <w:bookmarkEnd w:id="174"/>
            <w:bookmarkEnd w:id="175"/>
          </w:p>
        </w:tc>
        <w:tc>
          <w:tcPr>
            <w:tcW w:w="1705" w:type="dxa"/>
            <w:tcBorders>
              <w:right w:val="single" w:sz="12" w:space="0" w:color="auto"/>
            </w:tcBorders>
            <w:vAlign w:val="center"/>
          </w:tcPr>
          <w:p w:rsidR="0068007C" w:rsidRPr="005D07A9" w:rsidRDefault="0068007C" w:rsidP="008B3EC6">
            <w:pPr>
              <w:pStyle w:val="Sansinterligne"/>
              <w:jc w:val="center"/>
              <w:rPr>
                <w:rFonts w:asciiTheme="minorHAnsi" w:hAnsiTheme="minorHAnsi" w:cs="Arial"/>
              </w:rPr>
            </w:pPr>
            <w:bookmarkStart w:id="176" w:name="_Toc508824105"/>
            <w:bookmarkStart w:id="177" w:name="_Toc508824276"/>
            <w:bookmarkStart w:id="178" w:name="_Toc508921827"/>
            <w:bookmarkStart w:id="179" w:name="_Toc508966200"/>
            <w:bookmarkStart w:id="180" w:name="_Toc509167562"/>
            <w:r w:rsidRPr="005D07A9">
              <w:rPr>
                <w:rFonts w:asciiTheme="minorHAnsi" w:hAnsiTheme="minorHAnsi" w:cs="Arial"/>
              </w:rPr>
              <w:t>40%</w:t>
            </w:r>
            <w:bookmarkEnd w:id="176"/>
            <w:bookmarkEnd w:id="177"/>
            <w:bookmarkEnd w:id="178"/>
            <w:bookmarkEnd w:id="179"/>
            <w:bookmarkEnd w:id="180"/>
          </w:p>
        </w:tc>
        <w:tc>
          <w:tcPr>
            <w:tcW w:w="985" w:type="dxa"/>
            <w:tcBorders>
              <w:left w:val="single" w:sz="12" w:space="0" w:color="auto"/>
            </w:tcBorders>
            <w:vAlign w:val="center"/>
          </w:tcPr>
          <w:p w:rsidR="0068007C" w:rsidRPr="005D07A9" w:rsidRDefault="0068007C" w:rsidP="008B3EC6">
            <w:pPr>
              <w:pStyle w:val="Sansinterligne"/>
              <w:jc w:val="center"/>
              <w:rPr>
                <w:rFonts w:asciiTheme="minorHAnsi" w:hAnsiTheme="minorHAnsi" w:cs="Arial"/>
              </w:rPr>
            </w:pPr>
            <w:bookmarkStart w:id="181" w:name="_Toc508824106"/>
            <w:bookmarkStart w:id="182" w:name="_Toc508824277"/>
            <w:bookmarkStart w:id="183" w:name="_Toc508921828"/>
            <w:bookmarkStart w:id="184" w:name="_Toc508966201"/>
            <w:bookmarkStart w:id="185" w:name="_Toc509167563"/>
            <w:r w:rsidRPr="005D07A9">
              <w:rPr>
                <w:rFonts w:asciiTheme="minorHAnsi" w:hAnsiTheme="minorHAnsi" w:cs="Arial"/>
              </w:rPr>
              <w:t>40%</w:t>
            </w:r>
            <w:bookmarkEnd w:id="181"/>
            <w:bookmarkEnd w:id="182"/>
            <w:bookmarkEnd w:id="183"/>
            <w:bookmarkEnd w:id="184"/>
            <w:bookmarkEnd w:id="185"/>
          </w:p>
        </w:tc>
        <w:tc>
          <w:tcPr>
            <w:tcW w:w="1850" w:type="dxa"/>
            <w:tcBorders>
              <w:right w:val="single" w:sz="12" w:space="0" w:color="auto"/>
            </w:tcBorders>
            <w:vAlign w:val="center"/>
          </w:tcPr>
          <w:p w:rsidR="0068007C" w:rsidRPr="005D07A9" w:rsidRDefault="0068007C" w:rsidP="008B3EC6">
            <w:pPr>
              <w:pStyle w:val="Sansinterligne"/>
              <w:jc w:val="center"/>
              <w:rPr>
                <w:rFonts w:asciiTheme="minorHAnsi" w:hAnsiTheme="minorHAnsi" w:cs="Arial"/>
              </w:rPr>
            </w:pPr>
            <w:bookmarkStart w:id="186" w:name="_Toc508824107"/>
            <w:bookmarkStart w:id="187" w:name="_Toc508824278"/>
            <w:bookmarkStart w:id="188" w:name="_Toc508921829"/>
            <w:bookmarkStart w:id="189" w:name="_Toc508966202"/>
            <w:bookmarkStart w:id="190" w:name="_Toc509167564"/>
            <w:r w:rsidRPr="005D07A9">
              <w:rPr>
                <w:rFonts w:asciiTheme="minorHAnsi" w:hAnsiTheme="minorHAnsi" w:cs="Arial"/>
              </w:rPr>
              <w:t>13%</w:t>
            </w:r>
            <w:bookmarkEnd w:id="186"/>
            <w:bookmarkEnd w:id="187"/>
            <w:bookmarkEnd w:id="188"/>
            <w:bookmarkEnd w:id="189"/>
            <w:bookmarkEnd w:id="190"/>
          </w:p>
        </w:tc>
        <w:tc>
          <w:tcPr>
            <w:tcW w:w="709" w:type="dxa"/>
            <w:tcBorders>
              <w:left w:val="single" w:sz="12" w:space="0" w:color="auto"/>
            </w:tcBorders>
            <w:vAlign w:val="center"/>
          </w:tcPr>
          <w:p w:rsidR="0068007C" w:rsidRPr="005D07A9" w:rsidRDefault="0068007C" w:rsidP="008B3EC6">
            <w:pPr>
              <w:pStyle w:val="Sansinterligne"/>
              <w:jc w:val="center"/>
              <w:rPr>
                <w:rFonts w:asciiTheme="minorHAnsi" w:hAnsiTheme="minorHAnsi" w:cs="Arial"/>
              </w:rPr>
            </w:pPr>
            <w:bookmarkStart w:id="191" w:name="_Toc508824108"/>
            <w:bookmarkStart w:id="192" w:name="_Toc508824279"/>
            <w:bookmarkStart w:id="193" w:name="_Toc508921830"/>
            <w:bookmarkStart w:id="194" w:name="_Toc508966203"/>
            <w:bookmarkStart w:id="195" w:name="_Toc509167565"/>
            <w:r w:rsidRPr="005D07A9">
              <w:rPr>
                <w:rFonts w:asciiTheme="minorHAnsi" w:hAnsiTheme="minorHAnsi" w:cs="Arial"/>
              </w:rPr>
              <w:t>13%</w:t>
            </w:r>
            <w:bookmarkEnd w:id="191"/>
            <w:bookmarkEnd w:id="192"/>
            <w:bookmarkEnd w:id="193"/>
            <w:bookmarkEnd w:id="194"/>
            <w:bookmarkEnd w:id="195"/>
          </w:p>
        </w:tc>
      </w:tr>
      <w:tr w:rsidR="0068007C" w:rsidRPr="005D07A9" w:rsidTr="00F74378">
        <w:tc>
          <w:tcPr>
            <w:tcW w:w="1383" w:type="dxa"/>
          </w:tcPr>
          <w:p w:rsidR="0068007C" w:rsidRPr="005D07A9" w:rsidRDefault="0068007C" w:rsidP="008B3EC6">
            <w:pPr>
              <w:pStyle w:val="Sansinterligne"/>
              <w:jc w:val="both"/>
              <w:rPr>
                <w:rFonts w:asciiTheme="minorHAnsi" w:hAnsiTheme="minorHAnsi" w:cs="Arial"/>
              </w:rPr>
            </w:pPr>
            <w:bookmarkStart w:id="196" w:name="_Toc508824109"/>
            <w:bookmarkStart w:id="197" w:name="_Toc508824280"/>
            <w:bookmarkStart w:id="198" w:name="_Toc508921831"/>
            <w:bookmarkStart w:id="199" w:name="_Toc508966204"/>
            <w:bookmarkStart w:id="200" w:name="_Toc509167566"/>
            <w:r w:rsidRPr="005D07A9">
              <w:rPr>
                <w:rFonts w:asciiTheme="minorHAnsi" w:hAnsiTheme="minorHAnsi" w:cs="Arial"/>
              </w:rPr>
              <w:t>Produit 2</w:t>
            </w:r>
            <w:bookmarkEnd w:id="196"/>
            <w:bookmarkEnd w:id="197"/>
            <w:bookmarkEnd w:id="198"/>
            <w:bookmarkEnd w:id="199"/>
            <w:bookmarkEnd w:id="200"/>
          </w:p>
        </w:tc>
        <w:tc>
          <w:tcPr>
            <w:tcW w:w="1560" w:type="dxa"/>
            <w:tcBorders>
              <w:right w:val="single" w:sz="12" w:space="0" w:color="auto"/>
            </w:tcBorders>
            <w:vAlign w:val="center"/>
          </w:tcPr>
          <w:p w:rsidR="0068007C" w:rsidRPr="005D07A9" w:rsidRDefault="0068007C" w:rsidP="008B3EC6">
            <w:pPr>
              <w:pStyle w:val="Sansinterligne"/>
              <w:jc w:val="center"/>
              <w:rPr>
                <w:rFonts w:asciiTheme="minorHAnsi" w:hAnsiTheme="minorHAnsi" w:cs="Arial"/>
              </w:rPr>
            </w:pPr>
            <w:bookmarkStart w:id="201" w:name="_Toc508824110"/>
            <w:bookmarkStart w:id="202" w:name="_Toc508824281"/>
            <w:bookmarkStart w:id="203" w:name="_Toc508921832"/>
            <w:bookmarkStart w:id="204" w:name="_Toc508966205"/>
            <w:bookmarkStart w:id="205" w:name="_Toc509167567"/>
            <w:r w:rsidRPr="005D07A9">
              <w:rPr>
                <w:rFonts w:asciiTheme="minorHAnsi" w:hAnsiTheme="minorHAnsi" w:cs="Arial"/>
              </w:rPr>
              <w:t>100%</w:t>
            </w:r>
            <w:bookmarkEnd w:id="201"/>
            <w:bookmarkEnd w:id="202"/>
            <w:bookmarkEnd w:id="203"/>
            <w:bookmarkEnd w:id="204"/>
            <w:bookmarkEnd w:id="205"/>
          </w:p>
        </w:tc>
        <w:tc>
          <w:tcPr>
            <w:tcW w:w="1130" w:type="dxa"/>
            <w:tcBorders>
              <w:left w:val="single" w:sz="12" w:space="0" w:color="auto"/>
            </w:tcBorders>
            <w:vAlign w:val="center"/>
          </w:tcPr>
          <w:p w:rsidR="0068007C" w:rsidRPr="005D07A9" w:rsidRDefault="0068007C" w:rsidP="008B3EC6">
            <w:pPr>
              <w:pStyle w:val="Sansinterligne"/>
              <w:jc w:val="center"/>
              <w:rPr>
                <w:rFonts w:asciiTheme="minorHAnsi" w:hAnsiTheme="minorHAnsi" w:cs="Arial"/>
              </w:rPr>
            </w:pPr>
            <w:bookmarkStart w:id="206" w:name="_Toc508824111"/>
            <w:bookmarkStart w:id="207" w:name="_Toc508824282"/>
            <w:bookmarkStart w:id="208" w:name="_Toc508921833"/>
            <w:bookmarkStart w:id="209" w:name="_Toc508966206"/>
            <w:bookmarkStart w:id="210" w:name="_Toc509167568"/>
            <w:r w:rsidRPr="005D07A9">
              <w:rPr>
                <w:rFonts w:asciiTheme="minorHAnsi" w:hAnsiTheme="minorHAnsi" w:cs="Arial"/>
              </w:rPr>
              <w:t>101%</w:t>
            </w:r>
            <w:bookmarkEnd w:id="206"/>
            <w:bookmarkEnd w:id="207"/>
            <w:bookmarkEnd w:id="208"/>
            <w:bookmarkEnd w:id="209"/>
            <w:bookmarkEnd w:id="210"/>
          </w:p>
        </w:tc>
        <w:tc>
          <w:tcPr>
            <w:tcW w:w="1705" w:type="dxa"/>
            <w:tcBorders>
              <w:right w:val="single" w:sz="12" w:space="0" w:color="auto"/>
            </w:tcBorders>
            <w:vAlign w:val="center"/>
          </w:tcPr>
          <w:p w:rsidR="0068007C" w:rsidRPr="005D07A9" w:rsidRDefault="0068007C" w:rsidP="008B3EC6">
            <w:pPr>
              <w:pStyle w:val="Sansinterligne"/>
              <w:jc w:val="center"/>
              <w:rPr>
                <w:rFonts w:asciiTheme="minorHAnsi" w:hAnsiTheme="minorHAnsi" w:cs="Arial"/>
              </w:rPr>
            </w:pPr>
            <w:bookmarkStart w:id="211" w:name="_Toc508824112"/>
            <w:bookmarkStart w:id="212" w:name="_Toc508824283"/>
            <w:bookmarkStart w:id="213" w:name="_Toc508921834"/>
            <w:bookmarkStart w:id="214" w:name="_Toc508966207"/>
            <w:bookmarkStart w:id="215" w:name="_Toc509167569"/>
            <w:r w:rsidRPr="005D07A9">
              <w:rPr>
                <w:rFonts w:asciiTheme="minorHAnsi" w:hAnsiTheme="minorHAnsi" w:cs="Arial"/>
              </w:rPr>
              <w:t>50%</w:t>
            </w:r>
            <w:bookmarkEnd w:id="211"/>
            <w:bookmarkEnd w:id="212"/>
            <w:bookmarkEnd w:id="213"/>
            <w:bookmarkEnd w:id="214"/>
            <w:bookmarkEnd w:id="215"/>
          </w:p>
        </w:tc>
        <w:tc>
          <w:tcPr>
            <w:tcW w:w="985" w:type="dxa"/>
            <w:tcBorders>
              <w:left w:val="single" w:sz="12" w:space="0" w:color="auto"/>
            </w:tcBorders>
            <w:vAlign w:val="center"/>
          </w:tcPr>
          <w:p w:rsidR="0068007C" w:rsidRPr="005D07A9" w:rsidRDefault="0068007C" w:rsidP="008B3EC6">
            <w:pPr>
              <w:pStyle w:val="Sansinterligne"/>
              <w:jc w:val="center"/>
              <w:rPr>
                <w:rFonts w:asciiTheme="minorHAnsi" w:hAnsiTheme="minorHAnsi" w:cs="Arial"/>
              </w:rPr>
            </w:pPr>
            <w:bookmarkStart w:id="216" w:name="_Toc508824113"/>
            <w:bookmarkStart w:id="217" w:name="_Toc508824284"/>
            <w:bookmarkStart w:id="218" w:name="_Toc508921835"/>
            <w:bookmarkStart w:id="219" w:name="_Toc508966208"/>
            <w:bookmarkStart w:id="220" w:name="_Toc509167570"/>
            <w:r w:rsidRPr="005D07A9">
              <w:rPr>
                <w:rFonts w:asciiTheme="minorHAnsi" w:hAnsiTheme="minorHAnsi" w:cs="Arial"/>
              </w:rPr>
              <w:t>50%</w:t>
            </w:r>
            <w:bookmarkEnd w:id="216"/>
            <w:bookmarkEnd w:id="217"/>
            <w:bookmarkEnd w:id="218"/>
            <w:bookmarkEnd w:id="219"/>
            <w:bookmarkEnd w:id="220"/>
          </w:p>
        </w:tc>
        <w:tc>
          <w:tcPr>
            <w:tcW w:w="1850" w:type="dxa"/>
            <w:tcBorders>
              <w:right w:val="single" w:sz="12" w:space="0" w:color="auto"/>
            </w:tcBorders>
            <w:vAlign w:val="center"/>
          </w:tcPr>
          <w:p w:rsidR="0068007C" w:rsidRPr="005D07A9" w:rsidRDefault="0068007C" w:rsidP="008B3EC6">
            <w:pPr>
              <w:pStyle w:val="Sansinterligne"/>
              <w:jc w:val="center"/>
              <w:rPr>
                <w:rFonts w:asciiTheme="minorHAnsi" w:hAnsiTheme="minorHAnsi" w:cs="Arial"/>
              </w:rPr>
            </w:pPr>
            <w:bookmarkStart w:id="221" w:name="_Toc508824114"/>
            <w:bookmarkStart w:id="222" w:name="_Toc508824285"/>
            <w:bookmarkStart w:id="223" w:name="_Toc508921836"/>
            <w:bookmarkStart w:id="224" w:name="_Toc508966209"/>
            <w:bookmarkStart w:id="225" w:name="_Toc509167571"/>
            <w:r w:rsidRPr="005D07A9">
              <w:rPr>
                <w:rFonts w:asciiTheme="minorHAnsi" w:hAnsiTheme="minorHAnsi" w:cs="Arial"/>
              </w:rPr>
              <w:t>17%</w:t>
            </w:r>
            <w:bookmarkEnd w:id="221"/>
            <w:bookmarkEnd w:id="222"/>
            <w:bookmarkEnd w:id="223"/>
            <w:bookmarkEnd w:id="224"/>
            <w:bookmarkEnd w:id="225"/>
          </w:p>
        </w:tc>
        <w:tc>
          <w:tcPr>
            <w:tcW w:w="709" w:type="dxa"/>
            <w:tcBorders>
              <w:left w:val="single" w:sz="12" w:space="0" w:color="auto"/>
            </w:tcBorders>
            <w:vAlign w:val="center"/>
          </w:tcPr>
          <w:p w:rsidR="0068007C" w:rsidRPr="005D07A9" w:rsidRDefault="0068007C" w:rsidP="008B3EC6">
            <w:pPr>
              <w:pStyle w:val="Sansinterligne"/>
              <w:jc w:val="center"/>
              <w:rPr>
                <w:rFonts w:asciiTheme="minorHAnsi" w:hAnsiTheme="minorHAnsi" w:cs="Arial"/>
              </w:rPr>
            </w:pPr>
            <w:bookmarkStart w:id="226" w:name="_Toc508824115"/>
            <w:bookmarkStart w:id="227" w:name="_Toc508824286"/>
            <w:bookmarkStart w:id="228" w:name="_Toc508921837"/>
            <w:bookmarkStart w:id="229" w:name="_Toc508966210"/>
            <w:bookmarkStart w:id="230" w:name="_Toc509167572"/>
            <w:r w:rsidRPr="005D07A9">
              <w:rPr>
                <w:rFonts w:asciiTheme="minorHAnsi" w:hAnsiTheme="minorHAnsi" w:cs="Arial"/>
              </w:rPr>
              <w:t>17%</w:t>
            </w:r>
            <w:bookmarkEnd w:id="226"/>
            <w:bookmarkEnd w:id="227"/>
            <w:bookmarkEnd w:id="228"/>
            <w:bookmarkEnd w:id="229"/>
            <w:bookmarkEnd w:id="230"/>
          </w:p>
        </w:tc>
      </w:tr>
      <w:tr w:rsidR="0068007C" w:rsidRPr="005D07A9" w:rsidTr="00F74378">
        <w:tc>
          <w:tcPr>
            <w:tcW w:w="1383" w:type="dxa"/>
          </w:tcPr>
          <w:p w:rsidR="0068007C" w:rsidRPr="005D07A9" w:rsidRDefault="0068007C" w:rsidP="008B3EC6">
            <w:pPr>
              <w:pStyle w:val="Sansinterligne"/>
              <w:jc w:val="both"/>
              <w:rPr>
                <w:rFonts w:asciiTheme="minorHAnsi" w:hAnsiTheme="minorHAnsi" w:cs="Arial"/>
              </w:rPr>
            </w:pPr>
            <w:bookmarkStart w:id="231" w:name="_Toc508824116"/>
            <w:bookmarkStart w:id="232" w:name="_Toc508824287"/>
            <w:bookmarkStart w:id="233" w:name="_Toc508921838"/>
            <w:bookmarkStart w:id="234" w:name="_Toc508966211"/>
            <w:bookmarkStart w:id="235" w:name="_Toc509167573"/>
            <w:r w:rsidRPr="005D07A9">
              <w:rPr>
                <w:rFonts w:asciiTheme="minorHAnsi" w:hAnsiTheme="minorHAnsi" w:cs="Arial"/>
              </w:rPr>
              <w:t>Produit 3</w:t>
            </w:r>
            <w:bookmarkEnd w:id="231"/>
            <w:bookmarkEnd w:id="232"/>
            <w:bookmarkEnd w:id="233"/>
            <w:bookmarkEnd w:id="234"/>
            <w:bookmarkEnd w:id="235"/>
          </w:p>
        </w:tc>
        <w:tc>
          <w:tcPr>
            <w:tcW w:w="1560" w:type="dxa"/>
            <w:tcBorders>
              <w:right w:val="single" w:sz="12" w:space="0" w:color="auto"/>
            </w:tcBorders>
            <w:vAlign w:val="center"/>
          </w:tcPr>
          <w:p w:rsidR="0068007C" w:rsidRPr="005D07A9" w:rsidRDefault="0068007C" w:rsidP="008B3EC6">
            <w:pPr>
              <w:pStyle w:val="Sansinterligne"/>
              <w:jc w:val="center"/>
              <w:rPr>
                <w:rFonts w:asciiTheme="minorHAnsi" w:hAnsiTheme="minorHAnsi" w:cs="Arial"/>
              </w:rPr>
            </w:pPr>
            <w:bookmarkStart w:id="236" w:name="_Toc508824117"/>
            <w:bookmarkStart w:id="237" w:name="_Toc508824288"/>
            <w:bookmarkStart w:id="238" w:name="_Toc508921839"/>
            <w:bookmarkStart w:id="239" w:name="_Toc508966212"/>
            <w:bookmarkStart w:id="240" w:name="_Toc509167574"/>
            <w:r w:rsidRPr="005D07A9">
              <w:rPr>
                <w:rFonts w:asciiTheme="minorHAnsi" w:hAnsiTheme="minorHAnsi" w:cs="Arial"/>
              </w:rPr>
              <w:t>91%</w:t>
            </w:r>
            <w:bookmarkEnd w:id="236"/>
            <w:bookmarkEnd w:id="237"/>
            <w:bookmarkEnd w:id="238"/>
            <w:bookmarkEnd w:id="239"/>
            <w:bookmarkEnd w:id="240"/>
          </w:p>
        </w:tc>
        <w:tc>
          <w:tcPr>
            <w:tcW w:w="1130" w:type="dxa"/>
            <w:tcBorders>
              <w:left w:val="single" w:sz="12" w:space="0" w:color="auto"/>
            </w:tcBorders>
            <w:vAlign w:val="center"/>
          </w:tcPr>
          <w:p w:rsidR="0068007C" w:rsidRPr="005D07A9" w:rsidRDefault="0068007C" w:rsidP="008B3EC6">
            <w:pPr>
              <w:pStyle w:val="Sansinterligne"/>
              <w:jc w:val="center"/>
              <w:rPr>
                <w:rFonts w:asciiTheme="minorHAnsi" w:hAnsiTheme="minorHAnsi" w:cs="Arial"/>
              </w:rPr>
            </w:pPr>
            <w:bookmarkStart w:id="241" w:name="_Toc508824118"/>
            <w:bookmarkStart w:id="242" w:name="_Toc508824289"/>
            <w:bookmarkStart w:id="243" w:name="_Toc508921840"/>
            <w:bookmarkStart w:id="244" w:name="_Toc508966213"/>
            <w:bookmarkStart w:id="245" w:name="_Toc509167575"/>
            <w:r w:rsidRPr="005D07A9">
              <w:rPr>
                <w:rFonts w:asciiTheme="minorHAnsi" w:hAnsiTheme="minorHAnsi" w:cs="Arial"/>
              </w:rPr>
              <w:t>91%</w:t>
            </w:r>
            <w:bookmarkEnd w:id="241"/>
            <w:bookmarkEnd w:id="242"/>
            <w:bookmarkEnd w:id="243"/>
            <w:bookmarkEnd w:id="244"/>
            <w:bookmarkEnd w:id="245"/>
          </w:p>
        </w:tc>
        <w:tc>
          <w:tcPr>
            <w:tcW w:w="1705" w:type="dxa"/>
            <w:tcBorders>
              <w:right w:val="single" w:sz="12" w:space="0" w:color="auto"/>
            </w:tcBorders>
            <w:vAlign w:val="center"/>
          </w:tcPr>
          <w:p w:rsidR="0068007C" w:rsidRPr="005D07A9" w:rsidRDefault="0068007C" w:rsidP="008B3EC6">
            <w:pPr>
              <w:pStyle w:val="Sansinterligne"/>
              <w:jc w:val="center"/>
              <w:rPr>
                <w:rFonts w:asciiTheme="minorHAnsi" w:hAnsiTheme="minorHAnsi" w:cs="Arial"/>
                <w:b/>
              </w:rPr>
            </w:pPr>
            <w:bookmarkStart w:id="246" w:name="_Toc508824119"/>
            <w:bookmarkStart w:id="247" w:name="_Toc508824290"/>
            <w:bookmarkStart w:id="248" w:name="_Toc508921841"/>
            <w:bookmarkStart w:id="249" w:name="_Toc508966214"/>
            <w:bookmarkStart w:id="250" w:name="_Toc509167576"/>
            <w:r w:rsidRPr="005D07A9">
              <w:rPr>
                <w:rFonts w:asciiTheme="minorHAnsi" w:hAnsiTheme="minorHAnsi" w:cs="Arial"/>
                <w:b/>
              </w:rPr>
              <w:t>50</w:t>
            </w:r>
            <w:r w:rsidRPr="005D07A9">
              <w:rPr>
                <w:rFonts w:asciiTheme="minorHAnsi" w:hAnsiTheme="minorHAnsi" w:cs="Arial"/>
              </w:rPr>
              <w:t>%</w:t>
            </w:r>
            <w:bookmarkEnd w:id="246"/>
            <w:bookmarkEnd w:id="247"/>
            <w:bookmarkEnd w:id="248"/>
            <w:bookmarkEnd w:id="249"/>
            <w:bookmarkEnd w:id="250"/>
          </w:p>
        </w:tc>
        <w:tc>
          <w:tcPr>
            <w:tcW w:w="985" w:type="dxa"/>
            <w:tcBorders>
              <w:left w:val="single" w:sz="12" w:space="0" w:color="auto"/>
            </w:tcBorders>
            <w:vAlign w:val="center"/>
          </w:tcPr>
          <w:p w:rsidR="0068007C" w:rsidRPr="005D07A9" w:rsidRDefault="0068007C" w:rsidP="008B3EC6">
            <w:pPr>
              <w:pStyle w:val="Sansinterligne"/>
              <w:jc w:val="center"/>
              <w:rPr>
                <w:rFonts w:asciiTheme="minorHAnsi" w:hAnsiTheme="minorHAnsi" w:cs="Arial"/>
                <w:b/>
              </w:rPr>
            </w:pPr>
            <w:bookmarkStart w:id="251" w:name="_Toc508824120"/>
            <w:bookmarkStart w:id="252" w:name="_Toc508824291"/>
            <w:bookmarkStart w:id="253" w:name="_Toc508921842"/>
            <w:bookmarkStart w:id="254" w:name="_Toc508966215"/>
            <w:bookmarkStart w:id="255" w:name="_Toc509167577"/>
            <w:r w:rsidRPr="005D07A9">
              <w:rPr>
                <w:rFonts w:asciiTheme="minorHAnsi" w:hAnsiTheme="minorHAnsi" w:cs="Arial"/>
                <w:b/>
              </w:rPr>
              <w:t>50%</w:t>
            </w:r>
            <w:bookmarkEnd w:id="251"/>
            <w:bookmarkEnd w:id="252"/>
            <w:bookmarkEnd w:id="253"/>
            <w:bookmarkEnd w:id="254"/>
            <w:bookmarkEnd w:id="255"/>
          </w:p>
        </w:tc>
        <w:tc>
          <w:tcPr>
            <w:tcW w:w="1850" w:type="dxa"/>
            <w:tcBorders>
              <w:right w:val="single" w:sz="12" w:space="0" w:color="auto"/>
            </w:tcBorders>
            <w:vAlign w:val="center"/>
          </w:tcPr>
          <w:p w:rsidR="0068007C" w:rsidRPr="005D07A9" w:rsidRDefault="0068007C" w:rsidP="008B3EC6">
            <w:pPr>
              <w:pStyle w:val="Sansinterligne"/>
              <w:jc w:val="center"/>
              <w:rPr>
                <w:rFonts w:asciiTheme="minorHAnsi" w:hAnsiTheme="minorHAnsi" w:cs="Arial"/>
              </w:rPr>
            </w:pPr>
            <w:bookmarkStart w:id="256" w:name="_Toc508824121"/>
            <w:bookmarkStart w:id="257" w:name="_Toc508824292"/>
            <w:bookmarkStart w:id="258" w:name="_Toc508921843"/>
            <w:bookmarkStart w:id="259" w:name="_Toc508966216"/>
            <w:bookmarkStart w:id="260" w:name="_Toc509167578"/>
            <w:r w:rsidRPr="005D07A9">
              <w:rPr>
                <w:rFonts w:asciiTheme="minorHAnsi" w:hAnsiTheme="minorHAnsi" w:cs="Arial"/>
              </w:rPr>
              <w:t>17%</w:t>
            </w:r>
            <w:bookmarkEnd w:id="256"/>
            <w:bookmarkEnd w:id="257"/>
            <w:bookmarkEnd w:id="258"/>
            <w:bookmarkEnd w:id="259"/>
            <w:bookmarkEnd w:id="260"/>
          </w:p>
        </w:tc>
        <w:tc>
          <w:tcPr>
            <w:tcW w:w="709" w:type="dxa"/>
            <w:tcBorders>
              <w:left w:val="single" w:sz="12" w:space="0" w:color="auto"/>
            </w:tcBorders>
            <w:vAlign w:val="center"/>
          </w:tcPr>
          <w:p w:rsidR="0068007C" w:rsidRPr="005D07A9" w:rsidRDefault="0068007C" w:rsidP="008B3EC6">
            <w:pPr>
              <w:pStyle w:val="Sansinterligne"/>
              <w:jc w:val="center"/>
              <w:rPr>
                <w:rFonts w:asciiTheme="minorHAnsi" w:hAnsiTheme="minorHAnsi" w:cs="Arial"/>
              </w:rPr>
            </w:pPr>
            <w:bookmarkStart w:id="261" w:name="_Toc508824122"/>
            <w:bookmarkStart w:id="262" w:name="_Toc508824293"/>
            <w:bookmarkStart w:id="263" w:name="_Toc508921844"/>
            <w:bookmarkStart w:id="264" w:name="_Toc508966217"/>
            <w:bookmarkStart w:id="265" w:name="_Toc509167579"/>
            <w:r w:rsidRPr="005D07A9">
              <w:rPr>
                <w:rFonts w:asciiTheme="minorHAnsi" w:hAnsiTheme="minorHAnsi" w:cs="Arial"/>
              </w:rPr>
              <w:t>17%</w:t>
            </w:r>
            <w:bookmarkEnd w:id="261"/>
            <w:bookmarkEnd w:id="262"/>
            <w:bookmarkEnd w:id="263"/>
            <w:bookmarkEnd w:id="264"/>
            <w:bookmarkEnd w:id="265"/>
          </w:p>
        </w:tc>
      </w:tr>
      <w:tr w:rsidR="0068007C" w:rsidRPr="005D07A9" w:rsidTr="00F74378">
        <w:tc>
          <w:tcPr>
            <w:tcW w:w="1383" w:type="dxa"/>
            <w:shd w:val="clear" w:color="auto" w:fill="D99594" w:themeFill="accent2" w:themeFillTint="99"/>
          </w:tcPr>
          <w:p w:rsidR="0068007C" w:rsidRPr="005D07A9" w:rsidRDefault="0068007C" w:rsidP="008B3EC6">
            <w:pPr>
              <w:pStyle w:val="Sansinterligne"/>
              <w:jc w:val="both"/>
              <w:rPr>
                <w:rFonts w:asciiTheme="minorHAnsi" w:hAnsiTheme="minorHAnsi" w:cs="Arial"/>
                <w:b/>
              </w:rPr>
            </w:pPr>
            <w:bookmarkStart w:id="266" w:name="_Toc508824123"/>
            <w:bookmarkStart w:id="267" w:name="_Toc508824294"/>
            <w:bookmarkStart w:id="268" w:name="_Toc508921845"/>
            <w:bookmarkStart w:id="269" w:name="_Toc508966218"/>
            <w:bookmarkStart w:id="270" w:name="_Toc509167580"/>
            <w:r w:rsidRPr="005D07A9">
              <w:rPr>
                <w:rFonts w:asciiTheme="minorHAnsi" w:hAnsiTheme="minorHAnsi" w:cs="Arial"/>
                <w:b/>
              </w:rPr>
              <w:t>Moyenne du projet</w:t>
            </w:r>
            <w:bookmarkEnd w:id="266"/>
            <w:bookmarkEnd w:id="267"/>
            <w:bookmarkEnd w:id="268"/>
            <w:bookmarkEnd w:id="269"/>
            <w:bookmarkEnd w:id="270"/>
          </w:p>
        </w:tc>
        <w:tc>
          <w:tcPr>
            <w:tcW w:w="1560" w:type="dxa"/>
            <w:tcBorders>
              <w:right w:val="single" w:sz="12" w:space="0" w:color="auto"/>
            </w:tcBorders>
            <w:shd w:val="clear" w:color="auto" w:fill="D99594" w:themeFill="accent2" w:themeFillTint="99"/>
            <w:vAlign w:val="center"/>
          </w:tcPr>
          <w:p w:rsidR="0068007C" w:rsidRPr="005D07A9" w:rsidRDefault="0068007C" w:rsidP="008B3EC6">
            <w:pPr>
              <w:pStyle w:val="Sansinterligne"/>
              <w:jc w:val="center"/>
              <w:rPr>
                <w:rFonts w:asciiTheme="minorHAnsi" w:hAnsiTheme="minorHAnsi" w:cs="Arial"/>
                <w:b/>
              </w:rPr>
            </w:pPr>
            <w:bookmarkStart w:id="271" w:name="_Toc508824124"/>
            <w:bookmarkStart w:id="272" w:name="_Toc508824295"/>
            <w:bookmarkStart w:id="273" w:name="_Toc508921846"/>
            <w:bookmarkStart w:id="274" w:name="_Toc508966219"/>
            <w:bookmarkStart w:id="275" w:name="_Toc509167581"/>
            <w:r w:rsidRPr="005D07A9">
              <w:rPr>
                <w:rFonts w:asciiTheme="minorHAnsi" w:hAnsiTheme="minorHAnsi" w:cs="Arial"/>
                <w:b/>
              </w:rPr>
              <w:t>70%</w:t>
            </w:r>
            <w:bookmarkEnd w:id="271"/>
            <w:bookmarkEnd w:id="272"/>
            <w:bookmarkEnd w:id="273"/>
            <w:bookmarkEnd w:id="274"/>
            <w:bookmarkEnd w:id="275"/>
          </w:p>
        </w:tc>
        <w:tc>
          <w:tcPr>
            <w:tcW w:w="1130" w:type="dxa"/>
            <w:tcBorders>
              <w:left w:val="single" w:sz="12" w:space="0" w:color="auto"/>
            </w:tcBorders>
            <w:shd w:val="clear" w:color="auto" w:fill="D99594" w:themeFill="accent2" w:themeFillTint="99"/>
            <w:vAlign w:val="center"/>
          </w:tcPr>
          <w:p w:rsidR="0068007C" w:rsidRPr="005D07A9" w:rsidRDefault="00955765" w:rsidP="008B3EC6">
            <w:pPr>
              <w:pStyle w:val="Sansinterligne"/>
              <w:jc w:val="center"/>
              <w:rPr>
                <w:rFonts w:asciiTheme="minorHAnsi" w:hAnsiTheme="minorHAnsi" w:cs="Arial"/>
                <w:b/>
              </w:rPr>
            </w:pPr>
            <w:bookmarkStart w:id="276" w:name="_Toc508824125"/>
            <w:bookmarkStart w:id="277" w:name="_Toc508824296"/>
            <w:bookmarkStart w:id="278" w:name="_Toc508921847"/>
            <w:bookmarkStart w:id="279" w:name="_Toc508966220"/>
            <w:bookmarkStart w:id="280" w:name="_Toc509167582"/>
            <w:r w:rsidRPr="005D07A9">
              <w:rPr>
                <w:rFonts w:asciiTheme="minorHAnsi" w:hAnsiTheme="minorHAnsi" w:cs="Arial"/>
                <w:b/>
              </w:rPr>
              <w:t>71%</w:t>
            </w:r>
            <w:bookmarkEnd w:id="276"/>
            <w:bookmarkEnd w:id="277"/>
            <w:bookmarkEnd w:id="278"/>
            <w:bookmarkEnd w:id="279"/>
            <w:bookmarkEnd w:id="280"/>
          </w:p>
        </w:tc>
        <w:tc>
          <w:tcPr>
            <w:tcW w:w="1705" w:type="dxa"/>
            <w:tcBorders>
              <w:right w:val="single" w:sz="12" w:space="0" w:color="auto"/>
            </w:tcBorders>
            <w:shd w:val="clear" w:color="auto" w:fill="D99594" w:themeFill="accent2" w:themeFillTint="99"/>
            <w:vAlign w:val="center"/>
          </w:tcPr>
          <w:p w:rsidR="0068007C" w:rsidRPr="005D07A9" w:rsidRDefault="0068007C" w:rsidP="008B3EC6">
            <w:pPr>
              <w:pStyle w:val="Sansinterligne"/>
              <w:jc w:val="center"/>
              <w:rPr>
                <w:rFonts w:asciiTheme="minorHAnsi" w:hAnsiTheme="minorHAnsi" w:cs="Arial"/>
                <w:b/>
              </w:rPr>
            </w:pPr>
            <w:bookmarkStart w:id="281" w:name="_Toc508824126"/>
            <w:bookmarkStart w:id="282" w:name="_Toc508824297"/>
            <w:bookmarkStart w:id="283" w:name="_Toc508921848"/>
            <w:bookmarkStart w:id="284" w:name="_Toc508966221"/>
            <w:bookmarkStart w:id="285" w:name="_Toc509167583"/>
            <w:r w:rsidRPr="005D07A9">
              <w:rPr>
                <w:rFonts w:asciiTheme="minorHAnsi" w:hAnsiTheme="minorHAnsi" w:cs="Arial"/>
                <w:b/>
              </w:rPr>
              <w:t>47%</w:t>
            </w:r>
            <w:bookmarkEnd w:id="281"/>
            <w:bookmarkEnd w:id="282"/>
            <w:bookmarkEnd w:id="283"/>
            <w:bookmarkEnd w:id="284"/>
            <w:bookmarkEnd w:id="285"/>
          </w:p>
        </w:tc>
        <w:tc>
          <w:tcPr>
            <w:tcW w:w="985" w:type="dxa"/>
            <w:tcBorders>
              <w:left w:val="single" w:sz="12" w:space="0" w:color="auto"/>
            </w:tcBorders>
            <w:shd w:val="clear" w:color="auto" w:fill="D99594" w:themeFill="accent2" w:themeFillTint="99"/>
            <w:vAlign w:val="center"/>
          </w:tcPr>
          <w:p w:rsidR="0068007C" w:rsidRPr="005D07A9" w:rsidRDefault="0068007C" w:rsidP="008B3EC6">
            <w:pPr>
              <w:pStyle w:val="Sansinterligne"/>
              <w:jc w:val="center"/>
              <w:rPr>
                <w:rFonts w:asciiTheme="minorHAnsi" w:hAnsiTheme="minorHAnsi" w:cs="Arial"/>
                <w:b/>
              </w:rPr>
            </w:pPr>
            <w:bookmarkStart w:id="286" w:name="_Toc508824127"/>
            <w:bookmarkStart w:id="287" w:name="_Toc508824298"/>
            <w:bookmarkStart w:id="288" w:name="_Toc508921849"/>
            <w:bookmarkStart w:id="289" w:name="_Toc508966222"/>
            <w:bookmarkStart w:id="290" w:name="_Toc509167584"/>
            <w:r w:rsidRPr="005D07A9">
              <w:rPr>
                <w:rFonts w:asciiTheme="minorHAnsi" w:hAnsiTheme="minorHAnsi" w:cs="Arial"/>
                <w:b/>
              </w:rPr>
              <w:t>47%</w:t>
            </w:r>
            <w:bookmarkEnd w:id="286"/>
            <w:bookmarkEnd w:id="287"/>
            <w:bookmarkEnd w:id="288"/>
            <w:bookmarkEnd w:id="289"/>
            <w:bookmarkEnd w:id="290"/>
          </w:p>
        </w:tc>
        <w:tc>
          <w:tcPr>
            <w:tcW w:w="1850" w:type="dxa"/>
            <w:tcBorders>
              <w:right w:val="single" w:sz="12" w:space="0" w:color="auto"/>
            </w:tcBorders>
            <w:shd w:val="clear" w:color="auto" w:fill="D99594" w:themeFill="accent2" w:themeFillTint="99"/>
            <w:vAlign w:val="center"/>
          </w:tcPr>
          <w:p w:rsidR="0068007C" w:rsidRPr="005D07A9" w:rsidRDefault="0068007C" w:rsidP="008B3EC6">
            <w:pPr>
              <w:pStyle w:val="Sansinterligne"/>
              <w:jc w:val="center"/>
              <w:rPr>
                <w:rFonts w:asciiTheme="minorHAnsi" w:hAnsiTheme="minorHAnsi" w:cs="Arial"/>
                <w:b/>
              </w:rPr>
            </w:pPr>
            <w:bookmarkStart w:id="291" w:name="_Toc508824128"/>
            <w:bookmarkStart w:id="292" w:name="_Toc508824299"/>
            <w:bookmarkStart w:id="293" w:name="_Toc508921850"/>
            <w:bookmarkStart w:id="294" w:name="_Toc508966223"/>
            <w:bookmarkStart w:id="295" w:name="_Toc509167585"/>
            <w:r w:rsidRPr="005D07A9">
              <w:rPr>
                <w:rFonts w:asciiTheme="minorHAnsi" w:hAnsiTheme="minorHAnsi" w:cs="Arial"/>
                <w:b/>
              </w:rPr>
              <w:t>16%</w:t>
            </w:r>
            <w:bookmarkEnd w:id="291"/>
            <w:bookmarkEnd w:id="292"/>
            <w:bookmarkEnd w:id="293"/>
            <w:bookmarkEnd w:id="294"/>
            <w:bookmarkEnd w:id="295"/>
          </w:p>
        </w:tc>
        <w:tc>
          <w:tcPr>
            <w:tcW w:w="709" w:type="dxa"/>
            <w:tcBorders>
              <w:left w:val="single" w:sz="12" w:space="0" w:color="auto"/>
            </w:tcBorders>
            <w:shd w:val="clear" w:color="auto" w:fill="D99594" w:themeFill="accent2" w:themeFillTint="99"/>
            <w:vAlign w:val="center"/>
          </w:tcPr>
          <w:p w:rsidR="0068007C" w:rsidRPr="005D07A9" w:rsidRDefault="0068007C" w:rsidP="008B3EC6">
            <w:pPr>
              <w:pStyle w:val="Sansinterligne"/>
              <w:jc w:val="center"/>
              <w:rPr>
                <w:rFonts w:asciiTheme="minorHAnsi" w:hAnsiTheme="minorHAnsi" w:cs="Arial"/>
                <w:b/>
              </w:rPr>
            </w:pPr>
            <w:bookmarkStart w:id="296" w:name="_Toc508824129"/>
            <w:bookmarkStart w:id="297" w:name="_Toc508824300"/>
            <w:bookmarkStart w:id="298" w:name="_Toc508921851"/>
            <w:bookmarkStart w:id="299" w:name="_Toc508966224"/>
            <w:bookmarkStart w:id="300" w:name="_Toc509167586"/>
            <w:r w:rsidRPr="005D07A9">
              <w:rPr>
                <w:rFonts w:asciiTheme="minorHAnsi" w:hAnsiTheme="minorHAnsi" w:cs="Arial"/>
                <w:b/>
              </w:rPr>
              <w:t>16%</w:t>
            </w:r>
            <w:bookmarkEnd w:id="296"/>
            <w:bookmarkEnd w:id="297"/>
            <w:bookmarkEnd w:id="298"/>
            <w:bookmarkEnd w:id="299"/>
            <w:bookmarkEnd w:id="300"/>
          </w:p>
        </w:tc>
      </w:tr>
    </w:tbl>
    <w:p w:rsidR="006937F3" w:rsidRPr="005D07A9" w:rsidRDefault="006937F3" w:rsidP="00CB7B56">
      <w:pPr>
        <w:jc w:val="both"/>
        <w:rPr>
          <w:rFonts w:asciiTheme="minorHAnsi" w:hAnsiTheme="minorHAnsi" w:cs="Arial"/>
        </w:rPr>
      </w:pPr>
      <w:r w:rsidRPr="005D07A9">
        <w:rPr>
          <w:rFonts w:asciiTheme="minorHAnsi" w:hAnsiTheme="minorHAnsi" w:cs="Arial"/>
        </w:rPr>
        <w:t xml:space="preserve"> </w:t>
      </w:r>
    </w:p>
    <w:p w:rsidR="00955765" w:rsidRPr="005D07A9" w:rsidRDefault="00955765" w:rsidP="00CB7B56">
      <w:pPr>
        <w:jc w:val="both"/>
        <w:rPr>
          <w:rFonts w:asciiTheme="minorHAnsi" w:hAnsiTheme="minorHAnsi" w:cs="Arial"/>
        </w:rPr>
      </w:pPr>
      <w:r w:rsidRPr="005D07A9">
        <w:rPr>
          <w:rFonts w:asciiTheme="minorHAnsi" w:hAnsiTheme="minorHAnsi" w:cs="Arial"/>
        </w:rPr>
        <w:t>Le taux d’efficience des activités est de 71%,</w:t>
      </w:r>
      <w:r w:rsidR="00ED322C" w:rsidRPr="005D07A9">
        <w:rPr>
          <w:rFonts w:asciiTheme="minorHAnsi" w:hAnsiTheme="minorHAnsi" w:cs="Arial"/>
        </w:rPr>
        <w:t xml:space="preserve"> ramener à l’échelle de 1</w:t>
      </w:r>
      <w:r w:rsidR="003A341E" w:rsidRPr="005D07A9">
        <w:rPr>
          <w:rFonts w:asciiTheme="minorHAnsi" w:hAnsiTheme="minorHAnsi" w:cs="Arial"/>
        </w:rPr>
        <w:t xml:space="preserve"> </w:t>
      </w:r>
      <w:r w:rsidR="00ED322C" w:rsidRPr="005D07A9">
        <w:rPr>
          <w:rFonts w:asciiTheme="minorHAnsi" w:hAnsiTheme="minorHAnsi" w:cs="Arial"/>
        </w:rPr>
        <w:t>à 5 de la méthodologie,</w:t>
      </w:r>
      <w:r w:rsidRPr="005D07A9">
        <w:rPr>
          <w:rFonts w:asciiTheme="minorHAnsi" w:hAnsiTheme="minorHAnsi" w:cs="Arial"/>
        </w:rPr>
        <w:t xml:space="preserve"> cela correspond à un niveau satisfaisant.</w:t>
      </w:r>
      <w:r w:rsidR="003A341E" w:rsidRPr="005D07A9">
        <w:rPr>
          <w:rFonts w:asciiTheme="minorHAnsi" w:hAnsiTheme="minorHAnsi" w:cs="Arial"/>
        </w:rPr>
        <w:t xml:space="preserve"> L</w:t>
      </w:r>
      <w:r w:rsidRPr="005D07A9">
        <w:rPr>
          <w:rFonts w:asciiTheme="minorHAnsi" w:hAnsiTheme="minorHAnsi" w:cs="Arial"/>
        </w:rPr>
        <w:t>e taux d’efficience des résultat</w:t>
      </w:r>
      <w:r w:rsidR="003A341E" w:rsidRPr="005D07A9">
        <w:rPr>
          <w:rFonts w:asciiTheme="minorHAnsi" w:hAnsiTheme="minorHAnsi" w:cs="Arial"/>
        </w:rPr>
        <w:t>s s’établit à</w:t>
      </w:r>
      <w:r w:rsidRPr="005D07A9">
        <w:rPr>
          <w:rFonts w:asciiTheme="minorHAnsi" w:hAnsiTheme="minorHAnsi" w:cs="Arial"/>
        </w:rPr>
        <w:t xml:space="preserve"> 47%, ce qui</w:t>
      </w:r>
      <w:r w:rsidR="003A341E" w:rsidRPr="005D07A9">
        <w:rPr>
          <w:rFonts w:asciiTheme="minorHAnsi" w:hAnsiTheme="minorHAnsi" w:cs="Arial"/>
        </w:rPr>
        <w:t xml:space="preserve"> lui donne un</w:t>
      </w:r>
      <w:r w:rsidR="00ED322C" w:rsidRPr="005D07A9">
        <w:rPr>
          <w:rFonts w:asciiTheme="minorHAnsi" w:hAnsiTheme="minorHAnsi" w:cs="Arial"/>
        </w:rPr>
        <w:t xml:space="preserve"> niveau de </w:t>
      </w:r>
      <w:r w:rsidR="003A341E" w:rsidRPr="005D07A9">
        <w:rPr>
          <w:rFonts w:asciiTheme="minorHAnsi" w:hAnsiTheme="minorHAnsi" w:cs="Arial"/>
        </w:rPr>
        <w:t>satisfaction moyen, Celui des objectifs s’établit</w:t>
      </w:r>
      <w:r w:rsidR="00ED322C" w:rsidRPr="005D07A9">
        <w:rPr>
          <w:rFonts w:asciiTheme="minorHAnsi" w:hAnsiTheme="minorHAnsi" w:cs="Arial"/>
        </w:rPr>
        <w:t xml:space="preserve"> à 16%</w:t>
      </w:r>
      <w:r w:rsidR="003A341E" w:rsidRPr="005D07A9">
        <w:rPr>
          <w:rFonts w:asciiTheme="minorHAnsi" w:hAnsiTheme="minorHAnsi" w:cs="Arial"/>
        </w:rPr>
        <w:t xml:space="preserve">, </w:t>
      </w:r>
      <w:r w:rsidR="00ED322C" w:rsidRPr="005D07A9">
        <w:rPr>
          <w:rFonts w:asciiTheme="minorHAnsi" w:hAnsiTheme="minorHAnsi" w:cs="Arial"/>
        </w:rPr>
        <w:t>correspondant à un niveau insatisfaisant.</w:t>
      </w:r>
    </w:p>
    <w:p w:rsidR="00ED322C" w:rsidRPr="005D07A9" w:rsidRDefault="00ED322C" w:rsidP="00CB7B56">
      <w:pPr>
        <w:jc w:val="both"/>
        <w:rPr>
          <w:rFonts w:asciiTheme="minorHAnsi" w:hAnsiTheme="minorHAnsi" w:cs="Arial"/>
        </w:rPr>
      </w:pPr>
      <w:r w:rsidRPr="005D07A9">
        <w:rPr>
          <w:rFonts w:asciiTheme="minorHAnsi" w:hAnsiTheme="minorHAnsi" w:cs="Arial"/>
        </w:rPr>
        <w:lastRenderedPageBreak/>
        <w:t xml:space="preserve">La baisse des niveaux d’efficience au niveau des résultats et de </w:t>
      </w:r>
      <w:r w:rsidR="00911968" w:rsidRPr="005D07A9">
        <w:rPr>
          <w:rFonts w:asciiTheme="minorHAnsi" w:hAnsiTheme="minorHAnsi" w:cs="Arial"/>
        </w:rPr>
        <w:t>l’atteinte</w:t>
      </w:r>
      <w:r w:rsidR="00487964" w:rsidRPr="005D07A9">
        <w:rPr>
          <w:rFonts w:asciiTheme="minorHAnsi" w:hAnsiTheme="minorHAnsi" w:cs="Arial"/>
        </w:rPr>
        <w:t xml:space="preserve"> des objectifs peut s’expliquer par le facteur temps nécessaire pour que certaines activités génèrent des résultats probants, qui contribuent </w:t>
      </w:r>
      <w:r w:rsidRPr="005D07A9">
        <w:rPr>
          <w:rFonts w:asciiTheme="minorHAnsi" w:hAnsiTheme="minorHAnsi" w:cs="Arial"/>
        </w:rPr>
        <w:t xml:space="preserve">à moyen terme </w:t>
      </w:r>
      <w:r w:rsidR="00487964" w:rsidRPr="005D07A9">
        <w:rPr>
          <w:rFonts w:asciiTheme="minorHAnsi" w:hAnsiTheme="minorHAnsi" w:cs="Arial"/>
        </w:rPr>
        <w:t>à la réalisation des</w:t>
      </w:r>
      <w:r w:rsidRPr="005D07A9">
        <w:rPr>
          <w:rFonts w:asciiTheme="minorHAnsi" w:hAnsiTheme="minorHAnsi" w:cs="Arial"/>
        </w:rPr>
        <w:t xml:space="preserve"> objectifs</w:t>
      </w:r>
      <w:r w:rsidR="00487964" w:rsidRPr="005D07A9">
        <w:rPr>
          <w:rFonts w:asciiTheme="minorHAnsi" w:hAnsiTheme="minorHAnsi" w:cs="Arial"/>
        </w:rPr>
        <w:t xml:space="preserve"> fixés</w:t>
      </w:r>
      <w:r w:rsidRPr="005D07A9">
        <w:rPr>
          <w:rFonts w:asciiTheme="minorHAnsi" w:hAnsiTheme="minorHAnsi" w:cs="Arial"/>
        </w:rPr>
        <w:t>.</w:t>
      </w:r>
    </w:p>
    <w:p w:rsidR="00ED322C" w:rsidRPr="005D07A9" w:rsidRDefault="00ED322C" w:rsidP="00CB7B56">
      <w:pPr>
        <w:jc w:val="both"/>
        <w:rPr>
          <w:rFonts w:asciiTheme="minorHAnsi" w:hAnsiTheme="minorHAnsi" w:cs="Arial"/>
        </w:rPr>
      </w:pPr>
      <w:r w:rsidRPr="005D07A9">
        <w:rPr>
          <w:rFonts w:asciiTheme="minorHAnsi" w:hAnsiTheme="minorHAnsi" w:cs="Arial"/>
        </w:rPr>
        <w:t>En prenant le facteur temps comme paramètre d’efficience,</w:t>
      </w:r>
      <w:r w:rsidR="00911968" w:rsidRPr="005D07A9">
        <w:rPr>
          <w:rFonts w:asciiTheme="minorHAnsi" w:hAnsiTheme="minorHAnsi" w:cs="Arial"/>
        </w:rPr>
        <w:t xml:space="preserve"> on note que</w:t>
      </w:r>
      <w:r w:rsidRPr="005D07A9">
        <w:rPr>
          <w:rFonts w:asciiTheme="minorHAnsi" w:hAnsiTheme="minorHAnsi" w:cs="Arial"/>
        </w:rPr>
        <w:t xml:space="preserve"> les activités ont été mis en œuvre dans un cycle</w:t>
      </w:r>
      <w:r w:rsidR="00911968" w:rsidRPr="005D07A9">
        <w:rPr>
          <w:rFonts w:asciiTheme="minorHAnsi" w:hAnsiTheme="minorHAnsi" w:cs="Arial"/>
        </w:rPr>
        <w:t xml:space="preserve"> variant entre </w:t>
      </w:r>
      <w:r w:rsidR="00C95EDC" w:rsidRPr="005D07A9">
        <w:rPr>
          <w:rFonts w:asciiTheme="minorHAnsi" w:hAnsiTheme="minorHAnsi" w:cs="Arial"/>
        </w:rPr>
        <w:t xml:space="preserve">3 et 6 </w:t>
      </w:r>
      <w:r w:rsidR="00911968" w:rsidRPr="005D07A9">
        <w:rPr>
          <w:rFonts w:asciiTheme="minorHAnsi" w:hAnsiTheme="minorHAnsi" w:cs="Arial"/>
        </w:rPr>
        <w:t>mois, ceci est relativement court pour entrainer en masse critique des changements positifs.</w:t>
      </w:r>
    </w:p>
    <w:p w:rsidR="00911968" w:rsidRPr="005D07A9" w:rsidRDefault="00C95EDC" w:rsidP="00CB7B56">
      <w:pPr>
        <w:jc w:val="both"/>
        <w:rPr>
          <w:rFonts w:asciiTheme="minorHAnsi" w:hAnsiTheme="minorHAnsi" w:cs="Arial"/>
        </w:rPr>
      </w:pPr>
      <w:r w:rsidRPr="005D07A9">
        <w:rPr>
          <w:rFonts w:asciiTheme="minorHAnsi" w:hAnsiTheme="minorHAnsi" w:cs="Arial"/>
        </w:rPr>
        <w:t>Ce facteur temps dans un  proje</w:t>
      </w:r>
      <w:r w:rsidR="00911968" w:rsidRPr="005D07A9">
        <w:rPr>
          <w:rFonts w:asciiTheme="minorHAnsi" w:hAnsiTheme="minorHAnsi" w:cs="Arial"/>
        </w:rPr>
        <w:t>t pilote</w:t>
      </w:r>
      <w:r w:rsidRPr="005D07A9">
        <w:rPr>
          <w:rFonts w:asciiTheme="minorHAnsi" w:hAnsiTheme="minorHAnsi" w:cs="Arial"/>
        </w:rPr>
        <w:t>,</w:t>
      </w:r>
      <w:r w:rsidR="00911968" w:rsidRPr="005D07A9">
        <w:rPr>
          <w:rFonts w:asciiTheme="minorHAnsi" w:hAnsiTheme="minorHAnsi" w:cs="Arial"/>
        </w:rPr>
        <w:t xml:space="preserve"> lui co</w:t>
      </w:r>
      <w:r w:rsidRPr="005D07A9">
        <w:rPr>
          <w:rFonts w:asciiTheme="minorHAnsi" w:hAnsiTheme="minorHAnsi" w:cs="Arial"/>
        </w:rPr>
        <w:t xml:space="preserve">nfère le caractère de projet à </w:t>
      </w:r>
      <w:r w:rsidR="00F72AEB" w:rsidRPr="005D07A9">
        <w:rPr>
          <w:rFonts w:asciiTheme="minorHAnsi" w:hAnsiTheme="minorHAnsi" w:cs="Arial"/>
        </w:rPr>
        <w:t>résultats</w:t>
      </w:r>
      <w:r w:rsidRPr="005D07A9">
        <w:rPr>
          <w:rFonts w:asciiTheme="minorHAnsi" w:hAnsiTheme="minorHAnsi" w:cs="Arial"/>
        </w:rPr>
        <w:t xml:space="preserve"> rapides « </w:t>
      </w:r>
      <w:r w:rsidR="00911968" w:rsidRPr="005D07A9">
        <w:rPr>
          <w:rFonts w:asciiTheme="minorHAnsi" w:hAnsiTheme="minorHAnsi" w:cs="Arial"/>
        </w:rPr>
        <w:t>quick wins »</w:t>
      </w:r>
      <w:r w:rsidRPr="005D07A9">
        <w:rPr>
          <w:rFonts w:asciiTheme="minorHAnsi" w:hAnsiTheme="minorHAnsi" w:cs="Arial"/>
        </w:rPr>
        <w:t xml:space="preserve">. </w:t>
      </w:r>
      <w:r w:rsidR="00F72AEB" w:rsidRPr="005D07A9">
        <w:rPr>
          <w:rFonts w:asciiTheme="minorHAnsi" w:hAnsiTheme="minorHAnsi" w:cs="Arial"/>
        </w:rPr>
        <w:t>Ainsi</w:t>
      </w:r>
      <w:r w:rsidR="00C17770" w:rsidRPr="005D07A9">
        <w:rPr>
          <w:rFonts w:asciiTheme="minorHAnsi" w:hAnsiTheme="minorHAnsi" w:cs="Arial"/>
        </w:rPr>
        <w:t xml:space="preserve">, </w:t>
      </w:r>
      <w:r w:rsidR="00F72AEB" w:rsidRPr="005D07A9">
        <w:rPr>
          <w:rFonts w:asciiTheme="minorHAnsi" w:hAnsiTheme="minorHAnsi" w:cs="Arial"/>
        </w:rPr>
        <w:t>la prise en compte de ce f</w:t>
      </w:r>
      <w:r w:rsidR="003D24D1">
        <w:rPr>
          <w:rFonts w:asciiTheme="minorHAnsi" w:hAnsiTheme="minorHAnsi" w:cs="Arial"/>
        </w:rPr>
        <w:t xml:space="preserve">acteur fait passer la barre de </w:t>
      </w:r>
      <w:r w:rsidR="00F72AEB" w:rsidRPr="005D07A9">
        <w:rPr>
          <w:rFonts w:asciiTheme="minorHAnsi" w:hAnsiTheme="minorHAnsi" w:cs="Arial"/>
        </w:rPr>
        <w:t>du TER à plus de 50% donc satisfaisant</w:t>
      </w:r>
      <w:r w:rsidR="00C17770" w:rsidRPr="005D07A9">
        <w:rPr>
          <w:rFonts w:asciiTheme="minorHAnsi" w:hAnsiTheme="minorHAnsi" w:cs="Arial"/>
        </w:rPr>
        <w:t xml:space="preserve">. </w:t>
      </w:r>
      <w:r w:rsidR="00F72AEB" w:rsidRPr="005D07A9">
        <w:rPr>
          <w:rFonts w:asciiTheme="minorHAnsi" w:hAnsiTheme="minorHAnsi" w:cs="Arial"/>
        </w:rPr>
        <w:t>Cette dynamique de gains rapide</w:t>
      </w:r>
      <w:r w:rsidR="003D24D1">
        <w:rPr>
          <w:rFonts w:asciiTheme="minorHAnsi" w:hAnsiTheme="minorHAnsi" w:cs="Arial"/>
        </w:rPr>
        <w:t>s</w:t>
      </w:r>
      <w:r w:rsidR="00F72AEB" w:rsidRPr="005D07A9">
        <w:rPr>
          <w:rFonts w:asciiTheme="minorHAnsi" w:hAnsiTheme="minorHAnsi" w:cs="Arial"/>
        </w:rPr>
        <w:t xml:space="preserve"> est valable au niveau de l’efficacité comme de l’efficience.</w:t>
      </w:r>
    </w:p>
    <w:p w:rsidR="00234B43" w:rsidRPr="003D24D1" w:rsidRDefault="002E0ED8" w:rsidP="003D24D1">
      <w:pPr>
        <w:pStyle w:val="Titre3"/>
        <w:rPr>
          <w:rFonts w:asciiTheme="minorHAnsi" w:hAnsiTheme="minorHAnsi" w:cs="Arial"/>
          <w:i/>
          <w:color w:val="auto"/>
        </w:rPr>
      </w:pPr>
      <w:bookmarkStart w:id="301" w:name="_Toc510177800"/>
      <w:r>
        <w:rPr>
          <w:rFonts w:asciiTheme="minorHAnsi" w:hAnsiTheme="minorHAnsi" w:cs="Arial"/>
          <w:i/>
          <w:color w:val="auto"/>
        </w:rPr>
        <w:t>1.3.4. Durabilité</w:t>
      </w:r>
      <w:bookmarkEnd w:id="301"/>
    </w:p>
    <w:p w:rsidR="00CB7B56" w:rsidRPr="005D07A9" w:rsidRDefault="00CB7B56" w:rsidP="0078059B">
      <w:pPr>
        <w:jc w:val="both"/>
        <w:rPr>
          <w:rFonts w:asciiTheme="minorHAnsi" w:hAnsiTheme="minorHAnsi" w:cs="Arial"/>
        </w:rPr>
      </w:pPr>
      <w:r w:rsidRPr="005D07A9">
        <w:rPr>
          <w:rFonts w:asciiTheme="minorHAnsi" w:hAnsiTheme="minorHAnsi" w:cs="Arial"/>
        </w:rPr>
        <w:t xml:space="preserve">Les résultats obtenus </w:t>
      </w:r>
      <w:r w:rsidR="0078059B" w:rsidRPr="005D07A9">
        <w:rPr>
          <w:rFonts w:asciiTheme="minorHAnsi" w:hAnsiTheme="minorHAnsi" w:cs="Arial"/>
        </w:rPr>
        <w:t>décrits dans le paragraphe des « </w:t>
      </w:r>
      <w:r w:rsidRPr="005D07A9">
        <w:rPr>
          <w:rFonts w:asciiTheme="minorHAnsi" w:hAnsiTheme="minorHAnsi" w:cs="Arial"/>
        </w:rPr>
        <w:t xml:space="preserve">Résultats de mise </w:t>
      </w:r>
      <w:r w:rsidR="0078059B" w:rsidRPr="005D07A9">
        <w:rPr>
          <w:rFonts w:asciiTheme="minorHAnsi" w:hAnsiTheme="minorHAnsi" w:cs="Arial"/>
        </w:rPr>
        <w:t>en œuvre »,</w:t>
      </w:r>
      <w:r w:rsidRPr="005D07A9">
        <w:rPr>
          <w:rFonts w:asciiTheme="minorHAnsi" w:hAnsiTheme="minorHAnsi" w:cs="Arial"/>
        </w:rPr>
        <w:t xml:space="preserve"> ont été grâce à des efforts particuliers de déroulement accéléré de mise en œuvre  des activités  comme indiqué dans le paragraphe sur l’efficience</w:t>
      </w:r>
      <w:r w:rsidR="0078059B" w:rsidRPr="005D07A9">
        <w:rPr>
          <w:rFonts w:asciiTheme="minorHAnsi" w:hAnsiTheme="minorHAnsi" w:cs="Arial"/>
        </w:rPr>
        <w:t>.</w:t>
      </w:r>
    </w:p>
    <w:p w:rsidR="00CB7B56" w:rsidRPr="005D07A9" w:rsidRDefault="00CB7B56" w:rsidP="0078059B">
      <w:pPr>
        <w:jc w:val="both"/>
        <w:rPr>
          <w:rFonts w:asciiTheme="minorHAnsi" w:hAnsiTheme="minorHAnsi" w:cs="Arial"/>
        </w:rPr>
      </w:pPr>
      <w:r w:rsidRPr="005D07A9">
        <w:rPr>
          <w:rFonts w:asciiTheme="minorHAnsi" w:hAnsiTheme="minorHAnsi" w:cs="Arial"/>
        </w:rPr>
        <w:t>La nature des résultats peuvent présager de leur durabilité. Les réalisations d</w:t>
      </w:r>
      <w:r w:rsidR="00BC21D8">
        <w:rPr>
          <w:rFonts w:asciiTheme="minorHAnsi" w:hAnsiTheme="minorHAnsi" w:cs="Arial"/>
        </w:rPr>
        <w:t>evant</w:t>
      </w:r>
      <w:r w:rsidRPr="005D07A9">
        <w:rPr>
          <w:rFonts w:asciiTheme="minorHAnsi" w:hAnsiTheme="minorHAnsi" w:cs="Arial"/>
        </w:rPr>
        <w:t xml:space="preserve"> concourir </w:t>
      </w:r>
      <w:r w:rsidR="00890736" w:rsidRPr="005D07A9">
        <w:rPr>
          <w:rFonts w:asciiTheme="minorHAnsi" w:hAnsiTheme="minorHAnsi" w:cs="Arial"/>
        </w:rPr>
        <w:t xml:space="preserve">au produit 1 et qui relève du </w:t>
      </w:r>
      <w:r w:rsidRPr="005D07A9">
        <w:rPr>
          <w:rFonts w:asciiTheme="minorHAnsi" w:hAnsiTheme="minorHAnsi" w:cs="Arial"/>
        </w:rPr>
        <w:t>renforcement du cadre institutionnel et juridique en matière</w:t>
      </w:r>
      <w:r w:rsidR="00890736" w:rsidRPr="005D07A9">
        <w:rPr>
          <w:rFonts w:asciiTheme="minorHAnsi" w:hAnsiTheme="minorHAnsi" w:cs="Arial"/>
        </w:rPr>
        <w:t xml:space="preserve"> de lutte contre le terrorisme, </w:t>
      </w:r>
      <w:r w:rsidR="00BC21D8">
        <w:rPr>
          <w:rFonts w:asciiTheme="minorHAnsi" w:hAnsiTheme="minorHAnsi" w:cs="Arial"/>
        </w:rPr>
        <w:t xml:space="preserve">relèvent </w:t>
      </w:r>
      <w:r w:rsidRPr="005D07A9">
        <w:rPr>
          <w:rFonts w:asciiTheme="minorHAnsi" w:hAnsiTheme="minorHAnsi" w:cs="Arial"/>
        </w:rPr>
        <w:t>plus au domaine de souveraineté de l’État tchadien.</w:t>
      </w:r>
    </w:p>
    <w:p w:rsidR="00CB7B56" w:rsidRPr="005D07A9" w:rsidRDefault="00CB7B56" w:rsidP="0078059B">
      <w:pPr>
        <w:jc w:val="both"/>
        <w:rPr>
          <w:rFonts w:asciiTheme="minorHAnsi" w:hAnsiTheme="minorHAnsi" w:cs="Arial"/>
        </w:rPr>
      </w:pPr>
      <w:r w:rsidRPr="005D07A9">
        <w:rPr>
          <w:rFonts w:asciiTheme="minorHAnsi" w:hAnsiTheme="minorHAnsi" w:cs="Arial"/>
        </w:rPr>
        <w:t>Néanmoins les activités de formations, d’information et de sensibil</w:t>
      </w:r>
      <w:r w:rsidR="000F730D" w:rsidRPr="005D07A9">
        <w:rPr>
          <w:rFonts w:asciiTheme="minorHAnsi" w:hAnsiTheme="minorHAnsi" w:cs="Arial"/>
        </w:rPr>
        <w:t>isation  à l’</w:t>
      </w:r>
      <w:r w:rsidRPr="005D07A9">
        <w:rPr>
          <w:rFonts w:asciiTheme="minorHAnsi" w:hAnsiTheme="minorHAnsi" w:cs="Arial"/>
        </w:rPr>
        <w:t>endroit des acteurs étatique</w:t>
      </w:r>
      <w:r w:rsidR="000F730D" w:rsidRPr="005D07A9">
        <w:rPr>
          <w:rFonts w:asciiTheme="minorHAnsi" w:hAnsiTheme="minorHAnsi" w:cs="Arial"/>
        </w:rPr>
        <w:t xml:space="preserve">s peuvent entrainer </w:t>
      </w:r>
      <w:r w:rsidRPr="005D07A9">
        <w:rPr>
          <w:rFonts w:asciiTheme="minorHAnsi" w:hAnsiTheme="minorHAnsi" w:cs="Arial"/>
        </w:rPr>
        <w:t xml:space="preserve">une prise de conscience et favoriser à moyen terme des  actions fortes dans la lutte contre le terrorisme  et à long terme au maintien des résultats; </w:t>
      </w:r>
    </w:p>
    <w:p w:rsidR="00CB7B56" w:rsidRPr="005D07A9" w:rsidRDefault="000F730D" w:rsidP="0078059B">
      <w:pPr>
        <w:jc w:val="both"/>
        <w:rPr>
          <w:rFonts w:asciiTheme="minorHAnsi" w:hAnsiTheme="minorHAnsi" w:cs="Arial"/>
        </w:rPr>
      </w:pPr>
      <w:r w:rsidRPr="005D07A9">
        <w:rPr>
          <w:rFonts w:asciiTheme="minorHAnsi" w:hAnsiTheme="minorHAnsi" w:cs="Arial"/>
        </w:rPr>
        <w:t xml:space="preserve">Le mécanisme de durabilité s’établit </w:t>
      </w:r>
      <w:r w:rsidR="00CB7B56" w:rsidRPr="005D07A9">
        <w:rPr>
          <w:rFonts w:asciiTheme="minorHAnsi" w:hAnsiTheme="minorHAnsi" w:cs="Arial"/>
        </w:rPr>
        <w:t>dans</w:t>
      </w:r>
      <w:r w:rsidRPr="005D07A9">
        <w:rPr>
          <w:rFonts w:asciiTheme="minorHAnsi" w:hAnsiTheme="minorHAnsi" w:cs="Arial"/>
        </w:rPr>
        <w:t xml:space="preserve"> le cadre de l’</w:t>
      </w:r>
      <w:r w:rsidR="00CB7B56" w:rsidRPr="005D07A9">
        <w:rPr>
          <w:rFonts w:asciiTheme="minorHAnsi" w:hAnsiTheme="minorHAnsi" w:cs="Arial"/>
        </w:rPr>
        <w:t xml:space="preserve">accompagnement du renforcement des institutions </w:t>
      </w:r>
      <w:r w:rsidRPr="005D07A9">
        <w:rPr>
          <w:rFonts w:asciiTheme="minorHAnsi" w:hAnsiTheme="minorHAnsi" w:cs="Arial"/>
        </w:rPr>
        <w:t>et des capacité</w:t>
      </w:r>
      <w:r w:rsidR="003D24D1">
        <w:rPr>
          <w:rFonts w:asciiTheme="minorHAnsi" w:hAnsiTheme="minorHAnsi" w:cs="Arial"/>
        </w:rPr>
        <w:t>s</w:t>
      </w:r>
      <w:r w:rsidRPr="005D07A9">
        <w:rPr>
          <w:rFonts w:asciiTheme="minorHAnsi" w:hAnsiTheme="minorHAnsi" w:cs="Arial"/>
        </w:rPr>
        <w:t xml:space="preserve"> de ces acteurs </w:t>
      </w:r>
      <w:r w:rsidR="00CB7B56" w:rsidRPr="005D07A9">
        <w:rPr>
          <w:rFonts w:asciiTheme="minorHAnsi" w:hAnsiTheme="minorHAnsi" w:cs="Arial"/>
        </w:rPr>
        <w:t>et de mise à dispositions des outils juridiques  en prenant en compte les aspects des droits humains comme préconisé.</w:t>
      </w:r>
    </w:p>
    <w:p w:rsidR="00CB7B56" w:rsidRPr="005D07A9" w:rsidRDefault="00CB7B56" w:rsidP="0078059B">
      <w:pPr>
        <w:jc w:val="both"/>
        <w:rPr>
          <w:rFonts w:asciiTheme="minorHAnsi" w:hAnsiTheme="minorHAnsi" w:cs="Arial"/>
        </w:rPr>
      </w:pPr>
      <w:r w:rsidRPr="005D07A9">
        <w:rPr>
          <w:rFonts w:asciiTheme="minorHAnsi" w:hAnsiTheme="minorHAnsi" w:cs="Arial"/>
        </w:rPr>
        <w:t>L’implication des  acteurs intervenant dan</w:t>
      </w:r>
      <w:r w:rsidR="000F730D" w:rsidRPr="005D07A9">
        <w:rPr>
          <w:rFonts w:asciiTheme="minorHAnsi" w:hAnsiTheme="minorHAnsi" w:cs="Arial"/>
        </w:rPr>
        <w:t xml:space="preserve">s la thématique </w:t>
      </w:r>
      <w:r w:rsidRPr="005D07A9">
        <w:rPr>
          <w:rFonts w:asciiTheme="minorHAnsi" w:hAnsiTheme="minorHAnsi" w:cs="Arial"/>
        </w:rPr>
        <w:t>et d</w:t>
      </w:r>
      <w:r w:rsidR="000F730D" w:rsidRPr="005D07A9">
        <w:rPr>
          <w:rFonts w:asciiTheme="minorHAnsi" w:hAnsiTheme="minorHAnsi" w:cs="Arial"/>
        </w:rPr>
        <w:t xml:space="preserve">es acteurs de la société civile </w:t>
      </w:r>
      <w:r w:rsidRPr="005D07A9">
        <w:rPr>
          <w:rFonts w:asciiTheme="minorHAnsi" w:hAnsiTheme="minorHAnsi" w:cs="Arial"/>
        </w:rPr>
        <w:t>porteuse de la mise en œuvre des activités du projet est une stratégie gagnante en termes de durabilité</w:t>
      </w:r>
    </w:p>
    <w:p w:rsidR="00CB7B56" w:rsidRPr="005D07A9" w:rsidRDefault="00CB7B56" w:rsidP="0078059B">
      <w:pPr>
        <w:shd w:val="clear" w:color="auto" w:fill="FFFFFF"/>
        <w:tabs>
          <w:tab w:val="left" w:pos="1418"/>
        </w:tabs>
        <w:spacing w:before="120" w:after="100" w:afterAutospacing="1"/>
        <w:ind w:right="281"/>
        <w:jc w:val="both"/>
        <w:rPr>
          <w:rFonts w:asciiTheme="minorHAnsi" w:hAnsiTheme="minorHAnsi" w:cs="Arial"/>
        </w:rPr>
      </w:pPr>
      <w:r w:rsidRPr="005D07A9">
        <w:rPr>
          <w:rFonts w:asciiTheme="minorHAnsi" w:hAnsiTheme="minorHAnsi" w:cs="Arial"/>
          <w:bCs/>
        </w:rPr>
        <w:t>L</w:t>
      </w:r>
      <w:r w:rsidRPr="005D07A9">
        <w:rPr>
          <w:rFonts w:asciiTheme="minorHAnsi" w:hAnsiTheme="minorHAnsi" w:cs="Arial"/>
        </w:rPr>
        <w:t>a durabilité des résultats du projet en résumé est  mesurée à travers 5 composantes, à savoir :</w:t>
      </w:r>
    </w:p>
    <w:p w:rsidR="00CB7B56" w:rsidRPr="005D07A9" w:rsidRDefault="00CB7B56" w:rsidP="00DA26F6">
      <w:pPr>
        <w:numPr>
          <w:ilvl w:val="0"/>
          <w:numId w:val="13"/>
        </w:numPr>
        <w:shd w:val="clear" w:color="auto" w:fill="FFFFFF"/>
        <w:tabs>
          <w:tab w:val="left" w:pos="1418"/>
        </w:tabs>
        <w:spacing w:before="120" w:after="100" w:afterAutospacing="1" w:line="240" w:lineRule="auto"/>
        <w:ind w:right="281"/>
        <w:contextualSpacing/>
        <w:jc w:val="both"/>
        <w:rPr>
          <w:rFonts w:asciiTheme="minorHAnsi" w:hAnsiTheme="minorHAnsi" w:cs="Arial"/>
        </w:rPr>
      </w:pPr>
      <w:r w:rsidRPr="005D07A9">
        <w:rPr>
          <w:rFonts w:asciiTheme="minorHAnsi" w:hAnsiTheme="minorHAnsi" w:cs="Arial"/>
        </w:rPr>
        <w:t>L’autonomisation financière</w:t>
      </w:r>
    </w:p>
    <w:p w:rsidR="00CB7B56" w:rsidRPr="005D07A9" w:rsidRDefault="00CB7B56" w:rsidP="00DA26F6">
      <w:pPr>
        <w:numPr>
          <w:ilvl w:val="0"/>
          <w:numId w:val="13"/>
        </w:numPr>
        <w:shd w:val="clear" w:color="auto" w:fill="FFFFFF"/>
        <w:tabs>
          <w:tab w:val="left" w:pos="1418"/>
        </w:tabs>
        <w:spacing w:before="120" w:after="100" w:afterAutospacing="1" w:line="240" w:lineRule="auto"/>
        <w:ind w:right="281"/>
        <w:contextualSpacing/>
        <w:jc w:val="both"/>
        <w:rPr>
          <w:rFonts w:asciiTheme="minorHAnsi" w:hAnsiTheme="minorHAnsi" w:cs="Arial"/>
        </w:rPr>
      </w:pPr>
      <w:r w:rsidRPr="005D07A9">
        <w:rPr>
          <w:rFonts w:asciiTheme="minorHAnsi" w:hAnsiTheme="minorHAnsi" w:cs="Arial"/>
        </w:rPr>
        <w:t>La réplicabilité ou possibili</w:t>
      </w:r>
      <w:r w:rsidR="00DD1B22" w:rsidRPr="005D07A9">
        <w:rPr>
          <w:rFonts w:asciiTheme="minorHAnsi" w:hAnsiTheme="minorHAnsi" w:cs="Arial"/>
        </w:rPr>
        <w:t>té d’extension du projet</w:t>
      </w:r>
      <w:r w:rsidRPr="005D07A9">
        <w:rPr>
          <w:rFonts w:asciiTheme="minorHAnsi" w:hAnsiTheme="minorHAnsi" w:cs="Arial"/>
        </w:rPr>
        <w:t> ;</w:t>
      </w:r>
    </w:p>
    <w:p w:rsidR="00CB7B56" w:rsidRPr="005D07A9" w:rsidRDefault="00CB7B56" w:rsidP="00DA26F6">
      <w:pPr>
        <w:numPr>
          <w:ilvl w:val="0"/>
          <w:numId w:val="13"/>
        </w:numPr>
        <w:shd w:val="clear" w:color="auto" w:fill="FFFFFF"/>
        <w:tabs>
          <w:tab w:val="left" w:pos="1418"/>
        </w:tabs>
        <w:spacing w:before="120" w:after="100" w:afterAutospacing="1" w:line="240" w:lineRule="auto"/>
        <w:ind w:right="281"/>
        <w:contextualSpacing/>
        <w:jc w:val="both"/>
        <w:rPr>
          <w:rFonts w:asciiTheme="minorHAnsi" w:hAnsiTheme="minorHAnsi" w:cs="Arial"/>
        </w:rPr>
      </w:pPr>
      <w:r w:rsidRPr="005D07A9">
        <w:rPr>
          <w:rFonts w:asciiTheme="minorHAnsi" w:hAnsiTheme="minorHAnsi" w:cs="Arial"/>
        </w:rPr>
        <w:t>La prise en compte du facteur investissement dans le facteur humain, notamment dans la formation, l’information et la sensibilisation des acteurs et des bénéficiaires ;</w:t>
      </w:r>
    </w:p>
    <w:p w:rsidR="00CB7B56" w:rsidRPr="005D07A9" w:rsidRDefault="00CB7B56" w:rsidP="00DA26F6">
      <w:pPr>
        <w:numPr>
          <w:ilvl w:val="0"/>
          <w:numId w:val="13"/>
        </w:numPr>
        <w:shd w:val="clear" w:color="auto" w:fill="FFFFFF"/>
        <w:tabs>
          <w:tab w:val="left" w:pos="1418"/>
        </w:tabs>
        <w:spacing w:before="120" w:after="100" w:afterAutospacing="1" w:line="240" w:lineRule="auto"/>
        <w:ind w:right="281"/>
        <w:contextualSpacing/>
        <w:jc w:val="both"/>
        <w:rPr>
          <w:rFonts w:asciiTheme="minorHAnsi" w:hAnsiTheme="minorHAnsi" w:cs="Arial"/>
        </w:rPr>
      </w:pPr>
      <w:r w:rsidRPr="005D07A9">
        <w:rPr>
          <w:rFonts w:asciiTheme="minorHAnsi" w:hAnsiTheme="minorHAnsi" w:cs="Arial"/>
        </w:rPr>
        <w:t>L’</w:t>
      </w:r>
      <w:r w:rsidR="00DD1B22" w:rsidRPr="005D07A9">
        <w:rPr>
          <w:rFonts w:asciiTheme="minorHAnsi" w:hAnsiTheme="minorHAnsi" w:cs="Arial"/>
        </w:rPr>
        <w:t xml:space="preserve">implication et l’appropriation des activités et des résultats </w:t>
      </w:r>
      <w:r w:rsidRPr="005D07A9">
        <w:rPr>
          <w:rFonts w:asciiTheme="minorHAnsi" w:hAnsiTheme="minorHAnsi" w:cs="Arial"/>
        </w:rPr>
        <w:t>par les bénéficiaires ;</w:t>
      </w:r>
    </w:p>
    <w:p w:rsidR="00CB7B56" w:rsidRPr="005D07A9" w:rsidRDefault="00CB7B56" w:rsidP="00DA26F6">
      <w:pPr>
        <w:numPr>
          <w:ilvl w:val="0"/>
          <w:numId w:val="13"/>
        </w:numPr>
        <w:shd w:val="clear" w:color="auto" w:fill="FFFFFF"/>
        <w:tabs>
          <w:tab w:val="left" w:pos="1418"/>
        </w:tabs>
        <w:spacing w:before="120" w:after="100" w:afterAutospacing="1" w:line="240" w:lineRule="auto"/>
        <w:ind w:right="281"/>
        <w:contextualSpacing/>
        <w:jc w:val="both"/>
        <w:rPr>
          <w:rFonts w:asciiTheme="minorHAnsi" w:hAnsiTheme="minorHAnsi" w:cs="Arial"/>
        </w:rPr>
      </w:pPr>
      <w:r w:rsidRPr="005D07A9">
        <w:rPr>
          <w:rFonts w:asciiTheme="minorHAnsi" w:hAnsiTheme="minorHAnsi" w:cs="Arial"/>
        </w:rPr>
        <w:t>L’ancrage institutionnel à des structures pérennes</w:t>
      </w:r>
      <w:r w:rsidR="00BF46DB" w:rsidRPr="005D07A9">
        <w:rPr>
          <w:rFonts w:asciiTheme="minorHAnsi" w:hAnsiTheme="minorHAnsi" w:cs="Arial"/>
        </w:rPr>
        <w:t>.</w:t>
      </w:r>
    </w:p>
    <w:p w:rsidR="00E620F9" w:rsidRDefault="00CB7B56" w:rsidP="002E1BBD">
      <w:pPr>
        <w:jc w:val="both"/>
        <w:rPr>
          <w:rFonts w:asciiTheme="minorHAnsi" w:hAnsiTheme="minorHAnsi" w:cs="Arial"/>
        </w:rPr>
      </w:pPr>
      <w:r w:rsidRPr="005D07A9">
        <w:rPr>
          <w:rFonts w:asciiTheme="minorHAnsi" w:hAnsiTheme="minorHAnsi" w:cs="Arial"/>
        </w:rPr>
        <w:t>Le Coefficient de durabili</w:t>
      </w:r>
      <w:r w:rsidR="003D24D1">
        <w:rPr>
          <w:rFonts w:asciiTheme="minorHAnsi" w:hAnsiTheme="minorHAnsi" w:cs="Arial"/>
        </w:rPr>
        <w:t xml:space="preserve">té ci-dessous établit de façon </w:t>
      </w:r>
      <w:r w:rsidRPr="005D07A9">
        <w:rPr>
          <w:rFonts w:asciiTheme="minorHAnsi" w:hAnsiTheme="minorHAnsi" w:cs="Arial"/>
        </w:rPr>
        <w:t>qualitative le pronostic de maintien des résultats</w:t>
      </w:r>
      <w:r w:rsidR="005624EA" w:rsidRPr="005D07A9">
        <w:rPr>
          <w:rFonts w:asciiTheme="minorHAnsi" w:hAnsiTheme="minorHAnsi" w:cs="Arial"/>
        </w:rPr>
        <w:t>.</w:t>
      </w:r>
    </w:p>
    <w:p w:rsidR="002F1B5B" w:rsidRDefault="002F1B5B" w:rsidP="002E1BBD">
      <w:pPr>
        <w:jc w:val="both"/>
        <w:rPr>
          <w:rFonts w:asciiTheme="minorHAnsi" w:hAnsiTheme="minorHAnsi" w:cs="Arial"/>
        </w:rPr>
      </w:pPr>
    </w:p>
    <w:p w:rsidR="00807B10" w:rsidRPr="002E1BBD" w:rsidRDefault="00807B10" w:rsidP="002E1BBD">
      <w:pPr>
        <w:jc w:val="both"/>
        <w:rPr>
          <w:rFonts w:asciiTheme="minorHAnsi" w:hAnsiTheme="minorHAnsi" w:cs="Arial"/>
        </w:rPr>
      </w:pPr>
    </w:p>
    <w:p w:rsidR="005624EA" w:rsidRPr="006144B2" w:rsidRDefault="005624EA" w:rsidP="006144B2">
      <w:pPr>
        <w:pStyle w:val="Titre1"/>
        <w:rPr>
          <w:rFonts w:asciiTheme="minorHAnsi" w:hAnsiTheme="minorHAnsi" w:cs="Arial"/>
          <w:b w:val="0"/>
          <w:color w:val="auto"/>
          <w:sz w:val="22"/>
          <w:szCs w:val="22"/>
        </w:rPr>
      </w:pPr>
      <w:bookmarkStart w:id="302" w:name="_Toc509168935"/>
      <w:bookmarkStart w:id="303" w:name="_Toc509827207"/>
      <w:bookmarkStart w:id="304" w:name="_Toc509830120"/>
      <w:bookmarkStart w:id="305" w:name="_Toc510177801"/>
      <w:r w:rsidRPr="006144B2">
        <w:rPr>
          <w:rFonts w:asciiTheme="minorHAnsi" w:hAnsiTheme="minorHAnsi" w:cs="Arial"/>
          <w:color w:val="auto"/>
          <w:sz w:val="22"/>
          <w:szCs w:val="22"/>
        </w:rPr>
        <w:t xml:space="preserve">Tableau </w:t>
      </w:r>
      <w:r w:rsidR="00874868" w:rsidRPr="006144B2">
        <w:rPr>
          <w:rFonts w:asciiTheme="minorHAnsi" w:hAnsiTheme="minorHAnsi" w:cs="Arial"/>
          <w:color w:val="auto"/>
          <w:sz w:val="22"/>
          <w:szCs w:val="22"/>
        </w:rPr>
        <w:t>8</w:t>
      </w:r>
      <w:r w:rsidRPr="006144B2">
        <w:rPr>
          <w:rFonts w:asciiTheme="minorHAnsi" w:hAnsiTheme="minorHAnsi" w:cs="Arial"/>
          <w:color w:val="auto"/>
          <w:sz w:val="22"/>
          <w:szCs w:val="22"/>
        </w:rPr>
        <w:t> : Estimation du coefficient de durabilité</w:t>
      </w:r>
      <w:bookmarkEnd w:id="302"/>
      <w:bookmarkEnd w:id="303"/>
      <w:bookmarkEnd w:id="304"/>
      <w:bookmarkEnd w:id="305"/>
    </w:p>
    <w:tbl>
      <w:tblPr>
        <w:tblStyle w:val="Grilledutableau"/>
        <w:tblW w:w="0" w:type="auto"/>
        <w:tblLook w:val="04A0" w:firstRow="1" w:lastRow="0" w:firstColumn="1" w:lastColumn="0" w:noHBand="0" w:noVBand="1"/>
      </w:tblPr>
      <w:tblGrid>
        <w:gridCol w:w="7968"/>
        <w:gridCol w:w="1320"/>
      </w:tblGrid>
      <w:tr w:rsidR="00CB7B56" w:rsidRPr="005D07A9" w:rsidTr="00BF46DB">
        <w:tc>
          <w:tcPr>
            <w:tcW w:w="8613" w:type="dxa"/>
            <w:vAlign w:val="center"/>
          </w:tcPr>
          <w:p w:rsidR="00CB7B56" w:rsidRPr="005D07A9" w:rsidRDefault="00BF46DB" w:rsidP="00BF46DB">
            <w:pPr>
              <w:spacing w:after="0" w:line="240" w:lineRule="auto"/>
              <w:jc w:val="center"/>
              <w:rPr>
                <w:rFonts w:asciiTheme="minorHAnsi" w:hAnsiTheme="minorHAnsi" w:cs="Arial"/>
                <w:b/>
              </w:rPr>
            </w:pPr>
            <w:r w:rsidRPr="005D07A9">
              <w:rPr>
                <w:rFonts w:asciiTheme="minorHAnsi" w:hAnsiTheme="minorHAnsi" w:cs="Arial"/>
                <w:b/>
              </w:rPr>
              <w:t>F</w:t>
            </w:r>
            <w:r w:rsidR="00CB7B56" w:rsidRPr="005D07A9">
              <w:rPr>
                <w:rFonts w:asciiTheme="minorHAnsi" w:hAnsiTheme="minorHAnsi" w:cs="Arial"/>
                <w:b/>
              </w:rPr>
              <w:t>acteurs d’appréciation du niveau de durabilité</w:t>
            </w:r>
          </w:p>
        </w:tc>
        <w:tc>
          <w:tcPr>
            <w:tcW w:w="1349" w:type="dxa"/>
            <w:vAlign w:val="center"/>
          </w:tcPr>
          <w:p w:rsidR="00CB7B56" w:rsidRPr="005D07A9" w:rsidRDefault="00BF46DB" w:rsidP="00BF46DB">
            <w:pPr>
              <w:spacing w:after="0" w:line="240" w:lineRule="auto"/>
              <w:jc w:val="center"/>
              <w:rPr>
                <w:rFonts w:asciiTheme="minorHAnsi" w:hAnsiTheme="minorHAnsi" w:cs="Arial"/>
                <w:b/>
              </w:rPr>
            </w:pPr>
            <w:r w:rsidRPr="005D07A9">
              <w:rPr>
                <w:rFonts w:asciiTheme="minorHAnsi" w:hAnsiTheme="minorHAnsi" w:cs="Arial"/>
                <w:b/>
              </w:rPr>
              <w:t>N</w:t>
            </w:r>
            <w:r w:rsidR="00CB7B56" w:rsidRPr="005D07A9">
              <w:rPr>
                <w:rFonts w:asciiTheme="minorHAnsi" w:hAnsiTheme="minorHAnsi" w:cs="Arial"/>
                <w:b/>
              </w:rPr>
              <w:t>otation</w:t>
            </w:r>
          </w:p>
        </w:tc>
      </w:tr>
      <w:tr w:rsidR="00CB7B56" w:rsidRPr="005D07A9" w:rsidTr="00BF46DB">
        <w:tc>
          <w:tcPr>
            <w:tcW w:w="8613" w:type="dxa"/>
          </w:tcPr>
          <w:p w:rsidR="00CB7B56" w:rsidRPr="005D07A9" w:rsidRDefault="00CB7B56" w:rsidP="005D0CC5">
            <w:pPr>
              <w:spacing w:after="0" w:line="240" w:lineRule="auto"/>
              <w:jc w:val="both"/>
              <w:rPr>
                <w:rFonts w:asciiTheme="minorHAnsi" w:hAnsiTheme="minorHAnsi" w:cs="Arial"/>
              </w:rPr>
            </w:pPr>
            <w:r w:rsidRPr="005D07A9">
              <w:rPr>
                <w:rFonts w:asciiTheme="minorHAnsi" w:hAnsiTheme="minorHAnsi" w:cs="Arial"/>
              </w:rPr>
              <w:t>Facteur « a » : degré de persistance des résultats ou impacts du programme à la fin du programme et à la cessation du financement</w:t>
            </w:r>
          </w:p>
        </w:tc>
        <w:tc>
          <w:tcPr>
            <w:tcW w:w="1349" w:type="dxa"/>
            <w:vAlign w:val="center"/>
          </w:tcPr>
          <w:p w:rsidR="00CB7B56" w:rsidRPr="005D07A9" w:rsidRDefault="00CB7B56" w:rsidP="00BF46DB">
            <w:pPr>
              <w:spacing w:after="0" w:line="240" w:lineRule="auto"/>
              <w:jc w:val="center"/>
              <w:rPr>
                <w:rFonts w:asciiTheme="minorHAnsi" w:hAnsiTheme="minorHAnsi" w:cs="Arial"/>
              </w:rPr>
            </w:pPr>
            <w:r w:rsidRPr="005D07A9">
              <w:rPr>
                <w:rFonts w:asciiTheme="minorHAnsi" w:hAnsiTheme="minorHAnsi" w:cs="Arial"/>
              </w:rPr>
              <w:t>0,5/1</w:t>
            </w:r>
          </w:p>
        </w:tc>
      </w:tr>
      <w:tr w:rsidR="00CB7B56" w:rsidRPr="005D07A9" w:rsidTr="00BF46DB">
        <w:tc>
          <w:tcPr>
            <w:tcW w:w="8613" w:type="dxa"/>
          </w:tcPr>
          <w:p w:rsidR="00CB7B56" w:rsidRPr="005D07A9" w:rsidRDefault="00CB7B56" w:rsidP="005D0CC5">
            <w:pPr>
              <w:spacing w:after="0" w:line="240" w:lineRule="auto"/>
              <w:jc w:val="both"/>
              <w:rPr>
                <w:rFonts w:asciiTheme="minorHAnsi" w:hAnsiTheme="minorHAnsi" w:cs="Arial"/>
              </w:rPr>
            </w:pPr>
            <w:r w:rsidRPr="005D07A9">
              <w:rPr>
                <w:rFonts w:asciiTheme="minorHAnsi" w:hAnsiTheme="minorHAnsi" w:cs="Arial"/>
              </w:rPr>
              <w:lastRenderedPageBreak/>
              <w:t>Facteur « b » : degré ou importance des activités de formation, d’information, de sensibilisation et de renforcement des capacités</w:t>
            </w:r>
          </w:p>
        </w:tc>
        <w:tc>
          <w:tcPr>
            <w:tcW w:w="1349" w:type="dxa"/>
            <w:vAlign w:val="center"/>
          </w:tcPr>
          <w:p w:rsidR="00CB7B56" w:rsidRPr="005D07A9" w:rsidRDefault="00CB7B56" w:rsidP="00BF46DB">
            <w:pPr>
              <w:spacing w:after="0" w:line="240" w:lineRule="auto"/>
              <w:jc w:val="center"/>
              <w:rPr>
                <w:rFonts w:asciiTheme="minorHAnsi" w:hAnsiTheme="minorHAnsi" w:cs="Arial"/>
              </w:rPr>
            </w:pPr>
            <w:r w:rsidRPr="005D07A9">
              <w:rPr>
                <w:rFonts w:asciiTheme="minorHAnsi" w:hAnsiTheme="minorHAnsi" w:cs="Arial"/>
              </w:rPr>
              <w:t>1/1</w:t>
            </w:r>
          </w:p>
        </w:tc>
      </w:tr>
      <w:tr w:rsidR="00CB7B56" w:rsidRPr="005D07A9" w:rsidTr="00BF46DB">
        <w:tc>
          <w:tcPr>
            <w:tcW w:w="8613" w:type="dxa"/>
          </w:tcPr>
          <w:p w:rsidR="00CB7B56" w:rsidRPr="005D07A9" w:rsidRDefault="00CB7B56" w:rsidP="005D0CC5">
            <w:pPr>
              <w:spacing w:after="0" w:line="240" w:lineRule="auto"/>
              <w:jc w:val="both"/>
              <w:rPr>
                <w:rFonts w:asciiTheme="minorHAnsi" w:hAnsiTheme="minorHAnsi" w:cs="Arial"/>
              </w:rPr>
            </w:pPr>
            <w:r w:rsidRPr="005D07A9">
              <w:rPr>
                <w:rFonts w:asciiTheme="minorHAnsi" w:hAnsiTheme="minorHAnsi" w:cs="Arial"/>
              </w:rPr>
              <w:t>Facteur « c » : degré de participation ou d’implication des bénéficiaires à la mise en œuvre du programme</w:t>
            </w:r>
          </w:p>
        </w:tc>
        <w:tc>
          <w:tcPr>
            <w:tcW w:w="1349" w:type="dxa"/>
            <w:vAlign w:val="center"/>
          </w:tcPr>
          <w:p w:rsidR="00CB7B56" w:rsidRPr="005D07A9" w:rsidRDefault="00CB7B56" w:rsidP="00BF46DB">
            <w:pPr>
              <w:spacing w:after="0" w:line="240" w:lineRule="auto"/>
              <w:jc w:val="center"/>
              <w:rPr>
                <w:rFonts w:asciiTheme="minorHAnsi" w:hAnsiTheme="minorHAnsi" w:cs="Arial"/>
              </w:rPr>
            </w:pPr>
            <w:r w:rsidRPr="005D07A9">
              <w:rPr>
                <w:rFonts w:asciiTheme="minorHAnsi" w:hAnsiTheme="minorHAnsi" w:cs="Arial"/>
              </w:rPr>
              <w:t>1/1</w:t>
            </w:r>
          </w:p>
        </w:tc>
      </w:tr>
      <w:tr w:rsidR="00CB7B56" w:rsidRPr="005D07A9" w:rsidTr="00BF46DB">
        <w:tc>
          <w:tcPr>
            <w:tcW w:w="8613" w:type="dxa"/>
          </w:tcPr>
          <w:p w:rsidR="00CB7B56" w:rsidRPr="005D07A9" w:rsidRDefault="00CB7B56" w:rsidP="005D0CC5">
            <w:pPr>
              <w:spacing w:after="0" w:line="240" w:lineRule="auto"/>
              <w:jc w:val="both"/>
              <w:rPr>
                <w:rFonts w:asciiTheme="minorHAnsi" w:hAnsiTheme="minorHAnsi" w:cs="Arial"/>
              </w:rPr>
            </w:pPr>
            <w:r w:rsidRPr="005D07A9">
              <w:rPr>
                <w:rFonts w:asciiTheme="minorHAnsi" w:hAnsiTheme="minorHAnsi" w:cs="Arial"/>
              </w:rPr>
              <w:t>Facteur « d » : degré d’appropriation et d’utilisation par les bénéficiaires des  capacités transférées</w:t>
            </w:r>
          </w:p>
        </w:tc>
        <w:tc>
          <w:tcPr>
            <w:tcW w:w="1349" w:type="dxa"/>
            <w:vAlign w:val="center"/>
          </w:tcPr>
          <w:p w:rsidR="00CB7B56" w:rsidRPr="005D07A9" w:rsidRDefault="00CB7B56" w:rsidP="00BF46DB">
            <w:pPr>
              <w:spacing w:after="0" w:line="240" w:lineRule="auto"/>
              <w:jc w:val="center"/>
              <w:rPr>
                <w:rFonts w:asciiTheme="minorHAnsi" w:hAnsiTheme="minorHAnsi" w:cs="Arial"/>
              </w:rPr>
            </w:pPr>
            <w:r w:rsidRPr="005D07A9">
              <w:rPr>
                <w:rFonts w:asciiTheme="minorHAnsi" w:hAnsiTheme="minorHAnsi" w:cs="Arial"/>
              </w:rPr>
              <w:t>0,5/1</w:t>
            </w:r>
          </w:p>
        </w:tc>
      </w:tr>
      <w:tr w:rsidR="00CB7B56" w:rsidRPr="005D07A9" w:rsidTr="00BF46DB">
        <w:tc>
          <w:tcPr>
            <w:tcW w:w="8613" w:type="dxa"/>
          </w:tcPr>
          <w:p w:rsidR="00CB7B56" w:rsidRPr="005D07A9" w:rsidRDefault="00CB7B56" w:rsidP="005D0CC5">
            <w:pPr>
              <w:spacing w:after="0" w:line="240" w:lineRule="auto"/>
              <w:jc w:val="both"/>
              <w:rPr>
                <w:rFonts w:asciiTheme="minorHAnsi" w:hAnsiTheme="minorHAnsi" w:cs="Arial"/>
              </w:rPr>
            </w:pPr>
            <w:r w:rsidRPr="005D07A9">
              <w:rPr>
                <w:rFonts w:asciiTheme="minorHAnsi" w:hAnsiTheme="minorHAnsi" w:cs="Arial"/>
              </w:rPr>
              <w:t>Facteur « e » : degré de reproductibilité ou réplicabilité du programme</w:t>
            </w:r>
          </w:p>
        </w:tc>
        <w:tc>
          <w:tcPr>
            <w:tcW w:w="1349" w:type="dxa"/>
            <w:vAlign w:val="center"/>
          </w:tcPr>
          <w:p w:rsidR="00CB7B56" w:rsidRPr="005D07A9" w:rsidRDefault="00CB7B56" w:rsidP="00BF46DB">
            <w:pPr>
              <w:spacing w:after="0" w:line="240" w:lineRule="auto"/>
              <w:jc w:val="center"/>
              <w:rPr>
                <w:rFonts w:asciiTheme="minorHAnsi" w:hAnsiTheme="minorHAnsi" w:cs="Arial"/>
              </w:rPr>
            </w:pPr>
            <w:r w:rsidRPr="005D07A9">
              <w:rPr>
                <w:rFonts w:asciiTheme="minorHAnsi" w:hAnsiTheme="minorHAnsi" w:cs="Arial"/>
              </w:rPr>
              <w:t>0,5/1</w:t>
            </w:r>
          </w:p>
        </w:tc>
      </w:tr>
    </w:tbl>
    <w:p w:rsidR="00CB7B56" w:rsidRPr="005D07A9" w:rsidRDefault="00CB7B56" w:rsidP="00CB7B56">
      <w:pPr>
        <w:rPr>
          <w:rFonts w:asciiTheme="minorHAnsi" w:hAnsiTheme="minorHAnsi"/>
        </w:rPr>
      </w:pPr>
    </w:p>
    <w:p w:rsidR="00CB7B56" w:rsidRPr="005D07A9" w:rsidRDefault="00CB7B56" w:rsidP="00CB7B56">
      <w:pPr>
        <w:rPr>
          <w:rFonts w:asciiTheme="minorHAnsi" w:hAnsiTheme="minorHAnsi" w:cs="Arial"/>
        </w:rPr>
      </w:pPr>
      <w:r w:rsidRPr="005D07A9">
        <w:rPr>
          <w:rFonts w:asciiTheme="minorHAnsi" w:hAnsiTheme="minorHAnsi" w:cs="Arial"/>
        </w:rPr>
        <w:t xml:space="preserve"> Cd = 3,5 : La durabilité se situe à un niveau satisfaisant</w:t>
      </w:r>
    </w:p>
    <w:p w:rsidR="002E0ED8" w:rsidRPr="003D24D1" w:rsidRDefault="002E0ED8" w:rsidP="003D24D1">
      <w:pPr>
        <w:pStyle w:val="Titre3"/>
        <w:rPr>
          <w:rFonts w:asciiTheme="minorHAnsi" w:hAnsiTheme="minorHAnsi" w:cs="Arial"/>
          <w:i/>
          <w:color w:val="auto"/>
        </w:rPr>
      </w:pPr>
      <w:bookmarkStart w:id="306" w:name="_Toc510177802"/>
      <w:r>
        <w:rPr>
          <w:rFonts w:asciiTheme="minorHAnsi" w:hAnsiTheme="minorHAnsi" w:cs="Arial"/>
          <w:i/>
          <w:color w:val="auto"/>
        </w:rPr>
        <w:t>1.3.5. Prise en compte du Genre et droits humains</w:t>
      </w:r>
      <w:bookmarkEnd w:id="306"/>
    </w:p>
    <w:p w:rsidR="00CB7B56" w:rsidRPr="005D07A9" w:rsidRDefault="00B62F55" w:rsidP="00CB7B56">
      <w:pPr>
        <w:jc w:val="both"/>
        <w:rPr>
          <w:rFonts w:asciiTheme="minorHAnsi" w:hAnsiTheme="minorHAnsi" w:cs="Arial"/>
        </w:rPr>
      </w:pPr>
      <w:r w:rsidRPr="005D07A9">
        <w:rPr>
          <w:rFonts w:asciiTheme="minorHAnsi" w:hAnsiTheme="minorHAnsi" w:cs="Arial"/>
        </w:rPr>
        <w:t xml:space="preserve">Le projet </w:t>
      </w:r>
      <w:r w:rsidR="00CB7B56" w:rsidRPr="005D07A9">
        <w:rPr>
          <w:rFonts w:asciiTheme="minorHAnsi" w:hAnsiTheme="minorHAnsi" w:cs="Arial"/>
        </w:rPr>
        <w:t>a intégré la dimension gen</w:t>
      </w:r>
      <w:r w:rsidRPr="005D07A9">
        <w:rPr>
          <w:rFonts w:asciiTheme="minorHAnsi" w:hAnsiTheme="minorHAnsi" w:cs="Arial"/>
        </w:rPr>
        <w:t xml:space="preserve">re dès sa conception et </w:t>
      </w:r>
      <w:r w:rsidR="00CB7B56" w:rsidRPr="005D07A9">
        <w:rPr>
          <w:rFonts w:asciiTheme="minorHAnsi" w:hAnsiTheme="minorHAnsi" w:cs="Arial"/>
        </w:rPr>
        <w:t>sa mise en</w:t>
      </w:r>
      <w:r w:rsidR="00616E5D">
        <w:rPr>
          <w:rFonts w:asciiTheme="minorHAnsi" w:hAnsiTheme="minorHAnsi" w:cs="Arial"/>
        </w:rPr>
        <w:t xml:space="preserve"> œuvre</w:t>
      </w:r>
      <w:r w:rsidR="003D24D1">
        <w:rPr>
          <w:rFonts w:asciiTheme="minorHAnsi" w:hAnsiTheme="minorHAnsi" w:cs="Arial"/>
        </w:rPr>
        <w:t>.</w:t>
      </w:r>
      <w:r w:rsidR="00CB7B56" w:rsidRPr="005D07A9">
        <w:rPr>
          <w:rFonts w:asciiTheme="minorHAnsi" w:hAnsiTheme="minorHAnsi" w:cs="Arial"/>
        </w:rPr>
        <w:t xml:space="preserve"> Dans le document de projet certains  cibles sont adres</w:t>
      </w:r>
      <w:r w:rsidRPr="005D07A9">
        <w:rPr>
          <w:rFonts w:asciiTheme="minorHAnsi" w:hAnsiTheme="minorHAnsi" w:cs="Arial"/>
        </w:rPr>
        <w:t xml:space="preserve">sée  spécifiquement au genre « 200 personnes membre des  comités </w:t>
      </w:r>
      <w:r w:rsidR="00CB7B56" w:rsidRPr="005D07A9">
        <w:rPr>
          <w:rFonts w:asciiTheme="minorHAnsi" w:hAnsiTheme="minorHAnsi" w:cs="Arial"/>
        </w:rPr>
        <w:t>locaux dont un mi</w:t>
      </w:r>
      <w:r w:rsidRPr="005D07A9">
        <w:rPr>
          <w:rFonts w:asciiTheme="minorHAnsi" w:hAnsiTheme="minorHAnsi" w:cs="Arial"/>
        </w:rPr>
        <w:t xml:space="preserve">nimum de 60 femmes, sont formé </w:t>
      </w:r>
      <w:r w:rsidR="00CB7B56" w:rsidRPr="005D07A9">
        <w:rPr>
          <w:rFonts w:asciiTheme="minorHAnsi" w:hAnsiTheme="minorHAnsi" w:cs="Arial"/>
        </w:rPr>
        <w:t>en gestion de conflits et à la prévention de la radicalisat</w:t>
      </w:r>
      <w:r w:rsidRPr="005D07A9">
        <w:rPr>
          <w:rFonts w:asciiTheme="minorHAnsi" w:hAnsiTheme="minorHAnsi" w:cs="Arial"/>
        </w:rPr>
        <w:t xml:space="preserve">ion; un montant de 180 000 USD </w:t>
      </w:r>
      <w:r w:rsidR="00CB7B56" w:rsidRPr="005D07A9">
        <w:rPr>
          <w:rFonts w:asciiTheme="minorHAnsi" w:hAnsiTheme="minorHAnsi" w:cs="Arial"/>
        </w:rPr>
        <w:t>est accordé sous forme de petites subventions à plusieurs jeunes  dont au moins 50% de fille</w:t>
      </w:r>
      <w:r w:rsidR="00CB7B56" w:rsidRPr="005D07A9">
        <w:rPr>
          <w:rStyle w:val="Appelnotedebasdep"/>
          <w:rFonts w:asciiTheme="minorHAnsi" w:hAnsiTheme="minorHAnsi" w:cs="Arial"/>
        </w:rPr>
        <w:footnoteReference w:id="30"/>
      </w:r>
      <w:r w:rsidR="00CB7B56" w:rsidRPr="005D07A9">
        <w:rPr>
          <w:rFonts w:asciiTheme="minorHAnsi" w:hAnsiTheme="minorHAnsi" w:cs="Arial"/>
        </w:rPr>
        <w:t> ».</w:t>
      </w:r>
    </w:p>
    <w:p w:rsidR="00CB7B56" w:rsidRPr="005D07A9" w:rsidRDefault="00365CD7" w:rsidP="00CB7B56">
      <w:pPr>
        <w:jc w:val="both"/>
        <w:rPr>
          <w:rFonts w:asciiTheme="minorHAnsi" w:hAnsiTheme="minorHAnsi" w:cs="Arial"/>
        </w:rPr>
      </w:pPr>
      <w:r w:rsidRPr="005D07A9">
        <w:rPr>
          <w:rFonts w:asciiTheme="minorHAnsi" w:hAnsiTheme="minorHAnsi" w:cs="Arial"/>
        </w:rPr>
        <w:t>Pendant l’exécution du projet</w:t>
      </w:r>
      <w:r w:rsidR="00CB7B56" w:rsidRPr="005D07A9">
        <w:rPr>
          <w:rFonts w:asciiTheme="minorHAnsi" w:hAnsiTheme="minorHAnsi" w:cs="Arial"/>
        </w:rPr>
        <w:t xml:space="preserve">, une forte majorité des bénéficiaires des AGR des petites subventions  concernait les femmes </w:t>
      </w:r>
      <w:r w:rsidRPr="005D07A9">
        <w:rPr>
          <w:rFonts w:asciiTheme="minorHAnsi" w:hAnsiTheme="minorHAnsi" w:cs="Arial"/>
        </w:rPr>
        <w:t xml:space="preserve">surtout dans le Logone oriental «140 des bénéficiaires </w:t>
      </w:r>
      <w:r w:rsidR="00CB7B56" w:rsidRPr="005D07A9">
        <w:rPr>
          <w:rFonts w:asciiTheme="minorHAnsi" w:hAnsiTheme="minorHAnsi" w:cs="Arial"/>
        </w:rPr>
        <w:t>des sessions de formations et de dialogue intercommunautaires sont des femmes </w:t>
      </w:r>
      <w:r w:rsidR="00CB7B56" w:rsidRPr="005D07A9">
        <w:rPr>
          <w:rStyle w:val="Appelnotedebasdep"/>
          <w:rFonts w:asciiTheme="minorHAnsi" w:hAnsiTheme="minorHAnsi" w:cs="Arial"/>
        </w:rPr>
        <w:footnoteReference w:id="31"/>
      </w:r>
      <w:r w:rsidR="003D24D1">
        <w:rPr>
          <w:rFonts w:asciiTheme="minorHAnsi" w:hAnsiTheme="minorHAnsi" w:cs="Arial"/>
        </w:rPr>
        <w:t>»</w:t>
      </w:r>
      <w:r w:rsidR="00CB7B56" w:rsidRPr="005D07A9">
        <w:rPr>
          <w:rFonts w:asciiTheme="minorHAnsi" w:hAnsiTheme="minorHAnsi" w:cs="Arial"/>
        </w:rPr>
        <w:t xml:space="preserve"> Quatre groupements de femmes/jeunes filles appuyés à travers des activités génératrices de revenus</w:t>
      </w:r>
      <w:r w:rsidRPr="005D07A9">
        <w:rPr>
          <w:rFonts w:asciiTheme="minorHAnsi" w:hAnsiTheme="minorHAnsi" w:cs="Arial"/>
        </w:rPr>
        <w:t xml:space="preserve"> était visé</w:t>
      </w:r>
      <w:r w:rsidR="003D24D1">
        <w:rPr>
          <w:rFonts w:asciiTheme="minorHAnsi" w:hAnsiTheme="minorHAnsi" w:cs="Arial"/>
        </w:rPr>
        <w:t>s</w:t>
      </w:r>
      <w:r w:rsidRPr="005D07A9">
        <w:rPr>
          <w:rFonts w:asciiTheme="minorHAnsi" w:hAnsiTheme="minorHAnsi" w:cs="Arial"/>
        </w:rPr>
        <w:t xml:space="preserve"> comme objectifs, </w:t>
      </w:r>
      <w:r w:rsidR="00CB7B56" w:rsidRPr="005D07A9">
        <w:rPr>
          <w:rFonts w:asciiTheme="minorHAnsi" w:hAnsiTheme="minorHAnsi" w:cs="Arial"/>
        </w:rPr>
        <w:t>il en a résulté 184</w:t>
      </w:r>
      <w:r w:rsidR="00CB7B56" w:rsidRPr="005D07A9">
        <w:rPr>
          <w:rStyle w:val="Appelnotedebasdep"/>
          <w:rFonts w:asciiTheme="minorHAnsi" w:hAnsiTheme="minorHAnsi" w:cs="Arial"/>
        </w:rPr>
        <w:footnoteReference w:id="32"/>
      </w:r>
      <w:r w:rsidR="00CB7B56" w:rsidRPr="005D07A9">
        <w:rPr>
          <w:rFonts w:asciiTheme="minorHAnsi" w:hAnsiTheme="minorHAnsi" w:cs="Arial"/>
        </w:rPr>
        <w:t xml:space="preserve"> membres individuelles.</w:t>
      </w:r>
    </w:p>
    <w:p w:rsidR="00CB7B56" w:rsidRPr="005D07A9" w:rsidRDefault="00365CD7" w:rsidP="00CB7B56">
      <w:pPr>
        <w:jc w:val="both"/>
        <w:rPr>
          <w:rFonts w:asciiTheme="minorHAnsi" w:hAnsiTheme="minorHAnsi" w:cs="Arial"/>
        </w:rPr>
      </w:pPr>
      <w:r w:rsidRPr="005D07A9">
        <w:rPr>
          <w:rFonts w:asciiTheme="minorHAnsi" w:hAnsiTheme="minorHAnsi" w:cs="Arial"/>
        </w:rPr>
        <w:t>Au niveau de suivi-</w:t>
      </w:r>
      <w:r w:rsidR="00CB7B56" w:rsidRPr="005D07A9">
        <w:rPr>
          <w:rFonts w:asciiTheme="minorHAnsi" w:hAnsiTheme="minorHAnsi" w:cs="Arial"/>
        </w:rPr>
        <w:t>évaluation, les partenaires de mise en œuvre renseigne</w:t>
      </w:r>
      <w:r w:rsidR="00601DF2" w:rsidRPr="005D07A9">
        <w:rPr>
          <w:rFonts w:asciiTheme="minorHAnsi" w:hAnsiTheme="minorHAnsi" w:cs="Arial"/>
        </w:rPr>
        <w:t>nt les données par genre, toute</w:t>
      </w:r>
      <w:r w:rsidR="00CB7B56" w:rsidRPr="005D07A9">
        <w:rPr>
          <w:rFonts w:asciiTheme="minorHAnsi" w:hAnsiTheme="minorHAnsi" w:cs="Arial"/>
        </w:rPr>
        <w:t>fois</w:t>
      </w:r>
      <w:r w:rsidR="003D24D1">
        <w:rPr>
          <w:rFonts w:asciiTheme="minorHAnsi" w:hAnsiTheme="minorHAnsi" w:cs="Arial"/>
        </w:rPr>
        <w:t xml:space="preserve">, la désagrégation des données </w:t>
      </w:r>
      <w:r w:rsidR="00CB7B56" w:rsidRPr="005D07A9">
        <w:rPr>
          <w:rFonts w:asciiTheme="minorHAnsi" w:hAnsiTheme="minorHAnsi" w:cs="Arial"/>
        </w:rPr>
        <w:t>par sexe reste encore à améliorer.</w:t>
      </w:r>
    </w:p>
    <w:p w:rsidR="00927227" w:rsidRDefault="00CB7B56" w:rsidP="00CB7B56">
      <w:pPr>
        <w:jc w:val="both"/>
        <w:rPr>
          <w:rFonts w:asciiTheme="minorHAnsi" w:hAnsiTheme="minorHAnsi" w:cs="Arial"/>
        </w:rPr>
      </w:pPr>
      <w:r w:rsidRPr="005D07A9">
        <w:rPr>
          <w:rFonts w:asciiTheme="minorHAnsi" w:hAnsiTheme="minorHAnsi" w:cs="Arial"/>
        </w:rPr>
        <w:t>La contribution du projet à la promotion et à l’autonomisation des fe</w:t>
      </w:r>
      <w:r w:rsidR="003D24D1">
        <w:rPr>
          <w:rFonts w:asciiTheme="minorHAnsi" w:hAnsiTheme="minorHAnsi" w:cs="Arial"/>
        </w:rPr>
        <w:t xml:space="preserve">mmes </w:t>
      </w:r>
      <w:r w:rsidR="00601DF2" w:rsidRPr="005D07A9">
        <w:rPr>
          <w:rFonts w:asciiTheme="minorHAnsi" w:hAnsiTheme="minorHAnsi" w:cs="Arial"/>
        </w:rPr>
        <w:t xml:space="preserve">se perçoit à travers les </w:t>
      </w:r>
      <w:r w:rsidRPr="005D07A9">
        <w:rPr>
          <w:rFonts w:asciiTheme="minorHAnsi" w:hAnsiTheme="minorHAnsi" w:cs="Arial"/>
        </w:rPr>
        <w:t xml:space="preserve">sessions de formation et les activités génératrices de revenu visant à la réduction de leur vulnérabilité. </w:t>
      </w:r>
    </w:p>
    <w:p w:rsidR="00B72DB3" w:rsidRPr="006B2FAF" w:rsidRDefault="00CB7B56" w:rsidP="006B2FAF">
      <w:pPr>
        <w:jc w:val="both"/>
        <w:rPr>
          <w:rFonts w:asciiTheme="minorHAnsi" w:hAnsiTheme="minorHAnsi" w:cs="Arial"/>
        </w:rPr>
      </w:pPr>
      <w:r w:rsidRPr="005D07A9">
        <w:rPr>
          <w:rFonts w:asciiTheme="minorHAnsi" w:hAnsiTheme="minorHAnsi" w:cs="Arial"/>
        </w:rPr>
        <w:t>Ces changement</w:t>
      </w:r>
      <w:r w:rsidR="003D24D1">
        <w:rPr>
          <w:rFonts w:asciiTheme="minorHAnsi" w:hAnsiTheme="minorHAnsi" w:cs="Arial"/>
        </w:rPr>
        <w:t>s</w:t>
      </w:r>
      <w:r w:rsidRPr="005D07A9">
        <w:rPr>
          <w:rFonts w:asciiTheme="minorHAnsi" w:hAnsiTheme="minorHAnsi" w:cs="Arial"/>
        </w:rPr>
        <w:t xml:space="preserve"> positifs sont plus perceptible</w:t>
      </w:r>
      <w:r w:rsidR="003D24D1">
        <w:rPr>
          <w:rFonts w:asciiTheme="minorHAnsi" w:hAnsiTheme="minorHAnsi" w:cs="Arial"/>
        </w:rPr>
        <w:t>s dans le camp des refugié</w:t>
      </w:r>
      <w:r w:rsidRPr="005D07A9">
        <w:rPr>
          <w:rFonts w:asciiTheme="minorHAnsi" w:hAnsiTheme="minorHAnsi" w:cs="Arial"/>
        </w:rPr>
        <w:t>s d’Amboko et c</w:t>
      </w:r>
      <w:r w:rsidR="003D24D1">
        <w:rPr>
          <w:rFonts w:asciiTheme="minorHAnsi" w:hAnsiTheme="minorHAnsi" w:cs="Arial"/>
        </w:rPr>
        <w:t xml:space="preserve">elui des retournés de </w:t>
      </w:r>
      <w:r w:rsidR="002B2B4D" w:rsidRPr="005D07A9">
        <w:rPr>
          <w:rFonts w:asciiTheme="minorHAnsi" w:hAnsiTheme="minorHAnsi" w:cs="Arial"/>
        </w:rPr>
        <w:t>Danamadja</w:t>
      </w:r>
      <w:r w:rsidR="003D24D1">
        <w:rPr>
          <w:rFonts w:asciiTheme="minorHAnsi" w:hAnsiTheme="minorHAnsi" w:cs="Arial"/>
        </w:rPr>
        <w:t xml:space="preserve">, </w:t>
      </w:r>
      <w:r w:rsidRPr="005D07A9">
        <w:rPr>
          <w:rFonts w:asciiTheme="minorHAnsi" w:hAnsiTheme="minorHAnsi" w:cs="Arial"/>
        </w:rPr>
        <w:t>où les bénéficiaires sont unanimes sur le fait qu’elles conna</w:t>
      </w:r>
      <w:r w:rsidR="002B2B4D" w:rsidRPr="005D07A9">
        <w:rPr>
          <w:rFonts w:asciiTheme="minorHAnsi" w:hAnsiTheme="minorHAnsi" w:cs="Arial"/>
        </w:rPr>
        <w:t xml:space="preserve">issent maintenant leurs droits </w:t>
      </w:r>
      <w:r w:rsidRPr="005D07A9">
        <w:rPr>
          <w:rFonts w:asciiTheme="minorHAnsi" w:hAnsiTheme="minorHAnsi" w:cs="Arial"/>
        </w:rPr>
        <w:t>et les activités de petits commerce qu’elles mènent ont connu un essor grâce au micro subventions. Les bénéfices dégagés leur permettent d’a</w:t>
      </w:r>
      <w:r w:rsidR="003D24D1">
        <w:rPr>
          <w:rFonts w:asciiTheme="minorHAnsi" w:hAnsiTheme="minorHAnsi" w:cs="Arial"/>
        </w:rPr>
        <w:t xml:space="preserve">méliorer leur </w:t>
      </w:r>
      <w:r w:rsidR="00B21D1C" w:rsidRPr="005D07A9">
        <w:rPr>
          <w:rFonts w:asciiTheme="minorHAnsi" w:hAnsiTheme="minorHAnsi" w:cs="Arial"/>
        </w:rPr>
        <w:t>niveau de vie</w:t>
      </w:r>
    </w:p>
    <w:p w:rsidR="004F060C" w:rsidRDefault="004F060C" w:rsidP="00943B74">
      <w:pPr>
        <w:pStyle w:val="Titre1"/>
        <w:rPr>
          <w:rFonts w:asciiTheme="minorHAnsi" w:hAnsiTheme="minorHAnsi" w:cs="Arial"/>
          <w:color w:val="auto"/>
          <w:sz w:val="22"/>
          <w:szCs w:val="22"/>
        </w:rPr>
      </w:pPr>
      <w:bookmarkStart w:id="307" w:name="_Toc509827209"/>
      <w:bookmarkStart w:id="308" w:name="_Toc509830122"/>
    </w:p>
    <w:p w:rsidR="004F060C" w:rsidRDefault="004F060C" w:rsidP="004F060C"/>
    <w:p w:rsidR="004F060C" w:rsidRDefault="004F060C" w:rsidP="004F060C"/>
    <w:p w:rsidR="004F060C" w:rsidRPr="004F060C" w:rsidRDefault="004F060C" w:rsidP="004F060C"/>
    <w:p w:rsidR="00927227" w:rsidRPr="00943B74" w:rsidRDefault="00927227" w:rsidP="00943B74">
      <w:pPr>
        <w:pStyle w:val="Titre1"/>
        <w:rPr>
          <w:rFonts w:asciiTheme="minorHAnsi" w:hAnsiTheme="minorHAnsi" w:cs="Arial"/>
          <w:color w:val="auto"/>
          <w:sz w:val="22"/>
          <w:szCs w:val="22"/>
        </w:rPr>
      </w:pPr>
      <w:bookmarkStart w:id="309" w:name="_Toc510177803"/>
      <w:r w:rsidRPr="00943B74">
        <w:rPr>
          <w:rFonts w:asciiTheme="minorHAnsi" w:hAnsiTheme="minorHAnsi" w:cs="Arial"/>
          <w:color w:val="auto"/>
          <w:sz w:val="22"/>
          <w:szCs w:val="22"/>
        </w:rPr>
        <w:t>Encadré n</w:t>
      </w:r>
      <w:r w:rsidR="003B68C1" w:rsidRPr="00943B74">
        <w:rPr>
          <w:rFonts w:asciiTheme="minorHAnsi" w:hAnsiTheme="minorHAnsi" w:cs="Arial"/>
          <w:color w:val="auto"/>
          <w:sz w:val="22"/>
          <w:szCs w:val="22"/>
        </w:rPr>
        <w:t>°3</w:t>
      </w:r>
      <w:r w:rsidRPr="00943B74">
        <w:rPr>
          <w:rFonts w:asciiTheme="minorHAnsi" w:hAnsiTheme="minorHAnsi" w:cs="Arial"/>
          <w:color w:val="auto"/>
          <w:sz w:val="22"/>
          <w:szCs w:val="22"/>
        </w:rPr>
        <w:t> : Témoignages de bénéficiaires de micro crédit</w:t>
      </w:r>
      <w:r w:rsidR="00943B74">
        <w:rPr>
          <w:rFonts w:asciiTheme="minorHAnsi" w:hAnsiTheme="minorHAnsi" w:cs="Arial"/>
          <w:color w:val="auto"/>
          <w:sz w:val="22"/>
          <w:szCs w:val="22"/>
        </w:rPr>
        <w:t>s</w:t>
      </w:r>
      <w:bookmarkEnd w:id="307"/>
      <w:bookmarkEnd w:id="308"/>
      <w:bookmarkEnd w:id="309"/>
    </w:p>
    <w:p w:rsidR="00927227" w:rsidRDefault="00927227" w:rsidP="00927227">
      <w:pPr>
        <w:pBdr>
          <w:top w:val="single" w:sz="8" w:space="1" w:color="auto"/>
          <w:left w:val="single" w:sz="8" w:space="4" w:color="auto"/>
          <w:bottom w:val="single" w:sz="8" w:space="1" w:color="auto"/>
          <w:right w:val="single" w:sz="8" w:space="4" w:color="auto"/>
        </w:pBdr>
        <w:shd w:val="clear" w:color="auto" w:fill="D9D9D9" w:themeFill="background1" w:themeFillShade="D9"/>
        <w:jc w:val="both"/>
        <w:rPr>
          <w:rFonts w:asciiTheme="minorHAnsi" w:hAnsiTheme="minorHAnsi" w:cs="Arial"/>
        </w:rPr>
      </w:pPr>
      <w:r w:rsidRPr="005D07A9">
        <w:rPr>
          <w:rFonts w:asciiTheme="minorHAnsi" w:hAnsiTheme="minorHAnsi" w:cs="Arial"/>
        </w:rPr>
        <w:t>Une bénéficiaire interrogée à ce sujet</w:t>
      </w:r>
      <w:r>
        <w:rPr>
          <w:rFonts w:asciiTheme="minorHAnsi" w:hAnsiTheme="minorHAnsi" w:cs="Arial"/>
        </w:rPr>
        <w:t xml:space="preserve"> des </w:t>
      </w:r>
      <w:r w:rsidR="003B68C1">
        <w:rPr>
          <w:rFonts w:asciiTheme="minorHAnsi" w:hAnsiTheme="minorHAnsi" w:cs="Arial"/>
        </w:rPr>
        <w:t>micros</w:t>
      </w:r>
      <w:r>
        <w:rPr>
          <w:rFonts w:asciiTheme="minorHAnsi" w:hAnsiTheme="minorHAnsi" w:cs="Arial"/>
        </w:rPr>
        <w:t xml:space="preserve"> crédit </w:t>
      </w:r>
      <w:r w:rsidRPr="005D07A9">
        <w:rPr>
          <w:rFonts w:asciiTheme="minorHAnsi" w:hAnsiTheme="minorHAnsi" w:cs="Arial"/>
        </w:rPr>
        <w:t xml:space="preserve"> à Goré, affirme</w:t>
      </w:r>
      <w:r>
        <w:rPr>
          <w:rFonts w:asciiTheme="minorHAnsi" w:hAnsiTheme="minorHAnsi" w:cs="Arial"/>
        </w:rPr>
        <w:t> :</w:t>
      </w:r>
      <w:r w:rsidRPr="005D07A9">
        <w:rPr>
          <w:rFonts w:asciiTheme="minorHAnsi" w:hAnsiTheme="minorHAnsi" w:cs="Arial"/>
        </w:rPr>
        <w:t xml:space="preserve"> </w:t>
      </w:r>
      <w:r w:rsidRPr="00B32146">
        <w:rPr>
          <w:rFonts w:asciiTheme="minorHAnsi" w:hAnsiTheme="minorHAnsi" w:cs="Arial"/>
          <w:i/>
        </w:rPr>
        <w:t>«  la petite subvention des 95 000 FCFA que j’ai’ reçu</w:t>
      </w:r>
      <w:r>
        <w:rPr>
          <w:rFonts w:asciiTheme="minorHAnsi" w:hAnsiTheme="minorHAnsi" w:cs="Arial"/>
          <w:i/>
        </w:rPr>
        <w:t>e</w:t>
      </w:r>
      <w:r w:rsidRPr="00B32146">
        <w:rPr>
          <w:rFonts w:asciiTheme="minorHAnsi" w:hAnsiTheme="minorHAnsi" w:cs="Arial"/>
          <w:i/>
        </w:rPr>
        <w:t xml:space="preserve"> m’a permis d’agrandir ma table de vente de petits légumes au marché. </w:t>
      </w:r>
      <w:r w:rsidRPr="00B32146">
        <w:rPr>
          <w:rFonts w:asciiTheme="minorHAnsi" w:hAnsiTheme="minorHAnsi" w:cs="Arial"/>
          <w:i/>
        </w:rPr>
        <w:lastRenderedPageBreak/>
        <w:t>Avant j’achetais 1 kg d’arachide pour revendre en pâte, maintenant j’achète un sac de 40 koros</w:t>
      </w:r>
      <w:r w:rsidRPr="00B32146">
        <w:rPr>
          <w:rStyle w:val="Appelnotedebasdep"/>
          <w:rFonts w:asciiTheme="minorHAnsi" w:hAnsiTheme="minorHAnsi" w:cs="Arial"/>
          <w:i/>
        </w:rPr>
        <w:footnoteReference w:id="33"/>
      </w:r>
      <w:r>
        <w:rPr>
          <w:rFonts w:asciiTheme="minorHAnsi" w:hAnsiTheme="minorHAnsi" w:cs="Arial"/>
          <w:i/>
        </w:rPr>
        <w:t>. A</w:t>
      </w:r>
      <w:r w:rsidRPr="00B32146">
        <w:rPr>
          <w:rFonts w:asciiTheme="minorHAnsi" w:hAnsiTheme="minorHAnsi" w:cs="Arial"/>
          <w:i/>
        </w:rPr>
        <w:t>insi j’ai multiplié m</w:t>
      </w:r>
      <w:r>
        <w:rPr>
          <w:rFonts w:asciiTheme="minorHAnsi" w:hAnsiTheme="minorHAnsi" w:cs="Arial"/>
          <w:i/>
        </w:rPr>
        <w:t>on bénéfice par 10.</w:t>
      </w:r>
      <w:r w:rsidRPr="00B32146">
        <w:rPr>
          <w:rFonts w:asciiTheme="minorHAnsi" w:hAnsiTheme="minorHAnsi" w:cs="Arial"/>
          <w:i/>
        </w:rPr>
        <w:t>Ça me permet d’assurer ma ration alimentaire quotidienne, ma santé, alors qu’avant je devrais toujours demander de l’aide</w:t>
      </w:r>
      <w:r>
        <w:rPr>
          <w:rFonts w:asciiTheme="minorHAnsi" w:hAnsiTheme="minorHAnsi" w:cs="Arial"/>
        </w:rPr>
        <w:t> »</w:t>
      </w:r>
      <w:r w:rsidRPr="005D07A9">
        <w:rPr>
          <w:rFonts w:asciiTheme="minorHAnsi" w:hAnsiTheme="minorHAnsi" w:cs="Arial"/>
        </w:rPr>
        <w:t xml:space="preserve">. </w:t>
      </w:r>
    </w:p>
    <w:p w:rsidR="00927227" w:rsidRPr="005D07A9" w:rsidRDefault="00927227" w:rsidP="00927227">
      <w:pPr>
        <w:pBdr>
          <w:top w:val="single" w:sz="8" w:space="1" w:color="auto"/>
          <w:left w:val="single" w:sz="8" w:space="4" w:color="auto"/>
          <w:bottom w:val="single" w:sz="8" w:space="1" w:color="auto"/>
          <w:right w:val="single" w:sz="8" w:space="4" w:color="auto"/>
        </w:pBdr>
        <w:shd w:val="clear" w:color="auto" w:fill="D9D9D9" w:themeFill="background1" w:themeFillShade="D9"/>
        <w:jc w:val="both"/>
        <w:rPr>
          <w:rFonts w:asciiTheme="minorHAnsi" w:hAnsiTheme="minorHAnsi" w:cs="Arial"/>
        </w:rPr>
      </w:pPr>
      <w:r w:rsidRPr="005D07A9">
        <w:rPr>
          <w:rFonts w:asciiTheme="minorHAnsi" w:hAnsiTheme="minorHAnsi" w:cs="Arial"/>
        </w:rPr>
        <w:t xml:space="preserve">Ainsi témoigne une </w:t>
      </w:r>
      <w:r>
        <w:rPr>
          <w:rFonts w:asciiTheme="minorHAnsi" w:hAnsiTheme="minorHAnsi" w:cs="Arial"/>
        </w:rPr>
        <w:t xml:space="preserve"> autre bénéficiaire  dans le site de </w:t>
      </w:r>
      <w:r w:rsidRPr="005D07A9">
        <w:rPr>
          <w:rFonts w:asciiTheme="minorHAnsi" w:hAnsiTheme="minorHAnsi" w:cs="Arial"/>
        </w:rPr>
        <w:t>Amboko : « </w:t>
      </w:r>
      <w:r w:rsidRPr="005D07A9">
        <w:rPr>
          <w:rFonts w:asciiTheme="minorHAnsi" w:hAnsiTheme="minorHAnsi" w:cs="Arial"/>
          <w:i/>
        </w:rPr>
        <w:t>A</w:t>
      </w:r>
      <w:r>
        <w:rPr>
          <w:rFonts w:asciiTheme="minorHAnsi" w:hAnsiTheme="minorHAnsi" w:cs="Arial"/>
          <w:i/>
        </w:rPr>
        <w:t xml:space="preserve">vec la petite subvention, </w:t>
      </w:r>
      <w:r w:rsidRPr="005D07A9">
        <w:rPr>
          <w:rFonts w:asciiTheme="minorHAnsi" w:hAnsiTheme="minorHAnsi" w:cs="Arial"/>
          <w:i/>
        </w:rPr>
        <w:t>je revends du manioc, des arachides et du sésame, avec les bénéfices, j’ai pu m’acheter une chèvre, en plus j’arrive à subvenir maintenant à mes petits besoins, ce qui était impossible avant</w:t>
      </w:r>
      <w:r w:rsidRPr="005D07A9">
        <w:rPr>
          <w:rFonts w:asciiTheme="minorHAnsi" w:hAnsiTheme="minorHAnsi" w:cs="Arial"/>
        </w:rPr>
        <w:t xml:space="preserve"> »  </w:t>
      </w:r>
    </w:p>
    <w:p w:rsidR="00927227" w:rsidRDefault="00927227" w:rsidP="00927227">
      <w:pPr>
        <w:pBdr>
          <w:top w:val="single" w:sz="8" w:space="1" w:color="auto"/>
          <w:left w:val="single" w:sz="8" w:space="4" w:color="auto"/>
          <w:bottom w:val="single" w:sz="8" w:space="1" w:color="auto"/>
          <w:right w:val="single" w:sz="8" w:space="4" w:color="auto"/>
        </w:pBdr>
        <w:shd w:val="clear" w:color="auto" w:fill="D9D9D9" w:themeFill="background1" w:themeFillShade="D9"/>
        <w:jc w:val="both"/>
        <w:rPr>
          <w:rFonts w:asciiTheme="minorHAnsi" w:hAnsiTheme="minorHAnsi" w:cs="Arial"/>
        </w:rPr>
      </w:pPr>
    </w:p>
    <w:p w:rsidR="00927227" w:rsidRDefault="00927227" w:rsidP="00CB7B56">
      <w:pPr>
        <w:jc w:val="both"/>
        <w:rPr>
          <w:rFonts w:asciiTheme="minorHAnsi" w:hAnsiTheme="minorHAnsi" w:cs="Arial"/>
        </w:rPr>
      </w:pPr>
    </w:p>
    <w:p w:rsidR="00CB7B56" w:rsidRPr="005D07A9" w:rsidRDefault="00CB7B56" w:rsidP="00CB7B56">
      <w:pPr>
        <w:jc w:val="both"/>
        <w:rPr>
          <w:rFonts w:asciiTheme="minorHAnsi" w:hAnsiTheme="minorHAnsi" w:cs="Arial"/>
        </w:rPr>
      </w:pPr>
      <w:r w:rsidRPr="005D07A9">
        <w:rPr>
          <w:rFonts w:asciiTheme="minorHAnsi" w:hAnsiTheme="minorHAnsi" w:cs="Arial"/>
        </w:rPr>
        <w:t>Pour ce qui concerne la prise en compte des droits humains, beaucoup d’efforts restent encore à faire, car la précarité de leur condition de vie, et l</w:t>
      </w:r>
      <w:r w:rsidR="00B53B28" w:rsidRPr="005D07A9">
        <w:rPr>
          <w:rFonts w:asciiTheme="minorHAnsi" w:hAnsiTheme="minorHAnsi" w:cs="Arial"/>
        </w:rPr>
        <w:t>es pesanteurs socio-</w:t>
      </w:r>
      <w:r w:rsidR="003D24D1">
        <w:rPr>
          <w:rFonts w:asciiTheme="minorHAnsi" w:hAnsiTheme="minorHAnsi" w:cs="Arial"/>
        </w:rPr>
        <w:t xml:space="preserve">culturelles sont toujours </w:t>
      </w:r>
      <w:r w:rsidRPr="005D07A9">
        <w:rPr>
          <w:rFonts w:asciiTheme="minorHAnsi" w:hAnsiTheme="minorHAnsi" w:cs="Arial"/>
        </w:rPr>
        <w:t>des défis à relever à moyen et long terme</w:t>
      </w:r>
      <w:r w:rsidR="00E95F5D" w:rsidRPr="005D07A9">
        <w:rPr>
          <w:rFonts w:asciiTheme="minorHAnsi" w:hAnsiTheme="minorHAnsi" w:cs="Arial"/>
        </w:rPr>
        <w:t>.</w:t>
      </w:r>
    </w:p>
    <w:p w:rsidR="00CB7B56" w:rsidRPr="006144B2" w:rsidRDefault="00E95F5D" w:rsidP="006144B2">
      <w:pPr>
        <w:pStyle w:val="Titre1"/>
        <w:rPr>
          <w:rFonts w:asciiTheme="minorHAnsi" w:hAnsiTheme="minorHAnsi" w:cs="Arial"/>
          <w:b w:val="0"/>
          <w:color w:val="auto"/>
          <w:sz w:val="22"/>
          <w:szCs w:val="22"/>
        </w:rPr>
      </w:pPr>
      <w:bookmarkStart w:id="310" w:name="_Toc509168936"/>
      <w:bookmarkStart w:id="311" w:name="_Toc509827210"/>
      <w:bookmarkStart w:id="312" w:name="_Toc509830123"/>
      <w:bookmarkStart w:id="313" w:name="_Toc510177804"/>
      <w:r w:rsidRPr="006144B2">
        <w:rPr>
          <w:rFonts w:asciiTheme="minorHAnsi" w:hAnsiTheme="minorHAnsi" w:cs="Arial"/>
          <w:color w:val="auto"/>
          <w:sz w:val="22"/>
          <w:szCs w:val="22"/>
        </w:rPr>
        <w:t xml:space="preserve">Tableau </w:t>
      </w:r>
      <w:r w:rsidR="00874868" w:rsidRPr="006144B2">
        <w:rPr>
          <w:rFonts w:asciiTheme="minorHAnsi" w:hAnsiTheme="minorHAnsi" w:cs="Arial"/>
          <w:color w:val="auto"/>
          <w:sz w:val="22"/>
          <w:szCs w:val="22"/>
        </w:rPr>
        <w:t>9</w:t>
      </w:r>
      <w:r w:rsidRPr="006144B2">
        <w:rPr>
          <w:rFonts w:asciiTheme="minorHAnsi" w:hAnsiTheme="minorHAnsi" w:cs="Arial"/>
          <w:color w:val="auto"/>
          <w:sz w:val="22"/>
          <w:szCs w:val="22"/>
        </w:rPr>
        <w:t> : Prise en charge de la dimension genre</w:t>
      </w:r>
      <w:r w:rsidR="00BC21D8" w:rsidRPr="006144B2">
        <w:rPr>
          <w:rFonts w:asciiTheme="minorHAnsi" w:hAnsiTheme="minorHAnsi" w:cs="Arial"/>
          <w:color w:val="auto"/>
          <w:sz w:val="22"/>
          <w:szCs w:val="22"/>
        </w:rPr>
        <w:t xml:space="preserve"> et droits humains</w:t>
      </w:r>
      <w:bookmarkEnd w:id="310"/>
      <w:bookmarkEnd w:id="311"/>
      <w:bookmarkEnd w:id="312"/>
      <w:bookmarkEnd w:id="3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8"/>
        <w:gridCol w:w="2090"/>
      </w:tblGrid>
      <w:tr w:rsidR="00CB7B56" w:rsidRPr="005D07A9" w:rsidTr="00E95F5D">
        <w:tc>
          <w:tcPr>
            <w:tcW w:w="7763" w:type="dxa"/>
            <w:shd w:val="clear" w:color="auto" w:fill="auto"/>
            <w:vAlign w:val="center"/>
          </w:tcPr>
          <w:p w:rsidR="00CB7B56" w:rsidRPr="005D07A9" w:rsidRDefault="00E95F5D" w:rsidP="00E95F5D">
            <w:pPr>
              <w:tabs>
                <w:tab w:val="left" w:pos="266"/>
              </w:tabs>
              <w:spacing w:after="0" w:line="240" w:lineRule="auto"/>
              <w:jc w:val="center"/>
              <w:rPr>
                <w:rFonts w:asciiTheme="minorHAnsi" w:hAnsiTheme="minorHAnsi" w:cs="Arial"/>
                <w:b/>
              </w:rPr>
            </w:pPr>
            <w:r w:rsidRPr="005D07A9">
              <w:rPr>
                <w:rFonts w:asciiTheme="minorHAnsi" w:hAnsiTheme="minorHAnsi" w:cs="Arial"/>
                <w:b/>
              </w:rPr>
              <w:t>F</w:t>
            </w:r>
            <w:r w:rsidR="00CB7B56" w:rsidRPr="005D07A9">
              <w:rPr>
                <w:rFonts w:asciiTheme="minorHAnsi" w:hAnsiTheme="minorHAnsi" w:cs="Arial"/>
                <w:b/>
              </w:rPr>
              <w:t>acteurs d’appréciation du niveau de prise en compte de la dimension genre</w:t>
            </w:r>
          </w:p>
        </w:tc>
        <w:tc>
          <w:tcPr>
            <w:tcW w:w="2199" w:type="dxa"/>
            <w:shd w:val="clear" w:color="auto" w:fill="auto"/>
            <w:vAlign w:val="center"/>
          </w:tcPr>
          <w:p w:rsidR="00CB7B56" w:rsidRPr="005D07A9" w:rsidRDefault="00E95F5D" w:rsidP="00E95F5D">
            <w:pPr>
              <w:tabs>
                <w:tab w:val="left" w:pos="266"/>
              </w:tabs>
              <w:spacing w:after="0" w:line="240" w:lineRule="auto"/>
              <w:jc w:val="center"/>
              <w:rPr>
                <w:rFonts w:asciiTheme="minorHAnsi" w:hAnsiTheme="minorHAnsi" w:cs="Arial"/>
                <w:b/>
              </w:rPr>
            </w:pPr>
            <w:r w:rsidRPr="005D07A9">
              <w:rPr>
                <w:rFonts w:asciiTheme="minorHAnsi" w:hAnsiTheme="minorHAnsi" w:cs="Arial"/>
                <w:b/>
              </w:rPr>
              <w:t>N</w:t>
            </w:r>
            <w:r w:rsidR="00CB7B56" w:rsidRPr="005D07A9">
              <w:rPr>
                <w:rFonts w:asciiTheme="minorHAnsi" w:hAnsiTheme="minorHAnsi" w:cs="Arial"/>
                <w:b/>
              </w:rPr>
              <w:t>otation</w:t>
            </w:r>
          </w:p>
        </w:tc>
      </w:tr>
      <w:tr w:rsidR="00CB7B56" w:rsidRPr="005D07A9" w:rsidTr="00E95F5D">
        <w:tc>
          <w:tcPr>
            <w:tcW w:w="7763" w:type="dxa"/>
            <w:shd w:val="clear" w:color="auto" w:fill="auto"/>
          </w:tcPr>
          <w:p w:rsidR="00CB7B56" w:rsidRPr="005D07A9" w:rsidRDefault="00CB7B56" w:rsidP="005D0CC5">
            <w:pPr>
              <w:tabs>
                <w:tab w:val="left" w:pos="266"/>
              </w:tabs>
              <w:spacing w:after="0" w:line="240" w:lineRule="auto"/>
              <w:jc w:val="both"/>
              <w:rPr>
                <w:rFonts w:asciiTheme="minorHAnsi" w:hAnsiTheme="minorHAnsi" w:cs="Arial"/>
              </w:rPr>
            </w:pPr>
            <w:r w:rsidRPr="005D07A9">
              <w:rPr>
                <w:rFonts w:asciiTheme="minorHAnsi" w:hAnsiTheme="minorHAnsi" w:cs="Arial"/>
              </w:rPr>
              <w:t>Facteur « a » : degré d’intégration de la dimension genre dan</w:t>
            </w:r>
            <w:r w:rsidRPr="005D07A9">
              <w:rPr>
                <w:rFonts w:asciiTheme="minorHAnsi" w:hAnsiTheme="minorHAnsi" w:cs="Arial"/>
                <w:lang w:eastAsia="fr-CA"/>
              </w:rPr>
              <w:t>s la conception, la mise en œuvre et le suivi-évaluation du Projet</w:t>
            </w:r>
          </w:p>
        </w:tc>
        <w:tc>
          <w:tcPr>
            <w:tcW w:w="2199" w:type="dxa"/>
            <w:shd w:val="clear" w:color="auto" w:fill="auto"/>
            <w:vAlign w:val="center"/>
          </w:tcPr>
          <w:p w:rsidR="00CB7B56" w:rsidRPr="005D07A9" w:rsidRDefault="00CB7B56" w:rsidP="00E95F5D">
            <w:pPr>
              <w:tabs>
                <w:tab w:val="left" w:pos="266"/>
              </w:tabs>
              <w:spacing w:after="0" w:line="240" w:lineRule="auto"/>
              <w:jc w:val="center"/>
              <w:rPr>
                <w:rFonts w:asciiTheme="minorHAnsi" w:hAnsiTheme="minorHAnsi" w:cs="Arial"/>
              </w:rPr>
            </w:pPr>
            <w:r w:rsidRPr="005D07A9">
              <w:rPr>
                <w:rFonts w:asciiTheme="minorHAnsi" w:hAnsiTheme="minorHAnsi" w:cs="Arial"/>
              </w:rPr>
              <w:t>2/3</w:t>
            </w:r>
          </w:p>
        </w:tc>
      </w:tr>
      <w:tr w:rsidR="00CB7B56" w:rsidRPr="005D07A9" w:rsidTr="00E95F5D">
        <w:tc>
          <w:tcPr>
            <w:tcW w:w="7763" w:type="dxa"/>
            <w:shd w:val="clear" w:color="auto" w:fill="auto"/>
          </w:tcPr>
          <w:p w:rsidR="00CB7B56" w:rsidRPr="005D07A9" w:rsidRDefault="00CB7B56" w:rsidP="005D0CC5">
            <w:pPr>
              <w:tabs>
                <w:tab w:val="left" w:pos="266"/>
              </w:tabs>
              <w:spacing w:after="0" w:line="240" w:lineRule="auto"/>
              <w:jc w:val="both"/>
              <w:rPr>
                <w:rFonts w:asciiTheme="minorHAnsi" w:hAnsiTheme="minorHAnsi" w:cs="Arial"/>
              </w:rPr>
            </w:pPr>
            <w:r w:rsidRPr="005D07A9">
              <w:rPr>
                <w:rFonts w:asciiTheme="minorHAnsi" w:hAnsiTheme="minorHAnsi" w:cs="Arial"/>
              </w:rPr>
              <w:t>Facteur « b » : degré d</w:t>
            </w:r>
            <w:r w:rsidRPr="005D07A9">
              <w:rPr>
                <w:rFonts w:asciiTheme="minorHAnsi" w:hAnsiTheme="minorHAnsi" w:cs="Arial"/>
                <w:lang w:eastAsia="fr-CA"/>
              </w:rPr>
              <w:t xml:space="preserve">e contribution du projet à la promotion de l’égalité des genres, à l’autonomisation de la femme, à l’accès aux droits humains </w:t>
            </w:r>
          </w:p>
        </w:tc>
        <w:tc>
          <w:tcPr>
            <w:tcW w:w="2199" w:type="dxa"/>
            <w:shd w:val="clear" w:color="auto" w:fill="auto"/>
            <w:vAlign w:val="center"/>
          </w:tcPr>
          <w:p w:rsidR="00CB7B56" w:rsidRPr="005D07A9" w:rsidRDefault="00CB7B56" w:rsidP="00E95F5D">
            <w:pPr>
              <w:tabs>
                <w:tab w:val="left" w:pos="266"/>
              </w:tabs>
              <w:spacing w:after="0" w:line="240" w:lineRule="auto"/>
              <w:jc w:val="center"/>
              <w:rPr>
                <w:rFonts w:asciiTheme="minorHAnsi" w:hAnsiTheme="minorHAnsi" w:cs="Arial"/>
              </w:rPr>
            </w:pPr>
            <w:r w:rsidRPr="005D07A9">
              <w:rPr>
                <w:rFonts w:asciiTheme="minorHAnsi" w:hAnsiTheme="minorHAnsi" w:cs="Arial"/>
              </w:rPr>
              <w:t>1/2</w:t>
            </w:r>
          </w:p>
        </w:tc>
      </w:tr>
    </w:tbl>
    <w:p w:rsidR="00CB7B56" w:rsidRPr="005D07A9" w:rsidRDefault="00CB7B56" w:rsidP="00CB7B56">
      <w:pPr>
        <w:rPr>
          <w:rFonts w:asciiTheme="minorHAnsi" w:hAnsiTheme="minorHAnsi" w:cs="Arial"/>
        </w:rPr>
      </w:pPr>
      <w:r w:rsidRPr="005D07A9">
        <w:rPr>
          <w:rFonts w:asciiTheme="minorHAnsi" w:hAnsiTheme="minorHAnsi" w:cs="Arial"/>
        </w:rPr>
        <w:t>La note 3/5 confère au coefficient genre le qualificatif de satisfaisant</w:t>
      </w:r>
      <w:r w:rsidR="00A30264" w:rsidRPr="005D07A9">
        <w:rPr>
          <w:rFonts w:asciiTheme="minorHAnsi" w:hAnsiTheme="minorHAnsi" w:cs="Arial"/>
        </w:rPr>
        <w:t>.</w:t>
      </w:r>
    </w:p>
    <w:p w:rsidR="00A30264" w:rsidRPr="00BD466B" w:rsidRDefault="00A86E37" w:rsidP="00A86E37">
      <w:pPr>
        <w:pStyle w:val="Titre3"/>
        <w:rPr>
          <w:rFonts w:asciiTheme="minorHAnsi" w:hAnsiTheme="minorHAnsi" w:cs="Arial"/>
          <w:i/>
          <w:color w:val="auto"/>
        </w:rPr>
      </w:pPr>
      <w:bookmarkStart w:id="314" w:name="_Toc508824132"/>
      <w:bookmarkStart w:id="315" w:name="_Toc508824303"/>
      <w:bookmarkStart w:id="316" w:name="_Toc510177805"/>
      <w:r>
        <w:rPr>
          <w:rFonts w:asciiTheme="minorHAnsi" w:hAnsiTheme="minorHAnsi" w:cs="Arial"/>
          <w:i/>
          <w:color w:val="auto"/>
        </w:rPr>
        <w:t xml:space="preserve">1.3.6. </w:t>
      </w:r>
      <w:r w:rsidR="00CB7B56" w:rsidRPr="005D07A9">
        <w:rPr>
          <w:rFonts w:asciiTheme="minorHAnsi" w:hAnsiTheme="minorHAnsi" w:cs="Arial"/>
          <w:i/>
          <w:color w:val="auto"/>
        </w:rPr>
        <w:t>Prise en compte des principes de la déclaration de Paris</w:t>
      </w:r>
      <w:bookmarkEnd w:id="314"/>
      <w:bookmarkEnd w:id="315"/>
      <w:bookmarkEnd w:id="316"/>
    </w:p>
    <w:p w:rsidR="00CB7B56" w:rsidRPr="005D07A9" w:rsidRDefault="00CB7B56" w:rsidP="00CB7B56">
      <w:pPr>
        <w:jc w:val="both"/>
        <w:rPr>
          <w:rFonts w:asciiTheme="minorHAnsi" w:hAnsiTheme="minorHAnsi" w:cs="Arial"/>
        </w:rPr>
      </w:pPr>
      <w:r w:rsidRPr="005D07A9">
        <w:rPr>
          <w:rFonts w:asciiTheme="minorHAnsi" w:hAnsiTheme="minorHAnsi" w:cs="Arial"/>
        </w:rPr>
        <w:t>Il s’agit de voir quel</w:t>
      </w:r>
      <w:r w:rsidRPr="005D07A9">
        <w:rPr>
          <w:rFonts w:asciiTheme="minorHAnsi" w:eastAsia="Times New Roman" w:hAnsiTheme="minorHAnsi" w:cs="Arial"/>
          <w:lang w:eastAsia="fr-CA"/>
        </w:rPr>
        <w:t xml:space="preserve"> est le niveau de prise en compte des principes de gestion de la Déclaration de Paris (Appropriation, harmonisation, alignement) dans</w:t>
      </w:r>
      <w:r w:rsidRPr="005D07A9">
        <w:rPr>
          <w:rFonts w:asciiTheme="minorHAnsi" w:hAnsiTheme="minorHAnsi" w:cs="Arial"/>
        </w:rPr>
        <w:t xml:space="preserve"> le projet.</w:t>
      </w:r>
    </w:p>
    <w:p w:rsidR="00CB7B56" w:rsidRPr="005D07A9" w:rsidRDefault="00CB7B56" w:rsidP="00CB7B56">
      <w:pPr>
        <w:pStyle w:val="boulettetableau"/>
        <w:numPr>
          <w:ilvl w:val="0"/>
          <w:numId w:val="0"/>
        </w:numPr>
        <w:spacing w:before="0"/>
        <w:rPr>
          <w:rFonts w:asciiTheme="minorHAnsi" w:hAnsiTheme="minorHAnsi" w:cs="Arial"/>
          <w:sz w:val="22"/>
          <w:szCs w:val="22"/>
        </w:rPr>
      </w:pPr>
      <w:r w:rsidRPr="005D07A9">
        <w:rPr>
          <w:rFonts w:asciiTheme="minorHAnsi" w:hAnsiTheme="minorHAnsi" w:cs="Arial"/>
          <w:sz w:val="22"/>
          <w:szCs w:val="22"/>
          <w:u w:val="single"/>
        </w:rPr>
        <w:t>Le principe de l’alignement</w:t>
      </w:r>
      <w:r w:rsidRPr="005D07A9">
        <w:rPr>
          <w:rFonts w:asciiTheme="minorHAnsi" w:hAnsiTheme="minorHAnsi" w:cs="Arial"/>
          <w:sz w:val="22"/>
          <w:szCs w:val="22"/>
        </w:rPr>
        <w:t>: Les PTF s’align</w:t>
      </w:r>
      <w:r w:rsidR="006D18EB" w:rsidRPr="005D07A9">
        <w:rPr>
          <w:rFonts w:asciiTheme="minorHAnsi" w:hAnsiTheme="minorHAnsi" w:cs="Arial"/>
          <w:sz w:val="22"/>
          <w:szCs w:val="22"/>
        </w:rPr>
        <w:t xml:space="preserve">ent sur les priorités du pays. </w:t>
      </w:r>
      <w:r w:rsidRPr="005D07A9">
        <w:rPr>
          <w:rFonts w:asciiTheme="minorHAnsi" w:hAnsiTheme="minorHAnsi" w:cs="Arial"/>
          <w:sz w:val="22"/>
          <w:szCs w:val="22"/>
        </w:rPr>
        <w:t>C’est le pré requis de toutes i</w:t>
      </w:r>
      <w:r w:rsidR="006D18EB" w:rsidRPr="005D07A9">
        <w:rPr>
          <w:rFonts w:asciiTheme="minorHAnsi" w:hAnsiTheme="minorHAnsi" w:cs="Arial"/>
          <w:sz w:val="22"/>
          <w:szCs w:val="22"/>
        </w:rPr>
        <w:t xml:space="preserve">nterventions des Nations Unies. </w:t>
      </w:r>
      <w:r w:rsidRPr="005D07A9">
        <w:rPr>
          <w:rFonts w:asciiTheme="minorHAnsi" w:hAnsiTheme="minorHAnsi" w:cs="Arial"/>
          <w:sz w:val="22"/>
          <w:szCs w:val="22"/>
          <w:lang w:val="fr-FR"/>
        </w:rPr>
        <w:t xml:space="preserve">Tous les produits et objectifs du projet sont alignés sur les politiques et stratégies du pays. </w:t>
      </w:r>
    </w:p>
    <w:p w:rsidR="00CB7B56" w:rsidRPr="005D07A9" w:rsidRDefault="00CB7B56" w:rsidP="00CB7B56">
      <w:pPr>
        <w:pStyle w:val="boulettetableau"/>
        <w:numPr>
          <w:ilvl w:val="0"/>
          <w:numId w:val="0"/>
        </w:numPr>
        <w:spacing w:before="0"/>
        <w:ind w:left="360"/>
        <w:rPr>
          <w:rFonts w:asciiTheme="minorHAnsi" w:hAnsiTheme="minorHAnsi" w:cs="Arial"/>
          <w:sz w:val="22"/>
          <w:szCs w:val="22"/>
        </w:rPr>
      </w:pPr>
    </w:p>
    <w:p w:rsidR="00CB7B56" w:rsidRPr="005D07A9" w:rsidRDefault="00CB7B56" w:rsidP="00CB7B56">
      <w:pPr>
        <w:pStyle w:val="boulettetableau"/>
        <w:numPr>
          <w:ilvl w:val="0"/>
          <w:numId w:val="0"/>
        </w:numPr>
        <w:spacing w:before="0"/>
        <w:rPr>
          <w:rFonts w:asciiTheme="minorHAnsi" w:eastAsia="Calibri" w:hAnsiTheme="minorHAnsi" w:cs="Arial"/>
          <w:bCs/>
          <w:sz w:val="22"/>
          <w:szCs w:val="22"/>
        </w:rPr>
      </w:pPr>
      <w:r w:rsidRPr="005D07A9">
        <w:rPr>
          <w:rFonts w:asciiTheme="minorHAnsi" w:eastAsia="Calibri" w:hAnsiTheme="minorHAnsi" w:cs="Arial"/>
          <w:bCs/>
          <w:i/>
          <w:sz w:val="22"/>
          <w:szCs w:val="22"/>
          <w:u w:val="single"/>
        </w:rPr>
        <w:t>Le principe de l’Appropriation</w:t>
      </w:r>
      <w:r w:rsidRPr="005D07A9">
        <w:rPr>
          <w:rFonts w:asciiTheme="minorHAnsi" w:eastAsia="Calibri" w:hAnsiTheme="minorHAnsi" w:cs="Arial"/>
          <w:bCs/>
          <w:sz w:val="22"/>
          <w:szCs w:val="22"/>
        </w:rPr>
        <w:t xml:space="preserve"> : L’approche se base sur l’information, la sensibilisation et le relèvement </w:t>
      </w:r>
      <w:r w:rsidR="006D18EB" w:rsidRPr="005D07A9">
        <w:rPr>
          <w:rFonts w:asciiTheme="minorHAnsi" w:eastAsia="Calibri" w:hAnsiTheme="minorHAnsi" w:cs="Arial"/>
          <w:bCs/>
          <w:sz w:val="22"/>
          <w:szCs w:val="22"/>
        </w:rPr>
        <w:t xml:space="preserve">des capacités </w:t>
      </w:r>
      <w:r w:rsidRPr="005D07A9">
        <w:rPr>
          <w:rFonts w:asciiTheme="minorHAnsi" w:eastAsia="Calibri" w:hAnsiTheme="minorHAnsi" w:cs="Arial"/>
          <w:bCs/>
          <w:sz w:val="22"/>
          <w:szCs w:val="22"/>
        </w:rPr>
        <w:t>des bénéficiaires. La stratégie de partenariat qui consiste à  responsabiliser les OSC dans la mise en œuvre des activités donne des gages d’une appr</w:t>
      </w:r>
      <w:r w:rsidR="006D18EB" w:rsidRPr="005D07A9">
        <w:rPr>
          <w:rFonts w:asciiTheme="minorHAnsi" w:eastAsia="Calibri" w:hAnsiTheme="minorHAnsi" w:cs="Arial"/>
          <w:bCs/>
          <w:sz w:val="22"/>
          <w:szCs w:val="22"/>
        </w:rPr>
        <w:t xml:space="preserve">opriation nationale. Toutefois, </w:t>
      </w:r>
      <w:r w:rsidRPr="005D07A9">
        <w:rPr>
          <w:rFonts w:asciiTheme="minorHAnsi" w:eastAsia="Calibri" w:hAnsiTheme="minorHAnsi" w:cs="Arial"/>
          <w:bCs/>
          <w:sz w:val="22"/>
          <w:szCs w:val="22"/>
        </w:rPr>
        <w:t>les capacités de ces mêmes partenaires de mise en œuvre restent à renforcer.</w:t>
      </w:r>
      <w:r w:rsidR="006D18EB" w:rsidRPr="005D07A9">
        <w:rPr>
          <w:rFonts w:asciiTheme="minorHAnsi" w:eastAsia="Calibri" w:hAnsiTheme="minorHAnsi" w:cs="Arial"/>
          <w:bCs/>
          <w:sz w:val="22"/>
          <w:szCs w:val="22"/>
        </w:rPr>
        <w:t xml:space="preserve"> </w:t>
      </w:r>
      <w:r w:rsidRPr="005D07A9">
        <w:rPr>
          <w:rFonts w:asciiTheme="minorHAnsi" w:eastAsia="Calibri" w:hAnsiTheme="minorHAnsi" w:cs="Arial"/>
          <w:bCs/>
          <w:sz w:val="22"/>
          <w:szCs w:val="22"/>
        </w:rPr>
        <w:t xml:space="preserve">Par conséquent </w:t>
      </w:r>
      <w:r w:rsidR="006D18EB" w:rsidRPr="005D07A9">
        <w:rPr>
          <w:rFonts w:asciiTheme="minorHAnsi" w:eastAsia="Calibri" w:hAnsiTheme="minorHAnsi" w:cs="Arial"/>
          <w:bCs/>
          <w:sz w:val="22"/>
          <w:szCs w:val="22"/>
        </w:rPr>
        <w:t xml:space="preserve">des efforts restent à faire pour s’assurer des transferts </w:t>
      </w:r>
      <w:r w:rsidR="000D3476">
        <w:rPr>
          <w:rFonts w:asciiTheme="minorHAnsi" w:eastAsia="Calibri" w:hAnsiTheme="minorHAnsi" w:cs="Arial"/>
          <w:bCs/>
          <w:sz w:val="22"/>
          <w:szCs w:val="22"/>
        </w:rPr>
        <w:t xml:space="preserve">de compétence </w:t>
      </w:r>
      <w:r w:rsidRPr="005D07A9">
        <w:rPr>
          <w:rFonts w:asciiTheme="minorHAnsi" w:eastAsia="Calibri" w:hAnsiTheme="minorHAnsi" w:cs="Arial"/>
          <w:bCs/>
          <w:sz w:val="22"/>
          <w:szCs w:val="22"/>
        </w:rPr>
        <w:t>au  niveau de tous les maillons des intervenant</w:t>
      </w:r>
      <w:r w:rsidR="00927227">
        <w:rPr>
          <w:rFonts w:asciiTheme="minorHAnsi" w:eastAsia="Calibri" w:hAnsiTheme="minorHAnsi" w:cs="Arial"/>
          <w:bCs/>
          <w:sz w:val="22"/>
          <w:szCs w:val="22"/>
        </w:rPr>
        <w:t xml:space="preserve">s en </w:t>
      </w:r>
      <w:r w:rsidR="00A91D51" w:rsidRPr="00807B10">
        <w:rPr>
          <w:rFonts w:asciiTheme="minorHAnsi" w:eastAsia="Calibri" w:hAnsiTheme="minorHAnsi" w:cs="Arial"/>
          <w:bCs/>
          <w:sz w:val="22"/>
          <w:szCs w:val="22"/>
        </w:rPr>
        <w:t>commençant par l’</w:t>
      </w:r>
      <w:r w:rsidR="00927227" w:rsidRPr="00807B10">
        <w:rPr>
          <w:rFonts w:asciiTheme="minorHAnsi" w:eastAsia="Calibri" w:hAnsiTheme="minorHAnsi" w:cs="Arial"/>
          <w:bCs/>
          <w:sz w:val="22"/>
          <w:szCs w:val="22"/>
        </w:rPr>
        <w:t xml:space="preserve">ancrage institutionnel, où </w:t>
      </w:r>
      <w:r w:rsidR="00A91D51" w:rsidRPr="00807B10">
        <w:rPr>
          <w:rFonts w:asciiTheme="minorHAnsi" w:eastAsia="Calibri" w:hAnsiTheme="minorHAnsi" w:cs="Arial"/>
          <w:bCs/>
          <w:sz w:val="22"/>
          <w:szCs w:val="22"/>
        </w:rPr>
        <w:t>l’articulation</w:t>
      </w:r>
      <w:r w:rsidR="00927227" w:rsidRPr="00807B10">
        <w:rPr>
          <w:rFonts w:asciiTheme="minorHAnsi" w:eastAsia="Calibri" w:hAnsiTheme="minorHAnsi" w:cs="Arial"/>
          <w:bCs/>
          <w:sz w:val="22"/>
          <w:szCs w:val="22"/>
        </w:rPr>
        <w:t xml:space="preserve"> entre les structure</w:t>
      </w:r>
      <w:r w:rsidR="00A91D51" w:rsidRPr="00807B10">
        <w:rPr>
          <w:rFonts w:asciiTheme="minorHAnsi" w:eastAsia="Calibri" w:hAnsiTheme="minorHAnsi" w:cs="Arial"/>
          <w:bCs/>
          <w:sz w:val="22"/>
          <w:szCs w:val="22"/>
        </w:rPr>
        <w:t>s</w:t>
      </w:r>
      <w:r w:rsidR="00927227" w:rsidRPr="00807B10">
        <w:rPr>
          <w:rFonts w:asciiTheme="minorHAnsi" w:eastAsia="Calibri" w:hAnsiTheme="minorHAnsi" w:cs="Arial"/>
          <w:bCs/>
          <w:sz w:val="22"/>
          <w:szCs w:val="22"/>
        </w:rPr>
        <w:t xml:space="preserve"> techniques </w:t>
      </w:r>
      <w:r w:rsidR="00A91D51" w:rsidRPr="00807B10">
        <w:rPr>
          <w:rFonts w:asciiTheme="minorHAnsi" w:eastAsia="Calibri" w:hAnsiTheme="minorHAnsi" w:cs="Arial"/>
          <w:bCs/>
          <w:sz w:val="22"/>
          <w:szCs w:val="22"/>
        </w:rPr>
        <w:t>étatique</w:t>
      </w:r>
      <w:r w:rsidR="00E24DD5" w:rsidRPr="00807B10">
        <w:rPr>
          <w:rFonts w:asciiTheme="minorHAnsi" w:eastAsia="Calibri" w:hAnsiTheme="minorHAnsi" w:cs="Arial"/>
          <w:bCs/>
          <w:sz w:val="22"/>
          <w:szCs w:val="22"/>
        </w:rPr>
        <w:t>s</w:t>
      </w:r>
      <w:r w:rsidR="00A91D51" w:rsidRPr="00807B10">
        <w:rPr>
          <w:rFonts w:asciiTheme="minorHAnsi" w:eastAsia="Calibri" w:hAnsiTheme="minorHAnsi" w:cs="Arial"/>
          <w:bCs/>
          <w:sz w:val="22"/>
          <w:szCs w:val="22"/>
        </w:rPr>
        <w:t xml:space="preserve"> centraux </w:t>
      </w:r>
      <w:r w:rsidR="00927227" w:rsidRPr="00807B10">
        <w:rPr>
          <w:rFonts w:asciiTheme="minorHAnsi" w:eastAsia="Calibri" w:hAnsiTheme="minorHAnsi" w:cs="Arial"/>
          <w:bCs/>
          <w:sz w:val="22"/>
          <w:szCs w:val="22"/>
        </w:rPr>
        <w:t xml:space="preserve"> et </w:t>
      </w:r>
      <w:r w:rsidR="00A91D51" w:rsidRPr="00807B10">
        <w:rPr>
          <w:rFonts w:asciiTheme="minorHAnsi" w:eastAsia="Calibri" w:hAnsiTheme="minorHAnsi" w:cs="Arial"/>
          <w:bCs/>
          <w:sz w:val="22"/>
          <w:szCs w:val="22"/>
        </w:rPr>
        <w:t>le projet n’est pas perceptible</w:t>
      </w:r>
      <w:r w:rsidR="00943B74" w:rsidRPr="00807B10">
        <w:rPr>
          <w:rFonts w:asciiTheme="minorHAnsi" w:eastAsia="Calibri" w:hAnsiTheme="minorHAnsi" w:cs="Arial"/>
          <w:bCs/>
          <w:sz w:val="22"/>
          <w:szCs w:val="22"/>
        </w:rPr>
        <w:t xml:space="preserve"> bien au contraire, il semble avoir une déconnection entre les ministères et le projet</w:t>
      </w:r>
      <w:r w:rsidR="00A91D51" w:rsidRPr="00807B10">
        <w:rPr>
          <w:rFonts w:asciiTheme="minorHAnsi" w:eastAsia="Calibri" w:hAnsiTheme="minorHAnsi" w:cs="Arial"/>
          <w:bCs/>
          <w:sz w:val="22"/>
          <w:szCs w:val="22"/>
        </w:rPr>
        <w:t>.</w:t>
      </w:r>
      <w:r w:rsidR="00943B74" w:rsidRPr="00807B10">
        <w:rPr>
          <w:rFonts w:asciiTheme="minorHAnsi" w:eastAsia="Calibri" w:hAnsiTheme="minorHAnsi" w:cs="Arial"/>
          <w:bCs/>
          <w:sz w:val="22"/>
          <w:szCs w:val="22"/>
        </w:rPr>
        <w:t xml:space="preserve"> Par ailleurs</w:t>
      </w:r>
      <w:r w:rsidR="00A91D51">
        <w:rPr>
          <w:rFonts w:asciiTheme="minorHAnsi" w:eastAsia="Calibri" w:hAnsiTheme="minorHAnsi" w:cs="Arial"/>
          <w:bCs/>
          <w:color w:val="C00000"/>
          <w:sz w:val="22"/>
          <w:szCs w:val="22"/>
        </w:rPr>
        <w:t xml:space="preserve"> </w:t>
      </w:r>
      <w:r w:rsidR="006D18EB" w:rsidRPr="00A91D51">
        <w:rPr>
          <w:rFonts w:asciiTheme="minorHAnsi" w:eastAsia="Calibri" w:hAnsiTheme="minorHAnsi" w:cs="Arial"/>
          <w:bCs/>
          <w:color w:val="C00000"/>
          <w:sz w:val="22"/>
          <w:szCs w:val="22"/>
        </w:rPr>
        <w:t xml:space="preserve"> </w:t>
      </w:r>
      <w:r w:rsidR="00943B74">
        <w:rPr>
          <w:rFonts w:asciiTheme="minorHAnsi" w:eastAsia="Calibri" w:hAnsiTheme="minorHAnsi" w:cs="Arial"/>
          <w:bCs/>
          <w:sz w:val="22"/>
          <w:szCs w:val="22"/>
        </w:rPr>
        <w:t>l</w:t>
      </w:r>
      <w:r w:rsidR="00A91D51">
        <w:rPr>
          <w:rFonts w:asciiTheme="minorHAnsi" w:eastAsia="Calibri" w:hAnsiTheme="minorHAnsi" w:cs="Arial"/>
          <w:bCs/>
          <w:sz w:val="22"/>
          <w:szCs w:val="22"/>
        </w:rPr>
        <w:t>e</w:t>
      </w:r>
      <w:r w:rsidR="006D18EB" w:rsidRPr="005D07A9">
        <w:rPr>
          <w:rFonts w:asciiTheme="minorHAnsi" w:hAnsiTheme="minorHAnsi" w:cs="Arial"/>
          <w:sz w:val="22"/>
          <w:szCs w:val="22"/>
        </w:rPr>
        <w:t xml:space="preserve"> projet est </w:t>
      </w:r>
      <w:r w:rsidRPr="005D07A9">
        <w:rPr>
          <w:rFonts w:asciiTheme="minorHAnsi" w:hAnsiTheme="minorHAnsi" w:cs="Arial"/>
          <w:sz w:val="22"/>
          <w:szCs w:val="22"/>
        </w:rPr>
        <w:t xml:space="preserve">encore dépendant de l’aide au développement. </w:t>
      </w:r>
    </w:p>
    <w:p w:rsidR="00CB7B56" w:rsidRPr="005D07A9" w:rsidRDefault="00CB7B56" w:rsidP="00CB7B56">
      <w:pPr>
        <w:pStyle w:val="boulettetableau"/>
        <w:numPr>
          <w:ilvl w:val="0"/>
          <w:numId w:val="0"/>
        </w:numPr>
        <w:spacing w:before="0"/>
        <w:rPr>
          <w:rFonts w:asciiTheme="minorHAnsi" w:hAnsiTheme="minorHAnsi" w:cs="Arial"/>
          <w:sz w:val="22"/>
          <w:szCs w:val="22"/>
        </w:rPr>
      </w:pPr>
    </w:p>
    <w:p w:rsidR="00CB7B56" w:rsidRPr="005D07A9" w:rsidRDefault="00CB7B56" w:rsidP="00CB7B56">
      <w:pPr>
        <w:pStyle w:val="boulettetableau"/>
        <w:numPr>
          <w:ilvl w:val="0"/>
          <w:numId w:val="0"/>
        </w:numPr>
        <w:spacing w:before="0"/>
        <w:rPr>
          <w:rFonts w:asciiTheme="minorHAnsi" w:eastAsia="Calibri" w:hAnsiTheme="minorHAnsi" w:cs="Arial"/>
          <w:bCs/>
          <w:sz w:val="22"/>
          <w:szCs w:val="22"/>
        </w:rPr>
      </w:pPr>
      <w:r w:rsidRPr="005D07A9">
        <w:rPr>
          <w:rFonts w:asciiTheme="minorHAnsi" w:eastAsia="Calibri" w:hAnsiTheme="minorHAnsi" w:cs="Arial"/>
          <w:bCs/>
          <w:i/>
          <w:sz w:val="22"/>
          <w:szCs w:val="22"/>
          <w:u w:val="single"/>
        </w:rPr>
        <w:t>Le principe d’Harmonisation</w:t>
      </w:r>
      <w:r w:rsidRPr="005D07A9">
        <w:rPr>
          <w:rFonts w:asciiTheme="minorHAnsi" w:eastAsia="Calibri" w:hAnsiTheme="minorHAnsi" w:cs="Arial"/>
          <w:bCs/>
          <w:sz w:val="22"/>
          <w:szCs w:val="22"/>
          <w:u w:val="single"/>
        </w:rPr>
        <w:t> </w:t>
      </w:r>
      <w:r w:rsidRPr="005D07A9">
        <w:rPr>
          <w:rFonts w:asciiTheme="minorHAnsi" w:eastAsia="Calibri" w:hAnsiTheme="minorHAnsi" w:cs="Arial"/>
          <w:bCs/>
          <w:sz w:val="22"/>
          <w:szCs w:val="22"/>
        </w:rPr>
        <w:t>: Quant à l’harmonisation, beaucoup d’effort restent encore à fournir. La stratégie des cl</w:t>
      </w:r>
      <w:r w:rsidR="00E1601E" w:rsidRPr="005D07A9">
        <w:rPr>
          <w:rFonts w:asciiTheme="minorHAnsi" w:eastAsia="Calibri" w:hAnsiTheme="minorHAnsi" w:cs="Arial"/>
          <w:bCs/>
          <w:sz w:val="22"/>
          <w:szCs w:val="22"/>
        </w:rPr>
        <w:t xml:space="preserve">usters n’est pas systématique. </w:t>
      </w:r>
      <w:r w:rsidRPr="005D07A9">
        <w:rPr>
          <w:rFonts w:asciiTheme="minorHAnsi" w:eastAsia="Calibri" w:hAnsiTheme="minorHAnsi" w:cs="Arial"/>
          <w:bCs/>
          <w:sz w:val="22"/>
          <w:szCs w:val="22"/>
        </w:rPr>
        <w:t>Plusieurs PTF interviennent dans le même axe de développement avec les mêmes bénéficiaires tout en gardant chacun son mode opératoire même au sein des Nations Unies</w:t>
      </w:r>
      <w:r w:rsidRPr="003B68C1">
        <w:rPr>
          <w:rFonts w:asciiTheme="minorHAnsi" w:eastAsia="Calibri" w:hAnsiTheme="minorHAnsi" w:cs="Arial"/>
          <w:bCs/>
          <w:sz w:val="22"/>
          <w:szCs w:val="22"/>
        </w:rPr>
        <w:t xml:space="preserve">. </w:t>
      </w:r>
      <w:r w:rsidR="00E1601E" w:rsidRPr="003B68C1">
        <w:rPr>
          <w:rFonts w:asciiTheme="minorHAnsi" w:eastAsia="Calibri" w:hAnsiTheme="minorHAnsi" w:cs="Arial"/>
          <w:bCs/>
          <w:sz w:val="22"/>
          <w:szCs w:val="22"/>
        </w:rPr>
        <w:t>Dans le Prodoc</w:t>
      </w:r>
      <w:r w:rsidR="000D3476" w:rsidRPr="003B68C1">
        <w:rPr>
          <w:rStyle w:val="Appelnotedebasdep"/>
          <w:rFonts w:asciiTheme="minorHAnsi" w:eastAsia="Calibri" w:hAnsiTheme="minorHAnsi" w:cs="Arial"/>
          <w:bCs/>
          <w:sz w:val="22"/>
          <w:szCs w:val="22"/>
        </w:rPr>
        <w:footnoteReference w:id="34"/>
      </w:r>
      <w:r w:rsidR="00E1601E" w:rsidRPr="003B68C1">
        <w:rPr>
          <w:rFonts w:asciiTheme="minorHAnsi" w:eastAsia="Calibri" w:hAnsiTheme="minorHAnsi" w:cs="Arial"/>
          <w:bCs/>
          <w:sz w:val="22"/>
          <w:szCs w:val="22"/>
        </w:rPr>
        <w:t xml:space="preserve">, </w:t>
      </w:r>
      <w:r w:rsidR="000D3476" w:rsidRPr="003B68C1">
        <w:rPr>
          <w:rFonts w:asciiTheme="minorHAnsi" w:eastAsia="Calibri" w:hAnsiTheme="minorHAnsi" w:cs="Arial"/>
          <w:bCs/>
          <w:sz w:val="22"/>
          <w:szCs w:val="22"/>
        </w:rPr>
        <w:t xml:space="preserve">les </w:t>
      </w:r>
      <w:r w:rsidRPr="003B68C1">
        <w:rPr>
          <w:rFonts w:asciiTheme="minorHAnsi" w:eastAsia="Calibri" w:hAnsiTheme="minorHAnsi" w:cs="Arial"/>
          <w:bCs/>
          <w:sz w:val="22"/>
          <w:szCs w:val="22"/>
        </w:rPr>
        <w:t>actions concertées avec l’UNICEF et l’UNHCR</w:t>
      </w:r>
      <w:r w:rsidR="000D3476" w:rsidRPr="003B68C1">
        <w:rPr>
          <w:rFonts w:asciiTheme="minorHAnsi" w:eastAsia="Calibri" w:hAnsiTheme="minorHAnsi" w:cs="Arial"/>
          <w:bCs/>
          <w:sz w:val="22"/>
          <w:szCs w:val="22"/>
        </w:rPr>
        <w:t>, OIM, UN</w:t>
      </w:r>
      <w:r w:rsidR="00927227" w:rsidRPr="003B68C1">
        <w:rPr>
          <w:rFonts w:asciiTheme="minorHAnsi" w:eastAsia="Calibri" w:hAnsiTheme="minorHAnsi" w:cs="Arial"/>
          <w:bCs/>
          <w:sz w:val="22"/>
          <w:szCs w:val="22"/>
        </w:rPr>
        <w:t>OD</w:t>
      </w:r>
      <w:r w:rsidR="000D3476" w:rsidRPr="003B68C1">
        <w:rPr>
          <w:rFonts w:asciiTheme="minorHAnsi" w:eastAsia="Calibri" w:hAnsiTheme="minorHAnsi" w:cs="Arial"/>
          <w:bCs/>
          <w:sz w:val="22"/>
          <w:szCs w:val="22"/>
        </w:rPr>
        <w:t>C et la FAO</w:t>
      </w:r>
      <w:r w:rsidRPr="003B68C1">
        <w:rPr>
          <w:rFonts w:asciiTheme="minorHAnsi" w:eastAsia="Calibri" w:hAnsiTheme="minorHAnsi" w:cs="Arial"/>
          <w:bCs/>
          <w:sz w:val="22"/>
          <w:szCs w:val="22"/>
        </w:rPr>
        <w:t xml:space="preserve"> d</w:t>
      </w:r>
      <w:r w:rsidR="000D3476" w:rsidRPr="003B68C1">
        <w:rPr>
          <w:rFonts w:asciiTheme="minorHAnsi" w:eastAsia="Calibri" w:hAnsiTheme="minorHAnsi" w:cs="Arial"/>
          <w:bCs/>
          <w:sz w:val="22"/>
          <w:szCs w:val="22"/>
        </w:rPr>
        <w:t xml:space="preserve">evraient </w:t>
      </w:r>
      <w:r w:rsidRPr="003B68C1">
        <w:rPr>
          <w:rFonts w:asciiTheme="minorHAnsi" w:eastAsia="Calibri" w:hAnsiTheme="minorHAnsi" w:cs="Arial"/>
          <w:bCs/>
          <w:sz w:val="22"/>
          <w:szCs w:val="22"/>
        </w:rPr>
        <w:t>permettre une meilleure harmonisation</w:t>
      </w:r>
      <w:r w:rsidR="000D3476" w:rsidRPr="003B68C1">
        <w:rPr>
          <w:rFonts w:asciiTheme="minorHAnsi" w:eastAsia="Calibri" w:hAnsiTheme="minorHAnsi" w:cs="Arial"/>
          <w:bCs/>
          <w:sz w:val="22"/>
          <w:szCs w:val="22"/>
        </w:rPr>
        <w:t xml:space="preserve"> des activités dans le cadre d’un partenariat efficace et efficient</w:t>
      </w:r>
      <w:r w:rsidRPr="003B68C1">
        <w:rPr>
          <w:rFonts w:asciiTheme="minorHAnsi" w:eastAsia="Calibri" w:hAnsiTheme="minorHAnsi" w:cs="Arial"/>
          <w:bCs/>
          <w:sz w:val="22"/>
          <w:szCs w:val="22"/>
        </w:rPr>
        <w:t>.</w:t>
      </w:r>
      <w:r w:rsidRPr="005D07A9">
        <w:rPr>
          <w:rFonts w:asciiTheme="minorHAnsi" w:eastAsia="Calibri" w:hAnsiTheme="minorHAnsi" w:cs="Arial"/>
          <w:bCs/>
          <w:sz w:val="22"/>
          <w:szCs w:val="22"/>
        </w:rPr>
        <w:t xml:space="preserve"> Le G5 Sahel qui est une instance sous régionale de lutte contre le </w:t>
      </w:r>
      <w:r w:rsidRPr="005D07A9">
        <w:rPr>
          <w:rFonts w:asciiTheme="minorHAnsi" w:eastAsia="Calibri" w:hAnsiTheme="minorHAnsi" w:cs="Arial"/>
          <w:bCs/>
          <w:sz w:val="22"/>
          <w:szCs w:val="22"/>
        </w:rPr>
        <w:lastRenderedPageBreak/>
        <w:t>t</w:t>
      </w:r>
      <w:r w:rsidR="00E1601E" w:rsidRPr="005D07A9">
        <w:rPr>
          <w:rFonts w:asciiTheme="minorHAnsi" w:eastAsia="Calibri" w:hAnsiTheme="minorHAnsi" w:cs="Arial"/>
          <w:bCs/>
          <w:sz w:val="22"/>
          <w:szCs w:val="22"/>
        </w:rPr>
        <w:t>errorisme dans la bande sahélo-sah</w:t>
      </w:r>
      <w:r w:rsidRPr="005D07A9">
        <w:rPr>
          <w:rFonts w:asciiTheme="minorHAnsi" w:eastAsia="Calibri" w:hAnsiTheme="minorHAnsi" w:cs="Arial"/>
          <w:bCs/>
          <w:sz w:val="22"/>
          <w:szCs w:val="22"/>
        </w:rPr>
        <w:t>arienne a été enrôlé pendant la mise en œuvre du projet au regard de la pertinence de celui -ci.</w:t>
      </w:r>
      <w:r w:rsidR="000D3476">
        <w:rPr>
          <w:rFonts w:asciiTheme="minorHAnsi" w:eastAsia="Calibri" w:hAnsiTheme="minorHAnsi" w:cs="Arial"/>
          <w:bCs/>
          <w:sz w:val="22"/>
          <w:szCs w:val="22"/>
        </w:rPr>
        <w:t xml:space="preserve"> </w:t>
      </w:r>
    </w:p>
    <w:p w:rsidR="00CB7B56" w:rsidRPr="005D07A9" w:rsidRDefault="00CB7B56" w:rsidP="00CB7B56">
      <w:pPr>
        <w:pStyle w:val="boulettetableau"/>
        <w:numPr>
          <w:ilvl w:val="0"/>
          <w:numId w:val="0"/>
        </w:numPr>
        <w:spacing w:before="0"/>
        <w:rPr>
          <w:rFonts w:asciiTheme="minorHAnsi" w:eastAsia="Calibri" w:hAnsiTheme="minorHAnsi"/>
          <w:bCs/>
          <w:sz w:val="22"/>
          <w:szCs w:val="22"/>
        </w:rPr>
      </w:pPr>
      <w:r w:rsidRPr="005D07A9">
        <w:rPr>
          <w:rFonts w:asciiTheme="minorHAnsi" w:eastAsia="Calibri" w:hAnsiTheme="minorHAnsi"/>
          <w:bCs/>
          <w:sz w:val="22"/>
          <w:szCs w:val="22"/>
        </w:rPr>
        <w:t xml:space="preserve"> </w:t>
      </w:r>
    </w:p>
    <w:p w:rsidR="00CB7B56" w:rsidRDefault="00CB7B56" w:rsidP="00CB7B56">
      <w:pPr>
        <w:jc w:val="both"/>
        <w:rPr>
          <w:rFonts w:asciiTheme="minorHAnsi" w:hAnsiTheme="minorHAnsi" w:cs="Arial"/>
        </w:rPr>
      </w:pPr>
      <w:r w:rsidRPr="005D07A9">
        <w:rPr>
          <w:rFonts w:asciiTheme="minorHAnsi" w:hAnsiTheme="minorHAnsi" w:cs="Arial"/>
          <w:i/>
          <w:u w:val="single"/>
        </w:rPr>
        <w:t>Le dialogue politique </w:t>
      </w:r>
      <w:r w:rsidR="00507950" w:rsidRPr="005D07A9">
        <w:rPr>
          <w:rFonts w:asciiTheme="minorHAnsi" w:hAnsiTheme="minorHAnsi" w:cs="Arial"/>
          <w:i/>
          <w:u w:val="single"/>
        </w:rPr>
        <w:t>:</w:t>
      </w:r>
      <w:r w:rsidR="00507950" w:rsidRPr="005D07A9">
        <w:rPr>
          <w:rFonts w:asciiTheme="minorHAnsi" w:hAnsiTheme="minorHAnsi" w:cs="Arial"/>
        </w:rPr>
        <w:t xml:space="preserve"> Le</w:t>
      </w:r>
      <w:r w:rsidR="008B2213">
        <w:rPr>
          <w:rFonts w:asciiTheme="minorHAnsi" w:hAnsiTheme="minorHAnsi" w:cs="Arial"/>
        </w:rPr>
        <w:t xml:space="preserve"> dialogue politique est</w:t>
      </w:r>
      <w:r w:rsidRPr="005D07A9">
        <w:rPr>
          <w:rFonts w:asciiTheme="minorHAnsi" w:hAnsiTheme="minorHAnsi" w:cs="Arial"/>
        </w:rPr>
        <w:t xml:space="preserve"> au cœur du développement et de la paix. Le PNUD en tant qu’agence lead des Nations Unis </w:t>
      </w:r>
      <w:r w:rsidR="00507950" w:rsidRPr="005D07A9">
        <w:rPr>
          <w:rFonts w:asciiTheme="minorHAnsi" w:hAnsiTheme="minorHAnsi" w:cs="Arial"/>
        </w:rPr>
        <w:t xml:space="preserve">possède un avantage comparatif </w:t>
      </w:r>
      <w:r w:rsidRPr="005D07A9">
        <w:rPr>
          <w:rFonts w:asciiTheme="minorHAnsi" w:hAnsiTheme="minorHAnsi" w:cs="Arial"/>
        </w:rPr>
        <w:t>en termes de neutralité de diplomatie et d’influence sur le dialogue politique pour la paix. Le projet ne semble pas avoir bénéficié de ce mécanisme de pilotage hautement stratégique malgré la thématiq</w:t>
      </w:r>
      <w:r w:rsidR="00507950" w:rsidRPr="005D07A9">
        <w:rPr>
          <w:rFonts w:asciiTheme="minorHAnsi" w:hAnsiTheme="minorHAnsi" w:cs="Arial"/>
        </w:rPr>
        <w:t xml:space="preserve">ue développée. Néanmoins la responsabilisation des </w:t>
      </w:r>
      <w:r w:rsidRPr="005D07A9">
        <w:rPr>
          <w:rFonts w:asciiTheme="minorHAnsi" w:hAnsiTheme="minorHAnsi" w:cs="Arial"/>
        </w:rPr>
        <w:t>OSC d</w:t>
      </w:r>
      <w:r w:rsidR="00507950" w:rsidRPr="005D07A9">
        <w:rPr>
          <w:rFonts w:asciiTheme="minorHAnsi" w:hAnsiTheme="minorHAnsi" w:cs="Arial"/>
        </w:rPr>
        <w:t xml:space="preserve">ans la mise en œuvre du projet, </w:t>
      </w:r>
      <w:r w:rsidRPr="005D07A9">
        <w:rPr>
          <w:rFonts w:asciiTheme="minorHAnsi" w:hAnsiTheme="minorHAnsi" w:cs="Arial"/>
        </w:rPr>
        <w:t xml:space="preserve">relève </w:t>
      </w:r>
      <w:r w:rsidR="00507950" w:rsidRPr="005D07A9">
        <w:rPr>
          <w:rFonts w:asciiTheme="minorHAnsi" w:hAnsiTheme="minorHAnsi" w:cs="Arial"/>
        </w:rPr>
        <w:t xml:space="preserve">de </w:t>
      </w:r>
      <w:r w:rsidRPr="005D07A9">
        <w:rPr>
          <w:rFonts w:asciiTheme="minorHAnsi" w:hAnsiTheme="minorHAnsi" w:cs="Arial"/>
        </w:rPr>
        <w:t xml:space="preserve">la veille citoyenne et participe à renforcer le dialogue politique de façon générale. </w:t>
      </w:r>
    </w:p>
    <w:p w:rsidR="00CB7B56" w:rsidRPr="006144B2" w:rsidRDefault="00503FBC" w:rsidP="006144B2">
      <w:pPr>
        <w:pStyle w:val="Titre1"/>
        <w:rPr>
          <w:rFonts w:asciiTheme="minorHAnsi" w:hAnsiTheme="minorHAnsi" w:cs="Arial"/>
          <w:b w:val="0"/>
          <w:color w:val="auto"/>
          <w:sz w:val="22"/>
          <w:szCs w:val="22"/>
        </w:rPr>
      </w:pPr>
      <w:bookmarkStart w:id="317" w:name="_Toc509168937"/>
      <w:bookmarkStart w:id="318" w:name="_Toc509827211"/>
      <w:bookmarkStart w:id="319" w:name="_Toc509830125"/>
      <w:bookmarkStart w:id="320" w:name="_Toc510177806"/>
      <w:r w:rsidRPr="006144B2">
        <w:rPr>
          <w:rFonts w:asciiTheme="minorHAnsi" w:hAnsiTheme="minorHAnsi" w:cs="Arial"/>
          <w:color w:val="auto"/>
          <w:sz w:val="22"/>
          <w:szCs w:val="22"/>
        </w:rPr>
        <w:t xml:space="preserve">Tableau </w:t>
      </w:r>
      <w:r w:rsidR="00874868" w:rsidRPr="006144B2">
        <w:rPr>
          <w:rFonts w:asciiTheme="minorHAnsi" w:hAnsiTheme="minorHAnsi" w:cs="Arial"/>
          <w:color w:val="auto"/>
          <w:sz w:val="22"/>
          <w:szCs w:val="22"/>
        </w:rPr>
        <w:t>10</w:t>
      </w:r>
      <w:r w:rsidRPr="006144B2">
        <w:rPr>
          <w:rFonts w:asciiTheme="minorHAnsi" w:hAnsiTheme="minorHAnsi" w:cs="Arial"/>
          <w:color w:val="auto"/>
          <w:sz w:val="22"/>
          <w:szCs w:val="22"/>
        </w:rPr>
        <w:t> : Prise en compte du principe de la Déclaration de Paris</w:t>
      </w:r>
      <w:bookmarkEnd w:id="317"/>
      <w:bookmarkEnd w:id="318"/>
      <w:bookmarkEnd w:id="319"/>
      <w:bookmarkEnd w:id="3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1320"/>
      </w:tblGrid>
      <w:tr w:rsidR="00CB7B56" w:rsidRPr="005D07A9" w:rsidTr="005D0CC5">
        <w:tc>
          <w:tcPr>
            <w:tcW w:w="8613" w:type="dxa"/>
            <w:tcBorders>
              <w:top w:val="single" w:sz="4" w:space="0" w:color="auto"/>
              <w:left w:val="single" w:sz="4" w:space="0" w:color="auto"/>
              <w:bottom w:val="single" w:sz="4" w:space="0" w:color="auto"/>
              <w:right w:val="single" w:sz="4" w:space="0" w:color="auto"/>
            </w:tcBorders>
            <w:vAlign w:val="center"/>
            <w:hideMark/>
          </w:tcPr>
          <w:p w:rsidR="00CB7B56" w:rsidRPr="005D07A9" w:rsidRDefault="00CB7B56" w:rsidP="005D0CC5">
            <w:pPr>
              <w:tabs>
                <w:tab w:val="left" w:pos="266"/>
              </w:tabs>
              <w:spacing w:after="0" w:line="240" w:lineRule="auto"/>
              <w:jc w:val="center"/>
              <w:rPr>
                <w:rFonts w:asciiTheme="minorHAnsi" w:hAnsiTheme="minorHAnsi" w:cs="Arial"/>
                <w:b/>
              </w:rPr>
            </w:pPr>
            <w:r w:rsidRPr="005D07A9">
              <w:rPr>
                <w:rFonts w:asciiTheme="minorHAnsi" w:hAnsiTheme="minorHAnsi" w:cs="Arial"/>
                <w:b/>
              </w:rPr>
              <w:t>Facteurs d’appréciation du niveau de prise en compte des principes de gestion de la Déclaration de Paris</w:t>
            </w:r>
          </w:p>
        </w:tc>
        <w:tc>
          <w:tcPr>
            <w:tcW w:w="1349" w:type="dxa"/>
            <w:tcBorders>
              <w:top w:val="single" w:sz="4" w:space="0" w:color="auto"/>
              <w:left w:val="single" w:sz="4" w:space="0" w:color="auto"/>
              <w:bottom w:val="single" w:sz="4" w:space="0" w:color="auto"/>
              <w:right w:val="single" w:sz="4" w:space="0" w:color="auto"/>
            </w:tcBorders>
            <w:vAlign w:val="center"/>
            <w:hideMark/>
          </w:tcPr>
          <w:p w:rsidR="00CB7B56" w:rsidRPr="005D07A9" w:rsidRDefault="00CB7B56" w:rsidP="005D0CC5">
            <w:pPr>
              <w:tabs>
                <w:tab w:val="left" w:pos="266"/>
              </w:tabs>
              <w:spacing w:after="0" w:line="240" w:lineRule="auto"/>
              <w:jc w:val="center"/>
              <w:rPr>
                <w:rFonts w:asciiTheme="minorHAnsi" w:hAnsiTheme="minorHAnsi" w:cs="Arial"/>
                <w:b/>
              </w:rPr>
            </w:pPr>
            <w:r w:rsidRPr="005D07A9">
              <w:rPr>
                <w:rFonts w:asciiTheme="minorHAnsi" w:hAnsiTheme="minorHAnsi" w:cs="Arial"/>
                <w:b/>
              </w:rPr>
              <w:t>Notation</w:t>
            </w:r>
          </w:p>
        </w:tc>
      </w:tr>
      <w:tr w:rsidR="00CB7B56" w:rsidRPr="005D07A9" w:rsidTr="005D0CC5">
        <w:tc>
          <w:tcPr>
            <w:tcW w:w="8613" w:type="dxa"/>
            <w:tcBorders>
              <w:top w:val="single" w:sz="4" w:space="0" w:color="auto"/>
              <w:left w:val="single" w:sz="4" w:space="0" w:color="auto"/>
              <w:bottom w:val="single" w:sz="4" w:space="0" w:color="auto"/>
              <w:right w:val="single" w:sz="4" w:space="0" w:color="auto"/>
            </w:tcBorders>
            <w:hideMark/>
          </w:tcPr>
          <w:p w:rsidR="00CB7B56" w:rsidRPr="005D07A9" w:rsidRDefault="00CB7B56" w:rsidP="005D0CC5">
            <w:pPr>
              <w:tabs>
                <w:tab w:val="left" w:pos="266"/>
              </w:tabs>
              <w:spacing w:after="0" w:line="240" w:lineRule="auto"/>
              <w:jc w:val="both"/>
              <w:rPr>
                <w:rFonts w:asciiTheme="minorHAnsi" w:hAnsiTheme="minorHAnsi" w:cs="Arial"/>
              </w:rPr>
            </w:pPr>
            <w:r w:rsidRPr="005D07A9">
              <w:rPr>
                <w:rFonts w:asciiTheme="minorHAnsi" w:hAnsiTheme="minorHAnsi" w:cs="Arial"/>
              </w:rPr>
              <w:t>Facteur « a » : De quelle manière le projet contribue-t-il à la prise en charge nationale, locale, régionale</w:t>
            </w:r>
          </w:p>
        </w:tc>
        <w:tc>
          <w:tcPr>
            <w:tcW w:w="1349" w:type="dxa"/>
            <w:tcBorders>
              <w:top w:val="single" w:sz="4" w:space="0" w:color="auto"/>
              <w:left w:val="single" w:sz="4" w:space="0" w:color="auto"/>
              <w:bottom w:val="single" w:sz="4" w:space="0" w:color="auto"/>
              <w:right w:val="single" w:sz="4" w:space="0" w:color="auto"/>
            </w:tcBorders>
            <w:vAlign w:val="center"/>
            <w:hideMark/>
          </w:tcPr>
          <w:p w:rsidR="00CB7B56" w:rsidRPr="005D07A9" w:rsidRDefault="00CB7B56" w:rsidP="005D0CC5">
            <w:pPr>
              <w:tabs>
                <w:tab w:val="left" w:pos="266"/>
              </w:tabs>
              <w:spacing w:after="0" w:line="240" w:lineRule="auto"/>
              <w:jc w:val="center"/>
              <w:rPr>
                <w:rFonts w:asciiTheme="minorHAnsi" w:hAnsiTheme="minorHAnsi" w:cs="Arial"/>
              </w:rPr>
            </w:pPr>
            <w:r w:rsidRPr="005D07A9">
              <w:rPr>
                <w:rFonts w:asciiTheme="minorHAnsi" w:hAnsiTheme="minorHAnsi" w:cs="Arial"/>
              </w:rPr>
              <w:t>1/2</w:t>
            </w:r>
          </w:p>
        </w:tc>
      </w:tr>
      <w:tr w:rsidR="00CB7B56" w:rsidRPr="005D07A9" w:rsidTr="005D0CC5">
        <w:tc>
          <w:tcPr>
            <w:tcW w:w="8613" w:type="dxa"/>
            <w:tcBorders>
              <w:top w:val="single" w:sz="4" w:space="0" w:color="auto"/>
              <w:left w:val="single" w:sz="4" w:space="0" w:color="auto"/>
              <w:bottom w:val="single" w:sz="4" w:space="0" w:color="auto"/>
              <w:right w:val="single" w:sz="4" w:space="0" w:color="auto"/>
            </w:tcBorders>
            <w:hideMark/>
          </w:tcPr>
          <w:p w:rsidR="00CB7B56" w:rsidRPr="005D07A9" w:rsidRDefault="00CB7B56" w:rsidP="005D0CC5">
            <w:pPr>
              <w:tabs>
                <w:tab w:val="left" w:pos="266"/>
              </w:tabs>
              <w:spacing w:after="0" w:line="240" w:lineRule="auto"/>
              <w:jc w:val="both"/>
              <w:rPr>
                <w:rFonts w:asciiTheme="minorHAnsi" w:hAnsiTheme="minorHAnsi" w:cs="Arial"/>
              </w:rPr>
            </w:pPr>
            <w:r w:rsidRPr="005D07A9">
              <w:rPr>
                <w:rFonts w:asciiTheme="minorHAnsi" w:hAnsiTheme="minorHAnsi" w:cs="Arial"/>
              </w:rPr>
              <w:t>Facteur « b » : Dans quelle mesure le projet est-il articulé sur les priorités nationales</w:t>
            </w:r>
          </w:p>
        </w:tc>
        <w:tc>
          <w:tcPr>
            <w:tcW w:w="1349" w:type="dxa"/>
            <w:tcBorders>
              <w:top w:val="single" w:sz="4" w:space="0" w:color="auto"/>
              <w:left w:val="single" w:sz="4" w:space="0" w:color="auto"/>
              <w:bottom w:val="single" w:sz="4" w:space="0" w:color="auto"/>
              <w:right w:val="single" w:sz="4" w:space="0" w:color="auto"/>
            </w:tcBorders>
            <w:vAlign w:val="center"/>
            <w:hideMark/>
          </w:tcPr>
          <w:p w:rsidR="00CB7B56" w:rsidRPr="005D07A9" w:rsidRDefault="00CB7B56" w:rsidP="005D0CC5">
            <w:pPr>
              <w:tabs>
                <w:tab w:val="left" w:pos="266"/>
              </w:tabs>
              <w:spacing w:after="0" w:line="240" w:lineRule="auto"/>
              <w:jc w:val="center"/>
              <w:rPr>
                <w:rFonts w:asciiTheme="minorHAnsi" w:hAnsiTheme="minorHAnsi" w:cs="Arial"/>
              </w:rPr>
            </w:pPr>
            <w:r w:rsidRPr="005D07A9">
              <w:rPr>
                <w:rFonts w:asciiTheme="minorHAnsi" w:hAnsiTheme="minorHAnsi" w:cs="Arial"/>
              </w:rPr>
              <w:t>1/1</w:t>
            </w:r>
          </w:p>
        </w:tc>
      </w:tr>
      <w:tr w:rsidR="00CB7B56" w:rsidRPr="005D07A9" w:rsidTr="005D0CC5">
        <w:tc>
          <w:tcPr>
            <w:tcW w:w="8613" w:type="dxa"/>
            <w:tcBorders>
              <w:top w:val="single" w:sz="4" w:space="0" w:color="auto"/>
              <w:left w:val="single" w:sz="4" w:space="0" w:color="auto"/>
              <w:bottom w:val="single" w:sz="4" w:space="0" w:color="auto"/>
              <w:right w:val="single" w:sz="4" w:space="0" w:color="auto"/>
            </w:tcBorders>
            <w:hideMark/>
          </w:tcPr>
          <w:p w:rsidR="00CB7B56" w:rsidRPr="005D07A9" w:rsidRDefault="00CB7B56" w:rsidP="005D0CC5">
            <w:pPr>
              <w:tabs>
                <w:tab w:val="left" w:pos="266"/>
              </w:tabs>
              <w:spacing w:after="0" w:line="240" w:lineRule="auto"/>
              <w:jc w:val="both"/>
              <w:rPr>
                <w:rFonts w:asciiTheme="minorHAnsi" w:hAnsiTheme="minorHAnsi" w:cs="Arial"/>
              </w:rPr>
            </w:pPr>
            <w:r w:rsidRPr="005D07A9">
              <w:rPr>
                <w:rFonts w:asciiTheme="minorHAnsi" w:hAnsiTheme="minorHAnsi" w:cs="Arial"/>
              </w:rPr>
              <w:t>Facteur « c » : Dans quelle mesure le projet contribue il au dialogue politique</w:t>
            </w:r>
          </w:p>
        </w:tc>
        <w:tc>
          <w:tcPr>
            <w:tcW w:w="1349" w:type="dxa"/>
            <w:tcBorders>
              <w:top w:val="single" w:sz="4" w:space="0" w:color="auto"/>
              <w:left w:val="single" w:sz="4" w:space="0" w:color="auto"/>
              <w:bottom w:val="single" w:sz="4" w:space="0" w:color="auto"/>
              <w:right w:val="single" w:sz="4" w:space="0" w:color="auto"/>
            </w:tcBorders>
            <w:vAlign w:val="center"/>
            <w:hideMark/>
          </w:tcPr>
          <w:p w:rsidR="00CB7B56" w:rsidRPr="005D07A9" w:rsidRDefault="00CB7B56" w:rsidP="005D0CC5">
            <w:pPr>
              <w:tabs>
                <w:tab w:val="left" w:pos="266"/>
              </w:tabs>
              <w:spacing w:after="0" w:line="240" w:lineRule="auto"/>
              <w:jc w:val="center"/>
              <w:rPr>
                <w:rFonts w:asciiTheme="minorHAnsi" w:hAnsiTheme="minorHAnsi" w:cs="Arial"/>
              </w:rPr>
            </w:pPr>
            <w:r w:rsidRPr="005D07A9">
              <w:rPr>
                <w:rFonts w:asciiTheme="minorHAnsi" w:hAnsiTheme="minorHAnsi" w:cs="Arial"/>
              </w:rPr>
              <w:t>0,5/1</w:t>
            </w:r>
          </w:p>
        </w:tc>
      </w:tr>
      <w:tr w:rsidR="00CB7B56" w:rsidRPr="005D07A9" w:rsidTr="005D0CC5">
        <w:tc>
          <w:tcPr>
            <w:tcW w:w="8613" w:type="dxa"/>
            <w:tcBorders>
              <w:top w:val="single" w:sz="4" w:space="0" w:color="auto"/>
              <w:left w:val="single" w:sz="4" w:space="0" w:color="auto"/>
              <w:bottom w:val="single" w:sz="4" w:space="0" w:color="auto"/>
              <w:right w:val="single" w:sz="4" w:space="0" w:color="auto"/>
            </w:tcBorders>
            <w:hideMark/>
          </w:tcPr>
          <w:p w:rsidR="00CB7B56" w:rsidRPr="005D07A9" w:rsidRDefault="00CB7B56" w:rsidP="005D0CC5">
            <w:pPr>
              <w:tabs>
                <w:tab w:val="left" w:pos="266"/>
              </w:tabs>
              <w:spacing w:after="0" w:line="240" w:lineRule="auto"/>
              <w:jc w:val="both"/>
              <w:rPr>
                <w:rFonts w:asciiTheme="minorHAnsi" w:hAnsiTheme="minorHAnsi" w:cs="Arial"/>
              </w:rPr>
            </w:pPr>
            <w:r w:rsidRPr="005D07A9">
              <w:rPr>
                <w:rFonts w:asciiTheme="minorHAnsi" w:hAnsiTheme="minorHAnsi" w:cs="Arial"/>
              </w:rPr>
              <w:t>Facteur « d » : Les cadres de concertation ont-ils permis de coordonner et d’harmoniser le projet avec ce que font les autres PTF</w:t>
            </w:r>
          </w:p>
        </w:tc>
        <w:tc>
          <w:tcPr>
            <w:tcW w:w="1349" w:type="dxa"/>
            <w:tcBorders>
              <w:top w:val="single" w:sz="4" w:space="0" w:color="auto"/>
              <w:left w:val="single" w:sz="4" w:space="0" w:color="auto"/>
              <w:bottom w:val="single" w:sz="4" w:space="0" w:color="auto"/>
              <w:right w:val="single" w:sz="4" w:space="0" w:color="auto"/>
            </w:tcBorders>
            <w:vAlign w:val="center"/>
            <w:hideMark/>
          </w:tcPr>
          <w:p w:rsidR="00CB7B56" w:rsidRPr="005D07A9" w:rsidRDefault="00CB7B56" w:rsidP="005D0CC5">
            <w:pPr>
              <w:tabs>
                <w:tab w:val="left" w:pos="266"/>
              </w:tabs>
              <w:spacing w:after="0" w:line="240" w:lineRule="auto"/>
              <w:jc w:val="center"/>
              <w:rPr>
                <w:rFonts w:asciiTheme="minorHAnsi" w:hAnsiTheme="minorHAnsi" w:cs="Arial"/>
              </w:rPr>
            </w:pPr>
            <w:r w:rsidRPr="005D07A9">
              <w:rPr>
                <w:rFonts w:asciiTheme="minorHAnsi" w:hAnsiTheme="minorHAnsi" w:cs="Arial"/>
              </w:rPr>
              <w:t>0/1</w:t>
            </w:r>
          </w:p>
        </w:tc>
      </w:tr>
    </w:tbl>
    <w:p w:rsidR="00CB7B56" w:rsidRPr="005D07A9" w:rsidRDefault="00CB7B56" w:rsidP="00CB7B56">
      <w:pPr>
        <w:jc w:val="both"/>
        <w:rPr>
          <w:rFonts w:asciiTheme="minorHAnsi" w:hAnsiTheme="minorHAnsi" w:cs="Arial"/>
        </w:rPr>
      </w:pPr>
    </w:p>
    <w:p w:rsidR="00CB7B56" w:rsidRPr="005D07A9" w:rsidRDefault="00CB7B56" w:rsidP="00CB7B56">
      <w:pPr>
        <w:jc w:val="both"/>
        <w:rPr>
          <w:rFonts w:asciiTheme="minorHAnsi" w:hAnsiTheme="minorHAnsi" w:cs="Arial"/>
        </w:rPr>
      </w:pPr>
      <w:r w:rsidRPr="005D07A9">
        <w:rPr>
          <w:rFonts w:asciiTheme="minorHAnsi" w:hAnsiTheme="minorHAnsi" w:cs="Arial"/>
        </w:rPr>
        <w:t>Le prince de de gestion de la Déclaration de Paris obtient un score de 2,5/5</w:t>
      </w:r>
      <w:r w:rsidR="00BC21D8">
        <w:rPr>
          <w:rFonts w:asciiTheme="minorHAnsi" w:hAnsiTheme="minorHAnsi" w:cs="Arial"/>
        </w:rPr>
        <w:t> : moyennement satisfaisant</w:t>
      </w:r>
    </w:p>
    <w:p w:rsidR="000850CE" w:rsidRPr="008B2213" w:rsidRDefault="00CB7B56" w:rsidP="00DA26F6">
      <w:pPr>
        <w:pStyle w:val="Titre3"/>
        <w:numPr>
          <w:ilvl w:val="2"/>
          <w:numId w:val="33"/>
        </w:numPr>
        <w:rPr>
          <w:rFonts w:asciiTheme="minorHAnsi" w:hAnsiTheme="minorHAnsi" w:cs="Arial"/>
          <w:i/>
          <w:color w:val="auto"/>
        </w:rPr>
      </w:pPr>
      <w:bookmarkStart w:id="321" w:name="_Toc508824134"/>
      <w:bookmarkStart w:id="322" w:name="_Toc508824305"/>
      <w:bookmarkStart w:id="323" w:name="_Toc510177807"/>
      <w:r w:rsidRPr="005D07A9">
        <w:rPr>
          <w:rFonts w:asciiTheme="minorHAnsi" w:hAnsiTheme="minorHAnsi" w:cs="Arial"/>
          <w:i/>
          <w:color w:val="auto"/>
        </w:rPr>
        <w:t xml:space="preserve">Analyse de la stratégie de mise en œuvre et de gestion du </w:t>
      </w:r>
      <w:bookmarkEnd w:id="321"/>
      <w:bookmarkEnd w:id="322"/>
      <w:r w:rsidR="00FA39F1" w:rsidRPr="005D07A9">
        <w:rPr>
          <w:rFonts w:asciiTheme="minorHAnsi" w:hAnsiTheme="minorHAnsi" w:cs="Arial"/>
          <w:i/>
          <w:color w:val="auto"/>
        </w:rPr>
        <w:t>projet</w:t>
      </w:r>
      <w:bookmarkEnd w:id="323"/>
    </w:p>
    <w:p w:rsidR="00BC21D8" w:rsidRDefault="00CB7B56" w:rsidP="00BC21D8">
      <w:pPr>
        <w:jc w:val="both"/>
        <w:rPr>
          <w:rFonts w:asciiTheme="minorHAnsi" w:hAnsiTheme="minorHAnsi"/>
        </w:rPr>
      </w:pPr>
      <w:r w:rsidRPr="005D07A9">
        <w:rPr>
          <w:rFonts w:asciiTheme="minorHAnsi" w:hAnsiTheme="minorHAnsi" w:cs="Arial"/>
        </w:rPr>
        <w:t>Ce chapitre concerne l’analyse sur les mécanismes de pilotage,  de mise en œuvre et de suivi évaluation</w:t>
      </w:r>
      <w:r w:rsidRPr="005D07A9">
        <w:rPr>
          <w:rFonts w:asciiTheme="minorHAnsi" w:hAnsiTheme="minorHAnsi"/>
        </w:rPr>
        <w:t>.</w:t>
      </w:r>
    </w:p>
    <w:p w:rsidR="004E7EF1" w:rsidRPr="006B7FEC" w:rsidRDefault="00342E2F" w:rsidP="006B7FEC">
      <w:pPr>
        <w:pStyle w:val="Titre4"/>
        <w:rPr>
          <w:rFonts w:asciiTheme="minorHAnsi" w:hAnsiTheme="minorHAnsi"/>
          <w:b w:val="0"/>
          <w:color w:val="auto"/>
        </w:rPr>
      </w:pPr>
      <w:bookmarkStart w:id="324" w:name="_Toc510177808"/>
      <w:r>
        <w:rPr>
          <w:rFonts w:asciiTheme="minorHAnsi" w:hAnsiTheme="minorHAnsi"/>
          <w:b w:val="0"/>
          <w:color w:val="auto"/>
        </w:rPr>
        <w:t>1.3.7</w:t>
      </w:r>
      <w:r w:rsidR="00BC21D8" w:rsidRPr="006B7FEC">
        <w:rPr>
          <w:rFonts w:asciiTheme="minorHAnsi" w:hAnsiTheme="minorHAnsi"/>
          <w:b w:val="0"/>
          <w:color w:val="auto"/>
        </w:rPr>
        <w:t xml:space="preserve">.1. </w:t>
      </w:r>
      <w:r w:rsidR="00CB7B56" w:rsidRPr="006B7FEC">
        <w:rPr>
          <w:b w:val="0"/>
          <w:color w:val="auto"/>
        </w:rPr>
        <w:t xml:space="preserve">La stratégie de mise en œuvre du </w:t>
      </w:r>
      <w:r w:rsidR="00052C9D" w:rsidRPr="006B7FEC">
        <w:rPr>
          <w:b w:val="0"/>
          <w:color w:val="auto"/>
        </w:rPr>
        <w:t>projet.</w:t>
      </w:r>
      <w:bookmarkEnd w:id="324"/>
      <w:r w:rsidR="00052C9D" w:rsidRPr="006B7FEC">
        <w:rPr>
          <w:b w:val="0"/>
          <w:color w:val="auto"/>
        </w:rPr>
        <w:t xml:space="preserve"> </w:t>
      </w:r>
    </w:p>
    <w:p w:rsidR="00CB7B56" w:rsidRPr="004E7EF1" w:rsidRDefault="00052C9D" w:rsidP="004E7EF1">
      <w:pPr>
        <w:jc w:val="both"/>
        <w:rPr>
          <w:rFonts w:asciiTheme="minorHAnsi" w:hAnsiTheme="minorHAnsi"/>
        </w:rPr>
      </w:pPr>
      <w:r w:rsidRPr="005D07A9">
        <w:rPr>
          <w:rFonts w:asciiTheme="minorHAnsi" w:hAnsiTheme="minorHAnsi" w:cs="Arial"/>
        </w:rPr>
        <w:t xml:space="preserve">Elle </w:t>
      </w:r>
      <w:r w:rsidR="00CB7B56" w:rsidRPr="005D07A9">
        <w:rPr>
          <w:rFonts w:asciiTheme="minorHAnsi" w:hAnsiTheme="minorHAnsi" w:cs="Arial"/>
        </w:rPr>
        <w:t xml:space="preserve">a consisté </w:t>
      </w:r>
      <w:r w:rsidRPr="005D07A9">
        <w:rPr>
          <w:rFonts w:asciiTheme="minorHAnsi" w:hAnsiTheme="minorHAnsi" w:cs="Arial"/>
        </w:rPr>
        <w:t xml:space="preserve"> à contractualiser</w:t>
      </w:r>
      <w:r w:rsidR="00CB7B56" w:rsidRPr="005D07A9">
        <w:rPr>
          <w:rFonts w:asciiTheme="minorHAnsi" w:hAnsiTheme="minorHAnsi" w:cs="Arial"/>
        </w:rPr>
        <w:t xml:space="preserve"> des prest</w:t>
      </w:r>
      <w:r w:rsidR="008B2213">
        <w:rPr>
          <w:rFonts w:asciiTheme="minorHAnsi" w:hAnsiTheme="minorHAnsi" w:cs="Arial"/>
        </w:rPr>
        <w:t xml:space="preserve">ations de service avec des ONG </w:t>
      </w:r>
      <w:r w:rsidR="00CB7B56" w:rsidRPr="005D07A9">
        <w:rPr>
          <w:rFonts w:asciiTheme="minorHAnsi" w:hAnsiTheme="minorHAnsi" w:cs="Arial"/>
        </w:rPr>
        <w:t xml:space="preserve">exerçant </w:t>
      </w:r>
      <w:r w:rsidRPr="005D07A9">
        <w:rPr>
          <w:rFonts w:asciiTheme="minorHAnsi" w:hAnsiTheme="minorHAnsi" w:cs="Arial"/>
        </w:rPr>
        <w:t xml:space="preserve">dans le développement locale, </w:t>
      </w:r>
      <w:r w:rsidR="00CB7B56" w:rsidRPr="005D07A9">
        <w:rPr>
          <w:rFonts w:asciiTheme="minorHAnsi" w:hAnsiTheme="minorHAnsi" w:cs="Arial"/>
        </w:rPr>
        <w:t>le plaidoyer et la veille citoy</w:t>
      </w:r>
      <w:r w:rsidRPr="005D07A9">
        <w:rPr>
          <w:rFonts w:asciiTheme="minorHAnsi" w:hAnsiTheme="minorHAnsi" w:cs="Arial"/>
        </w:rPr>
        <w:t>enne en matière de droits de l’</w:t>
      </w:r>
      <w:r w:rsidR="00CB7B56" w:rsidRPr="005D07A9">
        <w:rPr>
          <w:rFonts w:asciiTheme="minorHAnsi" w:hAnsiTheme="minorHAnsi" w:cs="Arial"/>
        </w:rPr>
        <w:t>ho</w:t>
      </w:r>
      <w:r w:rsidRPr="005D07A9">
        <w:rPr>
          <w:rFonts w:asciiTheme="minorHAnsi" w:hAnsiTheme="minorHAnsi" w:cs="Arial"/>
        </w:rPr>
        <w:t>mme repartie sur les 3 zones d’</w:t>
      </w:r>
      <w:r w:rsidR="00CB7B56" w:rsidRPr="005D07A9">
        <w:rPr>
          <w:rFonts w:asciiTheme="minorHAnsi" w:hAnsiTheme="minorHAnsi" w:cs="Arial"/>
        </w:rPr>
        <w:t>intervention du projet. La procédure de contractualisation s’est faite de manière compétitive par appel d’offre</w:t>
      </w:r>
      <w:r w:rsidR="00D25816" w:rsidRPr="005D07A9">
        <w:rPr>
          <w:rFonts w:asciiTheme="minorHAnsi" w:hAnsiTheme="minorHAnsi" w:cs="Arial"/>
        </w:rPr>
        <w:t>.</w:t>
      </w:r>
      <w:r w:rsidR="002C58F2" w:rsidRPr="005D07A9">
        <w:rPr>
          <w:rFonts w:asciiTheme="minorHAnsi" w:hAnsiTheme="minorHAnsi" w:cs="Arial"/>
        </w:rPr>
        <w:t xml:space="preserve"> </w:t>
      </w:r>
      <w:r w:rsidR="00CB7B56" w:rsidRPr="005D07A9">
        <w:rPr>
          <w:rFonts w:asciiTheme="minorHAnsi" w:hAnsiTheme="minorHAnsi" w:cs="Arial"/>
        </w:rPr>
        <w:t>L’implication des leaders religieux et communautaire</w:t>
      </w:r>
      <w:r w:rsidR="002C58F2" w:rsidRPr="005D07A9">
        <w:rPr>
          <w:rFonts w:asciiTheme="minorHAnsi" w:hAnsiTheme="minorHAnsi" w:cs="Arial"/>
        </w:rPr>
        <w:t xml:space="preserve">s a </w:t>
      </w:r>
      <w:r w:rsidR="00CB7B56" w:rsidRPr="005D07A9">
        <w:rPr>
          <w:rFonts w:asciiTheme="minorHAnsi" w:hAnsiTheme="minorHAnsi" w:cs="Arial"/>
        </w:rPr>
        <w:t xml:space="preserve">contribué à élargir le spectre des cibles  et bénéficiaires visés par le projet. </w:t>
      </w:r>
    </w:p>
    <w:p w:rsidR="00CB7B56" w:rsidRPr="005D07A9" w:rsidRDefault="00CB7B56" w:rsidP="00CB7B56">
      <w:pPr>
        <w:jc w:val="both"/>
        <w:rPr>
          <w:rFonts w:asciiTheme="minorHAnsi" w:hAnsiTheme="minorHAnsi" w:cs="Arial"/>
        </w:rPr>
      </w:pPr>
      <w:r w:rsidRPr="005D07A9">
        <w:rPr>
          <w:rFonts w:asciiTheme="minorHAnsi" w:hAnsiTheme="minorHAnsi" w:cs="Arial"/>
        </w:rPr>
        <w:t>La méthode d’exécution financière est basée sur</w:t>
      </w:r>
      <w:r w:rsidR="008B2213">
        <w:rPr>
          <w:rFonts w:asciiTheme="minorHAnsi" w:hAnsiTheme="minorHAnsi" w:cs="Arial"/>
        </w:rPr>
        <w:t xml:space="preserve"> le DIM (exécution direct), ce qui correspond à </w:t>
      </w:r>
      <w:r w:rsidRPr="005D07A9">
        <w:rPr>
          <w:rFonts w:asciiTheme="minorHAnsi" w:hAnsiTheme="minorHAnsi" w:cs="Arial"/>
        </w:rPr>
        <w:t>des critères d’urgence, de sensibilité de domaine et de l’environnement</w:t>
      </w:r>
      <w:r w:rsidR="008B2213">
        <w:rPr>
          <w:rFonts w:asciiTheme="minorHAnsi" w:hAnsiTheme="minorHAnsi" w:cs="Arial"/>
        </w:rPr>
        <w:t xml:space="preserve"> et capacité</w:t>
      </w:r>
      <w:r w:rsidRPr="005D07A9">
        <w:rPr>
          <w:rFonts w:asciiTheme="minorHAnsi" w:hAnsiTheme="minorHAnsi" w:cs="Arial"/>
        </w:rPr>
        <w:t xml:space="preserve"> technique des partenaires d’exécution</w:t>
      </w:r>
    </w:p>
    <w:p w:rsidR="005253DA" w:rsidRPr="006B7FEC" w:rsidRDefault="00342E2F" w:rsidP="006B7FEC">
      <w:pPr>
        <w:pStyle w:val="Titre4"/>
        <w:rPr>
          <w:rFonts w:asciiTheme="minorHAnsi" w:hAnsiTheme="minorHAnsi"/>
          <w:color w:val="auto"/>
        </w:rPr>
      </w:pPr>
      <w:bookmarkStart w:id="325" w:name="_Toc510177809"/>
      <w:r>
        <w:rPr>
          <w:rFonts w:asciiTheme="minorHAnsi" w:hAnsiTheme="minorHAnsi"/>
          <w:color w:val="auto"/>
        </w:rPr>
        <w:t>1.3.7</w:t>
      </w:r>
      <w:r w:rsidR="00BC21D8" w:rsidRPr="006B7FEC">
        <w:rPr>
          <w:rFonts w:asciiTheme="minorHAnsi" w:hAnsiTheme="minorHAnsi"/>
          <w:color w:val="auto"/>
        </w:rPr>
        <w:t>.2.</w:t>
      </w:r>
      <w:r w:rsidR="005253DA" w:rsidRPr="006B7FEC">
        <w:rPr>
          <w:rFonts w:asciiTheme="minorHAnsi" w:hAnsiTheme="minorHAnsi"/>
          <w:color w:val="auto"/>
        </w:rPr>
        <w:t xml:space="preserve"> L</w:t>
      </w:r>
      <w:r w:rsidR="00CB7B56" w:rsidRPr="006B7FEC">
        <w:rPr>
          <w:rFonts w:asciiTheme="minorHAnsi" w:hAnsiTheme="minorHAnsi"/>
          <w:color w:val="auto"/>
        </w:rPr>
        <w:t>a gestion </w:t>
      </w:r>
      <w:r w:rsidR="00BC21D8" w:rsidRPr="006B7FEC">
        <w:rPr>
          <w:rFonts w:asciiTheme="minorHAnsi" w:hAnsiTheme="minorHAnsi"/>
          <w:color w:val="auto"/>
        </w:rPr>
        <w:t>/pilotage</w:t>
      </w:r>
      <w:bookmarkEnd w:id="325"/>
    </w:p>
    <w:p w:rsidR="004E7EF1" w:rsidRPr="004E7EF1" w:rsidRDefault="004E7EF1" w:rsidP="004E7EF1"/>
    <w:p w:rsidR="00BC21D8" w:rsidRDefault="00CB7B56" w:rsidP="00A06D5C">
      <w:pPr>
        <w:spacing w:after="0"/>
        <w:jc w:val="both"/>
        <w:rPr>
          <w:rFonts w:asciiTheme="minorHAnsi" w:hAnsiTheme="minorHAnsi" w:cs="Arial"/>
        </w:rPr>
      </w:pPr>
      <w:r w:rsidRPr="005D07A9">
        <w:rPr>
          <w:rFonts w:asciiTheme="minorHAnsi" w:hAnsiTheme="minorHAnsi" w:cs="Arial"/>
        </w:rPr>
        <w:t xml:space="preserve">Le projet a comme </w:t>
      </w:r>
      <w:r w:rsidR="009807AA" w:rsidRPr="005D07A9">
        <w:rPr>
          <w:rFonts w:asciiTheme="minorHAnsi" w:hAnsiTheme="minorHAnsi" w:cs="Arial"/>
        </w:rPr>
        <w:t xml:space="preserve">tutelle </w:t>
      </w:r>
      <w:r w:rsidRPr="005D07A9">
        <w:rPr>
          <w:rFonts w:asciiTheme="minorHAnsi" w:hAnsiTheme="minorHAnsi" w:cs="Arial"/>
        </w:rPr>
        <w:t>le ministère de l’administration et de la sécurité publique. Cet ancrage institutionnel ne correspond pas à la démarche programmatique du projet qui vise à articuler l’hu</w:t>
      </w:r>
      <w:r w:rsidR="00103AA3" w:rsidRPr="005D07A9">
        <w:rPr>
          <w:rFonts w:asciiTheme="minorHAnsi" w:hAnsiTheme="minorHAnsi" w:cs="Arial"/>
        </w:rPr>
        <w:t>manitaire et le développement, q</w:t>
      </w:r>
      <w:r w:rsidRPr="005D07A9">
        <w:rPr>
          <w:rFonts w:asciiTheme="minorHAnsi" w:hAnsiTheme="minorHAnsi" w:cs="Arial"/>
        </w:rPr>
        <w:t>uand bien</w:t>
      </w:r>
      <w:r w:rsidR="008B2213">
        <w:rPr>
          <w:rFonts w:asciiTheme="minorHAnsi" w:hAnsiTheme="minorHAnsi" w:cs="Arial"/>
        </w:rPr>
        <w:t xml:space="preserve"> même, il touche des questions de sécurité </w:t>
      </w:r>
      <w:r w:rsidRPr="005D07A9">
        <w:rPr>
          <w:rFonts w:asciiTheme="minorHAnsi" w:hAnsiTheme="minorHAnsi" w:cs="Arial"/>
        </w:rPr>
        <w:t>et de souveraineté de l’état tchadien.</w:t>
      </w:r>
      <w:r w:rsidR="00103AA3" w:rsidRPr="005D07A9">
        <w:rPr>
          <w:rFonts w:asciiTheme="minorHAnsi" w:hAnsiTheme="minorHAnsi" w:cs="Arial"/>
        </w:rPr>
        <w:t xml:space="preserve"> Dans la pratique</w:t>
      </w:r>
      <w:r w:rsidR="00A06D5C" w:rsidRPr="005D07A9">
        <w:rPr>
          <w:rFonts w:asciiTheme="minorHAnsi" w:hAnsiTheme="minorHAnsi" w:cs="Arial"/>
        </w:rPr>
        <w:t xml:space="preserve">, </w:t>
      </w:r>
      <w:r w:rsidR="00103AA3" w:rsidRPr="005D07A9">
        <w:rPr>
          <w:rFonts w:asciiTheme="minorHAnsi" w:hAnsiTheme="minorHAnsi" w:cs="Arial"/>
        </w:rPr>
        <w:t xml:space="preserve">le projet </w:t>
      </w:r>
      <w:r w:rsidR="009807AA" w:rsidRPr="005D07A9">
        <w:rPr>
          <w:rFonts w:asciiTheme="minorHAnsi" w:hAnsiTheme="minorHAnsi" w:cs="Arial"/>
        </w:rPr>
        <w:t>était ancré dans le Ministère du Plan qui est le Ministère de coordination des projets du système des Nations Unies</w:t>
      </w:r>
      <w:r w:rsidR="00A06D5C" w:rsidRPr="005D07A9">
        <w:rPr>
          <w:rFonts w:asciiTheme="minorHAnsi" w:hAnsiTheme="minorHAnsi" w:cs="Arial"/>
        </w:rPr>
        <w:t xml:space="preserve">. </w:t>
      </w:r>
      <w:r w:rsidRPr="005D07A9">
        <w:rPr>
          <w:rFonts w:asciiTheme="minorHAnsi" w:hAnsiTheme="minorHAnsi" w:cs="Arial"/>
        </w:rPr>
        <w:t xml:space="preserve">Le </w:t>
      </w:r>
      <w:r w:rsidR="00A06D5C" w:rsidRPr="005D07A9">
        <w:rPr>
          <w:rFonts w:asciiTheme="minorHAnsi" w:hAnsiTheme="minorHAnsi" w:cs="Arial"/>
        </w:rPr>
        <w:t xml:space="preserve">projet n’a pas connu de session du comité de pilotage, car celui-ci </w:t>
      </w:r>
      <w:r w:rsidRPr="005D07A9">
        <w:rPr>
          <w:rFonts w:asciiTheme="minorHAnsi" w:hAnsiTheme="minorHAnsi" w:cs="Arial"/>
        </w:rPr>
        <w:t>n’existait pas contrairement aux dispositions du prodoc qui préconisation sa mise en pl</w:t>
      </w:r>
      <w:r w:rsidR="00A06D5C" w:rsidRPr="005D07A9">
        <w:rPr>
          <w:rFonts w:asciiTheme="minorHAnsi" w:hAnsiTheme="minorHAnsi" w:cs="Arial"/>
        </w:rPr>
        <w:t xml:space="preserve">ace par un décret ministériel. </w:t>
      </w:r>
      <w:r w:rsidRPr="005D07A9">
        <w:rPr>
          <w:rFonts w:asciiTheme="minorHAnsi" w:hAnsiTheme="minorHAnsi" w:cs="Arial"/>
        </w:rPr>
        <w:t xml:space="preserve">Cette lacune a été comblée par la mise en place </w:t>
      </w:r>
      <w:r w:rsidR="00A06D5C" w:rsidRPr="005D07A9">
        <w:rPr>
          <w:rFonts w:asciiTheme="minorHAnsi" w:hAnsiTheme="minorHAnsi" w:cs="Arial"/>
        </w:rPr>
        <w:t>d’un comité</w:t>
      </w:r>
      <w:r w:rsidR="00BC21D8">
        <w:rPr>
          <w:rFonts w:asciiTheme="minorHAnsi" w:hAnsiTheme="minorHAnsi" w:cs="Arial"/>
        </w:rPr>
        <w:t xml:space="preserve"> technique opérationnel qui a tenu une seule session</w:t>
      </w:r>
      <w:r w:rsidR="00A06D5C" w:rsidRPr="005D07A9">
        <w:rPr>
          <w:rFonts w:asciiTheme="minorHAnsi" w:hAnsiTheme="minorHAnsi" w:cs="Arial"/>
        </w:rPr>
        <w:t>.</w:t>
      </w:r>
    </w:p>
    <w:p w:rsidR="009F27B1" w:rsidRDefault="009F27B1" w:rsidP="00A06D5C">
      <w:pPr>
        <w:spacing w:after="0"/>
        <w:jc w:val="both"/>
        <w:rPr>
          <w:rFonts w:asciiTheme="minorHAnsi" w:hAnsiTheme="minorHAnsi" w:cs="Arial"/>
        </w:rPr>
      </w:pPr>
    </w:p>
    <w:p w:rsidR="00CB7B56" w:rsidRPr="005D07A9" w:rsidRDefault="00CB7B56" w:rsidP="00A06D5C">
      <w:pPr>
        <w:spacing w:after="0"/>
        <w:jc w:val="both"/>
        <w:rPr>
          <w:rFonts w:asciiTheme="minorHAnsi" w:hAnsiTheme="minorHAnsi" w:cs="Arial"/>
        </w:rPr>
      </w:pPr>
      <w:r w:rsidRPr="005D07A9">
        <w:rPr>
          <w:rFonts w:asciiTheme="minorHAnsi" w:hAnsiTheme="minorHAnsi" w:cs="Arial"/>
        </w:rPr>
        <w:t>L’équipe de coordination se compose d’un coordinateur, d’un spéc</w:t>
      </w:r>
      <w:r w:rsidR="00A06D5C" w:rsidRPr="005D07A9">
        <w:rPr>
          <w:rFonts w:asciiTheme="minorHAnsi" w:hAnsiTheme="minorHAnsi" w:cs="Arial"/>
        </w:rPr>
        <w:t xml:space="preserve">ialiste en suivi évaluation et </w:t>
      </w:r>
      <w:r w:rsidRPr="005D07A9">
        <w:rPr>
          <w:rFonts w:asciiTheme="minorHAnsi" w:hAnsiTheme="minorHAnsi" w:cs="Arial"/>
        </w:rPr>
        <w:t xml:space="preserve">communication et d’un responsable administratif et financier. </w:t>
      </w:r>
      <w:r w:rsidR="00A06D5C" w:rsidRPr="005D07A9">
        <w:rPr>
          <w:rFonts w:asciiTheme="minorHAnsi" w:hAnsiTheme="minorHAnsi" w:cs="Arial"/>
        </w:rPr>
        <w:t xml:space="preserve">Cette équipe relève de l’unité </w:t>
      </w:r>
      <w:r w:rsidRPr="005D07A9">
        <w:rPr>
          <w:rFonts w:asciiTheme="minorHAnsi" w:hAnsiTheme="minorHAnsi" w:cs="Arial"/>
        </w:rPr>
        <w:t>Gouvernance</w:t>
      </w:r>
      <w:r w:rsidR="00A06D5C" w:rsidRPr="005D07A9">
        <w:rPr>
          <w:rFonts w:asciiTheme="minorHAnsi" w:hAnsiTheme="minorHAnsi" w:cs="Arial"/>
        </w:rPr>
        <w:t xml:space="preserve"> du PNUD.</w:t>
      </w:r>
      <w:r w:rsidR="00C10A27">
        <w:rPr>
          <w:rFonts w:asciiTheme="minorHAnsi" w:hAnsiTheme="minorHAnsi" w:cs="Arial"/>
        </w:rPr>
        <w:t xml:space="preserve"> Au préalable l’équipe du projet était basée à Bol dans des conditions non optimales pour   conduire les activités du projet. En plus  l’étendue géographique des entre les zone d’intervention et le siège du projet (ramené à Ndjamena) est un facteur contraignant pour une équipe de 3 cadres.  Certains facteurs endogènes comme la combinaison de la communication et du suivi évaluation en un seul TDR à la charge d’une personne s’avère lourde en termes </w:t>
      </w:r>
      <w:r w:rsidR="0079198B">
        <w:rPr>
          <w:rFonts w:asciiTheme="minorHAnsi" w:hAnsiTheme="minorHAnsi" w:cs="Arial"/>
        </w:rPr>
        <w:t>d’efficacité</w:t>
      </w:r>
      <w:r w:rsidR="00C10A27">
        <w:rPr>
          <w:rFonts w:asciiTheme="minorHAnsi" w:hAnsiTheme="minorHAnsi" w:cs="Arial"/>
        </w:rPr>
        <w:t>.</w:t>
      </w:r>
    </w:p>
    <w:p w:rsidR="00A06D5C" w:rsidRPr="005D07A9" w:rsidRDefault="00A06D5C" w:rsidP="00A06D5C">
      <w:pPr>
        <w:spacing w:after="0"/>
        <w:jc w:val="both"/>
        <w:rPr>
          <w:rFonts w:asciiTheme="minorHAnsi" w:hAnsiTheme="minorHAnsi" w:cs="Arial"/>
        </w:rPr>
      </w:pPr>
    </w:p>
    <w:p w:rsidR="00C75903" w:rsidRPr="006B7FEC" w:rsidRDefault="00342E2F" w:rsidP="006B7FEC">
      <w:pPr>
        <w:pStyle w:val="Titre4"/>
        <w:rPr>
          <w:rFonts w:asciiTheme="minorHAnsi" w:hAnsiTheme="minorHAnsi"/>
          <w:color w:val="auto"/>
        </w:rPr>
      </w:pPr>
      <w:bookmarkStart w:id="326" w:name="_Toc510177810"/>
      <w:r>
        <w:rPr>
          <w:rFonts w:asciiTheme="minorHAnsi" w:hAnsiTheme="minorHAnsi"/>
          <w:color w:val="auto"/>
        </w:rPr>
        <w:t>1.3.7</w:t>
      </w:r>
      <w:r w:rsidR="00C73E38" w:rsidRPr="006B7FEC">
        <w:rPr>
          <w:rFonts w:asciiTheme="minorHAnsi" w:hAnsiTheme="minorHAnsi"/>
          <w:color w:val="auto"/>
        </w:rPr>
        <w:t>.3.</w:t>
      </w:r>
      <w:r w:rsidR="00CB7B56" w:rsidRPr="006B7FEC">
        <w:rPr>
          <w:rFonts w:asciiTheme="minorHAnsi" w:hAnsiTheme="minorHAnsi"/>
          <w:color w:val="auto"/>
        </w:rPr>
        <w:t xml:space="preserve"> Le mécanisme de s</w:t>
      </w:r>
      <w:r w:rsidR="004E7EF1" w:rsidRPr="006B7FEC">
        <w:rPr>
          <w:rFonts w:asciiTheme="minorHAnsi" w:hAnsiTheme="minorHAnsi"/>
          <w:color w:val="auto"/>
        </w:rPr>
        <w:t>uivi évaluation et de reportage</w:t>
      </w:r>
      <w:bookmarkEnd w:id="326"/>
    </w:p>
    <w:p w:rsidR="00CB7B56" w:rsidRPr="005D07A9" w:rsidRDefault="00CB7B56" w:rsidP="00CB7B56">
      <w:pPr>
        <w:jc w:val="both"/>
        <w:rPr>
          <w:rFonts w:asciiTheme="minorHAnsi" w:hAnsiTheme="minorHAnsi" w:cs="Arial"/>
        </w:rPr>
      </w:pPr>
      <w:r w:rsidRPr="005D07A9">
        <w:rPr>
          <w:rFonts w:asciiTheme="minorHAnsi" w:hAnsiTheme="minorHAnsi" w:cs="Arial"/>
        </w:rPr>
        <w:t>Les outi</w:t>
      </w:r>
      <w:r w:rsidR="00C75903" w:rsidRPr="005D07A9">
        <w:rPr>
          <w:rFonts w:asciiTheme="minorHAnsi" w:hAnsiTheme="minorHAnsi" w:cs="Arial"/>
        </w:rPr>
        <w:t xml:space="preserve">ls de suivi-évaluation ont été </w:t>
      </w:r>
      <w:r w:rsidRPr="005D07A9">
        <w:rPr>
          <w:rFonts w:asciiTheme="minorHAnsi" w:hAnsiTheme="minorHAnsi" w:cs="Arial"/>
        </w:rPr>
        <w:t>cité</w:t>
      </w:r>
      <w:r w:rsidR="00C75903" w:rsidRPr="005D07A9">
        <w:rPr>
          <w:rFonts w:asciiTheme="minorHAnsi" w:hAnsiTheme="minorHAnsi" w:cs="Arial"/>
        </w:rPr>
        <w:t>s</w:t>
      </w:r>
      <w:r w:rsidRPr="005D07A9">
        <w:rPr>
          <w:rFonts w:asciiTheme="minorHAnsi" w:hAnsiTheme="minorHAnsi" w:cs="Arial"/>
        </w:rPr>
        <w:t xml:space="preserve"> dans le prodoc, il s’agit essentiellement du cadre de rendement et de suivi des activités.</w:t>
      </w:r>
    </w:p>
    <w:p w:rsidR="00CB7B56" w:rsidRPr="005D07A9" w:rsidRDefault="00CB7B56" w:rsidP="00CB7B56">
      <w:pPr>
        <w:jc w:val="both"/>
        <w:rPr>
          <w:rFonts w:asciiTheme="minorHAnsi" w:hAnsiTheme="minorHAnsi" w:cs="Arial"/>
        </w:rPr>
      </w:pPr>
      <w:r w:rsidRPr="005D07A9">
        <w:rPr>
          <w:rFonts w:asciiTheme="minorHAnsi" w:hAnsiTheme="minorHAnsi" w:cs="Arial"/>
        </w:rPr>
        <w:t xml:space="preserve">En ce qui concerne le suivi des activités, le journal de bord, le journal de l’analyse des risques actualisé, le journal </w:t>
      </w:r>
      <w:r w:rsidR="000E6803">
        <w:rPr>
          <w:rFonts w:asciiTheme="minorHAnsi" w:hAnsiTheme="minorHAnsi" w:cs="Arial"/>
        </w:rPr>
        <w:t xml:space="preserve">des </w:t>
      </w:r>
      <w:r w:rsidRPr="005D07A9">
        <w:rPr>
          <w:rFonts w:asciiTheme="minorHAnsi" w:hAnsiTheme="minorHAnsi" w:cs="Arial"/>
        </w:rPr>
        <w:t>leçons apprises/enseignements tirés devraient être accompagné</w:t>
      </w:r>
      <w:r w:rsidR="000E6803">
        <w:rPr>
          <w:rFonts w:asciiTheme="minorHAnsi" w:hAnsiTheme="minorHAnsi" w:cs="Arial"/>
        </w:rPr>
        <w:t>s</w:t>
      </w:r>
      <w:r w:rsidRPr="005D07A9">
        <w:rPr>
          <w:rFonts w:asciiTheme="minorHAnsi" w:hAnsiTheme="minorHAnsi" w:cs="Arial"/>
        </w:rPr>
        <w:t xml:space="preserve"> obligatoirement de rapports trimestriels et d’un rapport annuel</w:t>
      </w:r>
      <w:r w:rsidRPr="005D07A9">
        <w:rPr>
          <w:rStyle w:val="Appelnotedebasdep"/>
          <w:rFonts w:asciiTheme="minorHAnsi" w:hAnsiTheme="minorHAnsi" w:cs="Arial"/>
        </w:rPr>
        <w:footnoteReference w:id="35"/>
      </w:r>
    </w:p>
    <w:p w:rsidR="00CB7B56" w:rsidRPr="005D07A9" w:rsidRDefault="00CB7B56" w:rsidP="00CB7B56">
      <w:pPr>
        <w:jc w:val="both"/>
        <w:rPr>
          <w:rFonts w:asciiTheme="minorHAnsi" w:hAnsiTheme="minorHAnsi" w:cs="Arial"/>
        </w:rPr>
      </w:pPr>
      <w:r w:rsidRPr="005D07A9">
        <w:rPr>
          <w:rFonts w:asciiTheme="minorHAnsi" w:hAnsiTheme="minorHAnsi" w:cs="Arial"/>
        </w:rPr>
        <w:t>Au n</w:t>
      </w:r>
      <w:r w:rsidR="00500F99" w:rsidRPr="005D07A9">
        <w:rPr>
          <w:rFonts w:asciiTheme="minorHAnsi" w:hAnsiTheme="minorHAnsi" w:cs="Arial"/>
        </w:rPr>
        <w:t>iveau du Plan de travail annuel(</w:t>
      </w:r>
      <w:r w:rsidRPr="005D07A9">
        <w:rPr>
          <w:rFonts w:asciiTheme="minorHAnsi" w:hAnsiTheme="minorHAnsi" w:cs="Arial"/>
        </w:rPr>
        <w:t>PTA</w:t>
      </w:r>
      <w:r w:rsidR="00500F99" w:rsidRPr="005D07A9">
        <w:rPr>
          <w:rFonts w:asciiTheme="minorHAnsi" w:hAnsiTheme="minorHAnsi" w:cs="Arial"/>
        </w:rPr>
        <w:t xml:space="preserve">), il est précisé que : « les rapports trimestriels seront produits pour évaluer </w:t>
      </w:r>
      <w:r w:rsidRPr="005D07A9">
        <w:rPr>
          <w:rFonts w:asciiTheme="minorHAnsi" w:hAnsiTheme="minorHAnsi" w:cs="Arial"/>
        </w:rPr>
        <w:t>le processus d’avancement de l’état de mise en œuvre du plan de travail. La synthèse de ces rapports en un rapport annuel devrait être soumis au comité de pilotage pour validation </w:t>
      </w:r>
      <w:r w:rsidRPr="005D07A9">
        <w:rPr>
          <w:rStyle w:val="Appelnotedebasdep"/>
          <w:rFonts w:asciiTheme="minorHAnsi" w:hAnsiTheme="minorHAnsi" w:cs="Arial"/>
        </w:rPr>
        <w:footnoteReference w:id="36"/>
      </w:r>
      <w:r w:rsidRPr="005D07A9">
        <w:rPr>
          <w:rFonts w:asciiTheme="minorHAnsi" w:hAnsiTheme="minorHAnsi" w:cs="Arial"/>
        </w:rPr>
        <w:t>».</w:t>
      </w:r>
    </w:p>
    <w:p w:rsidR="00CB7B56" w:rsidRPr="003B68C1" w:rsidRDefault="00CB7B56" w:rsidP="00CB7B56">
      <w:pPr>
        <w:jc w:val="both"/>
        <w:rPr>
          <w:rFonts w:asciiTheme="minorHAnsi" w:hAnsiTheme="minorHAnsi" w:cs="Arial"/>
        </w:rPr>
      </w:pPr>
      <w:r w:rsidRPr="005D07A9">
        <w:rPr>
          <w:rFonts w:asciiTheme="minorHAnsi" w:hAnsiTheme="minorHAnsi" w:cs="Arial"/>
        </w:rPr>
        <w:t>Des rapports des visite de terra</w:t>
      </w:r>
      <w:r w:rsidR="000850CE" w:rsidRPr="005D07A9">
        <w:rPr>
          <w:rFonts w:asciiTheme="minorHAnsi" w:hAnsiTheme="minorHAnsi" w:cs="Arial"/>
        </w:rPr>
        <w:t>ins</w:t>
      </w:r>
      <w:r w:rsidR="004E7EF1">
        <w:rPr>
          <w:rFonts w:asciiTheme="minorHAnsi" w:hAnsiTheme="minorHAnsi" w:cs="Arial"/>
        </w:rPr>
        <w:t>,</w:t>
      </w:r>
      <w:r w:rsidR="000850CE" w:rsidRPr="005D07A9">
        <w:rPr>
          <w:rFonts w:asciiTheme="minorHAnsi" w:hAnsiTheme="minorHAnsi" w:cs="Arial"/>
        </w:rPr>
        <w:t xml:space="preserve"> effectués dans la région du Lac</w:t>
      </w:r>
      <w:r w:rsidRPr="005D07A9">
        <w:rPr>
          <w:rFonts w:asciiTheme="minorHAnsi" w:hAnsiTheme="minorHAnsi" w:cs="Arial"/>
        </w:rPr>
        <w:t xml:space="preserve"> par une équ</w:t>
      </w:r>
      <w:r w:rsidR="000850CE" w:rsidRPr="005D07A9">
        <w:rPr>
          <w:rFonts w:asciiTheme="minorHAnsi" w:hAnsiTheme="minorHAnsi" w:cs="Arial"/>
        </w:rPr>
        <w:t>ipe dirigée par le coordinateur résident</w:t>
      </w:r>
      <w:r w:rsidR="004E7EF1">
        <w:rPr>
          <w:rFonts w:asciiTheme="minorHAnsi" w:hAnsiTheme="minorHAnsi" w:cs="Arial"/>
        </w:rPr>
        <w:t>,</w:t>
      </w:r>
      <w:r w:rsidR="000850CE" w:rsidRPr="005D07A9">
        <w:rPr>
          <w:rFonts w:asciiTheme="minorHAnsi" w:hAnsiTheme="minorHAnsi" w:cs="Arial"/>
        </w:rPr>
        <w:t xml:space="preserve"> ont été élaboré</w:t>
      </w:r>
      <w:r w:rsidR="004E7EF1">
        <w:rPr>
          <w:rFonts w:asciiTheme="minorHAnsi" w:hAnsiTheme="minorHAnsi" w:cs="Arial"/>
        </w:rPr>
        <w:t>s</w:t>
      </w:r>
      <w:r w:rsidR="000850CE" w:rsidRPr="005D07A9">
        <w:rPr>
          <w:rFonts w:asciiTheme="minorHAnsi" w:hAnsiTheme="minorHAnsi" w:cs="Arial"/>
        </w:rPr>
        <w:t xml:space="preserve">. Par contre, </w:t>
      </w:r>
      <w:r w:rsidRPr="005D07A9">
        <w:rPr>
          <w:rFonts w:asciiTheme="minorHAnsi" w:hAnsiTheme="minorHAnsi" w:cs="Arial"/>
        </w:rPr>
        <w:t>l’équipe de coordination ne dispose pas de rapports de suivi des activités des partenaires de mise en œuvre</w:t>
      </w:r>
      <w:r w:rsidR="004E7EF1">
        <w:rPr>
          <w:rFonts w:asciiTheme="minorHAnsi" w:hAnsiTheme="minorHAnsi" w:cs="Arial"/>
        </w:rPr>
        <w:t>,</w:t>
      </w:r>
      <w:r w:rsidR="009F27B1">
        <w:rPr>
          <w:rFonts w:asciiTheme="minorHAnsi" w:hAnsiTheme="minorHAnsi" w:cs="Arial"/>
        </w:rPr>
        <w:t xml:space="preserve"> </w:t>
      </w:r>
      <w:r w:rsidR="009F27B1" w:rsidRPr="003B68C1">
        <w:rPr>
          <w:rFonts w:asciiTheme="minorHAnsi" w:hAnsiTheme="minorHAnsi" w:cs="Arial"/>
        </w:rPr>
        <w:t>ni de rapports trimestriels</w:t>
      </w:r>
      <w:r w:rsidR="004E7EF1" w:rsidRPr="003B68C1">
        <w:rPr>
          <w:rFonts w:asciiTheme="minorHAnsi" w:hAnsiTheme="minorHAnsi" w:cs="Arial"/>
        </w:rPr>
        <w:t xml:space="preserve"> de façon continuelle)</w:t>
      </w:r>
      <w:r w:rsidR="009F27B1" w:rsidRPr="003B68C1">
        <w:rPr>
          <w:rFonts w:asciiTheme="minorHAnsi" w:hAnsiTheme="minorHAnsi" w:cs="Arial"/>
        </w:rPr>
        <w:t xml:space="preserve">. Un rapport annuel </w:t>
      </w:r>
      <w:r w:rsidR="004E7EF1" w:rsidRPr="003B68C1">
        <w:rPr>
          <w:rFonts w:asciiTheme="minorHAnsi" w:hAnsiTheme="minorHAnsi" w:cs="Arial"/>
        </w:rPr>
        <w:t>(2016</w:t>
      </w:r>
      <w:r w:rsidR="009F27B1" w:rsidRPr="003B68C1">
        <w:rPr>
          <w:rFonts w:asciiTheme="minorHAnsi" w:hAnsiTheme="minorHAnsi" w:cs="Arial"/>
        </w:rPr>
        <w:t>) a été élaboré</w:t>
      </w:r>
      <w:r w:rsidRPr="003B68C1">
        <w:rPr>
          <w:rFonts w:asciiTheme="minorHAnsi" w:hAnsiTheme="minorHAnsi" w:cs="Arial"/>
        </w:rPr>
        <w:t xml:space="preserve"> </w:t>
      </w:r>
    </w:p>
    <w:p w:rsidR="00CB7B56" w:rsidRPr="005D07A9" w:rsidRDefault="00CB7B56" w:rsidP="00CB7B56">
      <w:pPr>
        <w:jc w:val="both"/>
        <w:rPr>
          <w:rFonts w:asciiTheme="minorHAnsi" w:hAnsiTheme="minorHAnsi" w:cs="Arial"/>
        </w:rPr>
      </w:pPr>
      <w:r w:rsidRPr="005D07A9">
        <w:rPr>
          <w:rFonts w:asciiTheme="minorHAnsi" w:hAnsiTheme="minorHAnsi" w:cs="Arial"/>
        </w:rPr>
        <w:t>La visi</w:t>
      </w:r>
      <w:r w:rsidR="004E7EF1">
        <w:rPr>
          <w:rFonts w:asciiTheme="minorHAnsi" w:hAnsiTheme="minorHAnsi" w:cs="Arial"/>
        </w:rPr>
        <w:t>bilité des activités du projet reste encore à renforcer</w:t>
      </w:r>
      <w:r w:rsidRPr="005D07A9">
        <w:rPr>
          <w:rFonts w:asciiTheme="minorHAnsi" w:hAnsiTheme="minorHAnsi" w:cs="Arial"/>
        </w:rPr>
        <w:t>. En effet dans les r</w:t>
      </w:r>
      <w:r w:rsidR="004E7EF1">
        <w:rPr>
          <w:rFonts w:asciiTheme="minorHAnsi" w:hAnsiTheme="minorHAnsi" w:cs="Arial"/>
        </w:rPr>
        <w:t>égions du Logone oriental et du lac</w:t>
      </w:r>
      <w:r w:rsidRPr="005D07A9">
        <w:rPr>
          <w:rFonts w:asciiTheme="minorHAnsi" w:hAnsiTheme="minorHAnsi" w:cs="Arial"/>
        </w:rPr>
        <w:t>, l</w:t>
      </w:r>
      <w:r w:rsidR="004E7EF1">
        <w:rPr>
          <w:rFonts w:asciiTheme="minorHAnsi" w:hAnsiTheme="minorHAnsi" w:cs="Arial"/>
        </w:rPr>
        <w:t xml:space="preserve">a visibilité du PNUD </w:t>
      </w:r>
      <w:r w:rsidRPr="005D07A9">
        <w:rPr>
          <w:rFonts w:asciiTheme="minorHAnsi" w:hAnsiTheme="minorHAnsi" w:cs="Arial"/>
        </w:rPr>
        <w:t>et PTF se trouvent floué</w:t>
      </w:r>
      <w:r w:rsidR="004E7EF1">
        <w:rPr>
          <w:rFonts w:asciiTheme="minorHAnsi" w:hAnsiTheme="minorHAnsi" w:cs="Arial"/>
        </w:rPr>
        <w:t>e</w:t>
      </w:r>
      <w:r w:rsidRPr="005D07A9">
        <w:rPr>
          <w:rFonts w:asciiTheme="minorHAnsi" w:hAnsiTheme="minorHAnsi" w:cs="Arial"/>
        </w:rPr>
        <w:t>s</w:t>
      </w:r>
      <w:r w:rsidR="009F27B1">
        <w:rPr>
          <w:rFonts w:asciiTheme="minorHAnsi" w:hAnsiTheme="minorHAnsi" w:cs="Arial"/>
        </w:rPr>
        <w:t xml:space="preserve"> par</w:t>
      </w:r>
      <w:r w:rsidR="00D46A4F">
        <w:rPr>
          <w:rFonts w:asciiTheme="minorHAnsi" w:hAnsiTheme="minorHAnsi" w:cs="Arial"/>
        </w:rPr>
        <w:t xml:space="preserve"> celles</w:t>
      </w:r>
      <w:r w:rsidR="009F27B1">
        <w:rPr>
          <w:rFonts w:asciiTheme="minorHAnsi" w:hAnsiTheme="minorHAnsi" w:cs="Arial"/>
        </w:rPr>
        <w:t xml:space="preserve"> </w:t>
      </w:r>
      <w:r w:rsidR="00D46A4F">
        <w:rPr>
          <w:rFonts w:asciiTheme="minorHAnsi" w:hAnsiTheme="minorHAnsi" w:cs="Arial"/>
        </w:rPr>
        <w:t>d</w:t>
      </w:r>
      <w:r w:rsidR="009F27B1">
        <w:rPr>
          <w:rFonts w:asciiTheme="minorHAnsi" w:hAnsiTheme="minorHAnsi" w:cs="Arial"/>
        </w:rPr>
        <w:t xml:space="preserve">es partenaires de mise en </w:t>
      </w:r>
      <w:r w:rsidR="004E7EF1">
        <w:rPr>
          <w:rFonts w:asciiTheme="minorHAnsi" w:hAnsiTheme="minorHAnsi" w:cs="Arial"/>
        </w:rPr>
        <w:t>œuvre</w:t>
      </w:r>
    </w:p>
    <w:p w:rsidR="007F41AD" w:rsidRPr="00342E2F" w:rsidRDefault="00CB7B56" w:rsidP="00DA26F6">
      <w:pPr>
        <w:pStyle w:val="Paragraphedeliste"/>
        <w:numPr>
          <w:ilvl w:val="2"/>
          <w:numId w:val="33"/>
        </w:numPr>
        <w:outlineLvl w:val="2"/>
        <w:rPr>
          <w:rFonts w:asciiTheme="minorHAnsi" w:hAnsiTheme="minorHAnsi" w:cs="Arial"/>
          <w:i/>
        </w:rPr>
      </w:pPr>
      <w:bookmarkStart w:id="327" w:name="_Toc510177811"/>
      <w:r w:rsidRPr="00342E2F">
        <w:rPr>
          <w:rFonts w:asciiTheme="minorHAnsi" w:hAnsiTheme="minorHAnsi" w:cs="Arial"/>
          <w:i/>
        </w:rPr>
        <w:t>Analyse du cadre logique</w:t>
      </w:r>
      <w:bookmarkEnd w:id="327"/>
    </w:p>
    <w:p w:rsidR="00CB7B56" w:rsidRPr="005D07A9" w:rsidRDefault="00CB7B56" w:rsidP="00CB7B56">
      <w:pPr>
        <w:jc w:val="both"/>
        <w:rPr>
          <w:rFonts w:asciiTheme="minorHAnsi" w:hAnsiTheme="minorHAnsi" w:cs="Arial"/>
        </w:rPr>
      </w:pPr>
      <w:r w:rsidRPr="005D07A9">
        <w:rPr>
          <w:rFonts w:asciiTheme="minorHAnsi" w:hAnsiTheme="minorHAnsi" w:cs="Arial"/>
        </w:rPr>
        <w:t>Le projet s’articule autour de 3 objectifs principaux redéfinis en 3 produits</w:t>
      </w:r>
      <w:r w:rsidR="00D63819" w:rsidRPr="005D07A9">
        <w:rPr>
          <w:rFonts w:asciiTheme="minorHAnsi" w:hAnsiTheme="minorHAnsi" w:cs="Arial"/>
        </w:rPr>
        <w:t>.</w:t>
      </w:r>
    </w:p>
    <w:p w:rsidR="00CB7B56" w:rsidRPr="005D07A9" w:rsidRDefault="00CB7B56" w:rsidP="00CB7B56">
      <w:pPr>
        <w:jc w:val="both"/>
        <w:rPr>
          <w:rFonts w:asciiTheme="minorHAnsi" w:hAnsiTheme="minorHAnsi" w:cs="Arial"/>
        </w:rPr>
      </w:pPr>
      <w:r w:rsidRPr="005D07A9">
        <w:rPr>
          <w:rFonts w:asciiTheme="minorHAnsi" w:hAnsiTheme="minorHAnsi" w:cs="Arial"/>
        </w:rPr>
        <w:t>Les résultats attendus pour le premier produit sont d’ordre institutionnel et juridique</w:t>
      </w:r>
      <w:r w:rsidR="00D63819" w:rsidRPr="005D07A9">
        <w:rPr>
          <w:rFonts w:asciiTheme="minorHAnsi" w:hAnsiTheme="minorHAnsi" w:cs="Arial"/>
        </w:rPr>
        <w:t>,</w:t>
      </w:r>
      <w:r w:rsidRPr="005D07A9">
        <w:rPr>
          <w:rFonts w:asciiTheme="minorHAnsi" w:hAnsiTheme="minorHAnsi" w:cs="Arial"/>
        </w:rPr>
        <w:t xml:space="preserve"> dans le cadre de</w:t>
      </w:r>
      <w:r w:rsidR="00D63819" w:rsidRPr="005D07A9">
        <w:rPr>
          <w:rFonts w:asciiTheme="minorHAnsi" w:hAnsiTheme="minorHAnsi" w:cs="Arial"/>
        </w:rPr>
        <w:t xml:space="preserve"> la lutte contre le terrorisme, </w:t>
      </w:r>
      <w:r w:rsidRPr="005D07A9">
        <w:rPr>
          <w:rFonts w:asciiTheme="minorHAnsi" w:hAnsiTheme="minorHAnsi" w:cs="Arial"/>
        </w:rPr>
        <w:t>en cohérence avec les dr</w:t>
      </w:r>
      <w:r w:rsidR="00D63819" w:rsidRPr="005D07A9">
        <w:rPr>
          <w:rFonts w:asciiTheme="minorHAnsi" w:hAnsiTheme="minorHAnsi" w:cs="Arial"/>
        </w:rPr>
        <w:t xml:space="preserve">oits fondamentaux de l’homme. </w:t>
      </w:r>
      <w:r w:rsidRPr="005D07A9">
        <w:rPr>
          <w:rFonts w:asciiTheme="minorHAnsi" w:hAnsiTheme="minorHAnsi" w:cs="Arial"/>
        </w:rPr>
        <w:t>En réalité</w:t>
      </w:r>
      <w:r w:rsidR="00D63819" w:rsidRPr="005D07A9">
        <w:rPr>
          <w:rFonts w:asciiTheme="minorHAnsi" w:hAnsiTheme="minorHAnsi" w:cs="Arial"/>
        </w:rPr>
        <w:t>,</w:t>
      </w:r>
      <w:r w:rsidRPr="005D07A9">
        <w:rPr>
          <w:rFonts w:asciiTheme="minorHAnsi" w:hAnsiTheme="minorHAnsi" w:cs="Arial"/>
        </w:rPr>
        <w:t xml:space="preserve"> les résultats déclinés par la formation et la coordination des acteurs intervenant dans la lutte contre le terrorisme</w:t>
      </w:r>
      <w:r w:rsidR="00D63819" w:rsidRPr="005D07A9">
        <w:rPr>
          <w:rFonts w:asciiTheme="minorHAnsi" w:hAnsiTheme="minorHAnsi" w:cs="Arial"/>
        </w:rPr>
        <w:t xml:space="preserve"> et les documents de stratégie </w:t>
      </w:r>
      <w:r w:rsidRPr="005D07A9">
        <w:rPr>
          <w:rFonts w:asciiTheme="minorHAnsi" w:hAnsiTheme="minorHAnsi" w:cs="Arial"/>
        </w:rPr>
        <w:t>et de plan d’action ne correspondent pas exactement a</w:t>
      </w:r>
      <w:r w:rsidR="00D63819" w:rsidRPr="005D07A9">
        <w:rPr>
          <w:rFonts w:asciiTheme="minorHAnsi" w:hAnsiTheme="minorHAnsi" w:cs="Arial"/>
        </w:rPr>
        <w:t xml:space="preserve">ux hypothèses de cause à effet </w:t>
      </w:r>
      <w:r w:rsidRPr="005D07A9">
        <w:rPr>
          <w:rFonts w:asciiTheme="minorHAnsi" w:hAnsiTheme="minorHAnsi" w:cs="Arial"/>
        </w:rPr>
        <w:t>entre les acti</w:t>
      </w:r>
      <w:r w:rsidR="00D63819" w:rsidRPr="005D07A9">
        <w:rPr>
          <w:rFonts w:asciiTheme="minorHAnsi" w:hAnsiTheme="minorHAnsi" w:cs="Arial"/>
        </w:rPr>
        <w:t>vités et le produit attendu. D’</w:t>
      </w:r>
      <w:r w:rsidRPr="005D07A9">
        <w:rPr>
          <w:rFonts w:asciiTheme="minorHAnsi" w:hAnsiTheme="minorHAnsi" w:cs="Arial"/>
        </w:rPr>
        <w:t>une part</w:t>
      </w:r>
      <w:r w:rsidR="00D63819" w:rsidRPr="005D07A9">
        <w:rPr>
          <w:rFonts w:asciiTheme="minorHAnsi" w:hAnsiTheme="minorHAnsi" w:cs="Arial"/>
        </w:rPr>
        <w:t>,</w:t>
      </w:r>
      <w:r w:rsidRPr="005D07A9">
        <w:rPr>
          <w:rFonts w:asciiTheme="minorHAnsi" w:hAnsiTheme="minorHAnsi" w:cs="Arial"/>
        </w:rPr>
        <w:t xml:space="preserve"> il s’agit </w:t>
      </w:r>
      <w:r w:rsidR="00D63819" w:rsidRPr="005D07A9">
        <w:rPr>
          <w:rFonts w:asciiTheme="minorHAnsi" w:hAnsiTheme="minorHAnsi" w:cs="Arial"/>
        </w:rPr>
        <w:t xml:space="preserve">de renforcement de capacité et </w:t>
      </w:r>
      <w:r w:rsidRPr="005D07A9">
        <w:rPr>
          <w:rFonts w:asciiTheme="minorHAnsi" w:hAnsiTheme="minorHAnsi" w:cs="Arial"/>
        </w:rPr>
        <w:t>de coordination des activités en faveur de lu</w:t>
      </w:r>
      <w:r w:rsidR="00D63819" w:rsidRPr="005D07A9">
        <w:rPr>
          <w:rFonts w:asciiTheme="minorHAnsi" w:hAnsiTheme="minorHAnsi" w:cs="Arial"/>
        </w:rPr>
        <w:t>tte contre le terrorisme, et d’</w:t>
      </w:r>
      <w:r w:rsidRPr="005D07A9">
        <w:rPr>
          <w:rFonts w:asciiTheme="minorHAnsi" w:hAnsiTheme="minorHAnsi" w:cs="Arial"/>
        </w:rPr>
        <w:t>autre part</w:t>
      </w:r>
      <w:r w:rsidR="00D63819" w:rsidRPr="005D07A9">
        <w:rPr>
          <w:rFonts w:asciiTheme="minorHAnsi" w:hAnsiTheme="minorHAnsi" w:cs="Arial"/>
        </w:rPr>
        <w:t>,</w:t>
      </w:r>
      <w:r w:rsidRPr="005D07A9">
        <w:rPr>
          <w:rFonts w:asciiTheme="minorHAnsi" w:hAnsiTheme="minorHAnsi" w:cs="Arial"/>
        </w:rPr>
        <w:t xml:space="preserve"> il s’agit d’outil de planification</w:t>
      </w:r>
      <w:r w:rsidR="00D63819" w:rsidRPr="005D07A9">
        <w:rPr>
          <w:rFonts w:asciiTheme="minorHAnsi" w:hAnsiTheme="minorHAnsi" w:cs="Arial"/>
        </w:rPr>
        <w:t xml:space="preserve"> et de référentiel stratégique. La ratification des conventions </w:t>
      </w:r>
      <w:r w:rsidRPr="005D07A9">
        <w:rPr>
          <w:rFonts w:asciiTheme="minorHAnsi" w:hAnsiTheme="minorHAnsi" w:cs="Arial"/>
        </w:rPr>
        <w:t>internationale</w:t>
      </w:r>
      <w:r w:rsidR="00D63819" w:rsidRPr="005D07A9">
        <w:rPr>
          <w:rFonts w:asciiTheme="minorHAnsi" w:hAnsiTheme="minorHAnsi" w:cs="Arial"/>
        </w:rPr>
        <w:t xml:space="preserve">s de lutte contre le terrorisme correspondent </w:t>
      </w:r>
      <w:r w:rsidRPr="005D07A9">
        <w:rPr>
          <w:rFonts w:asciiTheme="minorHAnsi" w:hAnsiTheme="minorHAnsi" w:cs="Arial"/>
        </w:rPr>
        <w:t>au mieux au renforcement du cadre juridique et institutionnel en respect des droits humains.</w:t>
      </w:r>
    </w:p>
    <w:p w:rsidR="00CB7B56" w:rsidRPr="005D07A9" w:rsidRDefault="00A95CD5" w:rsidP="00CB7B56">
      <w:pPr>
        <w:jc w:val="both"/>
        <w:rPr>
          <w:rFonts w:asciiTheme="minorHAnsi" w:hAnsiTheme="minorHAnsi" w:cs="Arial"/>
        </w:rPr>
      </w:pPr>
      <w:r w:rsidRPr="005D07A9">
        <w:rPr>
          <w:rFonts w:asciiTheme="minorHAnsi" w:hAnsiTheme="minorHAnsi" w:cs="Arial"/>
        </w:rPr>
        <w:t xml:space="preserve">Le </w:t>
      </w:r>
      <w:r w:rsidR="00CB7B56" w:rsidRPr="005D07A9">
        <w:rPr>
          <w:rFonts w:asciiTheme="minorHAnsi" w:hAnsiTheme="minorHAnsi" w:cs="Arial"/>
        </w:rPr>
        <w:t>deuxième produit quant à lui</w:t>
      </w:r>
      <w:r w:rsidRPr="005D07A9">
        <w:rPr>
          <w:rFonts w:asciiTheme="minorHAnsi" w:hAnsiTheme="minorHAnsi" w:cs="Arial"/>
        </w:rPr>
        <w:t>,</w:t>
      </w:r>
      <w:r w:rsidR="00CB7B56" w:rsidRPr="005D07A9">
        <w:rPr>
          <w:rFonts w:asciiTheme="minorHAnsi" w:hAnsiTheme="minorHAnsi" w:cs="Arial"/>
        </w:rPr>
        <w:t xml:space="preserve"> repose sur la participation des institutions religieuses et de la soci</w:t>
      </w:r>
      <w:r w:rsidRPr="005D07A9">
        <w:rPr>
          <w:rFonts w:asciiTheme="minorHAnsi" w:hAnsiTheme="minorHAnsi" w:cs="Arial"/>
        </w:rPr>
        <w:t xml:space="preserve">été  civile pour la résilience </w:t>
      </w:r>
      <w:r w:rsidR="00CB7B56" w:rsidRPr="005D07A9">
        <w:rPr>
          <w:rFonts w:asciiTheme="minorHAnsi" w:hAnsiTheme="minorHAnsi" w:cs="Arial"/>
        </w:rPr>
        <w:t xml:space="preserve">communautaire face aux conflits, à la radicalisation et à l’extrémisme violent. Les 7 réalisations phares attendus sont pertinentes et concourent effectivement au produit. </w:t>
      </w:r>
      <w:r w:rsidR="00CB7B56" w:rsidRPr="005D07A9">
        <w:rPr>
          <w:rFonts w:asciiTheme="minorHAnsi" w:hAnsiTheme="minorHAnsi" w:cs="Arial"/>
        </w:rPr>
        <w:lastRenderedPageBreak/>
        <w:t>Il persiste néanmoins quelques incohérences au niveau des acteurs. Les résultats sont portés par les institutions rel</w:t>
      </w:r>
      <w:r w:rsidRPr="005D07A9">
        <w:rPr>
          <w:rFonts w:asciiTheme="minorHAnsi" w:hAnsiTheme="minorHAnsi" w:cs="Arial"/>
        </w:rPr>
        <w:t xml:space="preserve">igieuses et la société civile. </w:t>
      </w:r>
      <w:r w:rsidR="00CB7B56" w:rsidRPr="005D07A9">
        <w:rPr>
          <w:rFonts w:asciiTheme="minorHAnsi" w:hAnsiTheme="minorHAnsi" w:cs="Arial"/>
        </w:rPr>
        <w:t>Certaines réalisations attendues déclinées devraient être porté</w:t>
      </w:r>
      <w:r w:rsidR="004E7EF1">
        <w:rPr>
          <w:rFonts w:asciiTheme="minorHAnsi" w:hAnsiTheme="minorHAnsi" w:cs="Arial"/>
        </w:rPr>
        <w:t>es</w:t>
      </w:r>
      <w:r w:rsidR="00CB7B56" w:rsidRPr="005D07A9">
        <w:rPr>
          <w:rFonts w:asciiTheme="minorHAnsi" w:hAnsiTheme="minorHAnsi" w:cs="Arial"/>
        </w:rPr>
        <w:t xml:space="preserve"> par des </w:t>
      </w:r>
      <w:r w:rsidR="00236E0F" w:rsidRPr="005D07A9">
        <w:rPr>
          <w:rFonts w:asciiTheme="minorHAnsi" w:hAnsiTheme="minorHAnsi" w:cs="Arial"/>
        </w:rPr>
        <w:t>autorités régionales</w:t>
      </w:r>
      <w:r w:rsidR="004E7EF1">
        <w:rPr>
          <w:rFonts w:asciiTheme="minorHAnsi" w:hAnsiTheme="minorHAnsi" w:cs="Arial"/>
        </w:rPr>
        <w:t xml:space="preserve"> et locales</w:t>
      </w:r>
      <w:r w:rsidRPr="005D07A9">
        <w:rPr>
          <w:rFonts w:asciiTheme="minorHAnsi" w:hAnsiTheme="minorHAnsi" w:cs="Arial"/>
        </w:rPr>
        <w:t>.</w:t>
      </w:r>
      <w:r w:rsidR="00CB7B56" w:rsidRPr="005D07A9">
        <w:rPr>
          <w:rFonts w:asciiTheme="minorHAnsi" w:hAnsiTheme="minorHAnsi" w:cs="Arial"/>
        </w:rPr>
        <w:t xml:space="preserve"> </w:t>
      </w:r>
    </w:p>
    <w:p w:rsidR="00CB7B56" w:rsidRPr="005D07A9" w:rsidRDefault="00CB7B56" w:rsidP="00CB7B56">
      <w:pPr>
        <w:jc w:val="both"/>
        <w:rPr>
          <w:rFonts w:asciiTheme="minorHAnsi" w:hAnsiTheme="minorHAnsi" w:cs="Arial"/>
        </w:rPr>
      </w:pPr>
      <w:r w:rsidRPr="005D07A9">
        <w:rPr>
          <w:rFonts w:asciiTheme="minorHAnsi" w:hAnsiTheme="minorHAnsi" w:cs="Arial"/>
        </w:rPr>
        <w:t xml:space="preserve">Le troisième produit est basé à son tour sur la communauté, les jeunes et les femmes, qui réduisent leur </w:t>
      </w:r>
      <w:r w:rsidR="00C60611" w:rsidRPr="005D07A9">
        <w:rPr>
          <w:rFonts w:asciiTheme="minorHAnsi" w:hAnsiTheme="minorHAnsi" w:cs="Arial"/>
        </w:rPr>
        <w:t xml:space="preserve">vulnérabilité socio-économique </w:t>
      </w:r>
      <w:r w:rsidRPr="005D07A9">
        <w:rPr>
          <w:rFonts w:asciiTheme="minorHAnsi" w:hAnsiTheme="minorHAnsi" w:cs="Arial"/>
        </w:rPr>
        <w:t>et sont capables de prévenir l’extrémisme viole</w:t>
      </w:r>
      <w:r w:rsidR="00C60611" w:rsidRPr="005D07A9">
        <w:rPr>
          <w:rFonts w:asciiTheme="minorHAnsi" w:hAnsiTheme="minorHAnsi" w:cs="Arial"/>
        </w:rPr>
        <w:t xml:space="preserve">nt. </w:t>
      </w:r>
      <w:r w:rsidRPr="005D07A9">
        <w:rPr>
          <w:rFonts w:asciiTheme="minorHAnsi" w:hAnsiTheme="minorHAnsi" w:cs="Arial"/>
        </w:rPr>
        <w:t>Les réalisations attendues sont d’une part liés à la prévention contre la radicalisa</w:t>
      </w:r>
      <w:r w:rsidR="00C60611" w:rsidRPr="005D07A9">
        <w:rPr>
          <w:rFonts w:asciiTheme="minorHAnsi" w:hAnsiTheme="minorHAnsi" w:cs="Arial"/>
        </w:rPr>
        <w:t>tion par la sensibilisation, d’</w:t>
      </w:r>
      <w:r w:rsidRPr="005D07A9">
        <w:rPr>
          <w:rFonts w:asciiTheme="minorHAnsi" w:hAnsiTheme="minorHAnsi" w:cs="Arial"/>
        </w:rPr>
        <w:t>autre part elles sont relative à la réduction des vulnérabilités socio-économi</w:t>
      </w:r>
      <w:r w:rsidR="004E7EF1">
        <w:rPr>
          <w:rFonts w:asciiTheme="minorHAnsi" w:hAnsiTheme="minorHAnsi" w:cs="Arial"/>
        </w:rPr>
        <w:t>ques des jeunes et des femmes.</w:t>
      </w:r>
      <w:r w:rsidR="00D12E3F">
        <w:rPr>
          <w:rFonts w:asciiTheme="minorHAnsi" w:hAnsiTheme="minorHAnsi" w:cs="Arial"/>
        </w:rPr>
        <w:t xml:space="preserve"> </w:t>
      </w:r>
      <w:r w:rsidRPr="005D07A9">
        <w:rPr>
          <w:rFonts w:asciiTheme="minorHAnsi" w:hAnsiTheme="minorHAnsi" w:cs="Arial"/>
        </w:rPr>
        <w:t>Les relations de causalit</w:t>
      </w:r>
      <w:r w:rsidR="00C60611" w:rsidRPr="005D07A9">
        <w:rPr>
          <w:rFonts w:asciiTheme="minorHAnsi" w:hAnsiTheme="minorHAnsi" w:cs="Arial"/>
        </w:rPr>
        <w:t>é</w:t>
      </w:r>
      <w:r w:rsidRPr="005D07A9">
        <w:rPr>
          <w:rFonts w:asciiTheme="minorHAnsi" w:hAnsiTheme="minorHAnsi" w:cs="Arial"/>
        </w:rPr>
        <w:t xml:space="preserve"> paraissent évidentes entre la vulnérabilité des jeunes et la préven</w:t>
      </w:r>
      <w:r w:rsidR="00C60611" w:rsidRPr="005D07A9">
        <w:rPr>
          <w:rFonts w:asciiTheme="minorHAnsi" w:hAnsiTheme="minorHAnsi" w:cs="Arial"/>
        </w:rPr>
        <w:t xml:space="preserve">tion du radicalisme religieux. </w:t>
      </w:r>
      <w:r w:rsidRPr="005D07A9">
        <w:rPr>
          <w:rFonts w:asciiTheme="minorHAnsi" w:hAnsiTheme="minorHAnsi" w:cs="Arial"/>
        </w:rPr>
        <w:t>Ainsi</w:t>
      </w:r>
      <w:r w:rsidR="00C60611" w:rsidRPr="005D07A9">
        <w:rPr>
          <w:rFonts w:asciiTheme="minorHAnsi" w:hAnsiTheme="minorHAnsi" w:cs="Arial"/>
        </w:rPr>
        <w:t>,</w:t>
      </w:r>
      <w:r w:rsidRPr="005D07A9">
        <w:rPr>
          <w:rFonts w:asciiTheme="minorHAnsi" w:hAnsiTheme="minorHAnsi" w:cs="Arial"/>
        </w:rPr>
        <w:t xml:space="preserve"> toutes les réalisations objectées répondent à une logique d’intervention dans la chaine des résultats.</w:t>
      </w:r>
    </w:p>
    <w:p w:rsidR="00CB7B56" w:rsidRPr="005D07A9" w:rsidRDefault="00CB7B56" w:rsidP="00CB7B56">
      <w:pPr>
        <w:jc w:val="both"/>
        <w:rPr>
          <w:rFonts w:asciiTheme="minorHAnsi" w:hAnsiTheme="minorHAnsi" w:cs="Arial"/>
        </w:rPr>
      </w:pPr>
      <w:r w:rsidRPr="005D07A9">
        <w:rPr>
          <w:rFonts w:asciiTheme="minorHAnsi" w:hAnsiTheme="minorHAnsi" w:cs="Arial"/>
        </w:rPr>
        <w:t>L’articulation d’ensemble entre les différents produits souffre de certaines incohérences particulièrement entre le produit 2 et le produit 3. E</w:t>
      </w:r>
      <w:r w:rsidR="004E7EF1">
        <w:rPr>
          <w:rFonts w:asciiTheme="minorHAnsi" w:hAnsiTheme="minorHAnsi" w:cs="Arial"/>
        </w:rPr>
        <w:t xml:space="preserve">n effet le produit 2 </w:t>
      </w:r>
      <w:r w:rsidR="006B67F5" w:rsidRPr="005D07A9">
        <w:rPr>
          <w:rFonts w:asciiTheme="minorHAnsi" w:hAnsiTheme="minorHAnsi" w:cs="Arial"/>
        </w:rPr>
        <w:t>s’adresse aux</w:t>
      </w:r>
      <w:r w:rsidRPr="005D07A9">
        <w:rPr>
          <w:rFonts w:asciiTheme="minorHAnsi" w:hAnsiTheme="minorHAnsi" w:cs="Arial"/>
        </w:rPr>
        <w:t xml:space="preserve"> institutions religieuses et </w:t>
      </w:r>
      <w:r w:rsidR="006B67F5" w:rsidRPr="005D07A9">
        <w:rPr>
          <w:rFonts w:asciiTheme="minorHAnsi" w:hAnsiTheme="minorHAnsi" w:cs="Arial"/>
        </w:rPr>
        <w:t xml:space="preserve">à la société civile, </w:t>
      </w:r>
      <w:r w:rsidRPr="005D07A9">
        <w:rPr>
          <w:rFonts w:asciiTheme="minorHAnsi" w:hAnsiTheme="minorHAnsi" w:cs="Arial"/>
        </w:rPr>
        <w:t>acteur</w:t>
      </w:r>
      <w:r w:rsidR="006B67F5" w:rsidRPr="005D07A9">
        <w:rPr>
          <w:rFonts w:asciiTheme="minorHAnsi" w:hAnsiTheme="minorHAnsi" w:cs="Arial"/>
        </w:rPr>
        <w:t>s</w:t>
      </w:r>
      <w:r w:rsidRPr="005D07A9">
        <w:rPr>
          <w:rFonts w:asciiTheme="minorHAnsi" w:hAnsiTheme="minorHAnsi" w:cs="Arial"/>
        </w:rPr>
        <w:t xml:space="preserve"> de la résilience communautaire face aux conflits, à la radicalisation et à l’extrémisme violent, par contre le produit 3 e</w:t>
      </w:r>
      <w:r w:rsidR="006B67F5" w:rsidRPr="005D07A9">
        <w:rPr>
          <w:rFonts w:asciiTheme="minorHAnsi" w:hAnsiTheme="minorHAnsi" w:cs="Arial"/>
        </w:rPr>
        <w:t xml:space="preserve">ntend réduire la vulnérabilité socioéconomique des jeunes, et </w:t>
      </w:r>
      <w:r w:rsidR="004E7EF1">
        <w:rPr>
          <w:rFonts w:asciiTheme="minorHAnsi" w:hAnsiTheme="minorHAnsi" w:cs="Arial"/>
        </w:rPr>
        <w:t xml:space="preserve"> </w:t>
      </w:r>
      <w:r w:rsidRPr="005D07A9">
        <w:rPr>
          <w:rFonts w:asciiTheme="minorHAnsi" w:hAnsiTheme="minorHAnsi" w:cs="Arial"/>
        </w:rPr>
        <w:t xml:space="preserve">concoure aussi </w:t>
      </w:r>
      <w:r w:rsidR="006B67F5" w:rsidRPr="005D07A9">
        <w:rPr>
          <w:rFonts w:asciiTheme="minorHAnsi" w:hAnsiTheme="minorHAnsi" w:cs="Arial"/>
        </w:rPr>
        <w:t xml:space="preserve">à </w:t>
      </w:r>
      <w:r w:rsidRPr="005D07A9">
        <w:rPr>
          <w:rFonts w:asciiTheme="minorHAnsi" w:hAnsiTheme="minorHAnsi" w:cs="Arial"/>
        </w:rPr>
        <w:t>la résilience.</w:t>
      </w:r>
    </w:p>
    <w:p w:rsidR="00CB7B56" w:rsidRPr="005D07A9" w:rsidRDefault="00CB7B56" w:rsidP="00CB7B56">
      <w:pPr>
        <w:jc w:val="both"/>
        <w:rPr>
          <w:rFonts w:asciiTheme="minorHAnsi" w:hAnsiTheme="minorHAnsi" w:cs="Arial"/>
        </w:rPr>
      </w:pPr>
      <w:r w:rsidRPr="005D07A9">
        <w:rPr>
          <w:rFonts w:asciiTheme="minorHAnsi" w:hAnsiTheme="minorHAnsi" w:cs="Arial"/>
        </w:rPr>
        <w:t xml:space="preserve">Il aurait fallu formuler un produit spécifique pour </w:t>
      </w:r>
      <w:r w:rsidR="002E7467" w:rsidRPr="005D07A9">
        <w:rPr>
          <w:rFonts w:asciiTheme="minorHAnsi" w:hAnsiTheme="minorHAnsi" w:cs="Arial"/>
        </w:rPr>
        <w:t xml:space="preserve">la </w:t>
      </w:r>
      <w:r w:rsidRPr="005D07A9">
        <w:rPr>
          <w:rFonts w:asciiTheme="minorHAnsi" w:hAnsiTheme="minorHAnsi" w:cs="Arial"/>
        </w:rPr>
        <w:t xml:space="preserve">réduction de la vulnérabilité et l’amélioration de la résilience </w:t>
      </w:r>
      <w:r w:rsidR="002E7467" w:rsidRPr="005D07A9">
        <w:rPr>
          <w:rFonts w:asciiTheme="minorHAnsi" w:hAnsiTheme="minorHAnsi" w:cs="Arial"/>
        </w:rPr>
        <w:t xml:space="preserve">d’une part et un autre dédié à </w:t>
      </w:r>
      <w:r w:rsidRPr="005D07A9">
        <w:rPr>
          <w:rFonts w:asciiTheme="minorHAnsi" w:hAnsiTheme="minorHAnsi" w:cs="Arial"/>
        </w:rPr>
        <w:t>la sensibilisation, la prévention de l’extrémisme d’autre part</w:t>
      </w:r>
      <w:r w:rsidR="002E7467" w:rsidRPr="005D07A9">
        <w:rPr>
          <w:rFonts w:asciiTheme="minorHAnsi" w:hAnsiTheme="minorHAnsi" w:cs="Arial"/>
        </w:rPr>
        <w:t>,</w:t>
      </w:r>
      <w:r w:rsidRPr="005D07A9">
        <w:rPr>
          <w:rFonts w:asciiTheme="minorHAnsi" w:hAnsiTheme="minorHAnsi" w:cs="Arial"/>
        </w:rPr>
        <w:t xml:space="preserve"> et faire une distinction entre les comités locaux et les individus. En effet</w:t>
      </w:r>
      <w:r w:rsidR="002E7467" w:rsidRPr="005D07A9">
        <w:rPr>
          <w:rFonts w:asciiTheme="minorHAnsi" w:hAnsiTheme="minorHAnsi" w:cs="Arial"/>
        </w:rPr>
        <w:t xml:space="preserve">, </w:t>
      </w:r>
      <w:r w:rsidRPr="005D07A9">
        <w:rPr>
          <w:rFonts w:asciiTheme="minorHAnsi" w:hAnsiTheme="minorHAnsi" w:cs="Arial"/>
        </w:rPr>
        <w:t>d’un produit à l’autre</w:t>
      </w:r>
      <w:r w:rsidR="002E7467" w:rsidRPr="005D07A9">
        <w:rPr>
          <w:rFonts w:asciiTheme="minorHAnsi" w:hAnsiTheme="minorHAnsi" w:cs="Arial"/>
        </w:rPr>
        <w:t>,</w:t>
      </w:r>
      <w:r w:rsidRPr="005D07A9">
        <w:rPr>
          <w:rFonts w:asciiTheme="minorHAnsi" w:hAnsiTheme="minorHAnsi" w:cs="Arial"/>
        </w:rPr>
        <w:t xml:space="preserve"> il est </w:t>
      </w:r>
      <w:r w:rsidR="002E7467" w:rsidRPr="005D07A9">
        <w:rPr>
          <w:rFonts w:asciiTheme="minorHAnsi" w:hAnsiTheme="minorHAnsi" w:cs="Arial"/>
        </w:rPr>
        <w:t xml:space="preserve">fait mention de comités locaux </w:t>
      </w:r>
      <w:r w:rsidRPr="005D07A9">
        <w:rPr>
          <w:rFonts w:asciiTheme="minorHAnsi" w:hAnsiTheme="minorHAnsi" w:cs="Arial"/>
        </w:rPr>
        <w:t>et de personnes.</w:t>
      </w:r>
    </w:p>
    <w:p w:rsidR="00CB7B56" w:rsidRPr="005D07A9" w:rsidRDefault="00EC7625" w:rsidP="00CB7B56">
      <w:pPr>
        <w:jc w:val="both"/>
        <w:rPr>
          <w:rFonts w:asciiTheme="minorHAnsi" w:hAnsiTheme="minorHAnsi" w:cs="Arial"/>
        </w:rPr>
      </w:pPr>
      <w:r w:rsidRPr="005D07A9">
        <w:rPr>
          <w:rFonts w:asciiTheme="minorHAnsi" w:hAnsiTheme="minorHAnsi" w:cs="Arial"/>
        </w:rPr>
        <w:t xml:space="preserve">L’analyse </w:t>
      </w:r>
      <w:r w:rsidR="00CB7B56" w:rsidRPr="005D07A9">
        <w:rPr>
          <w:rFonts w:asciiTheme="minorHAnsi" w:hAnsiTheme="minorHAnsi" w:cs="Arial"/>
        </w:rPr>
        <w:t xml:space="preserve">des indicateurs du cadre logique se fait à travers l’appréciation du caractère SMART </w:t>
      </w:r>
      <w:r w:rsidR="00324264">
        <w:rPr>
          <w:rFonts w:asciiTheme="minorHAnsi" w:hAnsiTheme="minorHAnsi" w:cs="Arial"/>
        </w:rPr>
        <w:t>(</w:t>
      </w:r>
      <w:r w:rsidR="00CB7B56" w:rsidRPr="005D07A9">
        <w:rPr>
          <w:rFonts w:asciiTheme="minorHAnsi" w:hAnsiTheme="minorHAnsi" w:cs="Arial"/>
        </w:rPr>
        <w:t>Spécifique, Mesurable, atteignable, Réaliste et Temporellement définis</w:t>
      </w:r>
      <w:r w:rsidR="00324264">
        <w:rPr>
          <w:rFonts w:asciiTheme="minorHAnsi" w:hAnsiTheme="minorHAnsi" w:cs="Arial"/>
        </w:rPr>
        <w:t>)</w:t>
      </w:r>
      <w:r w:rsidR="00CB7B56" w:rsidRPr="005D07A9">
        <w:rPr>
          <w:rFonts w:asciiTheme="minorHAnsi" w:hAnsiTheme="minorHAnsi" w:cs="Arial"/>
        </w:rPr>
        <w:t>.</w:t>
      </w:r>
    </w:p>
    <w:p w:rsidR="004C6C14" w:rsidRPr="005D07A9" w:rsidRDefault="00CB7B56" w:rsidP="00CB7B56">
      <w:pPr>
        <w:jc w:val="both"/>
        <w:rPr>
          <w:rFonts w:asciiTheme="minorHAnsi" w:hAnsiTheme="minorHAnsi" w:cs="Arial"/>
        </w:rPr>
      </w:pPr>
      <w:r w:rsidRPr="005D07A9">
        <w:rPr>
          <w:rFonts w:asciiTheme="minorHAnsi" w:hAnsiTheme="minorHAnsi" w:cs="Arial"/>
        </w:rPr>
        <w:t>Sur les 14</w:t>
      </w:r>
      <w:r w:rsidRPr="005D07A9">
        <w:rPr>
          <w:rStyle w:val="Appelnotedebasdep"/>
          <w:rFonts w:asciiTheme="minorHAnsi" w:hAnsiTheme="minorHAnsi" w:cs="Arial"/>
        </w:rPr>
        <w:footnoteReference w:id="37"/>
      </w:r>
      <w:r w:rsidRPr="005D07A9">
        <w:rPr>
          <w:rFonts w:asciiTheme="minorHAnsi" w:hAnsiTheme="minorHAnsi" w:cs="Arial"/>
        </w:rPr>
        <w:t xml:space="preserve"> indicateurs</w:t>
      </w:r>
      <w:r w:rsidR="00324264">
        <w:rPr>
          <w:rFonts w:asciiTheme="minorHAnsi" w:hAnsiTheme="minorHAnsi" w:cs="Arial"/>
        </w:rPr>
        <w:t xml:space="preserve">, seulement 3 sont SMART </w:t>
      </w:r>
      <w:r w:rsidR="0079198B">
        <w:rPr>
          <w:rFonts w:asciiTheme="minorHAnsi" w:hAnsiTheme="minorHAnsi" w:cs="Arial"/>
        </w:rPr>
        <w:t>(voir</w:t>
      </w:r>
      <w:r w:rsidR="00324264">
        <w:rPr>
          <w:rFonts w:asciiTheme="minorHAnsi" w:hAnsiTheme="minorHAnsi" w:cs="Arial"/>
        </w:rPr>
        <w:t xml:space="preserve"> tableau analyse des indicateurs en annexe 4).</w:t>
      </w:r>
    </w:p>
    <w:p w:rsidR="00CB7B56" w:rsidRPr="005D07A9" w:rsidRDefault="00CB7B56" w:rsidP="00CB7B56">
      <w:pPr>
        <w:jc w:val="both"/>
        <w:rPr>
          <w:rFonts w:asciiTheme="minorHAnsi" w:hAnsiTheme="minorHAnsi" w:cs="Arial"/>
        </w:rPr>
      </w:pPr>
      <w:r w:rsidRPr="005D07A9">
        <w:rPr>
          <w:rFonts w:asciiTheme="minorHAnsi" w:hAnsiTheme="minorHAnsi" w:cs="Arial"/>
        </w:rPr>
        <w:t>Exemples :</w:t>
      </w:r>
    </w:p>
    <w:p w:rsidR="00CB7B56" w:rsidRPr="005D07A9" w:rsidRDefault="00CB7B56" w:rsidP="00CB7B56">
      <w:pPr>
        <w:jc w:val="both"/>
        <w:rPr>
          <w:rFonts w:asciiTheme="minorHAnsi" w:hAnsiTheme="minorHAnsi" w:cs="Arial"/>
          <w:bCs/>
        </w:rPr>
      </w:pPr>
      <w:r w:rsidRPr="005D07A9">
        <w:rPr>
          <w:rFonts w:asciiTheme="minorHAnsi" w:hAnsiTheme="minorHAnsi" w:cs="Arial"/>
        </w:rPr>
        <w:t>« </w:t>
      </w:r>
      <w:r w:rsidR="004C6C14" w:rsidRPr="005D07A9">
        <w:rPr>
          <w:rFonts w:asciiTheme="minorHAnsi" w:hAnsiTheme="minorHAnsi" w:cs="Arial"/>
          <w:bCs/>
        </w:rPr>
        <w:t xml:space="preserve">Nombre d’instruments </w:t>
      </w:r>
      <w:r w:rsidRPr="005D07A9">
        <w:rPr>
          <w:rFonts w:asciiTheme="minorHAnsi" w:hAnsiTheme="minorHAnsi" w:cs="Arial"/>
          <w:bCs/>
        </w:rPr>
        <w:t xml:space="preserve">de politique intégrant la lutte contre le terrorisme opérationnel ». Cet indicateur n’est pas SMART car le nombre d’instrument de politique n’est pas spécifique. </w:t>
      </w:r>
    </w:p>
    <w:p w:rsidR="00CB7B56" w:rsidRPr="005D07A9" w:rsidRDefault="004C6C14" w:rsidP="00CB7B56">
      <w:pPr>
        <w:jc w:val="both"/>
        <w:rPr>
          <w:rFonts w:asciiTheme="minorHAnsi" w:hAnsiTheme="minorHAnsi" w:cs="Arial"/>
          <w:bCs/>
        </w:rPr>
      </w:pPr>
      <w:r w:rsidRPr="005D07A9">
        <w:rPr>
          <w:rFonts w:asciiTheme="minorHAnsi" w:hAnsiTheme="minorHAnsi" w:cs="Arial"/>
          <w:bCs/>
        </w:rPr>
        <w:t>« Le pourcentage d’</w:t>
      </w:r>
      <w:r w:rsidR="00CB7B56" w:rsidRPr="005D07A9">
        <w:rPr>
          <w:rFonts w:asciiTheme="minorHAnsi" w:hAnsiTheme="minorHAnsi" w:cs="Arial"/>
          <w:bCs/>
        </w:rPr>
        <w:t xml:space="preserve">acteurs de la société civile, coutumiers et religieux qui participent à l’élaboration et </w:t>
      </w:r>
      <w:r w:rsidRPr="005D07A9">
        <w:rPr>
          <w:rFonts w:asciiTheme="minorHAnsi" w:hAnsiTheme="minorHAnsi" w:cs="Arial"/>
          <w:bCs/>
        </w:rPr>
        <w:t xml:space="preserve">à </w:t>
      </w:r>
      <w:r w:rsidR="00CB7B56" w:rsidRPr="005D07A9">
        <w:rPr>
          <w:rFonts w:asciiTheme="minorHAnsi" w:hAnsiTheme="minorHAnsi" w:cs="Arial"/>
          <w:bCs/>
        </w:rPr>
        <w:t xml:space="preserve">la mise en œuvre des plans de développement communaux intégrant les questions de radicalisation, de l’ extrémisme violent et du genre ». </w:t>
      </w:r>
      <w:r w:rsidRPr="005D07A9">
        <w:rPr>
          <w:rFonts w:asciiTheme="minorHAnsi" w:hAnsiTheme="minorHAnsi" w:cs="Arial"/>
          <w:bCs/>
        </w:rPr>
        <w:t>Cet i</w:t>
      </w:r>
      <w:r w:rsidR="00CB7B56" w:rsidRPr="005D07A9">
        <w:rPr>
          <w:rFonts w:asciiTheme="minorHAnsi" w:hAnsiTheme="minorHAnsi" w:cs="Arial"/>
          <w:bCs/>
        </w:rPr>
        <w:t xml:space="preserve">ndicateur </w:t>
      </w:r>
      <w:r w:rsidRPr="005D07A9">
        <w:rPr>
          <w:rFonts w:asciiTheme="minorHAnsi" w:hAnsiTheme="minorHAnsi" w:cs="Arial"/>
          <w:bCs/>
        </w:rPr>
        <w:t xml:space="preserve">est </w:t>
      </w:r>
      <w:r w:rsidR="00CB7B56" w:rsidRPr="005D07A9">
        <w:rPr>
          <w:rFonts w:asciiTheme="minorHAnsi" w:hAnsiTheme="minorHAnsi" w:cs="Arial"/>
          <w:bCs/>
        </w:rPr>
        <w:t>non mesurable</w:t>
      </w:r>
      <w:r w:rsidRPr="005D07A9">
        <w:rPr>
          <w:rFonts w:asciiTheme="minorHAnsi" w:hAnsiTheme="minorHAnsi" w:cs="Arial"/>
          <w:bCs/>
        </w:rPr>
        <w:t>.</w:t>
      </w:r>
      <w:r w:rsidR="00CB7B56" w:rsidRPr="005D07A9">
        <w:rPr>
          <w:rFonts w:asciiTheme="minorHAnsi" w:hAnsiTheme="minorHAnsi" w:cs="Arial"/>
          <w:bCs/>
        </w:rPr>
        <w:t xml:space="preserve"> Comment déterminer un pourcentage si on ne connait </w:t>
      </w:r>
      <w:r w:rsidRPr="005D07A9">
        <w:rPr>
          <w:rFonts w:asciiTheme="minorHAnsi" w:hAnsiTheme="minorHAnsi" w:cs="Arial"/>
          <w:bCs/>
        </w:rPr>
        <w:t xml:space="preserve">pas </w:t>
      </w:r>
      <w:r w:rsidR="00CB7B56" w:rsidRPr="005D07A9">
        <w:rPr>
          <w:rFonts w:asciiTheme="minorHAnsi" w:hAnsiTheme="minorHAnsi" w:cs="Arial"/>
          <w:bCs/>
        </w:rPr>
        <w:t>la situation d’ensemble.</w:t>
      </w:r>
    </w:p>
    <w:p w:rsidR="00CB7B56" w:rsidRPr="005D07A9" w:rsidRDefault="00CB7B56" w:rsidP="00CB7B56">
      <w:pPr>
        <w:jc w:val="both"/>
        <w:rPr>
          <w:rFonts w:asciiTheme="minorHAnsi" w:hAnsiTheme="minorHAnsi" w:cs="Arial"/>
          <w:bCs/>
        </w:rPr>
      </w:pPr>
      <w:r w:rsidRPr="005D07A9">
        <w:rPr>
          <w:rFonts w:asciiTheme="minorHAnsi" w:hAnsiTheme="minorHAnsi" w:cs="Arial"/>
          <w:bCs/>
        </w:rPr>
        <w:t>« Nombre d’outils de prévention communautaires élaborés et opérationnels »</w:t>
      </w:r>
      <w:r w:rsidR="000906B5" w:rsidRPr="005D07A9">
        <w:rPr>
          <w:rFonts w:asciiTheme="minorHAnsi" w:hAnsiTheme="minorHAnsi" w:cs="Arial"/>
          <w:bCs/>
        </w:rPr>
        <w:t>.  Cet i</w:t>
      </w:r>
      <w:r w:rsidRPr="005D07A9">
        <w:rPr>
          <w:rFonts w:asciiTheme="minorHAnsi" w:hAnsiTheme="minorHAnsi" w:cs="Arial"/>
          <w:bCs/>
        </w:rPr>
        <w:t>nd</w:t>
      </w:r>
      <w:r w:rsidR="000906B5" w:rsidRPr="005D07A9">
        <w:rPr>
          <w:rFonts w:asciiTheme="minorHAnsi" w:hAnsiTheme="minorHAnsi" w:cs="Arial"/>
          <w:bCs/>
        </w:rPr>
        <w:t xml:space="preserve">icateur n’est ni spécifique, </w:t>
      </w:r>
      <w:r w:rsidRPr="005D07A9">
        <w:rPr>
          <w:rFonts w:asciiTheme="minorHAnsi" w:hAnsiTheme="minorHAnsi" w:cs="Arial"/>
          <w:bCs/>
        </w:rPr>
        <w:t>ni temporel.</w:t>
      </w:r>
    </w:p>
    <w:p w:rsidR="00CB7B56" w:rsidRPr="005D07A9" w:rsidRDefault="00AC65D9" w:rsidP="00CB7B56">
      <w:pPr>
        <w:jc w:val="both"/>
        <w:rPr>
          <w:rFonts w:asciiTheme="minorHAnsi" w:hAnsiTheme="minorHAnsi" w:cs="Arial"/>
        </w:rPr>
      </w:pPr>
      <w:r w:rsidRPr="005D07A9">
        <w:rPr>
          <w:rFonts w:asciiTheme="minorHAnsi" w:hAnsiTheme="minorHAnsi" w:cs="Arial"/>
          <w:bCs/>
        </w:rPr>
        <w:t xml:space="preserve">Plusieurs </w:t>
      </w:r>
      <w:r w:rsidR="00CB7B56" w:rsidRPr="005D07A9">
        <w:rPr>
          <w:rFonts w:asciiTheme="minorHAnsi" w:hAnsiTheme="minorHAnsi" w:cs="Arial"/>
          <w:bCs/>
        </w:rPr>
        <w:t>indicateurs peuvent couvrir plusieurs activités en termes de ci</w:t>
      </w:r>
      <w:r w:rsidRPr="005D07A9">
        <w:rPr>
          <w:rFonts w:asciiTheme="minorHAnsi" w:hAnsiTheme="minorHAnsi" w:cs="Arial"/>
          <w:bCs/>
        </w:rPr>
        <w:t xml:space="preserve">bles à atteindre. Au Produit 2, </w:t>
      </w:r>
      <w:r w:rsidR="00CB7B56" w:rsidRPr="005D07A9">
        <w:rPr>
          <w:rFonts w:asciiTheme="minorHAnsi" w:hAnsiTheme="minorHAnsi" w:cs="Arial"/>
          <w:bCs/>
        </w:rPr>
        <w:t>« le nombre de personnes en situation de reddition/ refugiés/retournés pris en charge par les structures religieuses et /ou les OSC » adresse les même cibles</w:t>
      </w:r>
      <w:r w:rsidRPr="005D07A9">
        <w:rPr>
          <w:rFonts w:asciiTheme="minorHAnsi" w:hAnsiTheme="minorHAnsi" w:cs="Arial"/>
          <w:bCs/>
        </w:rPr>
        <w:t xml:space="preserve"> atteintes que l’indicateur  « nombre des jeunes</w:t>
      </w:r>
      <w:r w:rsidR="00CB7B56" w:rsidRPr="005D07A9">
        <w:rPr>
          <w:rFonts w:asciiTheme="minorHAnsi" w:hAnsiTheme="minorHAnsi" w:cs="Arial"/>
          <w:bCs/>
        </w:rPr>
        <w:t>, de femmes et de groupe vulnérab</w:t>
      </w:r>
      <w:r w:rsidRPr="005D07A9">
        <w:rPr>
          <w:rFonts w:asciiTheme="minorHAnsi" w:hAnsiTheme="minorHAnsi" w:cs="Arial"/>
          <w:bCs/>
        </w:rPr>
        <w:t>les à risque ayant bénéficié d’</w:t>
      </w:r>
      <w:r w:rsidR="00CB7B56" w:rsidRPr="005D07A9">
        <w:rPr>
          <w:rFonts w:asciiTheme="minorHAnsi" w:hAnsiTheme="minorHAnsi" w:cs="Arial"/>
          <w:bCs/>
        </w:rPr>
        <w:t>une amélioration de leurs moyen de subsistance ».</w:t>
      </w:r>
    </w:p>
    <w:p w:rsidR="00CB7B56" w:rsidRPr="005D07A9" w:rsidRDefault="008E0CF1" w:rsidP="00CB7B56">
      <w:pPr>
        <w:jc w:val="both"/>
        <w:rPr>
          <w:rFonts w:asciiTheme="minorHAnsi" w:hAnsiTheme="minorHAnsi" w:cs="Arial"/>
        </w:rPr>
      </w:pPr>
      <w:r>
        <w:rPr>
          <w:rFonts w:asciiTheme="minorHAnsi" w:hAnsiTheme="minorHAnsi" w:cs="Arial"/>
        </w:rPr>
        <w:t xml:space="preserve">Les facteurs d’appréciations </w:t>
      </w:r>
      <w:r w:rsidR="00CB7B56" w:rsidRPr="005D07A9">
        <w:rPr>
          <w:rFonts w:asciiTheme="minorHAnsi" w:hAnsiTheme="minorHAnsi" w:cs="Arial"/>
        </w:rPr>
        <w:t xml:space="preserve">se </w:t>
      </w:r>
      <w:r>
        <w:rPr>
          <w:rFonts w:asciiTheme="minorHAnsi" w:hAnsiTheme="minorHAnsi" w:cs="Arial"/>
        </w:rPr>
        <w:t>résument dans le tableau 11</w:t>
      </w:r>
      <w:r w:rsidR="0090254B" w:rsidRPr="005D07A9">
        <w:rPr>
          <w:rFonts w:asciiTheme="minorHAnsi" w:hAnsiTheme="minorHAnsi" w:cs="Arial"/>
        </w:rPr>
        <w:t xml:space="preserve"> ci-dessous.</w:t>
      </w:r>
    </w:p>
    <w:p w:rsidR="0090254B" w:rsidRPr="006144B2" w:rsidRDefault="0090254B" w:rsidP="006144B2">
      <w:pPr>
        <w:pStyle w:val="Titre1"/>
        <w:rPr>
          <w:rFonts w:asciiTheme="minorHAnsi" w:hAnsiTheme="minorHAnsi" w:cs="Arial"/>
          <w:b w:val="0"/>
          <w:color w:val="auto"/>
          <w:sz w:val="22"/>
          <w:szCs w:val="22"/>
        </w:rPr>
      </w:pPr>
      <w:bookmarkStart w:id="328" w:name="_Toc509168938"/>
      <w:bookmarkStart w:id="329" w:name="_Toc509824929"/>
      <w:bookmarkStart w:id="330" w:name="_Toc509825659"/>
      <w:bookmarkStart w:id="331" w:name="_Toc509827212"/>
      <w:bookmarkStart w:id="332" w:name="_Toc509830131"/>
      <w:bookmarkStart w:id="333" w:name="_Toc510177812"/>
      <w:r w:rsidRPr="006144B2">
        <w:rPr>
          <w:rFonts w:asciiTheme="minorHAnsi" w:hAnsiTheme="minorHAnsi" w:cs="Arial"/>
          <w:color w:val="auto"/>
          <w:sz w:val="22"/>
          <w:szCs w:val="22"/>
        </w:rPr>
        <w:lastRenderedPageBreak/>
        <w:t xml:space="preserve">Tableau </w:t>
      </w:r>
      <w:r w:rsidR="00874868" w:rsidRPr="006144B2">
        <w:rPr>
          <w:rFonts w:asciiTheme="minorHAnsi" w:hAnsiTheme="minorHAnsi" w:cs="Arial"/>
          <w:color w:val="auto"/>
          <w:sz w:val="22"/>
          <w:szCs w:val="22"/>
        </w:rPr>
        <w:t>11</w:t>
      </w:r>
      <w:r w:rsidRPr="006144B2">
        <w:rPr>
          <w:rFonts w:asciiTheme="minorHAnsi" w:hAnsiTheme="minorHAnsi" w:cs="Arial"/>
          <w:color w:val="auto"/>
          <w:sz w:val="22"/>
          <w:szCs w:val="22"/>
        </w:rPr>
        <w:t xml:space="preserve"> : </w:t>
      </w:r>
      <w:bookmarkEnd w:id="328"/>
      <w:r w:rsidR="001A7525">
        <w:rPr>
          <w:rFonts w:asciiTheme="minorHAnsi" w:hAnsiTheme="minorHAnsi" w:cs="Arial"/>
          <w:color w:val="auto"/>
          <w:sz w:val="22"/>
          <w:szCs w:val="22"/>
        </w:rPr>
        <w:t>estimation du coefficient de la g</w:t>
      </w:r>
      <w:r w:rsidR="007419A6">
        <w:rPr>
          <w:rFonts w:asciiTheme="minorHAnsi" w:hAnsiTheme="minorHAnsi" w:cs="Arial"/>
          <w:color w:val="auto"/>
          <w:sz w:val="22"/>
          <w:szCs w:val="22"/>
        </w:rPr>
        <w:t>estion des rendements</w:t>
      </w:r>
      <w:bookmarkEnd w:id="329"/>
      <w:bookmarkEnd w:id="330"/>
      <w:bookmarkEnd w:id="331"/>
      <w:bookmarkEnd w:id="332"/>
      <w:bookmarkEnd w:id="3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7"/>
        <w:gridCol w:w="1031"/>
      </w:tblGrid>
      <w:tr w:rsidR="00CB7B56" w:rsidRPr="005D07A9" w:rsidTr="0090254B">
        <w:tc>
          <w:tcPr>
            <w:tcW w:w="0" w:type="auto"/>
            <w:shd w:val="clear" w:color="auto" w:fill="auto"/>
            <w:vAlign w:val="center"/>
          </w:tcPr>
          <w:p w:rsidR="00CB7B56" w:rsidRPr="005D07A9" w:rsidRDefault="0090254B" w:rsidP="0090254B">
            <w:pPr>
              <w:tabs>
                <w:tab w:val="left" w:pos="266"/>
              </w:tabs>
              <w:spacing w:after="0" w:line="240" w:lineRule="auto"/>
              <w:jc w:val="center"/>
              <w:rPr>
                <w:rFonts w:asciiTheme="minorHAnsi" w:hAnsiTheme="minorHAnsi" w:cs="Arial"/>
                <w:b/>
              </w:rPr>
            </w:pPr>
            <w:r w:rsidRPr="005D07A9">
              <w:rPr>
                <w:rFonts w:asciiTheme="minorHAnsi" w:hAnsiTheme="minorHAnsi" w:cs="Arial"/>
                <w:b/>
              </w:rPr>
              <w:t>F</w:t>
            </w:r>
            <w:r w:rsidR="00CB7B56" w:rsidRPr="005D07A9">
              <w:rPr>
                <w:rFonts w:asciiTheme="minorHAnsi" w:hAnsiTheme="minorHAnsi" w:cs="Arial"/>
                <w:b/>
              </w:rPr>
              <w:t>acteurs d’appréciation du niveau de prise en compte de la gestion du rendement</w:t>
            </w:r>
          </w:p>
        </w:tc>
        <w:tc>
          <w:tcPr>
            <w:tcW w:w="0" w:type="auto"/>
            <w:shd w:val="clear" w:color="auto" w:fill="auto"/>
            <w:vAlign w:val="center"/>
          </w:tcPr>
          <w:p w:rsidR="00CB7B56" w:rsidRPr="005D07A9" w:rsidRDefault="00CB7B56" w:rsidP="0090254B">
            <w:pPr>
              <w:tabs>
                <w:tab w:val="left" w:pos="266"/>
              </w:tabs>
              <w:spacing w:after="0" w:line="240" w:lineRule="auto"/>
              <w:jc w:val="center"/>
              <w:rPr>
                <w:rFonts w:asciiTheme="minorHAnsi" w:hAnsiTheme="minorHAnsi" w:cs="Arial"/>
                <w:b/>
              </w:rPr>
            </w:pPr>
            <w:r w:rsidRPr="005D07A9">
              <w:rPr>
                <w:rFonts w:asciiTheme="minorHAnsi" w:hAnsiTheme="minorHAnsi" w:cs="Arial"/>
                <w:b/>
              </w:rPr>
              <w:t>Notation</w:t>
            </w:r>
          </w:p>
        </w:tc>
      </w:tr>
      <w:tr w:rsidR="00CB7B56" w:rsidRPr="005D07A9" w:rsidTr="0090254B">
        <w:tc>
          <w:tcPr>
            <w:tcW w:w="0" w:type="auto"/>
            <w:shd w:val="clear" w:color="auto" w:fill="auto"/>
          </w:tcPr>
          <w:p w:rsidR="00CB7B56" w:rsidRPr="005D07A9" w:rsidRDefault="00CB7B56" w:rsidP="005D0CC5">
            <w:pPr>
              <w:tabs>
                <w:tab w:val="left" w:pos="266"/>
              </w:tabs>
              <w:spacing w:after="0" w:line="240" w:lineRule="auto"/>
              <w:jc w:val="both"/>
              <w:rPr>
                <w:rFonts w:asciiTheme="minorHAnsi" w:hAnsiTheme="minorHAnsi" w:cs="Arial"/>
              </w:rPr>
            </w:pPr>
            <w:r w:rsidRPr="005D07A9">
              <w:rPr>
                <w:rFonts w:asciiTheme="minorHAnsi" w:hAnsiTheme="minorHAnsi" w:cs="Arial"/>
              </w:rPr>
              <w:t>Facteur « a » : Les cadres de mesure de rendement actuels permettent-ils de faire un suivi adéquat des résultats de la programmation</w:t>
            </w:r>
          </w:p>
        </w:tc>
        <w:tc>
          <w:tcPr>
            <w:tcW w:w="0" w:type="auto"/>
            <w:shd w:val="clear" w:color="auto" w:fill="auto"/>
            <w:vAlign w:val="center"/>
          </w:tcPr>
          <w:p w:rsidR="00CB7B56" w:rsidRPr="005D07A9" w:rsidRDefault="00E30B76" w:rsidP="0090254B">
            <w:pPr>
              <w:tabs>
                <w:tab w:val="left" w:pos="266"/>
              </w:tabs>
              <w:spacing w:after="0" w:line="240" w:lineRule="auto"/>
              <w:jc w:val="center"/>
              <w:rPr>
                <w:rFonts w:asciiTheme="minorHAnsi" w:hAnsiTheme="minorHAnsi" w:cs="Arial"/>
              </w:rPr>
            </w:pPr>
            <w:r>
              <w:rPr>
                <w:rFonts w:asciiTheme="minorHAnsi" w:hAnsiTheme="minorHAnsi" w:cs="Arial"/>
                <w:color w:val="FF0000"/>
              </w:rPr>
              <w:t>1</w:t>
            </w:r>
            <w:r w:rsidR="00CB7B56" w:rsidRPr="005D07A9">
              <w:rPr>
                <w:rFonts w:asciiTheme="minorHAnsi" w:hAnsiTheme="minorHAnsi" w:cs="Arial"/>
              </w:rPr>
              <w:t>/2</w:t>
            </w:r>
          </w:p>
        </w:tc>
      </w:tr>
      <w:tr w:rsidR="00CB7B56" w:rsidRPr="005D07A9" w:rsidTr="0090254B">
        <w:trPr>
          <w:trHeight w:val="585"/>
        </w:trPr>
        <w:tc>
          <w:tcPr>
            <w:tcW w:w="0" w:type="auto"/>
            <w:shd w:val="clear" w:color="auto" w:fill="auto"/>
          </w:tcPr>
          <w:p w:rsidR="00CB7B56" w:rsidRPr="005D07A9" w:rsidRDefault="00CB7B56" w:rsidP="005D0CC5">
            <w:pPr>
              <w:tabs>
                <w:tab w:val="left" w:pos="266"/>
              </w:tabs>
              <w:spacing w:after="0"/>
              <w:jc w:val="both"/>
              <w:rPr>
                <w:rFonts w:asciiTheme="minorHAnsi" w:hAnsiTheme="minorHAnsi" w:cs="Arial"/>
              </w:rPr>
            </w:pPr>
            <w:r w:rsidRPr="005D07A9">
              <w:rPr>
                <w:rFonts w:asciiTheme="minorHAnsi" w:hAnsiTheme="minorHAnsi" w:cs="Arial"/>
              </w:rPr>
              <w:t>Facteur « b » : Les mécanismes de suivi-évaluat</w:t>
            </w:r>
            <w:r w:rsidR="008E0CF1">
              <w:rPr>
                <w:rFonts w:asciiTheme="minorHAnsi" w:hAnsiTheme="minorHAnsi" w:cs="Arial"/>
              </w:rPr>
              <w:t xml:space="preserve">ion  étaient-ils fonctionnelle </w:t>
            </w:r>
            <w:r w:rsidRPr="005D07A9">
              <w:rPr>
                <w:rFonts w:asciiTheme="minorHAnsi" w:hAnsiTheme="minorHAnsi" w:cs="Arial"/>
              </w:rPr>
              <w:t>et</w:t>
            </w:r>
            <w:r w:rsidR="008E0CF1">
              <w:rPr>
                <w:rFonts w:asciiTheme="minorHAnsi" w:hAnsiTheme="minorHAnsi" w:cs="Arial"/>
              </w:rPr>
              <w:t xml:space="preserve"> ont-ils</w:t>
            </w:r>
            <w:r w:rsidRPr="005D07A9">
              <w:rPr>
                <w:rFonts w:asciiTheme="minorHAnsi" w:hAnsiTheme="minorHAnsi" w:cs="Arial"/>
              </w:rPr>
              <w:t xml:space="preserve"> permis des prises de décision conséquentes?</w:t>
            </w:r>
          </w:p>
        </w:tc>
        <w:tc>
          <w:tcPr>
            <w:tcW w:w="0" w:type="auto"/>
            <w:shd w:val="clear" w:color="auto" w:fill="auto"/>
            <w:vAlign w:val="center"/>
          </w:tcPr>
          <w:p w:rsidR="00CB7B56" w:rsidRPr="005D07A9" w:rsidRDefault="00CB7B56" w:rsidP="0090254B">
            <w:pPr>
              <w:tabs>
                <w:tab w:val="left" w:pos="266"/>
              </w:tabs>
              <w:spacing w:after="0" w:line="240" w:lineRule="auto"/>
              <w:jc w:val="center"/>
              <w:rPr>
                <w:rFonts w:asciiTheme="minorHAnsi" w:hAnsiTheme="minorHAnsi" w:cs="Arial"/>
              </w:rPr>
            </w:pPr>
            <w:r w:rsidRPr="005D07A9">
              <w:rPr>
                <w:rFonts w:asciiTheme="minorHAnsi" w:hAnsiTheme="minorHAnsi" w:cs="Arial"/>
              </w:rPr>
              <w:t>0,5/1</w:t>
            </w:r>
          </w:p>
        </w:tc>
      </w:tr>
      <w:tr w:rsidR="00CB7B56" w:rsidRPr="005D07A9" w:rsidTr="0090254B">
        <w:trPr>
          <w:trHeight w:val="682"/>
        </w:trPr>
        <w:tc>
          <w:tcPr>
            <w:tcW w:w="0" w:type="auto"/>
            <w:shd w:val="clear" w:color="auto" w:fill="auto"/>
          </w:tcPr>
          <w:p w:rsidR="00CB7B56" w:rsidRPr="005D07A9" w:rsidRDefault="00CB7B56" w:rsidP="005D0CC5">
            <w:pPr>
              <w:tabs>
                <w:tab w:val="left" w:pos="266"/>
              </w:tabs>
              <w:spacing w:after="0" w:line="240" w:lineRule="auto"/>
              <w:jc w:val="both"/>
              <w:rPr>
                <w:rFonts w:asciiTheme="minorHAnsi" w:hAnsiTheme="minorHAnsi" w:cs="Arial"/>
              </w:rPr>
            </w:pPr>
            <w:r w:rsidRPr="005D07A9">
              <w:rPr>
                <w:rFonts w:asciiTheme="minorHAnsi" w:hAnsiTheme="minorHAnsi" w:cs="Arial"/>
              </w:rPr>
              <w:t>Facteur « c » : le projet a-t- il intégré les risques dans le déroulement du programme?  Sont-ils mitigés?</w:t>
            </w:r>
          </w:p>
        </w:tc>
        <w:tc>
          <w:tcPr>
            <w:tcW w:w="0" w:type="auto"/>
            <w:shd w:val="clear" w:color="auto" w:fill="auto"/>
            <w:vAlign w:val="center"/>
          </w:tcPr>
          <w:p w:rsidR="00CB7B56" w:rsidRPr="005D07A9" w:rsidRDefault="00CB7B56" w:rsidP="0090254B">
            <w:pPr>
              <w:tabs>
                <w:tab w:val="left" w:pos="266"/>
              </w:tabs>
              <w:spacing w:after="0"/>
              <w:jc w:val="center"/>
              <w:rPr>
                <w:rFonts w:asciiTheme="minorHAnsi" w:hAnsiTheme="minorHAnsi" w:cs="Arial"/>
              </w:rPr>
            </w:pPr>
            <w:r w:rsidRPr="005D07A9">
              <w:rPr>
                <w:rFonts w:asciiTheme="minorHAnsi" w:hAnsiTheme="minorHAnsi" w:cs="Arial"/>
              </w:rPr>
              <w:t>0,5/1</w:t>
            </w:r>
          </w:p>
          <w:p w:rsidR="00CB7B56" w:rsidRPr="005D07A9" w:rsidRDefault="00CB7B56" w:rsidP="0090254B">
            <w:pPr>
              <w:tabs>
                <w:tab w:val="left" w:pos="266"/>
              </w:tabs>
              <w:spacing w:after="0"/>
              <w:jc w:val="center"/>
              <w:rPr>
                <w:rFonts w:asciiTheme="minorHAnsi" w:hAnsiTheme="minorHAnsi" w:cs="Arial"/>
              </w:rPr>
            </w:pPr>
          </w:p>
        </w:tc>
      </w:tr>
      <w:tr w:rsidR="00CB7B56" w:rsidRPr="005D07A9" w:rsidTr="0090254B">
        <w:trPr>
          <w:trHeight w:val="462"/>
        </w:trPr>
        <w:tc>
          <w:tcPr>
            <w:tcW w:w="0" w:type="auto"/>
            <w:shd w:val="clear" w:color="auto" w:fill="auto"/>
          </w:tcPr>
          <w:p w:rsidR="00CB7B56" w:rsidRPr="005D07A9" w:rsidRDefault="00CB7B56" w:rsidP="005D0CC5">
            <w:pPr>
              <w:tabs>
                <w:tab w:val="left" w:pos="266"/>
              </w:tabs>
              <w:spacing w:after="0" w:line="240" w:lineRule="auto"/>
              <w:jc w:val="both"/>
              <w:rPr>
                <w:rFonts w:asciiTheme="minorHAnsi" w:hAnsiTheme="minorHAnsi" w:cs="Arial"/>
              </w:rPr>
            </w:pPr>
            <w:r w:rsidRPr="005D07A9">
              <w:rPr>
                <w:rFonts w:asciiTheme="minorHAnsi" w:hAnsiTheme="minorHAnsi" w:cs="Arial"/>
              </w:rPr>
              <w:t>Facteur « d » : le mécanisme de partenariat permet-il une meilleure gestion et exécution du projet ?</w:t>
            </w:r>
          </w:p>
        </w:tc>
        <w:tc>
          <w:tcPr>
            <w:tcW w:w="0" w:type="auto"/>
            <w:shd w:val="clear" w:color="auto" w:fill="auto"/>
            <w:vAlign w:val="center"/>
          </w:tcPr>
          <w:p w:rsidR="00CB7B56" w:rsidRPr="005D07A9" w:rsidRDefault="00CB7B56" w:rsidP="0090254B">
            <w:pPr>
              <w:tabs>
                <w:tab w:val="left" w:pos="266"/>
              </w:tabs>
              <w:spacing w:after="0"/>
              <w:jc w:val="center"/>
              <w:rPr>
                <w:rFonts w:asciiTheme="minorHAnsi" w:hAnsiTheme="minorHAnsi" w:cs="Arial"/>
              </w:rPr>
            </w:pPr>
            <w:r w:rsidRPr="005D07A9">
              <w:rPr>
                <w:rFonts w:asciiTheme="minorHAnsi" w:hAnsiTheme="minorHAnsi" w:cs="Arial"/>
              </w:rPr>
              <w:t>0,5/1</w:t>
            </w:r>
          </w:p>
        </w:tc>
      </w:tr>
    </w:tbl>
    <w:p w:rsidR="00CB7B56" w:rsidRPr="005D07A9" w:rsidRDefault="00CB7B56" w:rsidP="00CB7B56">
      <w:pPr>
        <w:jc w:val="both"/>
        <w:rPr>
          <w:rFonts w:asciiTheme="minorHAnsi" w:hAnsiTheme="minorHAnsi"/>
        </w:rPr>
      </w:pPr>
    </w:p>
    <w:p w:rsidR="00812D8B" w:rsidRPr="00A91D51" w:rsidRDefault="00C6118D" w:rsidP="00355D8E">
      <w:pPr>
        <w:jc w:val="both"/>
        <w:rPr>
          <w:rFonts w:asciiTheme="minorHAnsi" w:hAnsiTheme="minorHAnsi" w:cs="Arial"/>
        </w:rPr>
      </w:pPr>
      <w:r w:rsidRPr="00A91D51">
        <w:rPr>
          <w:rFonts w:asciiTheme="minorHAnsi" w:hAnsiTheme="minorHAnsi" w:cs="Arial"/>
        </w:rPr>
        <w:t xml:space="preserve"> Ce coefficient se situe </w:t>
      </w:r>
      <w:r w:rsidR="009237B0" w:rsidRPr="00A91D51">
        <w:rPr>
          <w:rFonts w:asciiTheme="minorHAnsi" w:hAnsiTheme="minorHAnsi" w:cs="Arial"/>
        </w:rPr>
        <w:t>à 2,5</w:t>
      </w:r>
      <w:r w:rsidR="00CB7B56" w:rsidRPr="00A91D51">
        <w:rPr>
          <w:rFonts w:asciiTheme="minorHAnsi" w:hAnsiTheme="minorHAnsi" w:cs="Arial"/>
        </w:rPr>
        <w:t>/5</w:t>
      </w:r>
      <w:r w:rsidR="00D46A4F" w:rsidRPr="00A91D51">
        <w:rPr>
          <w:rFonts w:asciiTheme="minorHAnsi" w:hAnsiTheme="minorHAnsi" w:cs="Arial"/>
        </w:rPr>
        <w:t xml:space="preserve"> </w:t>
      </w:r>
      <w:r w:rsidR="00355D8E" w:rsidRPr="00A91D51">
        <w:rPr>
          <w:rFonts w:asciiTheme="minorHAnsi" w:hAnsiTheme="minorHAnsi" w:cs="Arial"/>
        </w:rPr>
        <w:t>(</w:t>
      </w:r>
      <w:r w:rsidR="009237B0" w:rsidRPr="00A91D51">
        <w:rPr>
          <w:rFonts w:asciiTheme="minorHAnsi" w:hAnsiTheme="minorHAnsi" w:cs="Arial"/>
        </w:rPr>
        <w:t xml:space="preserve">moyennement </w:t>
      </w:r>
      <w:r w:rsidR="00D46A4F" w:rsidRPr="00A91D51">
        <w:rPr>
          <w:rFonts w:asciiTheme="minorHAnsi" w:hAnsiTheme="minorHAnsi" w:cs="Arial"/>
        </w:rPr>
        <w:t>satisfaisant)</w:t>
      </w:r>
    </w:p>
    <w:p w:rsidR="00355D8E" w:rsidRPr="0093159E" w:rsidRDefault="00355D8E" w:rsidP="00DA26F6">
      <w:pPr>
        <w:pStyle w:val="Titre3"/>
        <w:numPr>
          <w:ilvl w:val="2"/>
          <w:numId w:val="33"/>
        </w:numPr>
        <w:rPr>
          <w:rFonts w:asciiTheme="minorHAnsi" w:hAnsiTheme="minorHAnsi" w:cs="Arial"/>
          <w:b w:val="0"/>
          <w:i/>
          <w:color w:val="auto"/>
        </w:rPr>
      </w:pPr>
      <w:r w:rsidRPr="0093159E">
        <w:rPr>
          <w:rFonts w:asciiTheme="minorHAnsi" w:hAnsiTheme="minorHAnsi" w:cs="Arial"/>
          <w:b w:val="0"/>
          <w:i/>
          <w:color w:val="auto"/>
        </w:rPr>
        <w:t xml:space="preserve"> </w:t>
      </w:r>
      <w:bookmarkStart w:id="334" w:name="_Toc510177813"/>
      <w:r w:rsidRPr="0093159E">
        <w:rPr>
          <w:rFonts w:asciiTheme="minorHAnsi" w:hAnsiTheme="minorHAnsi" w:cs="Arial"/>
          <w:b w:val="0"/>
          <w:i/>
          <w:color w:val="auto"/>
        </w:rPr>
        <w:t>Analyse des partenariats</w:t>
      </w:r>
      <w:bookmarkEnd w:id="334"/>
    </w:p>
    <w:p w:rsidR="00355D8E" w:rsidRDefault="00355D8E" w:rsidP="00355D8E">
      <w:pPr>
        <w:jc w:val="both"/>
        <w:rPr>
          <w:rFonts w:asciiTheme="minorHAnsi" w:hAnsiTheme="minorHAnsi" w:cs="Arial"/>
        </w:rPr>
      </w:pPr>
      <w:r>
        <w:rPr>
          <w:rFonts w:asciiTheme="minorHAnsi" w:hAnsiTheme="minorHAnsi" w:cs="Arial"/>
        </w:rPr>
        <w:t>Dans la mise en œuvre des activités du projet</w:t>
      </w:r>
      <w:r w:rsidR="008E0CF1">
        <w:rPr>
          <w:rFonts w:asciiTheme="minorHAnsi" w:hAnsiTheme="minorHAnsi" w:cs="Arial"/>
        </w:rPr>
        <w:t>,</w:t>
      </w:r>
      <w:r>
        <w:rPr>
          <w:rFonts w:asciiTheme="minorHAnsi" w:hAnsiTheme="minorHAnsi" w:cs="Arial"/>
        </w:rPr>
        <w:t xml:space="preserve"> 3 conventions de partenariats ont été conclu</w:t>
      </w:r>
      <w:r w:rsidR="008E0CF1">
        <w:rPr>
          <w:rFonts w:asciiTheme="minorHAnsi" w:hAnsiTheme="minorHAnsi" w:cs="Arial"/>
        </w:rPr>
        <w:t>es</w:t>
      </w:r>
      <w:r>
        <w:rPr>
          <w:rFonts w:asciiTheme="minorHAnsi" w:hAnsiTheme="minorHAnsi" w:cs="Arial"/>
        </w:rPr>
        <w:t xml:space="preserve"> avec des OSC. Il s’agit de CELIAF ATIPIR et LTDH</w:t>
      </w:r>
    </w:p>
    <w:p w:rsidR="00355D8E" w:rsidRDefault="00355D8E" w:rsidP="00355D8E">
      <w:pPr>
        <w:jc w:val="both"/>
        <w:rPr>
          <w:rFonts w:asciiTheme="minorHAnsi" w:hAnsiTheme="minorHAnsi" w:cs="Arial"/>
        </w:rPr>
      </w:pPr>
      <w:r>
        <w:rPr>
          <w:rFonts w:asciiTheme="minorHAnsi" w:hAnsiTheme="minorHAnsi" w:cs="Arial"/>
        </w:rPr>
        <w:t>Le tableau synoptique présentant les résultats de la mise en œuvre du projet en annexe 1 montre aussi une situation d’ensemble de la performance des partenaires. Dans le cadre de la contractualisation des prestations de service, des objectifs de performances ont été assignés à chacun des partenaires.  CELIAF devrait couvrir le Logone</w:t>
      </w:r>
      <w:r w:rsidR="008E0CF1">
        <w:rPr>
          <w:rFonts w:asciiTheme="minorHAnsi" w:hAnsiTheme="minorHAnsi" w:cs="Arial"/>
        </w:rPr>
        <w:t xml:space="preserve"> orientale, ATIPIR la région du Lac</w:t>
      </w:r>
      <w:r>
        <w:rPr>
          <w:rFonts w:asciiTheme="minorHAnsi" w:hAnsiTheme="minorHAnsi" w:cs="Arial"/>
        </w:rPr>
        <w:t xml:space="preserve"> et enfin LTDH devrait intervenir à Ndjamena et la zone périurbaine.</w:t>
      </w:r>
    </w:p>
    <w:p w:rsidR="00355D8E" w:rsidRDefault="00355D8E" w:rsidP="00355D8E">
      <w:pPr>
        <w:jc w:val="both"/>
        <w:rPr>
          <w:rFonts w:asciiTheme="minorHAnsi" w:hAnsiTheme="minorHAnsi" w:cs="Arial"/>
        </w:rPr>
      </w:pPr>
      <w:r>
        <w:rPr>
          <w:rFonts w:asciiTheme="minorHAnsi" w:hAnsiTheme="minorHAnsi" w:cs="Arial"/>
        </w:rPr>
        <w:t>Sur un tota</w:t>
      </w:r>
      <w:r w:rsidR="008E0CF1">
        <w:rPr>
          <w:rFonts w:asciiTheme="minorHAnsi" w:hAnsiTheme="minorHAnsi" w:cs="Arial"/>
        </w:rPr>
        <w:t>l de 5 activités CELIAF a atteint</w:t>
      </w:r>
      <w:r>
        <w:rPr>
          <w:rFonts w:asciiTheme="minorHAnsi" w:hAnsiTheme="minorHAnsi" w:cs="Arial"/>
        </w:rPr>
        <w:t xml:space="preserve"> les cibles visées pour 2 activités, dépassé pour une</w:t>
      </w:r>
      <w:r w:rsidR="008E0CF1">
        <w:rPr>
          <w:rFonts w:asciiTheme="minorHAnsi" w:hAnsiTheme="minorHAnsi" w:cs="Arial"/>
        </w:rPr>
        <w:t xml:space="preserve"> activité </w:t>
      </w:r>
      <w:r>
        <w:rPr>
          <w:rFonts w:asciiTheme="minorHAnsi" w:hAnsiTheme="minorHAnsi" w:cs="Arial"/>
        </w:rPr>
        <w:t xml:space="preserve">et une cible n’a pas été atteinte pour une activité. En terme de qualité des services il est à noter que la relative proximité de CELIAF aux camps des refugiés lui permet de suivre d’ une manière ou d’ une autre le dynamisme des comités mis en place et les AGR. et Ce qui lui confère le qualificatif de performance satisfaisante. </w:t>
      </w:r>
    </w:p>
    <w:p w:rsidR="00355D8E" w:rsidRDefault="00355D8E" w:rsidP="00355D8E">
      <w:pPr>
        <w:jc w:val="both"/>
        <w:rPr>
          <w:rFonts w:asciiTheme="minorHAnsi" w:hAnsiTheme="minorHAnsi" w:cs="Arial"/>
        </w:rPr>
      </w:pPr>
      <w:r>
        <w:rPr>
          <w:rFonts w:asciiTheme="minorHAnsi" w:hAnsiTheme="minorHAnsi" w:cs="Arial"/>
        </w:rPr>
        <w:t>En ce qui conce</w:t>
      </w:r>
      <w:r w:rsidR="008E0CF1">
        <w:rPr>
          <w:rFonts w:asciiTheme="minorHAnsi" w:hAnsiTheme="minorHAnsi" w:cs="Arial"/>
        </w:rPr>
        <w:t>rne LTDH, la revue documentaire</w:t>
      </w:r>
      <w:r>
        <w:rPr>
          <w:rFonts w:asciiTheme="minorHAnsi" w:hAnsiTheme="minorHAnsi" w:cs="Arial"/>
        </w:rPr>
        <w:t xml:space="preserve"> montre une e</w:t>
      </w:r>
      <w:r w:rsidR="008E0CF1">
        <w:rPr>
          <w:rFonts w:asciiTheme="minorHAnsi" w:hAnsiTheme="minorHAnsi" w:cs="Arial"/>
        </w:rPr>
        <w:t>xécution de 100% des activités.</w:t>
      </w:r>
      <w:r>
        <w:rPr>
          <w:rFonts w:asciiTheme="minorHAnsi" w:hAnsiTheme="minorHAnsi" w:cs="Arial"/>
        </w:rPr>
        <w:t xml:space="preserve"> Les cibles visées sont largement dépassés. </w:t>
      </w:r>
      <w:r w:rsidR="008E0CF1">
        <w:rPr>
          <w:rFonts w:asciiTheme="minorHAnsi" w:hAnsiTheme="minorHAnsi" w:cs="Arial"/>
        </w:rPr>
        <w:t xml:space="preserve">Le décompte des bénéficiaires </w:t>
      </w:r>
      <w:r>
        <w:rPr>
          <w:rFonts w:asciiTheme="minorHAnsi" w:hAnsiTheme="minorHAnsi" w:cs="Arial"/>
        </w:rPr>
        <w:t>e</w:t>
      </w:r>
      <w:r w:rsidR="008E0CF1">
        <w:rPr>
          <w:rFonts w:asciiTheme="minorHAnsi" w:hAnsiTheme="minorHAnsi" w:cs="Arial"/>
        </w:rPr>
        <w:t xml:space="preserve">st </w:t>
      </w:r>
      <w:r>
        <w:rPr>
          <w:rFonts w:asciiTheme="minorHAnsi" w:hAnsiTheme="minorHAnsi" w:cs="Arial"/>
        </w:rPr>
        <w:t>certainement surestimé. Une cible n’est pas atteinte pour une activité. Quant à la qualité des produits, il est difficile d’appréhender dans un temps</w:t>
      </w:r>
      <w:r w:rsidR="008E0CF1">
        <w:rPr>
          <w:rFonts w:asciiTheme="minorHAnsi" w:hAnsiTheme="minorHAnsi" w:cs="Arial"/>
        </w:rPr>
        <w:t xml:space="preserve"> relativement court l’impact de</w:t>
      </w:r>
      <w:r>
        <w:rPr>
          <w:rFonts w:asciiTheme="minorHAnsi" w:hAnsiTheme="minorHAnsi" w:cs="Arial"/>
        </w:rPr>
        <w:t xml:space="preserve"> certaines réalisations comme la sensibilisation par les caravanes et les radios. Il n’en demeure pas moins que l’activisme continu et persévérant de </w:t>
      </w:r>
      <w:r w:rsidR="008E0CF1">
        <w:rPr>
          <w:rFonts w:asciiTheme="minorHAnsi" w:hAnsiTheme="minorHAnsi" w:cs="Arial"/>
        </w:rPr>
        <w:t xml:space="preserve">l’OSC peut entrainer </w:t>
      </w:r>
      <w:r>
        <w:rPr>
          <w:rFonts w:asciiTheme="minorHAnsi" w:hAnsiTheme="minorHAnsi" w:cs="Arial"/>
        </w:rPr>
        <w:t xml:space="preserve"> des effets positifs à long terme. Elle arrive par exemple par des relais communautaires à suivre les bénéficiaires des micros crédits, malgré la clôture du projet. Leur performance peut être jugée comme satisfaisante.</w:t>
      </w:r>
    </w:p>
    <w:p w:rsidR="00BE50E6" w:rsidRDefault="00355D8E" w:rsidP="00CB7B56">
      <w:pPr>
        <w:jc w:val="both"/>
        <w:rPr>
          <w:rFonts w:asciiTheme="minorHAnsi" w:hAnsiTheme="minorHAnsi" w:cs="Arial"/>
        </w:rPr>
      </w:pPr>
      <w:r>
        <w:rPr>
          <w:rFonts w:asciiTheme="minorHAnsi" w:hAnsiTheme="minorHAnsi" w:cs="Arial"/>
        </w:rPr>
        <w:t>Quant à ATIPIR, elle n’a pu réaliser une activité sur les 5 prévues dans le plan de mise en œuvre accélérée des activités. Au regard des rapports fournis, il ressort q’ une activité n’a pas été réalisé conformément aux normes demandées. Il persiste des doutes sur l’implication des acteurs locaux dans la réalisation d’autre activité jusqu’ à preuve de contraire. L’ONG n’a pas de présenc</w:t>
      </w:r>
      <w:r w:rsidR="008E0CF1">
        <w:rPr>
          <w:rFonts w:asciiTheme="minorHAnsi" w:hAnsiTheme="minorHAnsi" w:cs="Arial"/>
        </w:rPr>
        <w:t>e continuelle dans la région du Lac</w:t>
      </w:r>
      <w:r>
        <w:rPr>
          <w:rFonts w:asciiTheme="minorHAnsi" w:hAnsiTheme="minorHAnsi" w:cs="Arial"/>
        </w:rPr>
        <w:t>, ce qui pose le problème de la proximi</w:t>
      </w:r>
      <w:r w:rsidR="008E0CF1">
        <w:rPr>
          <w:rFonts w:asciiTheme="minorHAnsi" w:hAnsiTheme="minorHAnsi" w:cs="Arial"/>
        </w:rPr>
        <w:t>té pour le suivi des activités L</w:t>
      </w:r>
      <w:r>
        <w:rPr>
          <w:rFonts w:asciiTheme="minorHAnsi" w:hAnsiTheme="minorHAnsi" w:cs="Arial"/>
        </w:rPr>
        <w:t>a perf</w:t>
      </w:r>
      <w:r w:rsidR="004F060C">
        <w:rPr>
          <w:rFonts w:asciiTheme="minorHAnsi" w:hAnsiTheme="minorHAnsi" w:cs="Arial"/>
        </w:rPr>
        <w:t xml:space="preserve">ormance est </w:t>
      </w:r>
      <w:r w:rsidR="00BD466B">
        <w:rPr>
          <w:rFonts w:asciiTheme="minorHAnsi" w:hAnsiTheme="minorHAnsi" w:cs="Arial"/>
        </w:rPr>
        <w:t xml:space="preserve"> </w:t>
      </w:r>
      <w:r w:rsidR="004F060C">
        <w:rPr>
          <w:rFonts w:asciiTheme="minorHAnsi" w:hAnsiTheme="minorHAnsi" w:cs="Arial"/>
        </w:rPr>
        <w:t xml:space="preserve">insatisfaisante. </w:t>
      </w:r>
    </w:p>
    <w:p w:rsidR="004B3B90" w:rsidRDefault="004B3B90" w:rsidP="00CB7B56">
      <w:pPr>
        <w:jc w:val="both"/>
        <w:rPr>
          <w:rFonts w:asciiTheme="minorHAnsi" w:hAnsiTheme="minorHAnsi" w:cs="Arial"/>
        </w:rPr>
      </w:pPr>
      <w:r>
        <w:rPr>
          <w:rFonts w:asciiTheme="minorHAnsi" w:hAnsiTheme="minorHAnsi" w:cs="Arial"/>
        </w:rPr>
        <w:t xml:space="preserve"> En somme LTDH  </w:t>
      </w:r>
      <w:r w:rsidR="00542A84">
        <w:rPr>
          <w:rFonts w:asciiTheme="minorHAnsi" w:hAnsiTheme="minorHAnsi" w:cs="Arial"/>
        </w:rPr>
        <w:t>a atteint  des résultats</w:t>
      </w:r>
      <w:r>
        <w:rPr>
          <w:rFonts w:asciiTheme="minorHAnsi" w:hAnsiTheme="minorHAnsi" w:cs="Arial"/>
        </w:rPr>
        <w:t xml:space="preserve"> visée le </w:t>
      </w:r>
      <w:r w:rsidR="00542A84">
        <w:rPr>
          <w:rFonts w:asciiTheme="minorHAnsi" w:hAnsiTheme="minorHAnsi" w:cs="Arial"/>
        </w:rPr>
        <w:t>cadre du protocole d’ accord grâ</w:t>
      </w:r>
      <w:r>
        <w:rPr>
          <w:rFonts w:asciiTheme="minorHAnsi" w:hAnsiTheme="minorHAnsi" w:cs="Arial"/>
        </w:rPr>
        <w:t xml:space="preserve">ce à sa </w:t>
      </w:r>
      <w:r w:rsidR="00542A84">
        <w:rPr>
          <w:rFonts w:asciiTheme="minorHAnsi" w:hAnsiTheme="minorHAnsi" w:cs="Arial"/>
        </w:rPr>
        <w:t>plus-value</w:t>
      </w:r>
      <w:r>
        <w:rPr>
          <w:rFonts w:asciiTheme="minorHAnsi" w:hAnsiTheme="minorHAnsi" w:cs="Arial"/>
        </w:rPr>
        <w:t xml:space="preserve"> en ter</w:t>
      </w:r>
      <w:r w:rsidR="00542A84">
        <w:rPr>
          <w:rFonts w:asciiTheme="minorHAnsi" w:hAnsiTheme="minorHAnsi" w:cs="Arial"/>
        </w:rPr>
        <w:t>me de ONG</w:t>
      </w:r>
      <w:r>
        <w:rPr>
          <w:rFonts w:asciiTheme="minorHAnsi" w:hAnsiTheme="minorHAnsi" w:cs="Arial"/>
        </w:rPr>
        <w:t xml:space="preserve"> activiste</w:t>
      </w:r>
      <w:r w:rsidR="00542A84">
        <w:rPr>
          <w:rFonts w:asciiTheme="minorHAnsi" w:hAnsiTheme="minorHAnsi" w:cs="Arial"/>
        </w:rPr>
        <w:t xml:space="preserve"> des droit humains</w:t>
      </w:r>
      <w:r>
        <w:rPr>
          <w:rFonts w:asciiTheme="minorHAnsi" w:hAnsiTheme="minorHAnsi" w:cs="Arial"/>
        </w:rPr>
        <w:t xml:space="preserve">, ayant des </w:t>
      </w:r>
      <w:r w:rsidR="00542A84">
        <w:rPr>
          <w:rFonts w:asciiTheme="minorHAnsi" w:hAnsiTheme="minorHAnsi" w:cs="Arial"/>
        </w:rPr>
        <w:t>capacités</w:t>
      </w:r>
      <w:r>
        <w:rPr>
          <w:rFonts w:asciiTheme="minorHAnsi" w:hAnsiTheme="minorHAnsi" w:cs="Arial"/>
        </w:rPr>
        <w:t xml:space="preserve"> avérées en information, formation et  sensibilisation</w:t>
      </w:r>
      <w:r w:rsidR="00542A84">
        <w:rPr>
          <w:rFonts w:asciiTheme="minorHAnsi" w:hAnsiTheme="minorHAnsi" w:cs="Arial"/>
        </w:rPr>
        <w:t>.</w:t>
      </w:r>
    </w:p>
    <w:p w:rsidR="00542A84" w:rsidRDefault="00542A84" w:rsidP="00CB7B56">
      <w:pPr>
        <w:jc w:val="both"/>
        <w:rPr>
          <w:rFonts w:asciiTheme="minorHAnsi" w:hAnsiTheme="minorHAnsi" w:cs="Arial"/>
        </w:rPr>
      </w:pPr>
      <w:r>
        <w:rPr>
          <w:rFonts w:asciiTheme="minorHAnsi" w:hAnsiTheme="minorHAnsi" w:cs="Arial"/>
        </w:rPr>
        <w:t xml:space="preserve"> La CELIAF en ce qui la concerne a pu mettre en exergue sa capacité de mobilisation des femmes pour </w:t>
      </w:r>
      <w:r>
        <w:rPr>
          <w:rFonts w:asciiTheme="minorHAnsi" w:hAnsiTheme="minorHAnsi" w:cs="Arial"/>
        </w:rPr>
        <w:lastRenderedPageBreak/>
        <w:t xml:space="preserve">le Genre et la Violence basée sur le Genre VBG, ce qui lui a permis d’atteindre facilement les bénéficiaires, les femmes vulnérables dans Logone orientale même si </w:t>
      </w:r>
      <w:r w:rsidR="004F060C">
        <w:rPr>
          <w:rFonts w:asciiTheme="minorHAnsi" w:hAnsiTheme="minorHAnsi" w:cs="Arial"/>
        </w:rPr>
        <w:t>l’encadrement</w:t>
      </w:r>
      <w:r>
        <w:rPr>
          <w:rFonts w:asciiTheme="minorHAnsi" w:hAnsiTheme="minorHAnsi" w:cs="Arial"/>
        </w:rPr>
        <w:t xml:space="preserve"> dans les sites </w:t>
      </w:r>
      <w:r w:rsidR="004F060C">
        <w:rPr>
          <w:rFonts w:asciiTheme="minorHAnsi" w:hAnsiTheme="minorHAnsi" w:cs="Arial"/>
        </w:rPr>
        <w:t>n’est</w:t>
      </w:r>
      <w:r>
        <w:rPr>
          <w:rFonts w:asciiTheme="minorHAnsi" w:hAnsiTheme="minorHAnsi" w:cs="Arial"/>
        </w:rPr>
        <w:t xml:space="preserve"> pas optimal</w:t>
      </w:r>
    </w:p>
    <w:p w:rsidR="00542A84" w:rsidRPr="005D07A9" w:rsidRDefault="00542A84" w:rsidP="00CB7B56">
      <w:pPr>
        <w:jc w:val="both"/>
        <w:rPr>
          <w:rFonts w:asciiTheme="minorHAnsi" w:hAnsiTheme="minorHAnsi" w:cs="Arial"/>
        </w:rPr>
      </w:pPr>
      <w:r>
        <w:rPr>
          <w:rFonts w:asciiTheme="minorHAnsi" w:hAnsiTheme="minorHAnsi" w:cs="Arial"/>
        </w:rPr>
        <w:t>Quant à ATIPIR, son absence de proximité avec les bénéficiaires</w:t>
      </w:r>
      <w:r w:rsidR="004F060C">
        <w:rPr>
          <w:rFonts w:asciiTheme="minorHAnsi" w:hAnsiTheme="minorHAnsi" w:cs="Arial"/>
        </w:rPr>
        <w:t xml:space="preserve"> a été la grande défaillance. Cette ONG au lieu d’être</w:t>
      </w:r>
      <w:r>
        <w:rPr>
          <w:rFonts w:asciiTheme="minorHAnsi" w:hAnsiTheme="minorHAnsi" w:cs="Arial"/>
        </w:rPr>
        <w:t xml:space="preserve"> </w:t>
      </w:r>
      <w:r w:rsidR="004F060C">
        <w:rPr>
          <w:rFonts w:asciiTheme="minorHAnsi" w:hAnsiTheme="minorHAnsi" w:cs="Arial"/>
        </w:rPr>
        <w:t>présente</w:t>
      </w:r>
      <w:r>
        <w:rPr>
          <w:rFonts w:asciiTheme="minorHAnsi" w:hAnsiTheme="minorHAnsi" w:cs="Arial"/>
        </w:rPr>
        <w:t xml:space="preserve"> dans la </w:t>
      </w:r>
      <w:r w:rsidR="004F060C">
        <w:rPr>
          <w:rFonts w:asciiTheme="minorHAnsi" w:hAnsiTheme="minorHAnsi" w:cs="Arial"/>
        </w:rPr>
        <w:t>région</w:t>
      </w:r>
      <w:r>
        <w:rPr>
          <w:rFonts w:asciiTheme="minorHAnsi" w:hAnsiTheme="minorHAnsi" w:cs="Arial"/>
        </w:rPr>
        <w:t xml:space="preserve"> du Lac, </w:t>
      </w:r>
      <w:r w:rsidR="004F060C">
        <w:rPr>
          <w:rFonts w:asciiTheme="minorHAnsi" w:hAnsiTheme="minorHAnsi" w:cs="Arial"/>
        </w:rPr>
        <w:t>se déplaçait depuis Ndjamena</w:t>
      </w:r>
      <w:r>
        <w:rPr>
          <w:rFonts w:asciiTheme="minorHAnsi" w:hAnsiTheme="minorHAnsi" w:cs="Arial"/>
        </w:rPr>
        <w:t xml:space="preserve"> pour prester à Bol et Baga Sola comme un bureau de consultation</w:t>
      </w:r>
      <w:r w:rsidR="004F060C">
        <w:rPr>
          <w:rFonts w:asciiTheme="minorHAnsi" w:hAnsiTheme="minorHAnsi" w:cs="Arial"/>
        </w:rPr>
        <w:t>, ce qui a influé négativement sur l’atteinte des résultats.</w:t>
      </w:r>
    </w:p>
    <w:p w:rsidR="00C57FEB" w:rsidRPr="000602EC" w:rsidRDefault="006535FC" w:rsidP="000602EC">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color w:val="auto"/>
          <w:sz w:val="24"/>
          <w:szCs w:val="24"/>
        </w:rPr>
      </w:pPr>
      <w:bookmarkStart w:id="335" w:name="_Toc508824135"/>
      <w:bookmarkStart w:id="336" w:name="_Toc508824306"/>
      <w:bookmarkStart w:id="337" w:name="_Toc510177814"/>
      <w:r w:rsidRPr="006535FC">
        <w:rPr>
          <w:rFonts w:asciiTheme="minorHAnsi" w:hAnsiTheme="minorHAnsi" w:cstheme="minorHAnsi"/>
          <w:color w:val="auto"/>
          <w:sz w:val="24"/>
          <w:szCs w:val="24"/>
        </w:rPr>
        <w:t>VII Leçons apprise et bonnes pratiques</w:t>
      </w:r>
      <w:bookmarkStart w:id="338" w:name="_Toc508824136"/>
      <w:bookmarkStart w:id="339" w:name="_Toc508824307"/>
      <w:bookmarkEnd w:id="335"/>
      <w:bookmarkEnd w:id="336"/>
      <w:bookmarkEnd w:id="337"/>
    </w:p>
    <w:p w:rsidR="000602EC" w:rsidRDefault="000602EC" w:rsidP="000602EC">
      <w:pPr>
        <w:pStyle w:val="Titre2"/>
        <w:spacing w:before="0"/>
        <w:ind w:left="720"/>
        <w:jc w:val="both"/>
        <w:rPr>
          <w:rFonts w:asciiTheme="minorHAnsi" w:hAnsiTheme="minorHAnsi" w:cs="Arial"/>
          <w:color w:val="auto"/>
          <w:sz w:val="22"/>
          <w:szCs w:val="22"/>
          <w:lang w:val="fr-FR"/>
        </w:rPr>
      </w:pPr>
    </w:p>
    <w:p w:rsidR="00CB7B56" w:rsidRPr="00BE50E6" w:rsidRDefault="00CB7B56" w:rsidP="00DA26F6">
      <w:pPr>
        <w:pStyle w:val="Titre2"/>
        <w:numPr>
          <w:ilvl w:val="0"/>
          <w:numId w:val="31"/>
        </w:numPr>
        <w:spacing w:before="0"/>
        <w:jc w:val="both"/>
        <w:rPr>
          <w:rFonts w:asciiTheme="minorHAnsi" w:hAnsiTheme="minorHAnsi" w:cs="Arial"/>
          <w:color w:val="auto"/>
          <w:sz w:val="22"/>
          <w:szCs w:val="22"/>
          <w:lang w:val="fr-FR"/>
        </w:rPr>
      </w:pPr>
      <w:bookmarkStart w:id="340" w:name="_Toc510177815"/>
      <w:r w:rsidRPr="00BE50E6">
        <w:rPr>
          <w:rFonts w:asciiTheme="minorHAnsi" w:hAnsiTheme="minorHAnsi" w:cs="Arial"/>
          <w:color w:val="auto"/>
          <w:sz w:val="22"/>
          <w:szCs w:val="22"/>
          <w:lang w:val="fr-FR"/>
        </w:rPr>
        <w:t>Leçons apprises</w:t>
      </w:r>
      <w:bookmarkEnd w:id="338"/>
      <w:bookmarkEnd w:id="339"/>
      <w:bookmarkEnd w:id="340"/>
    </w:p>
    <w:p w:rsidR="00CB7B56" w:rsidRPr="00BE50E6" w:rsidRDefault="00CB7B56" w:rsidP="00CB7B56">
      <w:pPr>
        <w:pStyle w:val="Sansinterligne"/>
        <w:jc w:val="both"/>
        <w:outlineLvl w:val="0"/>
        <w:rPr>
          <w:rFonts w:asciiTheme="minorHAnsi" w:hAnsiTheme="minorHAnsi"/>
          <w:b/>
        </w:rPr>
      </w:pPr>
    </w:p>
    <w:p w:rsidR="00CB7B56" w:rsidRPr="00BE50E6" w:rsidRDefault="008E0CF1" w:rsidP="00DA26F6">
      <w:pPr>
        <w:pStyle w:val="Paragraphedeliste"/>
        <w:numPr>
          <w:ilvl w:val="0"/>
          <w:numId w:val="15"/>
        </w:numPr>
        <w:spacing w:after="200" w:line="276" w:lineRule="auto"/>
        <w:jc w:val="both"/>
        <w:rPr>
          <w:rFonts w:asciiTheme="minorHAnsi" w:hAnsiTheme="minorHAnsi" w:cs="Arial"/>
        </w:rPr>
      </w:pPr>
      <w:r>
        <w:rPr>
          <w:rFonts w:asciiTheme="minorHAnsi" w:hAnsiTheme="minorHAnsi" w:cs="Arial"/>
        </w:rPr>
        <w:t xml:space="preserve">La bonne réceptivité des </w:t>
      </w:r>
      <w:r w:rsidR="00CB7B56" w:rsidRPr="00BE50E6">
        <w:rPr>
          <w:rFonts w:asciiTheme="minorHAnsi" w:hAnsiTheme="minorHAnsi" w:cs="Arial"/>
        </w:rPr>
        <w:t>autorités politiques, administra</w:t>
      </w:r>
      <w:r w:rsidR="00D120D9" w:rsidRPr="00BE50E6">
        <w:rPr>
          <w:rFonts w:asciiTheme="minorHAnsi" w:hAnsiTheme="minorHAnsi" w:cs="Arial"/>
        </w:rPr>
        <w:t xml:space="preserve">tives et religieuses du projet a permis </w:t>
      </w:r>
      <w:r w:rsidR="00CB7B56" w:rsidRPr="00BE50E6">
        <w:rPr>
          <w:rFonts w:asciiTheme="minorHAnsi" w:hAnsiTheme="minorHAnsi" w:cs="Arial"/>
        </w:rPr>
        <w:t>une large implicati</w:t>
      </w:r>
      <w:r w:rsidR="00D120D9" w:rsidRPr="00BE50E6">
        <w:rPr>
          <w:rFonts w:asciiTheme="minorHAnsi" w:hAnsiTheme="minorHAnsi" w:cs="Arial"/>
        </w:rPr>
        <w:t xml:space="preserve">on des différents intervenants </w:t>
      </w:r>
      <w:r w:rsidR="00CB7B56" w:rsidRPr="00BE50E6">
        <w:rPr>
          <w:rFonts w:asciiTheme="minorHAnsi" w:hAnsiTheme="minorHAnsi" w:cs="Arial"/>
        </w:rPr>
        <w:t>dans l’exécution du projet</w:t>
      </w:r>
      <w:r w:rsidR="00D120D9" w:rsidRPr="00BE50E6">
        <w:rPr>
          <w:rFonts w:asciiTheme="minorHAnsi" w:hAnsiTheme="minorHAnsi" w:cs="Arial"/>
        </w:rPr>
        <w:t>;</w:t>
      </w:r>
    </w:p>
    <w:p w:rsidR="00CB7B56" w:rsidRPr="00BE50E6" w:rsidRDefault="008E0CF1" w:rsidP="00DA26F6">
      <w:pPr>
        <w:pStyle w:val="Paragraphedeliste"/>
        <w:numPr>
          <w:ilvl w:val="0"/>
          <w:numId w:val="15"/>
        </w:numPr>
        <w:spacing w:after="200" w:line="276" w:lineRule="auto"/>
        <w:jc w:val="both"/>
        <w:rPr>
          <w:rFonts w:asciiTheme="minorHAnsi" w:hAnsiTheme="minorHAnsi" w:cs="Arial"/>
        </w:rPr>
      </w:pPr>
      <w:r>
        <w:rPr>
          <w:rFonts w:asciiTheme="minorHAnsi" w:hAnsiTheme="minorHAnsi" w:cs="Arial"/>
        </w:rPr>
        <w:t xml:space="preserve">La stratégie </w:t>
      </w:r>
      <w:r w:rsidR="00CB7B56" w:rsidRPr="00BE50E6">
        <w:rPr>
          <w:rFonts w:asciiTheme="minorHAnsi" w:hAnsiTheme="minorHAnsi" w:cs="Arial"/>
        </w:rPr>
        <w:t>de partenariat avec des OSC pour la mise en œuvre des activités  s’avère judicieuse en termes d’appropriation</w:t>
      </w:r>
      <w:r w:rsidR="00D120D9" w:rsidRPr="00BE50E6">
        <w:rPr>
          <w:rFonts w:asciiTheme="minorHAnsi" w:hAnsiTheme="minorHAnsi" w:cs="Arial"/>
        </w:rPr>
        <w:t>;</w:t>
      </w:r>
      <w:r w:rsidR="00CB7B56" w:rsidRPr="00BE50E6">
        <w:rPr>
          <w:rFonts w:asciiTheme="minorHAnsi" w:hAnsiTheme="minorHAnsi" w:cs="Arial"/>
        </w:rPr>
        <w:t xml:space="preserve">  </w:t>
      </w:r>
    </w:p>
    <w:p w:rsidR="00CB7B56" w:rsidRPr="00BE50E6" w:rsidRDefault="00CB7B56" w:rsidP="00DA26F6">
      <w:pPr>
        <w:pStyle w:val="Paragraphedeliste"/>
        <w:numPr>
          <w:ilvl w:val="0"/>
          <w:numId w:val="15"/>
        </w:numPr>
        <w:spacing w:after="200" w:line="276" w:lineRule="auto"/>
        <w:jc w:val="both"/>
        <w:rPr>
          <w:rFonts w:asciiTheme="minorHAnsi" w:hAnsiTheme="minorHAnsi" w:cs="Arial"/>
        </w:rPr>
      </w:pPr>
      <w:r w:rsidRPr="00BE50E6">
        <w:rPr>
          <w:rFonts w:asciiTheme="minorHAnsi" w:hAnsiTheme="minorHAnsi" w:cs="Arial"/>
        </w:rPr>
        <w:t>La pertinence du projet a entrain</w:t>
      </w:r>
      <w:r w:rsidR="00D120D9" w:rsidRPr="00BE50E6">
        <w:rPr>
          <w:rFonts w:asciiTheme="minorHAnsi" w:hAnsiTheme="minorHAnsi" w:cs="Arial"/>
        </w:rPr>
        <w:t xml:space="preserve">é l’implication des structures </w:t>
      </w:r>
      <w:r w:rsidRPr="00BE50E6">
        <w:rPr>
          <w:rFonts w:asciiTheme="minorHAnsi" w:hAnsiTheme="minorHAnsi" w:cs="Arial"/>
        </w:rPr>
        <w:t>étatiqu</w:t>
      </w:r>
      <w:r w:rsidR="00D120D9" w:rsidRPr="00BE50E6">
        <w:rPr>
          <w:rFonts w:asciiTheme="minorHAnsi" w:hAnsiTheme="minorHAnsi" w:cs="Arial"/>
        </w:rPr>
        <w:t xml:space="preserve">es qui n’avaient pas participé </w:t>
      </w:r>
      <w:r w:rsidRPr="00BE50E6">
        <w:rPr>
          <w:rFonts w:asciiTheme="minorHAnsi" w:hAnsiTheme="minorHAnsi" w:cs="Arial"/>
        </w:rPr>
        <w:t>au préalable à l’élaboration du projet</w:t>
      </w:r>
      <w:r w:rsidR="00D120D9" w:rsidRPr="00BE50E6">
        <w:rPr>
          <w:rFonts w:asciiTheme="minorHAnsi" w:hAnsiTheme="minorHAnsi" w:cs="Arial"/>
        </w:rPr>
        <w:t>;</w:t>
      </w:r>
    </w:p>
    <w:p w:rsidR="00CB7B56" w:rsidRPr="00BE50E6" w:rsidRDefault="00D120D9" w:rsidP="00DA26F6">
      <w:pPr>
        <w:pStyle w:val="Paragraphedeliste"/>
        <w:numPr>
          <w:ilvl w:val="0"/>
          <w:numId w:val="15"/>
        </w:numPr>
        <w:spacing w:after="200" w:line="276" w:lineRule="auto"/>
        <w:jc w:val="both"/>
        <w:rPr>
          <w:rFonts w:asciiTheme="minorHAnsi" w:hAnsiTheme="minorHAnsi" w:cs="Arial"/>
        </w:rPr>
      </w:pPr>
      <w:r w:rsidRPr="00BE50E6">
        <w:rPr>
          <w:rFonts w:asciiTheme="minorHAnsi" w:hAnsiTheme="minorHAnsi" w:cs="Arial"/>
        </w:rPr>
        <w:t xml:space="preserve">Les dispositions règlementaires et </w:t>
      </w:r>
      <w:r w:rsidR="00CB7B56" w:rsidRPr="00BE50E6">
        <w:rPr>
          <w:rFonts w:asciiTheme="minorHAnsi" w:hAnsiTheme="minorHAnsi" w:cs="Arial"/>
        </w:rPr>
        <w:t>des procédures n’ont pas permis la réalisation de certaines activités</w:t>
      </w:r>
      <w:r w:rsidR="00B9763A" w:rsidRPr="00BE50E6">
        <w:rPr>
          <w:rFonts w:asciiTheme="minorHAnsi" w:hAnsiTheme="minorHAnsi" w:cs="Arial"/>
        </w:rPr>
        <w:t>;</w:t>
      </w:r>
    </w:p>
    <w:p w:rsidR="00CB7B56" w:rsidRPr="00BE50E6" w:rsidRDefault="00CB7B56" w:rsidP="00DA26F6">
      <w:pPr>
        <w:pStyle w:val="Paragraphedeliste"/>
        <w:numPr>
          <w:ilvl w:val="0"/>
          <w:numId w:val="15"/>
        </w:numPr>
        <w:spacing w:after="200" w:line="276" w:lineRule="auto"/>
        <w:jc w:val="both"/>
        <w:rPr>
          <w:rFonts w:asciiTheme="minorHAnsi" w:hAnsiTheme="minorHAnsi" w:cs="Arial"/>
        </w:rPr>
      </w:pPr>
      <w:r w:rsidRPr="00BE50E6">
        <w:rPr>
          <w:rFonts w:asciiTheme="minorHAnsi" w:hAnsiTheme="minorHAnsi" w:cs="Arial"/>
        </w:rPr>
        <w:t>Le déla</w:t>
      </w:r>
      <w:r w:rsidR="00B9763A" w:rsidRPr="00BE50E6">
        <w:rPr>
          <w:rFonts w:asciiTheme="minorHAnsi" w:hAnsiTheme="minorHAnsi" w:cs="Arial"/>
        </w:rPr>
        <w:t xml:space="preserve">i de mise en œuvre du projet </w:t>
      </w:r>
      <w:r w:rsidR="008E0CF1" w:rsidRPr="00C3035C">
        <w:rPr>
          <w:rFonts w:asciiTheme="minorHAnsi" w:hAnsiTheme="minorHAnsi" w:cs="Arial"/>
        </w:rPr>
        <w:t xml:space="preserve">avec les partenaires </w:t>
      </w:r>
      <w:r w:rsidR="00B9763A" w:rsidRPr="00BE50E6">
        <w:rPr>
          <w:rFonts w:asciiTheme="minorHAnsi" w:hAnsiTheme="minorHAnsi" w:cs="Arial"/>
        </w:rPr>
        <w:t>était</w:t>
      </w:r>
      <w:r w:rsidRPr="00BE50E6">
        <w:rPr>
          <w:rFonts w:asciiTheme="minorHAnsi" w:hAnsiTheme="minorHAnsi" w:cs="Arial"/>
        </w:rPr>
        <w:t xml:space="preserve"> assez court (3 mois)</w:t>
      </w:r>
      <w:r w:rsidR="00B9763A" w:rsidRPr="00BE50E6">
        <w:rPr>
          <w:rFonts w:asciiTheme="minorHAnsi" w:hAnsiTheme="minorHAnsi" w:cs="Arial"/>
        </w:rPr>
        <w:t>;</w:t>
      </w:r>
    </w:p>
    <w:p w:rsidR="00CB7B56" w:rsidRPr="00BE50E6" w:rsidRDefault="00CB7B56" w:rsidP="00DA26F6">
      <w:pPr>
        <w:pStyle w:val="Paragraphedeliste"/>
        <w:numPr>
          <w:ilvl w:val="0"/>
          <w:numId w:val="15"/>
        </w:numPr>
        <w:spacing w:after="200" w:line="276" w:lineRule="auto"/>
        <w:jc w:val="both"/>
        <w:rPr>
          <w:rFonts w:asciiTheme="minorHAnsi" w:hAnsiTheme="minorHAnsi" w:cs="Arial"/>
        </w:rPr>
      </w:pPr>
      <w:r w:rsidRPr="00BE50E6">
        <w:rPr>
          <w:rFonts w:asciiTheme="minorHAnsi" w:hAnsiTheme="minorHAnsi" w:cs="Arial"/>
        </w:rPr>
        <w:t xml:space="preserve"> Le suivi des AGR ne s’effectue pas de façon efficace à cause de la clôture du projet</w:t>
      </w:r>
      <w:r w:rsidR="00B9763A" w:rsidRPr="00BE50E6">
        <w:rPr>
          <w:rFonts w:asciiTheme="minorHAnsi" w:hAnsiTheme="minorHAnsi" w:cs="Arial"/>
        </w:rPr>
        <w:t>;</w:t>
      </w:r>
    </w:p>
    <w:p w:rsidR="00CB7B56" w:rsidRPr="00BE50E6" w:rsidRDefault="00CB7B56" w:rsidP="00DA26F6">
      <w:pPr>
        <w:pStyle w:val="Paragraphedeliste"/>
        <w:numPr>
          <w:ilvl w:val="0"/>
          <w:numId w:val="15"/>
        </w:numPr>
        <w:spacing w:after="200" w:line="276" w:lineRule="auto"/>
        <w:jc w:val="both"/>
        <w:rPr>
          <w:rFonts w:asciiTheme="minorHAnsi" w:hAnsiTheme="minorHAnsi" w:cs="Arial"/>
        </w:rPr>
      </w:pPr>
      <w:r w:rsidRPr="00BE50E6">
        <w:rPr>
          <w:rFonts w:asciiTheme="minorHAnsi" w:hAnsiTheme="minorHAnsi" w:cs="Arial"/>
        </w:rPr>
        <w:t>La capacité de certaines OSC à dérouler le maximum d’activité dans un délai de temps assez court (3 mois)</w:t>
      </w:r>
      <w:r w:rsidR="00D46A4F">
        <w:rPr>
          <w:rFonts w:asciiTheme="minorHAnsi" w:hAnsiTheme="minorHAnsi" w:cs="Arial"/>
        </w:rPr>
        <w:t xml:space="preserve"> est appréciable en générale</w:t>
      </w:r>
      <w:r w:rsidR="008E0CF1">
        <w:rPr>
          <w:rFonts w:asciiTheme="minorHAnsi" w:hAnsiTheme="minorHAnsi" w:cs="Arial"/>
        </w:rPr>
        <w:t>;</w:t>
      </w:r>
    </w:p>
    <w:p w:rsidR="00CB7B56" w:rsidRPr="00BE50E6" w:rsidRDefault="00CB7B56" w:rsidP="00DA26F6">
      <w:pPr>
        <w:pStyle w:val="Paragraphedeliste"/>
        <w:numPr>
          <w:ilvl w:val="0"/>
          <w:numId w:val="15"/>
        </w:numPr>
        <w:spacing w:after="200" w:line="276" w:lineRule="auto"/>
        <w:jc w:val="both"/>
        <w:rPr>
          <w:rFonts w:asciiTheme="minorHAnsi" w:hAnsiTheme="minorHAnsi" w:cs="Arial"/>
        </w:rPr>
      </w:pPr>
      <w:r w:rsidRPr="00BE50E6">
        <w:rPr>
          <w:rFonts w:asciiTheme="minorHAnsi" w:hAnsiTheme="minorHAnsi" w:cs="Arial"/>
        </w:rPr>
        <w:t>La CNAR</w:t>
      </w:r>
      <w:r w:rsidR="00B9763A" w:rsidRPr="00BE50E6">
        <w:rPr>
          <w:rFonts w:asciiTheme="minorHAnsi" w:hAnsiTheme="minorHAnsi" w:cs="Arial"/>
        </w:rPr>
        <w:t>R et la SECADEV de par</w:t>
      </w:r>
      <w:r w:rsidRPr="00BE50E6">
        <w:rPr>
          <w:rFonts w:asciiTheme="minorHAnsi" w:hAnsiTheme="minorHAnsi" w:cs="Arial"/>
        </w:rPr>
        <w:t xml:space="preserve"> leur supervision des</w:t>
      </w:r>
      <w:r w:rsidR="00B9763A" w:rsidRPr="00BE50E6">
        <w:rPr>
          <w:rFonts w:asciiTheme="minorHAnsi" w:hAnsiTheme="minorHAnsi" w:cs="Arial"/>
        </w:rPr>
        <w:t xml:space="preserve"> camps des refugiées/retournées, </w:t>
      </w:r>
      <w:r w:rsidRPr="00BE50E6">
        <w:rPr>
          <w:rFonts w:asciiTheme="minorHAnsi" w:hAnsiTheme="minorHAnsi" w:cs="Arial"/>
        </w:rPr>
        <w:t>constitue</w:t>
      </w:r>
      <w:r w:rsidR="00B9763A" w:rsidRPr="00BE50E6">
        <w:rPr>
          <w:rFonts w:asciiTheme="minorHAnsi" w:hAnsiTheme="minorHAnsi" w:cs="Arial"/>
        </w:rPr>
        <w:t>nt</w:t>
      </w:r>
      <w:r w:rsidRPr="00BE50E6">
        <w:rPr>
          <w:rFonts w:asciiTheme="minorHAnsi" w:hAnsiTheme="minorHAnsi" w:cs="Arial"/>
        </w:rPr>
        <w:t xml:space="preserve"> un véritable interlocu</w:t>
      </w:r>
      <w:r w:rsidR="00B9763A" w:rsidRPr="00BE50E6">
        <w:rPr>
          <w:rFonts w:asciiTheme="minorHAnsi" w:hAnsiTheme="minorHAnsi" w:cs="Arial"/>
        </w:rPr>
        <w:t>teur pour l’accès aux refugiées;</w:t>
      </w:r>
    </w:p>
    <w:p w:rsidR="00CB7B56" w:rsidRPr="00BE50E6" w:rsidRDefault="00CB7B56" w:rsidP="00DA26F6">
      <w:pPr>
        <w:pStyle w:val="Paragraphedeliste"/>
        <w:numPr>
          <w:ilvl w:val="0"/>
          <w:numId w:val="15"/>
        </w:numPr>
        <w:spacing w:after="200" w:line="276" w:lineRule="auto"/>
        <w:jc w:val="both"/>
        <w:rPr>
          <w:rFonts w:asciiTheme="minorHAnsi" w:hAnsiTheme="minorHAnsi" w:cs="Arial"/>
        </w:rPr>
      </w:pPr>
      <w:r w:rsidRPr="00BE50E6">
        <w:rPr>
          <w:rFonts w:asciiTheme="minorHAnsi" w:hAnsiTheme="minorHAnsi" w:cs="Arial"/>
        </w:rPr>
        <w:t>La responsabilisation des OSC dans la mise en œuvre des activités du projet à contribuer à faire élargir leur base du public cible et à renforcer leur visibilité.</w:t>
      </w:r>
    </w:p>
    <w:p w:rsidR="00CB7B56" w:rsidRPr="00BE50E6" w:rsidRDefault="00CB7B56" w:rsidP="00DA26F6">
      <w:pPr>
        <w:pStyle w:val="Paragraphedeliste"/>
        <w:numPr>
          <w:ilvl w:val="0"/>
          <w:numId w:val="15"/>
        </w:numPr>
        <w:spacing w:after="200" w:line="276" w:lineRule="auto"/>
        <w:jc w:val="both"/>
        <w:rPr>
          <w:rFonts w:asciiTheme="minorHAnsi" w:hAnsiTheme="minorHAnsi" w:cs="Arial"/>
        </w:rPr>
      </w:pPr>
      <w:r w:rsidRPr="00BE50E6">
        <w:rPr>
          <w:rFonts w:asciiTheme="minorHAnsi" w:hAnsiTheme="minorHAnsi" w:cs="Arial"/>
        </w:rPr>
        <w:t>Les partenaire</w:t>
      </w:r>
      <w:r w:rsidR="008E0CF1">
        <w:rPr>
          <w:rFonts w:asciiTheme="minorHAnsi" w:hAnsiTheme="minorHAnsi" w:cs="Arial"/>
        </w:rPr>
        <w:t xml:space="preserve">s des agences des nations </w:t>
      </w:r>
      <w:r w:rsidR="008E0CF1" w:rsidRPr="00C3035C">
        <w:rPr>
          <w:rFonts w:asciiTheme="minorHAnsi" w:hAnsiTheme="minorHAnsi" w:cs="Arial"/>
        </w:rPr>
        <w:t>unies</w:t>
      </w:r>
      <w:r w:rsidRPr="00C3035C">
        <w:rPr>
          <w:rFonts w:asciiTheme="minorHAnsi" w:hAnsiTheme="minorHAnsi" w:cs="Arial"/>
        </w:rPr>
        <w:t xml:space="preserve"> (UNICEF, UNHCR</w:t>
      </w:r>
      <w:r w:rsidR="008E0CF1" w:rsidRPr="00C3035C">
        <w:rPr>
          <w:rFonts w:asciiTheme="minorHAnsi" w:hAnsiTheme="minorHAnsi" w:cs="Arial"/>
        </w:rPr>
        <w:t xml:space="preserve">, </w:t>
      </w:r>
      <w:r w:rsidR="00C3035C" w:rsidRPr="00C3035C">
        <w:rPr>
          <w:rFonts w:asciiTheme="minorHAnsi" w:hAnsiTheme="minorHAnsi" w:cs="Arial"/>
        </w:rPr>
        <w:t>OIM, UNOD</w:t>
      </w:r>
      <w:r w:rsidR="008E0CF1" w:rsidRPr="00C3035C">
        <w:rPr>
          <w:rFonts w:asciiTheme="minorHAnsi" w:hAnsiTheme="minorHAnsi" w:cs="Arial"/>
        </w:rPr>
        <w:t>C FAO</w:t>
      </w:r>
      <w:r w:rsidRPr="00C3035C">
        <w:rPr>
          <w:rFonts w:asciiTheme="minorHAnsi" w:hAnsiTheme="minorHAnsi" w:cs="Arial"/>
        </w:rPr>
        <w:t xml:space="preserve">) </w:t>
      </w:r>
      <w:r w:rsidRPr="00BE50E6">
        <w:rPr>
          <w:rFonts w:asciiTheme="minorHAnsi" w:hAnsiTheme="minorHAnsi" w:cs="Arial"/>
        </w:rPr>
        <w:t>ont été tr</w:t>
      </w:r>
      <w:r w:rsidR="008C343C" w:rsidRPr="00BE50E6">
        <w:rPr>
          <w:rFonts w:asciiTheme="minorHAnsi" w:hAnsiTheme="minorHAnsi" w:cs="Arial"/>
        </w:rPr>
        <w:t xml:space="preserve">ès peu </w:t>
      </w:r>
      <w:r w:rsidR="008C343C" w:rsidRPr="00C3035C">
        <w:rPr>
          <w:rFonts w:asciiTheme="minorHAnsi" w:hAnsiTheme="minorHAnsi" w:cs="Arial"/>
        </w:rPr>
        <w:t>impliqués</w:t>
      </w:r>
      <w:r w:rsidR="008E0CF1" w:rsidRPr="00C3035C">
        <w:rPr>
          <w:rFonts w:asciiTheme="minorHAnsi" w:hAnsiTheme="minorHAnsi" w:cs="Arial"/>
        </w:rPr>
        <w:t xml:space="preserve"> (voire pas du tout)</w:t>
      </w:r>
      <w:r w:rsidR="008C343C" w:rsidRPr="00C3035C">
        <w:rPr>
          <w:rFonts w:asciiTheme="minorHAnsi" w:hAnsiTheme="minorHAnsi" w:cs="Arial"/>
        </w:rPr>
        <w:t xml:space="preserve"> </w:t>
      </w:r>
      <w:r w:rsidR="008C343C" w:rsidRPr="00BE50E6">
        <w:rPr>
          <w:rFonts w:asciiTheme="minorHAnsi" w:hAnsiTheme="minorHAnsi" w:cs="Arial"/>
        </w:rPr>
        <w:t xml:space="preserve">contrairement </w:t>
      </w:r>
      <w:r w:rsidRPr="00BE50E6">
        <w:rPr>
          <w:rFonts w:asciiTheme="minorHAnsi" w:hAnsiTheme="minorHAnsi" w:cs="Arial"/>
        </w:rPr>
        <w:t>au modus operandi préconisé dans l</w:t>
      </w:r>
      <w:r w:rsidR="008C343C" w:rsidRPr="00BE50E6">
        <w:rPr>
          <w:rFonts w:asciiTheme="minorHAnsi" w:hAnsiTheme="minorHAnsi" w:cs="Arial"/>
        </w:rPr>
        <w:t>e prodoc;</w:t>
      </w:r>
    </w:p>
    <w:p w:rsidR="00CB7B56" w:rsidRPr="00BE50E6" w:rsidRDefault="00CB7B56" w:rsidP="00DA26F6">
      <w:pPr>
        <w:pStyle w:val="Paragraphedeliste"/>
        <w:numPr>
          <w:ilvl w:val="0"/>
          <w:numId w:val="19"/>
        </w:numPr>
        <w:jc w:val="both"/>
        <w:rPr>
          <w:rFonts w:asciiTheme="minorHAnsi" w:hAnsiTheme="minorHAnsi" w:cs="Arial"/>
        </w:rPr>
      </w:pPr>
      <w:r w:rsidRPr="00BE50E6">
        <w:rPr>
          <w:rFonts w:asciiTheme="minorHAnsi" w:hAnsiTheme="minorHAnsi" w:cs="Arial"/>
        </w:rPr>
        <w:t>En dépit de la complexité du contexte du Tchad et des ressources limitées, la mobilisation du PNUD et des autres partenaires pour appuyer le Ministère de la Sécurité Publique dans la lutte contre l’extrémisme violent et l’instauration de la paix et la sécurité, a permis de contenir la situation dans les trois régions(Lac, N’Djamena, Logone Oriental) couvertes par le projet, et de limiter l’aggravation de la situation sécuritaire. La synergie d’action entre partenaires est importante dans des conte</w:t>
      </w:r>
      <w:r w:rsidR="008C343C" w:rsidRPr="00BE50E6">
        <w:rPr>
          <w:rFonts w:asciiTheme="minorHAnsi" w:hAnsiTheme="minorHAnsi" w:cs="Arial"/>
        </w:rPr>
        <w:t>xtes complexes;</w:t>
      </w:r>
    </w:p>
    <w:p w:rsidR="00CB7B56" w:rsidRPr="00BE50E6" w:rsidRDefault="00CB7B56" w:rsidP="00DA26F6">
      <w:pPr>
        <w:pStyle w:val="Paragraphedeliste"/>
        <w:numPr>
          <w:ilvl w:val="0"/>
          <w:numId w:val="19"/>
        </w:numPr>
        <w:jc w:val="both"/>
        <w:rPr>
          <w:rFonts w:asciiTheme="minorHAnsi" w:hAnsiTheme="minorHAnsi" w:cs="Arial"/>
        </w:rPr>
      </w:pPr>
      <w:r w:rsidRPr="00BE50E6">
        <w:rPr>
          <w:rFonts w:asciiTheme="minorHAnsi" w:hAnsiTheme="minorHAnsi" w:cs="Arial"/>
        </w:rPr>
        <w:t xml:space="preserve">La mise en œuvre des activités en partenariat avec des institutions comme la CNARR dans les camps et sites des retournés/réfugiés, a favorisé une participation indirecte du gouvernement. D’autre part, malgré le délai court de mise en œuvre du projet, et le faible niveau d’instruction de certains acteurs, ils sont parvenus à gérer les activités du projet. </w:t>
      </w:r>
    </w:p>
    <w:p w:rsidR="00116D4D" w:rsidRPr="00BE50E6" w:rsidRDefault="00116D4D" w:rsidP="00116D4D">
      <w:pPr>
        <w:pStyle w:val="Paragraphedeliste"/>
        <w:jc w:val="both"/>
        <w:rPr>
          <w:rFonts w:asciiTheme="minorHAnsi" w:hAnsiTheme="minorHAnsi" w:cs="Arial"/>
        </w:rPr>
      </w:pPr>
    </w:p>
    <w:p w:rsidR="00CB7B56" w:rsidRPr="00BE50E6" w:rsidRDefault="00CB7B56" w:rsidP="00DA26F6">
      <w:pPr>
        <w:pStyle w:val="Titre2"/>
        <w:numPr>
          <w:ilvl w:val="0"/>
          <w:numId w:val="31"/>
        </w:numPr>
        <w:spacing w:before="0"/>
        <w:jc w:val="both"/>
        <w:rPr>
          <w:rFonts w:asciiTheme="minorHAnsi" w:hAnsiTheme="minorHAnsi" w:cs="Arial"/>
          <w:color w:val="auto"/>
          <w:sz w:val="22"/>
          <w:szCs w:val="22"/>
          <w:lang w:val="fr-FR"/>
        </w:rPr>
      </w:pPr>
      <w:bookmarkStart w:id="341" w:name="_Toc508824137"/>
      <w:bookmarkStart w:id="342" w:name="_Toc508824308"/>
      <w:bookmarkStart w:id="343" w:name="_Toc510177816"/>
      <w:r w:rsidRPr="00BE50E6">
        <w:rPr>
          <w:rFonts w:asciiTheme="minorHAnsi" w:hAnsiTheme="minorHAnsi" w:cs="Arial"/>
          <w:color w:val="auto"/>
          <w:sz w:val="22"/>
          <w:szCs w:val="22"/>
          <w:lang w:val="fr-FR"/>
        </w:rPr>
        <w:lastRenderedPageBreak/>
        <w:t>Bonnes pratiques</w:t>
      </w:r>
      <w:bookmarkEnd w:id="341"/>
      <w:bookmarkEnd w:id="342"/>
      <w:bookmarkEnd w:id="343"/>
      <w:r w:rsidRPr="00BE50E6">
        <w:rPr>
          <w:rFonts w:asciiTheme="minorHAnsi" w:hAnsiTheme="minorHAnsi" w:cs="Arial"/>
          <w:color w:val="auto"/>
          <w:sz w:val="22"/>
          <w:szCs w:val="22"/>
          <w:lang w:val="fr-FR"/>
        </w:rPr>
        <w:t xml:space="preserve"> </w:t>
      </w:r>
    </w:p>
    <w:p w:rsidR="00116D4D" w:rsidRPr="00BE50E6" w:rsidRDefault="00116D4D" w:rsidP="00116D4D">
      <w:pPr>
        <w:rPr>
          <w:rFonts w:asciiTheme="minorHAnsi" w:hAnsiTheme="minorHAnsi"/>
          <w:lang w:val="fr-FR"/>
        </w:rPr>
      </w:pPr>
    </w:p>
    <w:p w:rsidR="00CB7B56" w:rsidRPr="00BE50E6" w:rsidRDefault="00CB7B56" w:rsidP="00DA26F6">
      <w:pPr>
        <w:pStyle w:val="Paragraphedeliste"/>
        <w:numPr>
          <w:ilvl w:val="0"/>
          <w:numId w:val="19"/>
        </w:numPr>
        <w:jc w:val="both"/>
        <w:rPr>
          <w:rFonts w:asciiTheme="minorHAnsi" w:hAnsiTheme="minorHAnsi" w:cs="Arial"/>
        </w:rPr>
      </w:pPr>
      <w:r w:rsidRPr="00BE50E6">
        <w:rPr>
          <w:rFonts w:asciiTheme="minorHAnsi" w:hAnsiTheme="minorHAnsi" w:cs="Arial"/>
        </w:rPr>
        <w:t>L’</w:t>
      </w:r>
      <w:r w:rsidR="00A3379C" w:rsidRPr="00BE50E6">
        <w:rPr>
          <w:rFonts w:asciiTheme="minorHAnsi" w:hAnsiTheme="minorHAnsi" w:cs="Arial"/>
        </w:rPr>
        <w:t>utilisation de l’approche micro-</w:t>
      </w:r>
      <w:r w:rsidRPr="00BE50E6">
        <w:rPr>
          <w:rFonts w:asciiTheme="minorHAnsi" w:hAnsiTheme="minorHAnsi" w:cs="Arial"/>
        </w:rPr>
        <w:t xml:space="preserve">crédit rotatif afin de faire tourner les subventions et de toucher un grand nombre de bénéficiaires permet de multiplier l’impact de ce micro appui financier. Ce qui permet la pérennisation du projet, notamment dans son volet « réduction de la vulnérabilité socio-économique des populations ».  </w:t>
      </w:r>
    </w:p>
    <w:p w:rsidR="00CB7B56" w:rsidRPr="00BE50E6" w:rsidRDefault="00CB7B56" w:rsidP="00DA26F6">
      <w:pPr>
        <w:pStyle w:val="Paragraphedeliste"/>
        <w:numPr>
          <w:ilvl w:val="0"/>
          <w:numId w:val="19"/>
        </w:numPr>
        <w:jc w:val="both"/>
        <w:rPr>
          <w:rFonts w:asciiTheme="minorHAnsi" w:hAnsiTheme="minorHAnsi" w:cs="Arial"/>
        </w:rPr>
      </w:pPr>
      <w:r w:rsidRPr="00BE50E6">
        <w:rPr>
          <w:rFonts w:asciiTheme="minorHAnsi" w:hAnsiTheme="minorHAnsi" w:cs="Arial"/>
        </w:rPr>
        <w:t>La mise en place des comités techniques chargés de sélectionner des bénéficiaires, et du suivi des subventions octroyées, a permis l’implication de l’ensemble d’acteurs(autorités administratives, leaders communautaires et religieux,</w:t>
      </w:r>
      <w:r w:rsidR="00A3379C" w:rsidRPr="00BE50E6">
        <w:rPr>
          <w:rFonts w:asciiTheme="minorHAnsi" w:hAnsiTheme="minorHAnsi" w:cs="Arial"/>
        </w:rPr>
        <w:t xml:space="preserve"> OSC, retournés/refugiés, etc.);</w:t>
      </w:r>
    </w:p>
    <w:p w:rsidR="00CB7B56" w:rsidRPr="00BE50E6" w:rsidRDefault="00CB7B56" w:rsidP="00DA26F6">
      <w:pPr>
        <w:pStyle w:val="Paragraphedeliste"/>
        <w:numPr>
          <w:ilvl w:val="0"/>
          <w:numId w:val="19"/>
        </w:numPr>
        <w:jc w:val="both"/>
        <w:rPr>
          <w:rFonts w:asciiTheme="minorHAnsi" w:hAnsiTheme="minorHAnsi" w:cs="Arial"/>
        </w:rPr>
      </w:pPr>
      <w:r w:rsidRPr="00BE50E6">
        <w:rPr>
          <w:rFonts w:asciiTheme="minorHAnsi" w:hAnsiTheme="minorHAnsi" w:cs="Arial"/>
        </w:rPr>
        <w:t xml:space="preserve">L’organisation des caravanes de sensibilisation, notamment dans la ville de N’Djamena et ses environs, ainsi que la mise en place des comités dans les 10 arrondissements a permis d’atteindre un plus grand </w:t>
      </w:r>
      <w:r w:rsidR="00A3379C" w:rsidRPr="00BE50E6">
        <w:rPr>
          <w:rFonts w:asciiTheme="minorHAnsi" w:hAnsiTheme="minorHAnsi" w:cs="Arial"/>
        </w:rPr>
        <w:t>nombre des bénéficiaires;</w:t>
      </w:r>
    </w:p>
    <w:p w:rsidR="00CB7B56" w:rsidRDefault="00CB7B56" w:rsidP="00DA26F6">
      <w:pPr>
        <w:pStyle w:val="Paragraphedeliste"/>
        <w:numPr>
          <w:ilvl w:val="0"/>
          <w:numId w:val="19"/>
        </w:numPr>
        <w:jc w:val="both"/>
        <w:rPr>
          <w:rFonts w:asciiTheme="minorHAnsi" w:hAnsiTheme="minorHAnsi" w:cs="Arial"/>
        </w:rPr>
      </w:pPr>
      <w:r w:rsidRPr="00BE50E6">
        <w:rPr>
          <w:rFonts w:asciiTheme="minorHAnsi" w:hAnsiTheme="minorHAnsi" w:cs="Arial"/>
        </w:rPr>
        <w:t>L’utilisation de la sensibilisation sur les stations radios régionales et locales a eu un effet bénéfique et a permis de porter le projet auprès d’une cible plus large que celle visée à l’origine du projet.</w:t>
      </w:r>
    </w:p>
    <w:p w:rsidR="000602EC" w:rsidRPr="00807B10" w:rsidRDefault="00927227" w:rsidP="00DA26F6">
      <w:pPr>
        <w:pStyle w:val="Paragraphedeliste"/>
        <w:numPr>
          <w:ilvl w:val="0"/>
          <w:numId w:val="19"/>
        </w:numPr>
        <w:jc w:val="both"/>
        <w:rPr>
          <w:rFonts w:asciiTheme="minorHAnsi" w:hAnsiTheme="minorHAnsi" w:cs="Arial"/>
        </w:rPr>
      </w:pPr>
      <w:r w:rsidRPr="00807B10">
        <w:rPr>
          <w:rFonts w:asciiTheme="minorHAnsi" w:hAnsiTheme="minorHAnsi" w:cs="Arial"/>
        </w:rPr>
        <w:t>La mise en place des relais communautaires par LTDH  permet de suivre les activités surtout les micros crédits même après la clôture du projet</w:t>
      </w:r>
      <w:r w:rsidR="00807B10">
        <w:rPr>
          <w:rFonts w:asciiTheme="minorHAnsi" w:hAnsiTheme="minorHAnsi" w:cs="Arial"/>
        </w:rPr>
        <w:t>.</w:t>
      </w:r>
    </w:p>
    <w:p w:rsidR="006535FC" w:rsidRPr="006535FC" w:rsidRDefault="006535FC" w:rsidP="006535FC">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color w:val="auto"/>
          <w:sz w:val="24"/>
          <w:szCs w:val="24"/>
        </w:rPr>
      </w:pPr>
      <w:bookmarkStart w:id="344" w:name="_Toc510177817"/>
      <w:bookmarkStart w:id="345" w:name="_Toc508824138"/>
      <w:bookmarkStart w:id="346" w:name="_Toc508824309"/>
      <w:r w:rsidRPr="006535FC">
        <w:rPr>
          <w:rFonts w:asciiTheme="minorHAnsi" w:hAnsiTheme="minorHAnsi" w:cstheme="minorHAnsi"/>
          <w:color w:val="auto"/>
          <w:sz w:val="24"/>
          <w:szCs w:val="24"/>
        </w:rPr>
        <w:t>VIII Déductions et conclusions</w:t>
      </w:r>
      <w:bookmarkEnd w:id="344"/>
    </w:p>
    <w:p w:rsidR="0089511F" w:rsidRDefault="0089511F" w:rsidP="0089511F">
      <w:pPr>
        <w:pStyle w:val="Sansinterligne"/>
        <w:jc w:val="both"/>
        <w:rPr>
          <w:rFonts w:asciiTheme="minorHAnsi" w:hAnsiTheme="minorHAnsi" w:cstheme="minorHAnsi"/>
        </w:rPr>
      </w:pPr>
      <w:bookmarkStart w:id="347" w:name="_Toc508824141"/>
      <w:bookmarkStart w:id="348" w:name="_Toc508824139"/>
      <w:bookmarkEnd w:id="345"/>
      <w:bookmarkEnd w:id="346"/>
    </w:p>
    <w:p w:rsidR="0089511F" w:rsidRPr="00094CC9" w:rsidRDefault="0089511F" w:rsidP="0089511F">
      <w:pPr>
        <w:pStyle w:val="Sansinterligne"/>
        <w:jc w:val="both"/>
        <w:rPr>
          <w:rFonts w:asciiTheme="minorHAnsi" w:hAnsiTheme="minorHAnsi" w:cstheme="minorHAnsi"/>
        </w:rPr>
      </w:pPr>
      <w:r w:rsidRPr="00094CC9">
        <w:rPr>
          <w:rFonts w:asciiTheme="minorHAnsi" w:hAnsiTheme="minorHAnsi" w:cstheme="minorHAnsi"/>
        </w:rPr>
        <w:t>Pendant que des  problèmes énormes de gouvernance politique</w:t>
      </w:r>
      <w:r>
        <w:rPr>
          <w:rFonts w:asciiTheme="minorHAnsi" w:hAnsiTheme="minorHAnsi" w:cstheme="minorHAnsi"/>
        </w:rPr>
        <w:t xml:space="preserve"> , environnementale et économique</w:t>
      </w:r>
      <w:r w:rsidRPr="00094CC9">
        <w:rPr>
          <w:rFonts w:asciiTheme="minorHAnsi" w:hAnsiTheme="minorHAnsi" w:cstheme="minorHAnsi"/>
        </w:rPr>
        <w:t xml:space="preserve"> se posent, mobilisant une grande  parties des ressources financières de l’ Aide Publique au Développement et des ressources propres dans les plans de développement, la questions du radicalisme , d’ extrémisme religieux et de terrorisme  viennent  s’ ajouter aux  innombrables défis à relever.</w:t>
      </w:r>
      <w:bookmarkEnd w:id="347"/>
    </w:p>
    <w:p w:rsidR="0089511F" w:rsidRPr="00094CC9" w:rsidRDefault="0089511F" w:rsidP="0089511F">
      <w:pPr>
        <w:pStyle w:val="Sansinterligne"/>
        <w:jc w:val="both"/>
        <w:rPr>
          <w:rFonts w:asciiTheme="minorHAnsi" w:hAnsiTheme="minorHAnsi" w:cstheme="minorHAnsi"/>
        </w:rPr>
      </w:pPr>
    </w:p>
    <w:p w:rsidR="0089511F" w:rsidRPr="00094CC9" w:rsidRDefault="0089511F" w:rsidP="0089511F">
      <w:pPr>
        <w:pStyle w:val="Sansinterligne"/>
        <w:jc w:val="both"/>
      </w:pPr>
      <w:bookmarkStart w:id="349" w:name="_Toc508824142"/>
      <w:r w:rsidRPr="00094CC9">
        <w:t>La démarche de mise en œuvre du projet  a respecté les cinq (5) principes programmatiques du SNU : le développement des capacités, l’égalité du genre, la gestion axée sur les résultats, la durabilité sociale, environnementale, et l’approche droits humains.</w:t>
      </w:r>
      <w:bookmarkEnd w:id="349"/>
    </w:p>
    <w:p w:rsidR="0089511F" w:rsidRDefault="0089511F" w:rsidP="0089511F">
      <w:pPr>
        <w:pStyle w:val="Sansinterligne"/>
        <w:jc w:val="both"/>
      </w:pPr>
      <w:r w:rsidRPr="00094CC9">
        <w:t xml:space="preserve"> </w:t>
      </w:r>
      <w:bookmarkStart w:id="350" w:name="_Toc508824143"/>
      <w:r w:rsidRPr="00094CC9">
        <w:t>En plus avec le leitmotiv  de « nul ne doit être laissé pour compte », ce projet n’a plus à démonter sa pertinence.</w:t>
      </w:r>
      <w:bookmarkEnd w:id="350"/>
    </w:p>
    <w:p w:rsidR="0089511F" w:rsidRPr="003328A8" w:rsidRDefault="0089511F" w:rsidP="0089511F">
      <w:pPr>
        <w:pStyle w:val="Sansinterligne"/>
        <w:jc w:val="both"/>
      </w:pPr>
    </w:p>
    <w:p w:rsidR="0089511F" w:rsidRDefault="0089511F" w:rsidP="0089511F">
      <w:pPr>
        <w:pStyle w:val="Sansinterligne"/>
        <w:jc w:val="both"/>
        <w:rPr>
          <w:rFonts w:asciiTheme="minorHAnsi" w:hAnsiTheme="minorHAnsi" w:cstheme="minorHAnsi"/>
        </w:rPr>
      </w:pPr>
      <w:bookmarkStart w:id="351" w:name="_Toc508824144"/>
      <w:r w:rsidRPr="00094CC9">
        <w:rPr>
          <w:rFonts w:asciiTheme="minorHAnsi" w:hAnsiTheme="minorHAnsi" w:cstheme="minorHAnsi"/>
        </w:rPr>
        <w:t>Les résultats engendrés dans la mise en œuvre du projet dans l’espace théorique de 18 mois sont à valoriser y compris les leçons apprises. Il s’agit essentiellement d’une prise de conscience rapide du phénomène de la radicalisation, de la nécessité de lutter contre le phénomène  avec tous les acteurs impliqué</w:t>
      </w:r>
      <w:r>
        <w:rPr>
          <w:rFonts w:asciiTheme="minorHAnsi" w:hAnsiTheme="minorHAnsi" w:cstheme="minorHAnsi"/>
        </w:rPr>
        <w:t>s</w:t>
      </w:r>
      <w:r w:rsidRPr="00094CC9">
        <w:rPr>
          <w:rFonts w:asciiTheme="minorHAnsi" w:hAnsiTheme="minorHAnsi" w:cstheme="minorHAnsi"/>
        </w:rPr>
        <w:t xml:space="preserve"> et de façon multidimensionnel</w:t>
      </w:r>
      <w:r>
        <w:rPr>
          <w:rFonts w:asciiTheme="minorHAnsi" w:hAnsiTheme="minorHAnsi" w:cstheme="minorHAnsi"/>
        </w:rPr>
        <w:t>le</w:t>
      </w:r>
      <w:r w:rsidRPr="00094CC9">
        <w:rPr>
          <w:rFonts w:asciiTheme="minorHAnsi" w:hAnsiTheme="minorHAnsi" w:cstheme="minorHAnsi"/>
        </w:rPr>
        <w:t>.</w:t>
      </w:r>
      <w:bookmarkEnd w:id="351"/>
    </w:p>
    <w:p w:rsidR="0089511F" w:rsidRDefault="0089511F" w:rsidP="0089511F">
      <w:pPr>
        <w:pStyle w:val="Sansinterligne"/>
        <w:jc w:val="both"/>
        <w:rPr>
          <w:rFonts w:asciiTheme="minorHAnsi" w:hAnsiTheme="minorHAnsi" w:cstheme="minorHAnsi"/>
        </w:rPr>
      </w:pPr>
    </w:p>
    <w:p w:rsidR="0089511F" w:rsidRPr="00807B10" w:rsidRDefault="0089511F" w:rsidP="0089511F">
      <w:pPr>
        <w:pStyle w:val="Sansinterligne"/>
        <w:jc w:val="both"/>
        <w:rPr>
          <w:rFonts w:asciiTheme="minorHAnsi" w:hAnsiTheme="minorHAnsi" w:cstheme="minorHAnsi"/>
        </w:rPr>
      </w:pPr>
      <w:r w:rsidRPr="00807B10">
        <w:rPr>
          <w:rFonts w:asciiTheme="minorHAnsi" w:hAnsiTheme="minorHAnsi" w:cstheme="minorHAnsi"/>
        </w:rPr>
        <w:t>Certaines insuffisances et difficultés d’ordre opérationnel ont émaillées la mise en œuvre des activités.  Il s’agit entre autres du cadre de travail  non optimal au démarrage du projet  pour l’équipe de coordination à Bol, la brièveté du  délai de mise en œuvre pour la livraison des services contractés avec les partenaires, l’insuffisance du personnel du projet pour la coordination des activités, les capacités limitées des partenaires à assurer un encadrement de proximité, des insuffisances dans le suivi des activités par les partenaires eux même et par l’équipe du projet, des lacunes dans la démarche de mise en place des micro-subventions et la distribution des kits agricoles</w:t>
      </w:r>
      <w:r w:rsidR="00807B10" w:rsidRPr="00807B10">
        <w:rPr>
          <w:rFonts w:asciiTheme="minorHAnsi" w:hAnsiTheme="minorHAnsi" w:cstheme="minorHAnsi"/>
        </w:rPr>
        <w:t>.</w:t>
      </w:r>
    </w:p>
    <w:p w:rsidR="0089511F" w:rsidRPr="00807B10" w:rsidRDefault="0089511F" w:rsidP="0089511F">
      <w:pPr>
        <w:pStyle w:val="Sansinterligne"/>
        <w:jc w:val="both"/>
        <w:rPr>
          <w:rFonts w:asciiTheme="minorHAnsi" w:hAnsiTheme="minorHAnsi" w:cstheme="minorHAnsi"/>
        </w:rPr>
      </w:pPr>
    </w:p>
    <w:p w:rsidR="0089511F" w:rsidRPr="00807B10" w:rsidRDefault="0089511F" w:rsidP="0089511F">
      <w:pPr>
        <w:pStyle w:val="Sansinterligne"/>
        <w:jc w:val="both"/>
        <w:rPr>
          <w:rFonts w:asciiTheme="minorHAnsi" w:hAnsiTheme="minorHAnsi" w:cstheme="minorHAnsi"/>
        </w:rPr>
      </w:pPr>
      <w:r w:rsidRPr="00807B10">
        <w:rPr>
          <w:rFonts w:asciiTheme="minorHAnsi" w:hAnsiTheme="minorHAnsi" w:cstheme="minorHAnsi"/>
        </w:rPr>
        <w:t>Néanmoins, le projet à travers son approche de « quick wins » a réussi à entrainer une dynamique autour de la question de la radicalisation et à mobiliser d’avantage de partenaires pour le futur</w:t>
      </w:r>
      <w:bookmarkStart w:id="352" w:name="_Toc508824145"/>
      <w:r w:rsidRPr="00807B10">
        <w:rPr>
          <w:rFonts w:asciiTheme="minorHAnsi" w:hAnsiTheme="minorHAnsi" w:cstheme="minorHAnsi"/>
        </w:rPr>
        <w:t xml:space="preserve"> programme de la même thématique. Le projet a permis l’élaboration d’une stratégie de lutte contre </w:t>
      </w:r>
      <w:r w:rsidRPr="00807B10">
        <w:rPr>
          <w:rFonts w:asciiTheme="minorHAnsi" w:hAnsiTheme="minorHAnsi" w:cstheme="minorHAnsi"/>
        </w:rPr>
        <w:lastRenderedPageBreak/>
        <w:t>la radicalisation  et d’un programme de lutte contre la radicalisation.</w:t>
      </w:r>
    </w:p>
    <w:p w:rsidR="0089511F" w:rsidRPr="00807B10" w:rsidRDefault="0089511F" w:rsidP="0089511F">
      <w:pPr>
        <w:pStyle w:val="Sansinterligne"/>
        <w:jc w:val="both"/>
        <w:rPr>
          <w:rFonts w:asciiTheme="minorHAnsi" w:hAnsiTheme="minorHAnsi" w:cstheme="minorHAnsi"/>
        </w:rPr>
      </w:pPr>
    </w:p>
    <w:p w:rsidR="0089511F" w:rsidRPr="00807B10" w:rsidRDefault="0089511F" w:rsidP="0089511F">
      <w:pPr>
        <w:pStyle w:val="Sansinterligne"/>
        <w:jc w:val="both"/>
        <w:rPr>
          <w:rFonts w:asciiTheme="minorHAnsi" w:hAnsiTheme="minorHAnsi" w:cstheme="minorHAnsi"/>
        </w:rPr>
      </w:pPr>
      <w:r w:rsidRPr="00807B10">
        <w:rPr>
          <w:rFonts w:asciiTheme="minorHAnsi" w:hAnsiTheme="minorHAnsi" w:cstheme="minorHAnsi"/>
        </w:rPr>
        <w:t xml:space="preserve">En termes de théorie du changement, le projet </w:t>
      </w:r>
      <w:r w:rsidR="00807B10" w:rsidRPr="00807B10">
        <w:rPr>
          <w:rFonts w:asciiTheme="minorHAnsi" w:hAnsiTheme="minorHAnsi" w:cstheme="minorHAnsi"/>
        </w:rPr>
        <w:t>du point de vue conceptuel</w:t>
      </w:r>
      <w:r w:rsidRPr="00807B10">
        <w:rPr>
          <w:rFonts w:asciiTheme="minorHAnsi" w:hAnsiTheme="minorHAnsi" w:cstheme="minorHAnsi"/>
        </w:rPr>
        <w:t xml:space="preserve"> visait à adresser des r</w:t>
      </w:r>
      <w:r w:rsidR="00807B10" w:rsidRPr="00807B10">
        <w:rPr>
          <w:rFonts w:asciiTheme="minorHAnsi" w:hAnsiTheme="minorHAnsi" w:cstheme="minorHAnsi"/>
        </w:rPr>
        <w:t>éponses à la radicalisation au niveau d</w:t>
      </w:r>
      <w:r w:rsidRPr="00807B10">
        <w:rPr>
          <w:rFonts w:asciiTheme="minorHAnsi" w:hAnsiTheme="minorHAnsi" w:cstheme="minorHAnsi"/>
        </w:rPr>
        <w:t>es conséquences humanitaires. Pour ce qui concerne les causes immédiates, une tentative de réponse est esquivée à travers l’information et la sensibilisation. Quant aux causes profondes, un processus de développement local donnant des perspectives d’épanouissement des personnes vulnérables pourrait à moyen terme freiner la radicalisation.</w:t>
      </w:r>
    </w:p>
    <w:p w:rsidR="0089511F" w:rsidRDefault="0089511F" w:rsidP="0089511F">
      <w:pPr>
        <w:pStyle w:val="Sansinterligne"/>
        <w:jc w:val="both"/>
        <w:rPr>
          <w:rFonts w:asciiTheme="minorHAnsi" w:hAnsiTheme="minorHAnsi" w:cstheme="minorHAnsi"/>
        </w:rPr>
      </w:pPr>
    </w:p>
    <w:p w:rsidR="0089511F" w:rsidRPr="00094CC9" w:rsidRDefault="0089511F" w:rsidP="0089511F">
      <w:pPr>
        <w:pStyle w:val="Sansinterligne"/>
        <w:jc w:val="both"/>
        <w:rPr>
          <w:rFonts w:asciiTheme="minorHAnsi" w:hAnsiTheme="minorHAnsi" w:cstheme="minorHAnsi"/>
        </w:rPr>
      </w:pPr>
      <w:r w:rsidRPr="00094CC9">
        <w:rPr>
          <w:rFonts w:asciiTheme="minorHAnsi" w:hAnsiTheme="minorHAnsi" w:cstheme="minorHAnsi"/>
        </w:rPr>
        <w:t>L’artic</w:t>
      </w:r>
      <w:r>
        <w:rPr>
          <w:rFonts w:asciiTheme="minorHAnsi" w:hAnsiTheme="minorHAnsi" w:cstheme="minorHAnsi"/>
        </w:rPr>
        <w:t>ulation entre l’humanitaire et le</w:t>
      </w:r>
      <w:r w:rsidRPr="00094CC9">
        <w:rPr>
          <w:rFonts w:asciiTheme="minorHAnsi" w:hAnsiTheme="minorHAnsi" w:cstheme="minorHAnsi"/>
        </w:rPr>
        <w:t xml:space="preserve"> développement</w:t>
      </w:r>
      <w:r>
        <w:rPr>
          <w:rFonts w:asciiTheme="minorHAnsi" w:hAnsiTheme="minorHAnsi" w:cstheme="minorHAnsi"/>
        </w:rPr>
        <w:t xml:space="preserve"> </w:t>
      </w:r>
      <w:r w:rsidRPr="00094CC9">
        <w:rPr>
          <w:rFonts w:asciiTheme="minorHAnsi" w:hAnsiTheme="minorHAnsi" w:cstheme="minorHAnsi"/>
        </w:rPr>
        <w:t>est la clé de voute du projet et futurs programme</w:t>
      </w:r>
      <w:r>
        <w:rPr>
          <w:rFonts w:asciiTheme="minorHAnsi" w:hAnsiTheme="minorHAnsi" w:cstheme="minorHAnsi"/>
        </w:rPr>
        <w:t>s. Elle</w:t>
      </w:r>
      <w:r w:rsidRPr="00094CC9">
        <w:rPr>
          <w:rFonts w:asciiTheme="minorHAnsi" w:hAnsiTheme="minorHAnsi" w:cstheme="minorHAnsi"/>
        </w:rPr>
        <w:t xml:space="preserve"> passe par</w:t>
      </w:r>
      <w:r>
        <w:rPr>
          <w:rFonts w:asciiTheme="minorHAnsi" w:hAnsiTheme="minorHAnsi" w:cstheme="minorHAnsi"/>
        </w:rPr>
        <w:t xml:space="preserve"> une</w:t>
      </w:r>
      <w:r w:rsidRPr="00094CC9">
        <w:rPr>
          <w:rFonts w:asciiTheme="minorHAnsi" w:hAnsiTheme="minorHAnsi" w:cstheme="minorHAnsi"/>
        </w:rPr>
        <w:t xml:space="preserve"> coordination parfai</w:t>
      </w:r>
      <w:r>
        <w:rPr>
          <w:rFonts w:asciiTheme="minorHAnsi" w:hAnsiTheme="minorHAnsi" w:cstheme="minorHAnsi"/>
        </w:rPr>
        <w:t xml:space="preserve">te des différents intervenants </w:t>
      </w:r>
      <w:r w:rsidRPr="00094CC9">
        <w:rPr>
          <w:rFonts w:asciiTheme="minorHAnsi" w:hAnsiTheme="minorHAnsi" w:cstheme="minorHAnsi"/>
        </w:rPr>
        <w:t xml:space="preserve">étatiques, société civile </w:t>
      </w:r>
      <w:r>
        <w:rPr>
          <w:rFonts w:asciiTheme="minorHAnsi" w:hAnsiTheme="minorHAnsi" w:cstheme="minorHAnsi"/>
        </w:rPr>
        <w:t>aussi bien que les agences des Nations U</w:t>
      </w:r>
      <w:r w:rsidRPr="00094CC9">
        <w:rPr>
          <w:rFonts w:asciiTheme="minorHAnsi" w:hAnsiTheme="minorHAnsi" w:cstheme="minorHAnsi"/>
        </w:rPr>
        <w:t>nies.</w:t>
      </w:r>
      <w:bookmarkEnd w:id="352"/>
    </w:p>
    <w:p w:rsidR="0089511F" w:rsidRPr="00094CC9" w:rsidRDefault="0089511F" w:rsidP="0089511F">
      <w:pPr>
        <w:pStyle w:val="Sansinterligne"/>
        <w:jc w:val="both"/>
        <w:rPr>
          <w:rFonts w:asciiTheme="minorHAnsi" w:hAnsiTheme="minorHAnsi" w:cstheme="minorHAnsi"/>
        </w:rPr>
      </w:pPr>
    </w:p>
    <w:p w:rsidR="0089511F" w:rsidRPr="00D671C2" w:rsidRDefault="0089511F" w:rsidP="0089511F">
      <w:pPr>
        <w:tabs>
          <w:tab w:val="left" w:pos="266"/>
        </w:tabs>
        <w:spacing w:after="0"/>
        <w:jc w:val="both"/>
        <w:rPr>
          <w:rFonts w:cs="Calibri"/>
        </w:rPr>
      </w:pPr>
      <w:bookmarkStart w:id="353" w:name="_Toc508824146"/>
      <w:r w:rsidRPr="00094CC9">
        <w:rPr>
          <w:rFonts w:asciiTheme="minorHAnsi" w:hAnsiTheme="minorHAnsi" w:cstheme="minorHAnsi"/>
        </w:rPr>
        <w:t>Le PNUD en tant qu’agence lead des Nations Unies doit faire un plaidoyer à plusieurs niveaux en vue de l’implémentation d’un programme conjoint dans le cadre du DAO. Ce</w:t>
      </w:r>
      <w:r>
        <w:rPr>
          <w:rFonts w:asciiTheme="minorHAnsi" w:hAnsiTheme="minorHAnsi" w:cstheme="minorHAnsi"/>
        </w:rPr>
        <w:t>t</w:t>
      </w:r>
      <w:r w:rsidRPr="00094CC9">
        <w:rPr>
          <w:rFonts w:asciiTheme="minorHAnsi" w:hAnsiTheme="minorHAnsi" w:cstheme="minorHAnsi"/>
        </w:rPr>
        <w:t xml:space="preserve"> ancrage institutionnel fort </w:t>
      </w:r>
      <w:r>
        <w:rPr>
          <w:rFonts w:asciiTheme="minorHAnsi" w:hAnsiTheme="minorHAnsi" w:cstheme="minorHAnsi"/>
        </w:rPr>
        <w:t xml:space="preserve"> accompagné</w:t>
      </w:r>
      <w:r w:rsidRPr="00094CC9">
        <w:rPr>
          <w:rFonts w:asciiTheme="minorHAnsi" w:hAnsiTheme="minorHAnsi" w:cstheme="minorHAnsi"/>
        </w:rPr>
        <w:t xml:space="preserve"> de la volonté politique de l’État Tchadien devait permettre d’adresser le problème du terrorisme qui serait  un combat de longue haleine.</w:t>
      </w:r>
      <w:bookmarkEnd w:id="353"/>
    </w:p>
    <w:p w:rsidR="006535FC" w:rsidRDefault="006535FC" w:rsidP="00532DCC">
      <w:pPr>
        <w:pStyle w:val="Sansinterligne"/>
        <w:jc w:val="both"/>
        <w:rPr>
          <w:rFonts w:asciiTheme="minorHAnsi" w:hAnsiTheme="minorHAnsi" w:cs="Arial"/>
        </w:rPr>
      </w:pPr>
    </w:p>
    <w:p w:rsidR="006535FC" w:rsidRPr="006535FC" w:rsidRDefault="006535FC" w:rsidP="006535FC">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color w:val="auto"/>
          <w:sz w:val="24"/>
          <w:szCs w:val="24"/>
        </w:rPr>
      </w:pPr>
      <w:bookmarkStart w:id="354" w:name="_Toc510177818"/>
      <w:bookmarkStart w:id="355" w:name="_Toc508824147"/>
      <w:bookmarkStart w:id="356" w:name="_Toc508824310"/>
      <w:bookmarkEnd w:id="348"/>
      <w:r w:rsidRPr="006535FC">
        <w:rPr>
          <w:rFonts w:asciiTheme="minorHAnsi" w:hAnsiTheme="minorHAnsi" w:cstheme="minorHAnsi"/>
          <w:color w:val="auto"/>
          <w:sz w:val="24"/>
          <w:szCs w:val="24"/>
        </w:rPr>
        <w:t>IX Recommandations</w:t>
      </w:r>
      <w:bookmarkEnd w:id="354"/>
    </w:p>
    <w:p w:rsidR="00DF39C2" w:rsidRDefault="00DF39C2" w:rsidP="00DF39C2">
      <w:bookmarkStart w:id="357" w:name="_Toc508824150"/>
      <w:bookmarkStart w:id="358" w:name="_Toc508824313"/>
      <w:bookmarkEnd w:id="355"/>
      <w:bookmarkEnd w:id="356"/>
    </w:p>
    <w:p w:rsidR="00FE0BB1" w:rsidRDefault="00FE0BB1" w:rsidP="00FE0BB1">
      <w:pPr>
        <w:jc w:val="both"/>
        <w:rPr>
          <w:b/>
        </w:rPr>
      </w:pPr>
      <w:r>
        <w:rPr>
          <w:b/>
        </w:rPr>
        <w:t>Recommandations adressées  au Gouvernement et au PNUD avec chef de file le Gouvernement</w:t>
      </w:r>
    </w:p>
    <w:p w:rsidR="00FE0BB1" w:rsidRPr="0003162E" w:rsidRDefault="00FE0BB1" w:rsidP="00FE0BB1">
      <w:pPr>
        <w:jc w:val="both"/>
      </w:pPr>
      <w:r w:rsidRPr="0003162E">
        <w:rPr>
          <w:b/>
        </w:rPr>
        <w:t>N°1</w:t>
      </w:r>
      <w:r w:rsidRPr="0003162E">
        <w:t xml:space="preserve"> </w:t>
      </w:r>
      <w:r>
        <w:t>V</w:t>
      </w:r>
      <w:r w:rsidRPr="0003162E">
        <w:t>euillez à un ancrage institutionnel conséquent et solide du projet/programme et  en assurer la supervision par l’implication  effective des différents intervenants dans le domaine.</w:t>
      </w:r>
    </w:p>
    <w:p w:rsidR="00FE0BB1" w:rsidRPr="0003162E" w:rsidRDefault="00FE0BB1" w:rsidP="00FE0BB1">
      <w:pPr>
        <w:jc w:val="both"/>
      </w:pPr>
      <w:r w:rsidRPr="0003162E">
        <w:rPr>
          <w:b/>
        </w:rPr>
        <w:t>N°2</w:t>
      </w:r>
      <w:r w:rsidRPr="0003162E">
        <w:t xml:space="preserve"> </w:t>
      </w:r>
      <w:r>
        <w:t xml:space="preserve"> E</w:t>
      </w:r>
      <w:r w:rsidRPr="0003162E">
        <w:t xml:space="preserve">laborer un document de politique nationale de lutte contre le terrorisme, l’extrémisme violent et la radicalisation, incluant la </w:t>
      </w:r>
      <w:r>
        <w:t>définition</w:t>
      </w:r>
      <w:r w:rsidRPr="0003162E">
        <w:t xml:space="preserve"> des termes, des concepts, des mots et le diffuser à tous les partenaires et intervenant</w:t>
      </w:r>
      <w:r>
        <w:t>s</w:t>
      </w:r>
      <w:r w:rsidRPr="0003162E">
        <w:t xml:space="preserve"> dans le domaine</w:t>
      </w:r>
      <w:r>
        <w:t>.</w:t>
      </w:r>
    </w:p>
    <w:p w:rsidR="00FE0BB1" w:rsidRPr="0003162E" w:rsidRDefault="00FE0BB1" w:rsidP="00FE0BB1">
      <w:pPr>
        <w:jc w:val="both"/>
      </w:pPr>
      <w:r w:rsidRPr="0003162E">
        <w:rPr>
          <w:b/>
        </w:rPr>
        <w:t>N°3</w:t>
      </w:r>
      <w:r>
        <w:t xml:space="preserve"> V</w:t>
      </w:r>
      <w:r w:rsidRPr="0003162E">
        <w:t>euillez à la coordination des projets/ programmes conformément  à la politique nationale et régionale de lutte contre le terrorisme et la radicalisation</w:t>
      </w:r>
      <w:r>
        <w:t>.</w:t>
      </w:r>
    </w:p>
    <w:p w:rsidR="00FE0BB1" w:rsidRPr="0003162E" w:rsidRDefault="00FE0BB1" w:rsidP="00FE0BB1">
      <w:pPr>
        <w:jc w:val="both"/>
      </w:pPr>
      <w:r w:rsidRPr="0003162E">
        <w:rPr>
          <w:b/>
        </w:rPr>
        <w:t>N°4</w:t>
      </w:r>
      <w:r w:rsidRPr="0003162E">
        <w:t xml:space="preserve">  </w:t>
      </w:r>
      <w:r>
        <w:t>Elaborer</w:t>
      </w:r>
      <w:r w:rsidRPr="0003162E">
        <w:t xml:space="preserve"> des programmes de développement</w:t>
      </w:r>
      <w:r>
        <w:t>s</w:t>
      </w:r>
      <w:r w:rsidRPr="0003162E">
        <w:t xml:space="preserve"> locaux, en dotant les collectivités territoriales des zones défavorisées et à risque</w:t>
      </w:r>
      <w:r>
        <w:t>,</w:t>
      </w:r>
      <w:r w:rsidRPr="0003162E">
        <w:t xml:space="preserve"> de services sociaux de base et d’infrastructures pérennes</w:t>
      </w:r>
      <w:r>
        <w:t>,</w:t>
      </w:r>
      <w:r w:rsidRPr="0003162E">
        <w:t xml:space="preserve"> favorisant le développement endogène.</w:t>
      </w:r>
    </w:p>
    <w:p w:rsidR="00FE0BB1" w:rsidRPr="0003162E" w:rsidRDefault="00FE0BB1" w:rsidP="00FE0BB1">
      <w:pPr>
        <w:jc w:val="both"/>
      </w:pPr>
      <w:r w:rsidRPr="0003162E">
        <w:rPr>
          <w:b/>
        </w:rPr>
        <w:t>N°5</w:t>
      </w:r>
      <w:r>
        <w:t xml:space="preserve"> T</w:t>
      </w:r>
      <w:r w:rsidRPr="0003162E">
        <w:t>rai</w:t>
      </w:r>
      <w:r>
        <w:t xml:space="preserve">ter </w:t>
      </w:r>
      <w:r w:rsidRPr="0003162E">
        <w:t>de façon idoine la problématique des cas de reddition</w:t>
      </w:r>
      <w:r>
        <w:t xml:space="preserve"> de Boko Haram</w:t>
      </w:r>
      <w:r w:rsidRPr="0003162E">
        <w:t>, en élaborant un processus particulier de démobilisation et de réintégration</w:t>
      </w:r>
      <w:r>
        <w:t>.</w:t>
      </w:r>
    </w:p>
    <w:p w:rsidR="00FE0BB1" w:rsidRPr="0003162E" w:rsidRDefault="00FE0BB1" w:rsidP="00FE0BB1">
      <w:pPr>
        <w:jc w:val="both"/>
      </w:pPr>
      <w:r w:rsidRPr="0003162E">
        <w:rPr>
          <w:b/>
        </w:rPr>
        <w:t>N°6</w:t>
      </w:r>
      <w:r w:rsidRPr="0003162E">
        <w:t xml:space="preserve"> </w:t>
      </w:r>
      <w:r>
        <w:t>C</w:t>
      </w:r>
      <w:r w:rsidRPr="0003162E">
        <w:t>onsidérer les zones à risques, les zones vulnérables comme étant en situation de catastrophe, et élaborer des programme</w:t>
      </w:r>
      <w:r>
        <w:t>s</w:t>
      </w:r>
      <w:r w:rsidR="00A91AB6">
        <w:t xml:space="preserve"> de relèvement précoce </w:t>
      </w:r>
      <w:r w:rsidRPr="0003162E">
        <w:t>en conséquence</w:t>
      </w:r>
      <w:r>
        <w:t>.</w:t>
      </w:r>
    </w:p>
    <w:p w:rsidR="00FE0BB1" w:rsidRPr="00743B3D" w:rsidRDefault="00FE0BB1" w:rsidP="00FE0BB1">
      <w:pPr>
        <w:jc w:val="both"/>
        <w:rPr>
          <w:b/>
        </w:rPr>
      </w:pPr>
      <w:r w:rsidRPr="00743B3D">
        <w:rPr>
          <w:b/>
        </w:rPr>
        <w:t xml:space="preserve">Recommandations adressées au PNUD et au Gouvernement avec chef de file le </w:t>
      </w:r>
      <w:r>
        <w:rPr>
          <w:b/>
        </w:rPr>
        <w:t>PNUD</w:t>
      </w:r>
    </w:p>
    <w:p w:rsidR="00FE0BB1" w:rsidRDefault="00FE0BB1" w:rsidP="00FE0BB1">
      <w:pPr>
        <w:jc w:val="both"/>
        <w:rPr>
          <w:rFonts w:cstheme="minorHAnsi"/>
        </w:rPr>
      </w:pPr>
      <w:r w:rsidRPr="0003162E">
        <w:rPr>
          <w:rFonts w:cstheme="minorHAnsi"/>
          <w:b/>
        </w:rPr>
        <w:t>N°1</w:t>
      </w:r>
      <w:r>
        <w:rPr>
          <w:rFonts w:cstheme="minorHAnsi"/>
        </w:rPr>
        <w:t xml:space="preserve"> </w:t>
      </w:r>
      <w:r w:rsidRPr="00743B3D">
        <w:rPr>
          <w:rFonts w:asciiTheme="minorHAnsi" w:hAnsiTheme="minorHAnsi" w:cstheme="minorHAnsi"/>
        </w:rPr>
        <w:t>Faire un plaidoyer auprès du Gouvernement</w:t>
      </w:r>
      <w:r>
        <w:rPr>
          <w:rFonts w:cstheme="minorHAnsi"/>
        </w:rPr>
        <w:t xml:space="preserve"> et des PTF pour l’augmentation de leur</w:t>
      </w:r>
      <w:r w:rsidRPr="00743B3D">
        <w:rPr>
          <w:rFonts w:asciiTheme="minorHAnsi" w:hAnsiTheme="minorHAnsi" w:cstheme="minorHAnsi"/>
        </w:rPr>
        <w:t xml:space="preserve"> particip</w:t>
      </w:r>
      <w:r>
        <w:rPr>
          <w:rFonts w:cstheme="minorHAnsi"/>
        </w:rPr>
        <w:t>ation aux dépenses du programme</w:t>
      </w:r>
      <w:r w:rsidRPr="00743B3D">
        <w:rPr>
          <w:rFonts w:asciiTheme="minorHAnsi" w:hAnsiTheme="minorHAnsi" w:cstheme="minorHAnsi"/>
        </w:rPr>
        <w:t xml:space="preserve"> pour des financements à long terme permettant </w:t>
      </w:r>
      <w:r>
        <w:rPr>
          <w:rFonts w:cstheme="minorHAnsi"/>
        </w:rPr>
        <w:t xml:space="preserve"> de couvrir  plus de régions</w:t>
      </w:r>
      <w:r w:rsidRPr="00743B3D">
        <w:rPr>
          <w:rFonts w:asciiTheme="minorHAnsi" w:hAnsiTheme="minorHAnsi" w:cstheme="minorHAnsi"/>
        </w:rPr>
        <w:t xml:space="preserve"> </w:t>
      </w:r>
      <w:r>
        <w:rPr>
          <w:rFonts w:cstheme="minorHAnsi"/>
        </w:rPr>
        <w:t xml:space="preserve"> à risque</w:t>
      </w:r>
      <w:r w:rsidRPr="00743B3D">
        <w:rPr>
          <w:rFonts w:asciiTheme="minorHAnsi" w:hAnsiTheme="minorHAnsi" w:cstheme="minorHAnsi"/>
        </w:rPr>
        <w:t>.</w:t>
      </w:r>
    </w:p>
    <w:p w:rsidR="00FE0BB1" w:rsidRPr="008C6A28" w:rsidRDefault="00FE0BB1" w:rsidP="00FE0BB1">
      <w:pPr>
        <w:jc w:val="both"/>
        <w:rPr>
          <w:rFonts w:asciiTheme="minorHAnsi" w:hAnsiTheme="minorHAnsi" w:cstheme="minorHAnsi"/>
        </w:rPr>
      </w:pPr>
      <w:r w:rsidRPr="0003162E">
        <w:rPr>
          <w:rFonts w:cstheme="minorHAnsi"/>
          <w:b/>
        </w:rPr>
        <w:t>N°2</w:t>
      </w:r>
      <w:r>
        <w:rPr>
          <w:rFonts w:cstheme="minorHAnsi"/>
        </w:rPr>
        <w:t xml:space="preserve"> </w:t>
      </w:r>
      <w:r w:rsidRPr="008C6A28">
        <w:rPr>
          <w:rFonts w:asciiTheme="minorHAnsi" w:hAnsiTheme="minorHAnsi" w:cstheme="minorHAnsi"/>
        </w:rPr>
        <w:t xml:space="preserve">Adapter les outils de sensibilisation aux populations cibles d’intervention, d’origines tchadiennes, </w:t>
      </w:r>
      <w:r w:rsidRPr="008C6A28">
        <w:rPr>
          <w:rFonts w:asciiTheme="minorHAnsi" w:hAnsiTheme="minorHAnsi" w:cstheme="minorHAnsi"/>
        </w:rPr>
        <w:lastRenderedPageBreak/>
        <w:t>centrafricaines et autres réfugiés/retournés.</w:t>
      </w:r>
    </w:p>
    <w:p w:rsidR="00FE0BB1" w:rsidRPr="008C6A28" w:rsidRDefault="00FE0BB1" w:rsidP="00FE0BB1">
      <w:pPr>
        <w:spacing w:after="200" w:line="276" w:lineRule="auto"/>
        <w:jc w:val="both"/>
        <w:rPr>
          <w:rFonts w:asciiTheme="minorHAnsi" w:hAnsiTheme="minorHAnsi" w:cstheme="minorHAnsi"/>
        </w:rPr>
      </w:pPr>
      <w:r w:rsidRPr="0003162E">
        <w:rPr>
          <w:rFonts w:cstheme="minorHAnsi"/>
          <w:b/>
        </w:rPr>
        <w:t>N°3</w:t>
      </w:r>
      <w:r>
        <w:rPr>
          <w:rFonts w:cstheme="minorHAnsi"/>
        </w:rPr>
        <w:t xml:space="preserve"> </w:t>
      </w:r>
      <w:r w:rsidRPr="008C6A28">
        <w:rPr>
          <w:rFonts w:asciiTheme="minorHAnsi" w:hAnsiTheme="minorHAnsi" w:cstheme="minorHAnsi"/>
        </w:rPr>
        <w:t>Harmoniser l’approche de communication pour le changement de comportement entre les différents partenaires, en renforçant les systèmes de communication existants.</w:t>
      </w:r>
    </w:p>
    <w:p w:rsidR="00FE0BB1" w:rsidRDefault="00FE0BB1" w:rsidP="00FE0BB1">
      <w:pPr>
        <w:jc w:val="both"/>
        <w:rPr>
          <w:rFonts w:cstheme="minorHAnsi"/>
        </w:rPr>
      </w:pPr>
      <w:r w:rsidRPr="0003162E">
        <w:rPr>
          <w:rFonts w:cstheme="minorHAnsi"/>
          <w:b/>
        </w:rPr>
        <w:t>N°4</w:t>
      </w:r>
      <w:r>
        <w:rPr>
          <w:rFonts w:cstheme="minorHAnsi"/>
        </w:rPr>
        <w:t xml:space="preserve">  Intensifier la formation des formateurs dans les programmes à venir en vue de bénéficier de l’effet  démultiplicateur.</w:t>
      </w:r>
    </w:p>
    <w:p w:rsidR="00FE0BB1" w:rsidRDefault="00FE0BB1" w:rsidP="00FE0BB1">
      <w:pPr>
        <w:jc w:val="both"/>
        <w:rPr>
          <w:rFonts w:cstheme="minorHAnsi"/>
        </w:rPr>
      </w:pPr>
      <w:r w:rsidRPr="0003162E">
        <w:rPr>
          <w:rFonts w:cstheme="minorHAnsi"/>
          <w:b/>
        </w:rPr>
        <w:t>N°5</w:t>
      </w:r>
      <w:r>
        <w:rPr>
          <w:rFonts w:cstheme="minorHAnsi"/>
        </w:rPr>
        <w:t xml:space="preserve">  Adresser des formations aux femmes prédicatrices dans les centres de mémorisation du coran et impliquer  d’avantage les femmes dans les campagnes de sensibilisation et de formation.</w:t>
      </w:r>
    </w:p>
    <w:p w:rsidR="00FE0BB1" w:rsidRDefault="00FE0BB1" w:rsidP="00FE0BB1">
      <w:pPr>
        <w:jc w:val="both"/>
        <w:rPr>
          <w:rFonts w:cstheme="minorHAnsi"/>
        </w:rPr>
      </w:pPr>
      <w:r w:rsidRPr="00FD32FF">
        <w:rPr>
          <w:rFonts w:cstheme="minorHAnsi"/>
          <w:b/>
        </w:rPr>
        <w:t>N°6</w:t>
      </w:r>
      <w:r>
        <w:rPr>
          <w:rFonts w:cstheme="minorHAnsi"/>
        </w:rPr>
        <w:t xml:space="preserve"> Intensifier la mise en place des cadres de dialogue  et de concertation intercommunautaire et inter religieux au niveau décentralisé.</w:t>
      </w:r>
    </w:p>
    <w:p w:rsidR="00FE0BB1" w:rsidRDefault="00FE0BB1" w:rsidP="00FE0BB1">
      <w:pPr>
        <w:jc w:val="both"/>
        <w:rPr>
          <w:rFonts w:cstheme="minorHAnsi"/>
        </w:rPr>
      </w:pPr>
      <w:r w:rsidRPr="00FD32FF">
        <w:rPr>
          <w:rFonts w:cstheme="minorHAnsi"/>
          <w:b/>
        </w:rPr>
        <w:t>N°7</w:t>
      </w:r>
      <w:r>
        <w:rPr>
          <w:rFonts w:cstheme="minorHAnsi"/>
        </w:rPr>
        <w:t xml:space="preserve"> Harmoniser les critères de vulnérabilité en partenariat avec les agences humanitaires  dans le but d’ être plus efficace en matière de relèvement précoce,  et d’ amélioration de la résilience des bénéficiaires.</w:t>
      </w:r>
    </w:p>
    <w:p w:rsidR="00FE0BB1" w:rsidRDefault="00FE0BB1" w:rsidP="00FE0BB1">
      <w:pPr>
        <w:jc w:val="both"/>
        <w:rPr>
          <w:b/>
        </w:rPr>
      </w:pPr>
      <w:r w:rsidRPr="00743B3D">
        <w:rPr>
          <w:b/>
        </w:rPr>
        <w:t>Recommandations adressées</w:t>
      </w:r>
      <w:r>
        <w:rPr>
          <w:b/>
        </w:rPr>
        <w:t xml:space="preserve"> spécifiquement</w:t>
      </w:r>
      <w:r w:rsidRPr="00743B3D">
        <w:rPr>
          <w:b/>
        </w:rPr>
        <w:t xml:space="preserve"> au PNUD</w:t>
      </w:r>
    </w:p>
    <w:p w:rsidR="00FE0BB1" w:rsidRPr="0003162E" w:rsidRDefault="00FE0BB1" w:rsidP="00FE0BB1">
      <w:pPr>
        <w:jc w:val="both"/>
      </w:pPr>
      <w:r w:rsidRPr="0003162E">
        <w:rPr>
          <w:b/>
        </w:rPr>
        <w:t>N°1</w:t>
      </w:r>
      <w:r w:rsidRPr="0003162E">
        <w:t xml:space="preserve"> </w:t>
      </w:r>
      <w:r>
        <w:t>E</w:t>
      </w:r>
      <w:r w:rsidRPr="0003162E">
        <w:t>laborer un programme conjoint avec les autres  agences des Nations Unies pour conforter l’articulation  efficace entre l’humanitaire et le développement, dans la dynamique du « Delivery as One »</w:t>
      </w:r>
      <w:r>
        <w:t>.</w:t>
      </w:r>
    </w:p>
    <w:p w:rsidR="00FE0BB1" w:rsidRDefault="00FE0BB1" w:rsidP="00FE0BB1">
      <w:pPr>
        <w:jc w:val="both"/>
      </w:pPr>
      <w:r w:rsidRPr="0003162E">
        <w:rPr>
          <w:b/>
        </w:rPr>
        <w:t>N°2</w:t>
      </w:r>
      <w:r>
        <w:t xml:space="preserve"> P</w:t>
      </w:r>
      <w:r w:rsidRPr="0003162E">
        <w:t>oursuivre la responsabilisation des OSC dans la mise en œuvre des programmes en veillant à leur capacité réelle d’encadrement technique de proximité.</w:t>
      </w:r>
    </w:p>
    <w:p w:rsidR="00FE0BB1" w:rsidRDefault="00FE0BB1" w:rsidP="00FE0BB1">
      <w:pPr>
        <w:jc w:val="both"/>
      </w:pPr>
      <w:r w:rsidRPr="00803F7B">
        <w:rPr>
          <w:b/>
        </w:rPr>
        <w:t>N3</w:t>
      </w:r>
      <w:r>
        <w:t xml:space="preserve"> Veuillez à informer, si possible former les OSC partenaires de mise en œuvre dans les techniques de production des documents financiers conformes aux procédures du PNUD et à la Gestion axée sur les Résultats.</w:t>
      </w:r>
    </w:p>
    <w:p w:rsidR="00FE0BB1" w:rsidRPr="0003162E" w:rsidRDefault="00FE0BB1" w:rsidP="00FE0BB1">
      <w:r>
        <w:t>N4. Repenser la formule de micro crédit et l’intégrer dans un programme de développement local ou de relèvement précoce.</w:t>
      </w:r>
    </w:p>
    <w:p w:rsidR="00FE0BB1" w:rsidRPr="0003162E" w:rsidRDefault="00FE0BB1" w:rsidP="00FE0BB1">
      <w:pPr>
        <w:jc w:val="both"/>
      </w:pPr>
      <w:r w:rsidRPr="0003162E">
        <w:rPr>
          <w:b/>
        </w:rPr>
        <w:t>N°</w:t>
      </w:r>
      <w:r>
        <w:rPr>
          <w:b/>
        </w:rPr>
        <w:t>5</w:t>
      </w:r>
      <w:r>
        <w:t xml:space="preserve"> A</w:t>
      </w:r>
      <w:r w:rsidRPr="0003162E">
        <w:t>lterner la prestation de service des partenaires  dans certaines  des zones d’intervention avec les VNU</w:t>
      </w:r>
      <w:r>
        <w:t xml:space="preserve">, </w:t>
      </w:r>
      <w:r w:rsidRPr="0003162E">
        <w:t>qui</w:t>
      </w:r>
      <w:r>
        <w:t xml:space="preserve"> </w:t>
      </w:r>
      <w:r w:rsidRPr="0003162E">
        <w:t xml:space="preserve"> ont </w:t>
      </w:r>
      <w:r>
        <w:t xml:space="preserve"> </w:t>
      </w:r>
      <w:r w:rsidRPr="0003162E">
        <w:t xml:space="preserve"> une plus-value en terme de développement communautaire</w:t>
      </w:r>
      <w:r>
        <w:t>,</w:t>
      </w:r>
      <w:r w:rsidRPr="0003162E">
        <w:t xml:space="preserve"> pour accompagner et suivre les activités de projet/programme dans les zones vulnérables</w:t>
      </w:r>
      <w:r>
        <w:t>.</w:t>
      </w:r>
    </w:p>
    <w:p w:rsidR="00FE0BB1" w:rsidRDefault="00FE0BB1" w:rsidP="00FE0BB1">
      <w:pPr>
        <w:jc w:val="both"/>
        <w:rPr>
          <w:b/>
        </w:rPr>
      </w:pPr>
      <w:r w:rsidRPr="00743B3D">
        <w:rPr>
          <w:b/>
        </w:rPr>
        <w:t>Recommandations adressées</w:t>
      </w:r>
      <w:r>
        <w:rPr>
          <w:b/>
        </w:rPr>
        <w:t xml:space="preserve"> spécifiquement</w:t>
      </w:r>
      <w:r w:rsidRPr="00743B3D">
        <w:rPr>
          <w:b/>
        </w:rPr>
        <w:t xml:space="preserve"> au </w:t>
      </w:r>
      <w:r>
        <w:rPr>
          <w:b/>
        </w:rPr>
        <w:t>Gouvernement</w:t>
      </w:r>
    </w:p>
    <w:p w:rsidR="00FE0BB1" w:rsidRPr="0003162E" w:rsidRDefault="00FE0BB1" w:rsidP="00FE0BB1">
      <w:pPr>
        <w:jc w:val="both"/>
      </w:pPr>
      <w:r w:rsidRPr="0003162E">
        <w:rPr>
          <w:b/>
        </w:rPr>
        <w:t>N° 1</w:t>
      </w:r>
      <w:r w:rsidRPr="0003162E">
        <w:t xml:space="preserve"> </w:t>
      </w:r>
      <w:r>
        <w:t>P</w:t>
      </w:r>
      <w:r w:rsidRPr="0003162E">
        <w:t>révenir la radicalisation par un engagement</w:t>
      </w:r>
      <w:r>
        <w:t xml:space="preserve"> ferme</w:t>
      </w:r>
      <w:r w:rsidRPr="0003162E">
        <w:t xml:space="preserve"> et une</w:t>
      </w:r>
      <w:r>
        <w:t xml:space="preserve"> volonté politique forte marqués</w:t>
      </w:r>
      <w:r w:rsidRPr="0003162E">
        <w:t xml:space="preserve"> par des campagnes de sensibilisation tout azimut  et des discours sophistes de tolérance religieuse,  en s’appuyant sur les autorités religieuses et en utilisant tous les canaux de communication</w:t>
      </w:r>
      <w:r>
        <w:t>.</w:t>
      </w:r>
    </w:p>
    <w:p w:rsidR="00FE0BB1" w:rsidRPr="0003162E" w:rsidRDefault="00FE0BB1" w:rsidP="00FE0BB1">
      <w:pPr>
        <w:jc w:val="both"/>
      </w:pPr>
      <w:r w:rsidRPr="0003162E">
        <w:rPr>
          <w:b/>
        </w:rPr>
        <w:t>N°2</w:t>
      </w:r>
      <w:r>
        <w:t xml:space="preserve"> Organiser et</w:t>
      </w:r>
      <w:r w:rsidRPr="0003162E">
        <w:t xml:space="preserve"> former les jeunes volontaires des structures informelles de surveillance et de cont</w:t>
      </w:r>
      <w:r w:rsidR="00426076">
        <w:t xml:space="preserve">rôle dans les lieux de cultes, </w:t>
      </w:r>
      <w:r w:rsidRPr="0003162E">
        <w:t>des places publique</w:t>
      </w:r>
      <w:r w:rsidR="00426076">
        <w:t>s</w:t>
      </w:r>
      <w:r w:rsidRPr="0003162E">
        <w:t xml:space="preserve"> et dans les quartiers</w:t>
      </w:r>
      <w:r>
        <w:t>.</w:t>
      </w:r>
    </w:p>
    <w:p w:rsidR="00FE0BB1" w:rsidRDefault="00FE0BB1" w:rsidP="00FE0BB1">
      <w:pPr>
        <w:jc w:val="both"/>
        <w:rPr>
          <w:rFonts w:cstheme="minorHAnsi"/>
        </w:rPr>
      </w:pPr>
      <w:r w:rsidRPr="0003162E">
        <w:rPr>
          <w:b/>
        </w:rPr>
        <w:t>N°3</w:t>
      </w:r>
      <w:r w:rsidRPr="0003162E">
        <w:t xml:space="preserve"> </w:t>
      </w:r>
      <w:r>
        <w:rPr>
          <w:rFonts w:cstheme="minorHAnsi"/>
        </w:rPr>
        <w:t>I</w:t>
      </w:r>
      <w:r w:rsidRPr="0003162E">
        <w:rPr>
          <w:rFonts w:asciiTheme="minorHAnsi" w:hAnsiTheme="minorHAnsi" w:cstheme="minorHAnsi"/>
        </w:rPr>
        <w:t>nstaurer de façon systématique des cours sur le sophisme religieux dans les curricula des écoles, des lycées et des universités</w:t>
      </w:r>
      <w:r>
        <w:rPr>
          <w:rFonts w:cstheme="minorHAnsi"/>
        </w:rPr>
        <w:t>.</w:t>
      </w:r>
    </w:p>
    <w:p w:rsidR="00FE0BB1" w:rsidRDefault="00FE0BB1" w:rsidP="00FE0BB1">
      <w:pPr>
        <w:spacing w:after="200" w:line="276" w:lineRule="auto"/>
        <w:jc w:val="both"/>
        <w:rPr>
          <w:rFonts w:cstheme="minorHAnsi"/>
        </w:rPr>
      </w:pPr>
      <w:r w:rsidRPr="00C71A0F">
        <w:rPr>
          <w:rFonts w:cstheme="minorHAnsi"/>
          <w:b/>
        </w:rPr>
        <w:t>N°4</w:t>
      </w:r>
      <w:r>
        <w:rPr>
          <w:rFonts w:cstheme="minorHAnsi"/>
        </w:rPr>
        <w:t xml:space="preserve">  Prendre en compte les dimensions des  droits humains dans la lutte contre le terrorisme et la radicalisation.</w:t>
      </w:r>
    </w:p>
    <w:p w:rsidR="00807B10" w:rsidRDefault="00807B10" w:rsidP="00FE0BB1">
      <w:pPr>
        <w:spacing w:after="200" w:line="276" w:lineRule="auto"/>
        <w:jc w:val="both"/>
        <w:rPr>
          <w:rFonts w:cstheme="minorHAnsi"/>
        </w:rPr>
      </w:pPr>
    </w:p>
    <w:p w:rsidR="00A91D51" w:rsidRPr="00807B10" w:rsidRDefault="00A91D51" w:rsidP="00A91D51">
      <w:pPr>
        <w:spacing w:after="200" w:line="276" w:lineRule="auto"/>
        <w:jc w:val="both"/>
        <w:rPr>
          <w:b/>
        </w:rPr>
      </w:pPr>
      <w:r w:rsidRPr="00807B10">
        <w:rPr>
          <w:b/>
        </w:rPr>
        <w:lastRenderedPageBreak/>
        <w:t>Recommandations adressées spécifiquement aux OSC partenaires</w:t>
      </w:r>
    </w:p>
    <w:p w:rsidR="00A91D51" w:rsidRPr="00807B10" w:rsidRDefault="00A91D51" w:rsidP="00A91D51">
      <w:pPr>
        <w:spacing w:after="200" w:line="276" w:lineRule="auto"/>
        <w:jc w:val="both"/>
      </w:pPr>
      <w:r w:rsidRPr="00807B10">
        <w:rPr>
          <w:b/>
        </w:rPr>
        <w:t>N°1</w:t>
      </w:r>
      <w:r w:rsidRPr="00807B10">
        <w:t xml:space="preserve"> veuillez au respect  de la  livraison des services de qualité conformément</w:t>
      </w:r>
      <w:r w:rsidR="00807B10" w:rsidRPr="00807B10">
        <w:t xml:space="preserve"> aux protocoles d’accord signés;</w:t>
      </w:r>
    </w:p>
    <w:p w:rsidR="00A91D51" w:rsidRPr="00807B10" w:rsidRDefault="00A91D51" w:rsidP="00A91D51">
      <w:pPr>
        <w:spacing w:after="200" w:line="276" w:lineRule="auto"/>
        <w:jc w:val="both"/>
      </w:pPr>
      <w:r w:rsidRPr="00807B10">
        <w:rPr>
          <w:b/>
        </w:rPr>
        <w:t>N°2</w:t>
      </w:r>
      <w:r w:rsidRPr="00807B10">
        <w:t xml:space="preserve"> veuillez au suivi des activités par du personnel de relais sur le terrain et dans les sites des refugies/retournés/déplacés  pour en assurer l’e</w:t>
      </w:r>
      <w:r w:rsidR="00807B10" w:rsidRPr="00807B10">
        <w:t>ncadrement de proximité;</w:t>
      </w:r>
    </w:p>
    <w:p w:rsidR="00A91D51" w:rsidRPr="00807B10" w:rsidRDefault="00A91D51" w:rsidP="00A91D51">
      <w:pPr>
        <w:spacing w:after="200" w:line="276" w:lineRule="auto"/>
        <w:jc w:val="both"/>
      </w:pPr>
      <w:r w:rsidRPr="00807B10">
        <w:rPr>
          <w:b/>
        </w:rPr>
        <w:t>N°3</w:t>
      </w:r>
      <w:r w:rsidRPr="00807B10">
        <w:t xml:space="preserve">  amélioré les flux de communication avec l’équipe du projet en vue de la bonne compréhension du  mandat des prestations de service  et des procédures du PNUD</w:t>
      </w:r>
      <w:r w:rsidR="00807B10" w:rsidRPr="00807B10">
        <w:t>;</w:t>
      </w:r>
    </w:p>
    <w:p w:rsidR="00A91D51" w:rsidRPr="00807B10" w:rsidRDefault="00A91D51" w:rsidP="00A91D51">
      <w:pPr>
        <w:spacing w:after="200" w:line="276" w:lineRule="auto"/>
        <w:jc w:val="both"/>
      </w:pPr>
      <w:r w:rsidRPr="00807B10">
        <w:rPr>
          <w:b/>
        </w:rPr>
        <w:t>N°4</w:t>
      </w:r>
      <w:r w:rsidRPr="00807B10">
        <w:t xml:space="preserve"> veuillez à produire des rapports conformes aux activités effectivement réalisées en y fournissant des données viables</w:t>
      </w:r>
      <w:r w:rsidR="00807B10" w:rsidRPr="00807B10">
        <w:t>.</w:t>
      </w:r>
    </w:p>
    <w:p w:rsidR="00A91D51" w:rsidRPr="0003162E" w:rsidRDefault="00A91D51" w:rsidP="00FE0BB1">
      <w:pPr>
        <w:spacing w:after="200" w:line="276" w:lineRule="auto"/>
        <w:jc w:val="both"/>
        <w:rPr>
          <w:rFonts w:asciiTheme="minorHAnsi" w:hAnsiTheme="minorHAnsi" w:cstheme="minorHAnsi"/>
        </w:rPr>
      </w:pPr>
    </w:p>
    <w:p w:rsidR="005A1A68" w:rsidRDefault="005A1A68" w:rsidP="00CB7B56">
      <w:pPr>
        <w:pStyle w:val="Sansinterligne"/>
        <w:tabs>
          <w:tab w:val="left" w:pos="1815"/>
        </w:tabs>
        <w:jc w:val="both"/>
        <w:outlineLvl w:val="0"/>
        <w:rPr>
          <w:rFonts w:asciiTheme="minorHAnsi" w:hAnsiTheme="minorHAnsi"/>
          <w:b/>
        </w:rPr>
      </w:pPr>
    </w:p>
    <w:p w:rsidR="005A1A68" w:rsidRDefault="005A1A68" w:rsidP="00CB7B56">
      <w:pPr>
        <w:pStyle w:val="Sansinterligne"/>
        <w:tabs>
          <w:tab w:val="left" w:pos="1815"/>
        </w:tabs>
        <w:jc w:val="both"/>
        <w:outlineLvl w:val="0"/>
        <w:rPr>
          <w:rFonts w:asciiTheme="minorHAnsi" w:hAnsiTheme="minorHAnsi"/>
          <w:b/>
        </w:rPr>
      </w:pPr>
    </w:p>
    <w:p w:rsidR="005A1A68" w:rsidRDefault="005A1A68" w:rsidP="00CB7B56">
      <w:pPr>
        <w:pStyle w:val="Sansinterligne"/>
        <w:tabs>
          <w:tab w:val="left" w:pos="1815"/>
        </w:tabs>
        <w:jc w:val="both"/>
        <w:outlineLvl w:val="0"/>
        <w:rPr>
          <w:rFonts w:asciiTheme="minorHAnsi" w:hAnsiTheme="minorHAnsi"/>
          <w:b/>
        </w:rPr>
      </w:pPr>
    </w:p>
    <w:p w:rsidR="005A1A68" w:rsidRDefault="005A1A68" w:rsidP="00CB7B56">
      <w:pPr>
        <w:pStyle w:val="Sansinterligne"/>
        <w:tabs>
          <w:tab w:val="left" w:pos="1815"/>
        </w:tabs>
        <w:jc w:val="both"/>
        <w:outlineLvl w:val="0"/>
        <w:rPr>
          <w:rFonts w:asciiTheme="minorHAnsi" w:hAnsiTheme="minorHAnsi"/>
          <w:b/>
        </w:rPr>
      </w:pPr>
    </w:p>
    <w:p w:rsidR="006528A2" w:rsidRDefault="006528A2" w:rsidP="00CB7B56">
      <w:pPr>
        <w:pStyle w:val="Sansinterligne"/>
        <w:tabs>
          <w:tab w:val="left" w:pos="1815"/>
        </w:tabs>
        <w:jc w:val="both"/>
        <w:outlineLvl w:val="0"/>
        <w:rPr>
          <w:rFonts w:asciiTheme="minorHAnsi" w:hAnsiTheme="minorHAnsi"/>
          <w:b/>
        </w:rPr>
      </w:pPr>
    </w:p>
    <w:p w:rsidR="006528A2" w:rsidRDefault="006528A2" w:rsidP="00CB7B56">
      <w:pPr>
        <w:pStyle w:val="Sansinterligne"/>
        <w:tabs>
          <w:tab w:val="left" w:pos="1815"/>
        </w:tabs>
        <w:jc w:val="both"/>
        <w:outlineLvl w:val="0"/>
        <w:rPr>
          <w:rFonts w:asciiTheme="minorHAnsi" w:hAnsiTheme="minorHAnsi"/>
          <w:b/>
        </w:rPr>
      </w:pPr>
    </w:p>
    <w:p w:rsidR="006528A2" w:rsidRDefault="006528A2" w:rsidP="00CB7B56">
      <w:pPr>
        <w:pStyle w:val="Sansinterligne"/>
        <w:tabs>
          <w:tab w:val="left" w:pos="1815"/>
        </w:tabs>
        <w:jc w:val="both"/>
        <w:outlineLvl w:val="0"/>
        <w:rPr>
          <w:rFonts w:asciiTheme="minorHAnsi" w:hAnsiTheme="minorHAnsi"/>
          <w:b/>
        </w:rPr>
      </w:pPr>
    </w:p>
    <w:p w:rsidR="006528A2" w:rsidRDefault="006528A2" w:rsidP="00CB7B56">
      <w:pPr>
        <w:pStyle w:val="Sansinterligne"/>
        <w:tabs>
          <w:tab w:val="left" w:pos="1815"/>
        </w:tabs>
        <w:jc w:val="both"/>
        <w:outlineLvl w:val="0"/>
        <w:rPr>
          <w:rFonts w:asciiTheme="minorHAnsi" w:hAnsiTheme="minorHAnsi"/>
          <w:b/>
        </w:rPr>
      </w:pPr>
    </w:p>
    <w:p w:rsidR="006528A2" w:rsidRDefault="006528A2" w:rsidP="00CB7B56">
      <w:pPr>
        <w:pStyle w:val="Sansinterligne"/>
        <w:tabs>
          <w:tab w:val="left" w:pos="1815"/>
        </w:tabs>
        <w:jc w:val="both"/>
        <w:outlineLvl w:val="0"/>
        <w:rPr>
          <w:rFonts w:asciiTheme="minorHAnsi" w:hAnsiTheme="minorHAnsi"/>
          <w:b/>
        </w:rPr>
      </w:pPr>
    </w:p>
    <w:p w:rsidR="006528A2" w:rsidRDefault="006528A2" w:rsidP="00CB7B56">
      <w:pPr>
        <w:pStyle w:val="Sansinterligne"/>
        <w:tabs>
          <w:tab w:val="left" w:pos="1815"/>
        </w:tabs>
        <w:jc w:val="both"/>
        <w:outlineLvl w:val="0"/>
        <w:rPr>
          <w:rFonts w:asciiTheme="minorHAnsi" w:hAnsiTheme="minorHAnsi"/>
          <w:b/>
        </w:rPr>
      </w:pPr>
    </w:p>
    <w:p w:rsidR="006528A2" w:rsidRDefault="006528A2" w:rsidP="00CB7B56">
      <w:pPr>
        <w:pStyle w:val="Sansinterligne"/>
        <w:tabs>
          <w:tab w:val="left" w:pos="1815"/>
        </w:tabs>
        <w:jc w:val="both"/>
        <w:outlineLvl w:val="0"/>
        <w:rPr>
          <w:rFonts w:asciiTheme="minorHAnsi" w:hAnsiTheme="minorHAnsi"/>
          <w:b/>
        </w:rPr>
      </w:pPr>
    </w:p>
    <w:p w:rsidR="006528A2" w:rsidRDefault="006528A2" w:rsidP="00CB7B56">
      <w:pPr>
        <w:pStyle w:val="Sansinterligne"/>
        <w:tabs>
          <w:tab w:val="left" w:pos="1815"/>
        </w:tabs>
        <w:jc w:val="both"/>
        <w:outlineLvl w:val="0"/>
        <w:rPr>
          <w:rFonts w:asciiTheme="minorHAnsi" w:hAnsiTheme="minorHAnsi"/>
          <w:b/>
        </w:rPr>
      </w:pPr>
    </w:p>
    <w:p w:rsidR="006528A2" w:rsidRDefault="006528A2" w:rsidP="00CB7B56">
      <w:pPr>
        <w:pStyle w:val="Sansinterligne"/>
        <w:tabs>
          <w:tab w:val="left" w:pos="1815"/>
        </w:tabs>
        <w:jc w:val="both"/>
        <w:outlineLvl w:val="0"/>
        <w:rPr>
          <w:rFonts w:asciiTheme="minorHAnsi" w:hAnsiTheme="minorHAnsi"/>
          <w:b/>
        </w:rPr>
      </w:pPr>
    </w:p>
    <w:p w:rsidR="006528A2" w:rsidRDefault="006528A2" w:rsidP="00CB7B56">
      <w:pPr>
        <w:pStyle w:val="Sansinterligne"/>
        <w:tabs>
          <w:tab w:val="left" w:pos="1815"/>
        </w:tabs>
        <w:jc w:val="both"/>
        <w:outlineLvl w:val="0"/>
        <w:rPr>
          <w:rFonts w:asciiTheme="minorHAnsi" w:hAnsiTheme="minorHAnsi"/>
          <w:b/>
        </w:rPr>
      </w:pPr>
    </w:p>
    <w:p w:rsidR="006528A2" w:rsidRDefault="006528A2" w:rsidP="00CB7B56">
      <w:pPr>
        <w:pStyle w:val="Sansinterligne"/>
        <w:tabs>
          <w:tab w:val="left" w:pos="1815"/>
        </w:tabs>
        <w:jc w:val="both"/>
        <w:outlineLvl w:val="0"/>
        <w:rPr>
          <w:rFonts w:asciiTheme="minorHAnsi" w:hAnsiTheme="minorHAnsi"/>
          <w:b/>
        </w:rPr>
      </w:pPr>
    </w:p>
    <w:bookmarkEnd w:id="357"/>
    <w:bookmarkEnd w:id="358"/>
    <w:p w:rsidR="00CB7B56" w:rsidRPr="00C63545" w:rsidRDefault="00CB7B56" w:rsidP="005A1A68">
      <w:pPr>
        <w:pStyle w:val="Titre1"/>
        <w:jc w:val="both"/>
        <w:rPr>
          <w:rFonts w:ascii="Times New Roman" w:eastAsia="Times New Roman" w:hAnsi="Times New Roman" w:cs="Times New Roman"/>
          <w:bCs w:val="0"/>
          <w:color w:val="auto"/>
          <w:sz w:val="24"/>
          <w:szCs w:val="24"/>
          <w:lang w:val="fr-FR"/>
        </w:rPr>
      </w:pPr>
      <w:r w:rsidRPr="00C63545">
        <w:rPr>
          <w:rFonts w:ascii="Times New Roman" w:eastAsia="Times New Roman" w:hAnsi="Times New Roman" w:cs="Times New Roman"/>
          <w:bCs w:val="0"/>
          <w:color w:val="auto"/>
          <w:sz w:val="24"/>
          <w:szCs w:val="24"/>
          <w:lang w:val="fr-FR"/>
        </w:rPr>
        <w:tab/>
      </w:r>
    </w:p>
    <w:p w:rsidR="005D0CC5" w:rsidRDefault="005D0CC5"/>
    <w:p w:rsidR="005D0CC5" w:rsidRDefault="005D0CC5"/>
    <w:p w:rsidR="005D0CC5" w:rsidRDefault="005D0CC5"/>
    <w:p w:rsidR="005D0CC5" w:rsidRDefault="005D0CC5"/>
    <w:p w:rsidR="005D0CC5" w:rsidRDefault="005D0CC5"/>
    <w:p w:rsidR="005D0CC5" w:rsidRDefault="005D0CC5"/>
    <w:p w:rsidR="005D0CC5" w:rsidRDefault="005D0CC5"/>
    <w:p w:rsidR="005D0CC5" w:rsidRDefault="005D0CC5"/>
    <w:p w:rsidR="005D0CC5" w:rsidRDefault="005D0CC5"/>
    <w:p w:rsidR="005D0CC5" w:rsidRDefault="005D0CC5"/>
    <w:p w:rsidR="005D0CC5" w:rsidRDefault="005D0CC5"/>
    <w:p w:rsidR="005D0CC5" w:rsidRDefault="005D0CC5"/>
    <w:p w:rsidR="005D0CC5" w:rsidRDefault="005D0CC5"/>
    <w:p w:rsidR="005D0CC5" w:rsidRDefault="005D0CC5"/>
    <w:p w:rsidR="005D0CC5" w:rsidRDefault="005D0CC5"/>
    <w:p w:rsidR="005D0CC5" w:rsidRDefault="005D0CC5"/>
    <w:p w:rsidR="005D0CC5" w:rsidRDefault="005D0CC5"/>
    <w:p w:rsidR="005D0CC5" w:rsidRDefault="005D0CC5"/>
    <w:p w:rsidR="005D0CC5" w:rsidRDefault="005D0CC5"/>
    <w:p w:rsidR="005D0CC5" w:rsidRDefault="005D0CC5"/>
    <w:p w:rsidR="005D0CC5" w:rsidRDefault="005D0CC5"/>
    <w:p w:rsidR="005D0CC5" w:rsidRDefault="005D0CC5"/>
    <w:p w:rsidR="005D0CC5" w:rsidRDefault="005D0CC5"/>
    <w:p w:rsidR="00321282" w:rsidRDefault="00321282" w:rsidP="00321282">
      <w:pPr>
        <w:pStyle w:val="Titre1"/>
        <w:jc w:val="center"/>
        <w:rPr>
          <w:rFonts w:ascii="Times New Roman" w:eastAsia="Times New Roman" w:hAnsi="Times New Roman" w:cs="Times New Roman"/>
          <w:bCs w:val="0"/>
          <w:color w:val="auto"/>
          <w:sz w:val="24"/>
          <w:szCs w:val="24"/>
          <w:lang w:val="fr-FR"/>
        </w:rPr>
      </w:pPr>
      <w:bookmarkStart w:id="359" w:name="_Toc510177819"/>
      <w:r w:rsidRPr="006528A2">
        <w:rPr>
          <w:color w:val="auto"/>
        </w:rPr>
        <w:t>ANNEXES</w:t>
      </w:r>
      <w:bookmarkEnd w:id="359"/>
    </w:p>
    <w:p w:rsidR="005D0CC5" w:rsidRDefault="005D0CC5">
      <w:pPr>
        <w:sectPr w:rsidR="005D0CC5" w:rsidSect="00927227">
          <w:pgSz w:w="11906" w:h="16838"/>
          <w:pgMar w:top="1417" w:right="1417" w:bottom="1417" w:left="1417" w:header="708" w:footer="708" w:gutter="0"/>
          <w:pgBorders w:offsetFrom="page">
            <w:top w:val="single" w:sz="8" w:space="24" w:color="auto"/>
            <w:left w:val="single" w:sz="8" w:space="24" w:color="auto"/>
            <w:bottom w:val="single" w:sz="8" w:space="24" w:color="auto"/>
            <w:right w:val="single" w:sz="8" w:space="24" w:color="auto"/>
          </w:pgBorders>
          <w:pgNumType w:start="0"/>
          <w:cols w:space="708"/>
          <w:titlePg/>
          <w:docGrid w:linePitch="360"/>
        </w:sectPr>
      </w:pPr>
    </w:p>
    <w:p w:rsidR="005D0CC5" w:rsidRDefault="005D0CC5" w:rsidP="00BD3059">
      <w:pPr>
        <w:pStyle w:val="Titre2"/>
        <w:spacing w:before="0"/>
        <w:jc w:val="both"/>
        <w:rPr>
          <w:rFonts w:asciiTheme="minorHAnsi" w:hAnsiTheme="minorHAnsi" w:cs="Arial"/>
          <w:color w:val="auto"/>
          <w:sz w:val="22"/>
          <w:szCs w:val="22"/>
          <w:lang w:val="fr-FR"/>
        </w:rPr>
      </w:pPr>
      <w:bookmarkStart w:id="360" w:name="_Toc510177820"/>
      <w:r w:rsidRPr="006360CC">
        <w:rPr>
          <w:rFonts w:asciiTheme="minorHAnsi" w:hAnsiTheme="minorHAnsi" w:cs="Arial"/>
          <w:color w:val="auto"/>
          <w:sz w:val="22"/>
          <w:szCs w:val="22"/>
          <w:u w:val="single"/>
          <w:lang w:val="fr-FR"/>
        </w:rPr>
        <w:lastRenderedPageBreak/>
        <w:t>Annexe 1</w:t>
      </w:r>
      <w:r w:rsidRPr="006360CC">
        <w:rPr>
          <w:rFonts w:asciiTheme="minorHAnsi" w:hAnsiTheme="minorHAnsi" w:cs="Arial"/>
          <w:color w:val="auto"/>
          <w:sz w:val="22"/>
          <w:szCs w:val="22"/>
          <w:lang w:val="fr-FR"/>
        </w:rPr>
        <w:t> : Tableau synoptique des réalisations des produits</w:t>
      </w:r>
      <w:bookmarkEnd w:id="360"/>
    </w:p>
    <w:p w:rsidR="006360CC" w:rsidRPr="006360CC" w:rsidRDefault="006360CC" w:rsidP="006360CC">
      <w:pPr>
        <w:rPr>
          <w:lang w:val="fr-FR"/>
        </w:rPr>
      </w:pPr>
    </w:p>
    <w:tbl>
      <w:tblPr>
        <w:tblStyle w:val="Grilledutableau"/>
        <w:tblW w:w="16019" w:type="dxa"/>
        <w:tblInd w:w="-885" w:type="dxa"/>
        <w:tblLayout w:type="fixed"/>
        <w:tblLook w:val="04A0" w:firstRow="1" w:lastRow="0" w:firstColumn="1" w:lastColumn="0" w:noHBand="0" w:noVBand="1"/>
      </w:tblPr>
      <w:tblGrid>
        <w:gridCol w:w="1844"/>
        <w:gridCol w:w="2126"/>
        <w:gridCol w:w="1134"/>
        <w:gridCol w:w="1134"/>
        <w:gridCol w:w="1843"/>
        <w:gridCol w:w="1559"/>
        <w:gridCol w:w="1701"/>
        <w:gridCol w:w="1134"/>
        <w:gridCol w:w="1418"/>
        <w:gridCol w:w="2126"/>
      </w:tblGrid>
      <w:tr w:rsidR="006360CC" w:rsidRPr="006360CC" w:rsidTr="00622193">
        <w:trPr>
          <w:trHeight w:val="566"/>
        </w:trPr>
        <w:tc>
          <w:tcPr>
            <w:tcW w:w="1844" w:type="dxa"/>
            <w:vMerge w:val="restart"/>
            <w:shd w:val="clear" w:color="auto" w:fill="D99594" w:themeFill="accent2" w:themeFillTint="99"/>
            <w:vAlign w:val="center"/>
          </w:tcPr>
          <w:p w:rsidR="006360CC" w:rsidRPr="006360CC" w:rsidRDefault="006360CC" w:rsidP="00622193">
            <w:pPr>
              <w:rPr>
                <w:rFonts w:asciiTheme="minorHAnsi" w:hAnsiTheme="minorHAnsi"/>
                <w:b/>
                <w:i/>
              </w:rPr>
            </w:pPr>
            <w:r w:rsidRPr="006360CC">
              <w:rPr>
                <w:rFonts w:asciiTheme="minorHAnsi" w:hAnsiTheme="minorHAnsi"/>
                <w:b/>
                <w:i/>
              </w:rPr>
              <w:t>Produits attendus</w:t>
            </w:r>
          </w:p>
        </w:tc>
        <w:tc>
          <w:tcPr>
            <w:tcW w:w="2126" w:type="dxa"/>
            <w:vMerge w:val="restart"/>
            <w:shd w:val="clear" w:color="auto" w:fill="D99594" w:themeFill="accent2" w:themeFillTint="99"/>
            <w:vAlign w:val="center"/>
          </w:tcPr>
          <w:p w:rsidR="006360CC" w:rsidRPr="006360CC" w:rsidRDefault="006360CC" w:rsidP="00622193">
            <w:pPr>
              <w:jc w:val="center"/>
              <w:rPr>
                <w:rFonts w:asciiTheme="minorHAnsi" w:hAnsiTheme="minorHAnsi"/>
                <w:b/>
                <w:i/>
              </w:rPr>
            </w:pPr>
            <w:r w:rsidRPr="006360CC">
              <w:rPr>
                <w:rFonts w:asciiTheme="minorHAnsi" w:hAnsiTheme="minorHAnsi"/>
                <w:b/>
                <w:i/>
              </w:rPr>
              <w:t>Indicateurs</w:t>
            </w:r>
          </w:p>
        </w:tc>
        <w:tc>
          <w:tcPr>
            <w:tcW w:w="1134" w:type="dxa"/>
            <w:vMerge w:val="restart"/>
            <w:shd w:val="clear" w:color="auto" w:fill="D99594" w:themeFill="accent2" w:themeFillTint="99"/>
            <w:vAlign w:val="center"/>
          </w:tcPr>
          <w:p w:rsidR="006360CC" w:rsidRPr="006360CC" w:rsidRDefault="006360CC" w:rsidP="00622193">
            <w:pPr>
              <w:jc w:val="center"/>
              <w:rPr>
                <w:rFonts w:asciiTheme="minorHAnsi" w:hAnsiTheme="minorHAnsi"/>
                <w:b/>
                <w:i/>
              </w:rPr>
            </w:pPr>
            <w:r w:rsidRPr="006360CC">
              <w:rPr>
                <w:rFonts w:asciiTheme="minorHAnsi" w:hAnsiTheme="minorHAnsi"/>
                <w:b/>
                <w:i/>
              </w:rPr>
              <w:t>Situation de référence (Début du projet)</w:t>
            </w:r>
          </w:p>
        </w:tc>
        <w:tc>
          <w:tcPr>
            <w:tcW w:w="1134" w:type="dxa"/>
            <w:vMerge w:val="restart"/>
            <w:shd w:val="clear" w:color="auto" w:fill="D99594" w:themeFill="accent2" w:themeFillTint="99"/>
            <w:vAlign w:val="center"/>
          </w:tcPr>
          <w:p w:rsidR="006360CC" w:rsidRPr="006360CC" w:rsidRDefault="006360CC" w:rsidP="00622193">
            <w:pPr>
              <w:jc w:val="center"/>
              <w:rPr>
                <w:rFonts w:asciiTheme="minorHAnsi" w:hAnsiTheme="minorHAnsi"/>
                <w:b/>
                <w:i/>
              </w:rPr>
            </w:pPr>
            <w:r w:rsidRPr="006360CC">
              <w:rPr>
                <w:rFonts w:asciiTheme="minorHAnsi" w:hAnsiTheme="minorHAnsi"/>
                <w:b/>
                <w:i/>
              </w:rPr>
              <w:t>Valeurs cibles attendues</w:t>
            </w:r>
          </w:p>
        </w:tc>
        <w:tc>
          <w:tcPr>
            <w:tcW w:w="6237" w:type="dxa"/>
            <w:gridSpan w:val="4"/>
            <w:shd w:val="clear" w:color="auto" w:fill="D99594" w:themeFill="accent2" w:themeFillTint="99"/>
            <w:vAlign w:val="center"/>
          </w:tcPr>
          <w:p w:rsidR="006360CC" w:rsidRPr="006360CC" w:rsidRDefault="006360CC" w:rsidP="00622193">
            <w:pPr>
              <w:jc w:val="center"/>
              <w:rPr>
                <w:rFonts w:asciiTheme="minorHAnsi" w:hAnsiTheme="minorHAnsi"/>
                <w:b/>
                <w:i/>
              </w:rPr>
            </w:pPr>
            <w:r w:rsidRPr="006360CC">
              <w:rPr>
                <w:rFonts w:asciiTheme="minorHAnsi" w:hAnsiTheme="minorHAnsi"/>
                <w:b/>
                <w:i/>
              </w:rPr>
              <w:t>Réalisées</w:t>
            </w:r>
          </w:p>
        </w:tc>
        <w:tc>
          <w:tcPr>
            <w:tcW w:w="1418" w:type="dxa"/>
            <w:vMerge w:val="restart"/>
            <w:shd w:val="clear" w:color="auto" w:fill="D99594" w:themeFill="accent2" w:themeFillTint="99"/>
            <w:vAlign w:val="center"/>
          </w:tcPr>
          <w:p w:rsidR="006360CC" w:rsidRPr="006360CC" w:rsidRDefault="006360CC" w:rsidP="00622193">
            <w:pPr>
              <w:jc w:val="center"/>
              <w:rPr>
                <w:rFonts w:asciiTheme="minorHAnsi" w:hAnsiTheme="minorHAnsi"/>
                <w:b/>
                <w:i/>
              </w:rPr>
            </w:pPr>
            <w:r w:rsidRPr="006360CC">
              <w:rPr>
                <w:rFonts w:asciiTheme="minorHAnsi" w:hAnsiTheme="minorHAnsi"/>
                <w:b/>
                <w:i/>
              </w:rPr>
              <w:t>Valeur cible atteinte</w:t>
            </w:r>
            <w:r w:rsidRPr="006360CC">
              <w:rPr>
                <w:rStyle w:val="Appelnotedebasdep"/>
                <w:rFonts w:asciiTheme="minorHAnsi" w:hAnsiTheme="minorHAnsi"/>
                <w:b/>
                <w:i/>
              </w:rPr>
              <w:footnoteReference w:id="38"/>
            </w:r>
          </w:p>
        </w:tc>
        <w:tc>
          <w:tcPr>
            <w:tcW w:w="2126" w:type="dxa"/>
            <w:vMerge w:val="restart"/>
            <w:shd w:val="clear" w:color="auto" w:fill="D99594" w:themeFill="accent2" w:themeFillTint="99"/>
            <w:vAlign w:val="center"/>
          </w:tcPr>
          <w:p w:rsidR="006360CC" w:rsidRPr="006360CC" w:rsidRDefault="006360CC" w:rsidP="00622193">
            <w:pPr>
              <w:jc w:val="center"/>
              <w:rPr>
                <w:rFonts w:asciiTheme="minorHAnsi" w:hAnsiTheme="minorHAnsi"/>
                <w:b/>
                <w:i/>
              </w:rPr>
            </w:pPr>
            <w:r w:rsidRPr="006360CC">
              <w:rPr>
                <w:rFonts w:asciiTheme="minorHAnsi" w:hAnsiTheme="minorHAnsi"/>
                <w:b/>
                <w:i/>
              </w:rPr>
              <w:t>Appréciations du progrès</w:t>
            </w:r>
          </w:p>
        </w:tc>
      </w:tr>
      <w:tr w:rsidR="006360CC" w:rsidRPr="006360CC" w:rsidTr="00622193">
        <w:tc>
          <w:tcPr>
            <w:tcW w:w="1844" w:type="dxa"/>
            <w:vMerge/>
          </w:tcPr>
          <w:p w:rsidR="006360CC" w:rsidRPr="006360CC" w:rsidRDefault="006360CC" w:rsidP="00622193">
            <w:pPr>
              <w:rPr>
                <w:rFonts w:asciiTheme="minorHAnsi" w:hAnsiTheme="minorHAnsi"/>
              </w:rPr>
            </w:pPr>
          </w:p>
        </w:tc>
        <w:tc>
          <w:tcPr>
            <w:tcW w:w="2126" w:type="dxa"/>
            <w:vMerge/>
          </w:tcPr>
          <w:p w:rsidR="006360CC" w:rsidRPr="006360CC" w:rsidRDefault="006360CC" w:rsidP="00622193">
            <w:pPr>
              <w:rPr>
                <w:rFonts w:asciiTheme="minorHAnsi" w:hAnsiTheme="minorHAnsi"/>
              </w:rPr>
            </w:pPr>
          </w:p>
        </w:tc>
        <w:tc>
          <w:tcPr>
            <w:tcW w:w="1134" w:type="dxa"/>
            <w:vMerge/>
          </w:tcPr>
          <w:p w:rsidR="006360CC" w:rsidRPr="006360CC" w:rsidRDefault="006360CC" w:rsidP="00622193">
            <w:pPr>
              <w:rPr>
                <w:rFonts w:asciiTheme="minorHAnsi" w:hAnsiTheme="minorHAnsi"/>
              </w:rPr>
            </w:pPr>
          </w:p>
        </w:tc>
        <w:tc>
          <w:tcPr>
            <w:tcW w:w="1134" w:type="dxa"/>
            <w:vMerge/>
          </w:tcPr>
          <w:p w:rsidR="006360CC" w:rsidRPr="006360CC" w:rsidRDefault="006360CC" w:rsidP="00622193">
            <w:pPr>
              <w:rPr>
                <w:rFonts w:asciiTheme="minorHAnsi" w:hAnsiTheme="minorHAnsi"/>
              </w:rPr>
            </w:pPr>
          </w:p>
        </w:tc>
        <w:tc>
          <w:tcPr>
            <w:tcW w:w="1843" w:type="dxa"/>
            <w:shd w:val="clear" w:color="auto" w:fill="D99594" w:themeFill="accent2" w:themeFillTint="99"/>
            <w:vAlign w:val="center"/>
          </w:tcPr>
          <w:p w:rsidR="006360CC" w:rsidRPr="006360CC" w:rsidRDefault="006360CC" w:rsidP="00622193">
            <w:pPr>
              <w:jc w:val="center"/>
              <w:rPr>
                <w:rFonts w:asciiTheme="minorHAnsi" w:hAnsiTheme="minorHAnsi"/>
                <w:b/>
                <w:i/>
              </w:rPr>
            </w:pPr>
            <w:r w:rsidRPr="006360CC">
              <w:rPr>
                <w:rFonts w:asciiTheme="minorHAnsi" w:hAnsiTheme="minorHAnsi"/>
                <w:b/>
                <w:i/>
              </w:rPr>
              <w:t>CELIAF</w:t>
            </w:r>
          </w:p>
        </w:tc>
        <w:tc>
          <w:tcPr>
            <w:tcW w:w="1559" w:type="dxa"/>
            <w:shd w:val="clear" w:color="auto" w:fill="D99594" w:themeFill="accent2" w:themeFillTint="99"/>
            <w:vAlign w:val="center"/>
          </w:tcPr>
          <w:p w:rsidR="006360CC" w:rsidRPr="006360CC" w:rsidRDefault="006360CC" w:rsidP="00622193">
            <w:pPr>
              <w:jc w:val="center"/>
              <w:rPr>
                <w:rFonts w:asciiTheme="minorHAnsi" w:hAnsiTheme="minorHAnsi"/>
                <w:b/>
                <w:i/>
              </w:rPr>
            </w:pPr>
            <w:r w:rsidRPr="006360CC">
              <w:rPr>
                <w:rFonts w:asciiTheme="minorHAnsi" w:hAnsiTheme="minorHAnsi"/>
                <w:b/>
                <w:i/>
              </w:rPr>
              <w:t>ATPIR</w:t>
            </w:r>
          </w:p>
        </w:tc>
        <w:tc>
          <w:tcPr>
            <w:tcW w:w="1701" w:type="dxa"/>
            <w:shd w:val="clear" w:color="auto" w:fill="D99594" w:themeFill="accent2" w:themeFillTint="99"/>
            <w:vAlign w:val="center"/>
          </w:tcPr>
          <w:p w:rsidR="006360CC" w:rsidRPr="006360CC" w:rsidRDefault="006360CC" w:rsidP="00622193">
            <w:pPr>
              <w:jc w:val="center"/>
              <w:rPr>
                <w:rFonts w:asciiTheme="minorHAnsi" w:hAnsiTheme="minorHAnsi"/>
                <w:b/>
              </w:rPr>
            </w:pPr>
            <w:r w:rsidRPr="006360CC">
              <w:rPr>
                <w:rFonts w:asciiTheme="minorHAnsi" w:hAnsiTheme="minorHAnsi"/>
                <w:b/>
                <w:i/>
              </w:rPr>
              <w:t>LTDH</w:t>
            </w:r>
          </w:p>
        </w:tc>
        <w:tc>
          <w:tcPr>
            <w:tcW w:w="1134" w:type="dxa"/>
            <w:shd w:val="clear" w:color="auto" w:fill="D99594" w:themeFill="accent2" w:themeFillTint="99"/>
            <w:vAlign w:val="center"/>
          </w:tcPr>
          <w:p w:rsidR="006360CC" w:rsidRPr="006360CC" w:rsidRDefault="006360CC" w:rsidP="00622193">
            <w:pPr>
              <w:jc w:val="center"/>
              <w:rPr>
                <w:rFonts w:asciiTheme="minorHAnsi" w:hAnsiTheme="minorHAnsi"/>
              </w:rPr>
            </w:pPr>
            <w:r w:rsidRPr="006360CC">
              <w:rPr>
                <w:rFonts w:asciiTheme="minorHAnsi" w:hAnsiTheme="minorHAnsi"/>
                <w:b/>
                <w:i/>
              </w:rPr>
              <w:t>EXPRESS UNION</w:t>
            </w:r>
          </w:p>
        </w:tc>
        <w:tc>
          <w:tcPr>
            <w:tcW w:w="1418" w:type="dxa"/>
            <w:vMerge/>
          </w:tcPr>
          <w:p w:rsidR="006360CC" w:rsidRPr="006360CC" w:rsidRDefault="006360CC" w:rsidP="00622193">
            <w:pPr>
              <w:rPr>
                <w:rFonts w:asciiTheme="minorHAnsi" w:hAnsiTheme="minorHAnsi"/>
              </w:rPr>
            </w:pPr>
          </w:p>
        </w:tc>
        <w:tc>
          <w:tcPr>
            <w:tcW w:w="2126" w:type="dxa"/>
            <w:vMerge/>
          </w:tcPr>
          <w:p w:rsidR="006360CC" w:rsidRPr="006360CC" w:rsidRDefault="006360CC" w:rsidP="00622193">
            <w:pPr>
              <w:rPr>
                <w:rFonts w:asciiTheme="minorHAnsi" w:hAnsiTheme="minorHAnsi"/>
              </w:rPr>
            </w:pPr>
          </w:p>
        </w:tc>
      </w:tr>
      <w:tr w:rsidR="006360CC" w:rsidRPr="006360CC" w:rsidTr="00622193">
        <w:tc>
          <w:tcPr>
            <w:tcW w:w="1844" w:type="dxa"/>
            <w:vMerge w:val="restart"/>
            <w:vAlign w:val="center"/>
          </w:tcPr>
          <w:p w:rsidR="006360CC" w:rsidRPr="006360CC" w:rsidRDefault="006360CC" w:rsidP="00622193">
            <w:pPr>
              <w:jc w:val="both"/>
              <w:rPr>
                <w:rFonts w:asciiTheme="minorHAnsi" w:hAnsiTheme="minorHAnsi"/>
                <w:b/>
                <w:iCs/>
              </w:rPr>
            </w:pPr>
            <w:r w:rsidRPr="006360CC">
              <w:rPr>
                <w:rFonts w:asciiTheme="minorHAnsi" w:hAnsiTheme="minorHAnsi"/>
                <w:b/>
                <w:iCs/>
                <w:u w:val="single"/>
              </w:rPr>
              <w:t>Produit 1:</w:t>
            </w:r>
            <w:r w:rsidRPr="006360CC">
              <w:rPr>
                <w:rFonts w:asciiTheme="minorHAnsi" w:hAnsiTheme="minorHAnsi"/>
                <w:b/>
                <w:iCs/>
              </w:rPr>
              <w:t xml:space="preserve"> le cadre légal et institutionnel de lutte contre le terrorisme est efficace et intègre les principes fondamentaux des Droits de l’homme.</w:t>
            </w:r>
          </w:p>
          <w:p w:rsidR="006360CC" w:rsidRPr="006360CC" w:rsidRDefault="006360CC" w:rsidP="00622193">
            <w:pPr>
              <w:jc w:val="both"/>
              <w:rPr>
                <w:rFonts w:asciiTheme="minorHAnsi" w:hAnsiTheme="minorHAnsi"/>
              </w:rPr>
            </w:pPr>
          </w:p>
        </w:tc>
        <w:tc>
          <w:tcPr>
            <w:tcW w:w="2126" w:type="dxa"/>
            <w:vAlign w:val="center"/>
          </w:tcPr>
          <w:p w:rsidR="006360CC" w:rsidRPr="006360CC" w:rsidRDefault="006360CC" w:rsidP="00622193">
            <w:pPr>
              <w:jc w:val="both"/>
              <w:rPr>
                <w:rFonts w:asciiTheme="minorHAnsi" w:hAnsiTheme="minorHAnsi" w:cs="Arial"/>
                <w:bCs/>
              </w:rPr>
            </w:pPr>
            <w:r w:rsidRPr="006360CC">
              <w:rPr>
                <w:rFonts w:asciiTheme="minorHAnsi" w:hAnsiTheme="minorHAnsi" w:cs="Arial"/>
                <w:bCs/>
              </w:rPr>
              <w:t>Nombre de conventions internationales sur la lutte contre le terrorisme ratifié</w:t>
            </w:r>
          </w:p>
          <w:p w:rsidR="006360CC" w:rsidRPr="006360CC" w:rsidRDefault="006360CC" w:rsidP="00622193">
            <w:pPr>
              <w:jc w:val="both"/>
              <w:rPr>
                <w:rFonts w:asciiTheme="minorHAnsi" w:hAnsiTheme="minorHAnsi"/>
              </w:rPr>
            </w:pP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1</w:t>
            </w: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2</w:t>
            </w:r>
          </w:p>
        </w:tc>
        <w:tc>
          <w:tcPr>
            <w:tcW w:w="1843"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r w:rsidRPr="006360CC">
              <w:rPr>
                <w:rStyle w:val="Appelnotedebasdep"/>
                <w:rFonts w:asciiTheme="minorHAnsi" w:hAnsiTheme="minorHAnsi"/>
              </w:rPr>
              <w:footnoteReference w:id="39"/>
            </w:r>
          </w:p>
        </w:tc>
        <w:tc>
          <w:tcPr>
            <w:tcW w:w="1559"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701"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134"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418" w:type="dxa"/>
            <w:vAlign w:val="center"/>
          </w:tcPr>
          <w:p w:rsidR="006360CC" w:rsidRPr="006360CC" w:rsidRDefault="006360CC" w:rsidP="00622193">
            <w:pPr>
              <w:jc w:val="center"/>
              <w:rPr>
                <w:rFonts w:asciiTheme="minorHAnsi" w:hAnsiTheme="minorHAnsi"/>
              </w:rPr>
            </w:pPr>
            <w:r w:rsidRPr="006360CC">
              <w:rPr>
                <w:rFonts w:asciiTheme="minorHAnsi" w:hAnsiTheme="minorHAnsi"/>
              </w:rPr>
              <w:t>0</w:t>
            </w:r>
          </w:p>
        </w:tc>
        <w:tc>
          <w:tcPr>
            <w:tcW w:w="2126" w:type="dxa"/>
            <w:vAlign w:val="center"/>
          </w:tcPr>
          <w:p w:rsidR="006360CC" w:rsidRPr="006360CC" w:rsidRDefault="006360CC" w:rsidP="00622193">
            <w:pPr>
              <w:jc w:val="center"/>
              <w:rPr>
                <w:rFonts w:asciiTheme="minorHAnsi" w:hAnsiTheme="minorHAnsi"/>
              </w:rPr>
            </w:pPr>
            <w:r w:rsidRPr="006360CC">
              <w:rPr>
                <w:rFonts w:asciiTheme="minorHAnsi" w:hAnsiTheme="minorHAnsi"/>
              </w:rPr>
              <w:t>Nécessité de travailler en collaboration avec la contrepartie gouvernementale</w:t>
            </w:r>
          </w:p>
        </w:tc>
      </w:tr>
      <w:tr w:rsidR="006360CC" w:rsidRPr="006360CC" w:rsidTr="00622193">
        <w:tc>
          <w:tcPr>
            <w:tcW w:w="1844" w:type="dxa"/>
            <w:vMerge/>
            <w:vAlign w:val="center"/>
          </w:tcPr>
          <w:p w:rsidR="006360CC" w:rsidRPr="006360CC" w:rsidRDefault="006360CC" w:rsidP="00622193">
            <w:pPr>
              <w:jc w:val="both"/>
              <w:rPr>
                <w:rFonts w:asciiTheme="minorHAnsi" w:hAnsiTheme="minorHAnsi"/>
              </w:rPr>
            </w:pPr>
          </w:p>
        </w:tc>
        <w:tc>
          <w:tcPr>
            <w:tcW w:w="2126" w:type="dxa"/>
            <w:vAlign w:val="center"/>
          </w:tcPr>
          <w:p w:rsidR="006360CC" w:rsidRPr="006360CC" w:rsidRDefault="006360CC" w:rsidP="00622193">
            <w:pPr>
              <w:jc w:val="both"/>
              <w:rPr>
                <w:rFonts w:asciiTheme="minorHAnsi" w:hAnsiTheme="minorHAnsi"/>
                <w:bCs/>
              </w:rPr>
            </w:pPr>
            <w:r w:rsidRPr="006360CC">
              <w:rPr>
                <w:rFonts w:asciiTheme="minorHAnsi" w:hAnsiTheme="minorHAnsi"/>
                <w:bCs/>
              </w:rPr>
              <w:t>Nombre d’instruments de politique intégrant la lutte contre le terrorisme opérationnel</w:t>
            </w:r>
          </w:p>
          <w:p w:rsidR="006360CC" w:rsidRPr="006360CC" w:rsidRDefault="006360CC" w:rsidP="00622193">
            <w:pPr>
              <w:jc w:val="both"/>
              <w:rPr>
                <w:rFonts w:asciiTheme="minorHAnsi" w:hAnsiTheme="minorHAnsi"/>
              </w:rPr>
            </w:pPr>
          </w:p>
        </w:tc>
        <w:tc>
          <w:tcPr>
            <w:tcW w:w="1134" w:type="dxa"/>
            <w:vAlign w:val="center"/>
          </w:tcPr>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r w:rsidRPr="006360CC">
              <w:rPr>
                <w:rFonts w:asciiTheme="minorHAnsi" w:hAnsiTheme="minorHAnsi"/>
                <w:bCs/>
              </w:rPr>
              <w:t>0</w:t>
            </w: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lastRenderedPageBreak/>
              <w:t>2</w:t>
            </w:r>
          </w:p>
        </w:tc>
        <w:tc>
          <w:tcPr>
            <w:tcW w:w="1843" w:type="dxa"/>
            <w:shd w:val="clear" w:color="auto" w:fill="auto"/>
            <w:vAlign w:val="center"/>
          </w:tcPr>
          <w:p w:rsidR="006360CC" w:rsidRPr="006360CC" w:rsidRDefault="006360CC" w:rsidP="00622193">
            <w:pPr>
              <w:jc w:val="center"/>
              <w:rPr>
                <w:rFonts w:asciiTheme="minorHAnsi" w:hAnsiTheme="minorHAnsi"/>
              </w:rPr>
            </w:pPr>
            <w:r w:rsidRPr="006360CC">
              <w:rPr>
                <w:rFonts w:asciiTheme="minorHAnsi" w:hAnsiTheme="minorHAnsi"/>
              </w:rPr>
              <w:t>0</w:t>
            </w:r>
          </w:p>
        </w:tc>
        <w:tc>
          <w:tcPr>
            <w:tcW w:w="1559" w:type="dxa"/>
            <w:vAlign w:val="center"/>
          </w:tcPr>
          <w:p w:rsidR="006360CC" w:rsidRPr="006360CC" w:rsidRDefault="006360CC" w:rsidP="00622193">
            <w:pPr>
              <w:jc w:val="center"/>
              <w:rPr>
                <w:rFonts w:asciiTheme="minorHAnsi" w:hAnsiTheme="minorHAnsi"/>
              </w:rPr>
            </w:pPr>
            <w:r w:rsidRPr="006360CC">
              <w:rPr>
                <w:rFonts w:asciiTheme="minorHAnsi" w:hAnsiTheme="minorHAnsi"/>
              </w:rPr>
              <w:t>0</w:t>
            </w:r>
          </w:p>
        </w:tc>
        <w:tc>
          <w:tcPr>
            <w:tcW w:w="1701" w:type="dxa"/>
            <w:vAlign w:val="center"/>
          </w:tcPr>
          <w:p w:rsidR="006360CC" w:rsidRPr="006360CC" w:rsidRDefault="006360CC" w:rsidP="00622193">
            <w:pPr>
              <w:jc w:val="center"/>
              <w:rPr>
                <w:rFonts w:asciiTheme="minorHAnsi" w:hAnsiTheme="minorHAnsi"/>
              </w:rPr>
            </w:pPr>
            <w:r w:rsidRPr="006360CC">
              <w:rPr>
                <w:rFonts w:asciiTheme="minorHAnsi" w:hAnsiTheme="minorHAnsi"/>
              </w:rPr>
              <w:t>0</w:t>
            </w:r>
          </w:p>
        </w:tc>
        <w:tc>
          <w:tcPr>
            <w:tcW w:w="1134"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418" w:type="dxa"/>
            <w:vAlign w:val="center"/>
          </w:tcPr>
          <w:p w:rsidR="006360CC" w:rsidRPr="006360CC" w:rsidRDefault="006360CC" w:rsidP="00622193">
            <w:pPr>
              <w:jc w:val="center"/>
              <w:rPr>
                <w:rFonts w:asciiTheme="minorHAnsi" w:hAnsiTheme="minorHAnsi"/>
              </w:rPr>
            </w:pPr>
            <w:r w:rsidRPr="006360CC">
              <w:rPr>
                <w:rFonts w:asciiTheme="minorHAnsi" w:hAnsiTheme="minorHAnsi"/>
              </w:rPr>
              <w:t>0</w:t>
            </w:r>
          </w:p>
        </w:tc>
        <w:tc>
          <w:tcPr>
            <w:tcW w:w="2126" w:type="dxa"/>
            <w:vAlign w:val="center"/>
          </w:tcPr>
          <w:p w:rsidR="006360CC" w:rsidRPr="006360CC" w:rsidRDefault="006360CC" w:rsidP="00622193">
            <w:pPr>
              <w:jc w:val="center"/>
              <w:rPr>
                <w:rFonts w:asciiTheme="minorHAnsi" w:hAnsiTheme="minorHAnsi"/>
              </w:rPr>
            </w:pPr>
            <w:r w:rsidRPr="006360CC">
              <w:rPr>
                <w:rFonts w:asciiTheme="minorHAnsi" w:hAnsiTheme="minorHAnsi"/>
              </w:rPr>
              <w:t>Nécessité de travailler en collaboration avec la contrepartie gouvernementale</w:t>
            </w:r>
          </w:p>
        </w:tc>
      </w:tr>
      <w:tr w:rsidR="006360CC" w:rsidRPr="006360CC" w:rsidTr="00622193">
        <w:tc>
          <w:tcPr>
            <w:tcW w:w="1844" w:type="dxa"/>
            <w:vMerge/>
            <w:vAlign w:val="center"/>
          </w:tcPr>
          <w:p w:rsidR="006360CC" w:rsidRPr="006360CC" w:rsidRDefault="006360CC" w:rsidP="00622193">
            <w:pPr>
              <w:jc w:val="both"/>
              <w:rPr>
                <w:rFonts w:asciiTheme="minorHAnsi" w:hAnsiTheme="minorHAnsi"/>
              </w:rPr>
            </w:pPr>
          </w:p>
        </w:tc>
        <w:tc>
          <w:tcPr>
            <w:tcW w:w="2126" w:type="dxa"/>
            <w:vAlign w:val="center"/>
          </w:tcPr>
          <w:p w:rsidR="006360CC" w:rsidRPr="006360CC" w:rsidRDefault="006360CC" w:rsidP="00622193">
            <w:pPr>
              <w:jc w:val="both"/>
              <w:rPr>
                <w:rFonts w:asciiTheme="minorHAnsi" w:hAnsiTheme="minorHAnsi"/>
                <w:bCs/>
              </w:rPr>
            </w:pPr>
            <w:r w:rsidRPr="006360CC">
              <w:rPr>
                <w:rFonts w:asciiTheme="minorHAnsi" w:hAnsiTheme="minorHAnsi"/>
                <w:bCs/>
              </w:rPr>
              <w:t>Niveau d’opérationnalisation des mécanismes de coordination de lutte anti-terroriste aux niveaux national et décentralisé.</w:t>
            </w:r>
          </w:p>
        </w:tc>
        <w:tc>
          <w:tcPr>
            <w:tcW w:w="1134" w:type="dxa"/>
            <w:vAlign w:val="center"/>
          </w:tcPr>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r w:rsidRPr="006360CC">
              <w:rPr>
                <w:rFonts w:asciiTheme="minorHAnsi" w:hAnsiTheme="minorHAnsi"/>
                <w:bCs/>
              </w:rPr>
              <w:t>nul</w:t>
            </w: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moyen</w:t>
            </w:r>
          </w:p>
        </w:tc>
        <w:tc>
          <w:tcPr>
            <w:tcW w:w="1843" w:type="dxa"/>
            <w:vAlign w:val="center"/>
          </w:tcPr>
          <w:p w:rsidR="006360CC" w:rsidRPr="006360CC" w:rsidRDefault="006360CC" w:rsidP="00622193">
            <w:pPr>
              <w:rPr>
                <w:rFonts w:asciiTheme="minorHAnsi" w:hAnsiTheme="minorHAnsi"/>
              </w:rPr>
            </w:pPr>
          </w:p>
          <w:p w:rsidR="006360CC" w:rsidRPr="006360CC" w:rsidRDefault="006360CC" w:rsidP="00622193">
            <w:pPr>
              <w:jc w:val="center"/>
              <w:rPr>
                <w:rFonts w:asciiTheme="minorHAnsi" w:hAnsiTheme="minorHAnsi"/>
              </w:rPr>
            </w:pPr>
            <w:r w:rsidRPr="006360CC">
              <w:rPr>
                <w:rFonts w:asciiTheme="minorHAnsi" w:hAnsiTheme="minorHAnsi"/>
              </w:rPr>
              <w:t>5 plateformes d’échanges sur la radicalisation opérationnelles</w:t>
            </w:r>
          </w:p>
        </w:tc>
        <w:tc>
          <w:tcPr>
            <w:tcW w:w="1559" w:type="dxa"/>
            <w:vAlign w:val="center"/>
          </w:tcPr>
          <w:p w:rsidR="006360CC" w:rsidRPr="006360CC" w:rsidRDefault="006360CC" w:rsidP="00622193">
            <w:pPr>
              <w:rPr>
                <w:rFonts w:asciiTheme="minorHAnsi" w:hAnsiTheme="minorHAnsi"/>
              </w:rPr>
            </w:pPr>
            <w:r w:rsidRPr="006360CC">
              <w:rPr>
                <w:rFonts w:asciiTheme="minorHAnsi" w:hAnsiTheme="minorHAnsi"/>
              </w:rPr>
              <w:t xml:space="preserve">     ND</w:t>
            </w:r>
          </w:p>
        </w:tc>
        <w:tc>
          <w:tcPr>
            <w:tcW w:w="1701" w:type="dxa"/>
            <w:vAlign w:val="center"/>
          </w:tcPr>
          <w:p w:rsidR="006360CC" w:rsidRPr="006360CC" w:rsidRDefault="006360CC" w:rsidP="00622193">
            <w:pPr>
              <w:rPr>
                <w:rFonts w:asciiTheme="minorHAnsi" w:hAnsiTheme="minorHAnsi"/>
              </w:rPr>
            </w:pPr>
          </w:p>
          <w:p w:rsidR="006360CC" w:rsidRPr="006360CC" w:rsidRDefault="006360CC" w:rsidP="00622193">
            <w:pPr>
              <w:jc w:val="center"/>
              <w:rPr>
                <w:rFonts w:asciiTheme="minorHAnsi" w:hAnsiTheme="minorHAnsi"/>
              </w:rPr>
            </w:pPr>
            <w:r w:rsidRPr="006360CC">
              <w:rPr>
                <w:rFonts w:asciiTheme="minorHAnsi" w:hAnsiTheme="minorHAnsi"/>
              </w:rPr>
              <w:t>3 réseaux sur les 10 attendus, sont opérationnels pour l’alerte et la prévention de la radicalisation</w:t>
            </w:r>
          </w:p>
        </w:tc>
        <w:tc>
          <w:tcPr>
            <w:tcW w:w="1134"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418" w:type="dxa"/>
            <w:vAlign w:val="center"/>
          </w:tcPr>
          <w:p w:rsidR="006360CC" w:rsidRPr="006360CC" w:rsidRDefault="006360CC" w:rsidP="00622193">
            <w:pPr>
              <w:jc w:val="center"/>
              <w:rPr>
                <w:rFonts w:asciiTheme="minorHAnsi" w:hAnsiTheme="minorHAnsi"/>
              </w:rPr>
            </w:pPr>
            <w:r w:rsidRPr="006360CC">
              <w:rPr>
                <w:rFonts w:asciiTheme="minorHAnsi" w:hAnsiTheme="minorHAnsi"/>
              </w:rPr>
              <w:t>3</w:t>
            </w:r>
          </w:p>
        </w:tc>
        <w:tc>
          <w:tcPr>
            <w:tcW w:w="2126" w:type="dxa"/>
            <w:vAlign w:val="center"/>
          </w:tcPr>
          <w:p w:rsidR="006360CC" w:rsidRPr="006360CC" w:rsidRDefault="006360CC" w:rsidP="000602EC">
            <w:pPr>
              <w:jc w:val="center"/>
              <w:rPr>
                <w:rFonts w:asciiTheme="minorHAnsi" w:hAnsiTheme="minorHAnsi"/>
              </w:rPr>
            </w:pPr>
            <w:r w:rsidRPr="006360CC">
              <w:rPr>
                <w:rFonts w:asciiTheme="minorHAnsi" w:hAnsiTheme="minorHAnsi"/>
              </w:rPr>
              <w:t xml:space="preserve">Très </w:t>
            </w:r>
            <w:r w:rsidR="000602EC">
              <w:rPr>
                <w:rFonts w:asciiTheme="minorHAnsi" w:hAnsiTheme="minorHAnsi"/>
              </w:rPr>
              <w:t>insatisfaisant</w:t>
            </w:r>
          </w:p>
        </w:tc>
      </w:tr>
      <w:tr w:rsidR="006360CC" w:rsidRPr="006360CC" w:rsidTr="00622193">
        <w:tc>
          <w:tcPr>
            <w:tcW w:w="1844" w:type="dxa"/>
            <w:vMerge/>
            <w:vAlign w:val="center"/>
          </w:tcPr>
          <w:p w:rsidR="006360CC" w:rsidRPr="006360CC" w:rsidRDefault="006360CC" w:rsidP="00622193">
            <w:pPr>
              <w:jc w:val="both"/>
              <w:rPr>
                <w:rFonts w:asciiTheme="minorHAnsi" w:hAnsiTheme="minorHAnsi"/>
              </w:rPr>
            </w:pPr>
          </w:p>
        </w:tc>
        <w:tc>
          <w:tcPr>
            <w:tcW w:w="2126" w:type="dxa"/>
            <w:vAlign w:val="center"/>
          </w:tcPr>
          <w:p w:rsidR="006360CC" w:rsidRPr="006360CC" w:rsidRDefault="006360CC" w:rsidP="00622193">
            <w:pPr>
              <w:jc w:val="both"/>
              <w:rPr>
                <w:rFonts w:asciiTheme="minorHAnsi" w:hAnsiTheme="minorHAnsi"/>
              </w:rPr>
            </w:pPr>
            <w:r w:rsidRPr="006360CC">
              <w:rPr>
                <w:rFonts w:asciiTheme="minorHAnsi" w:hAnsiTheme="minorHAnsi"/>
                <w:bCs/>
              </w:rPr>
              <w:t>Pourcentage des OSC représentées  au sein des structures de coordination de lutte anti-terroriste</w:t>
            </w:r>
          </w:p>
        </w:tc>
        <w:tc>
          <w:tcPr>
            <w:tcW w:w="1134" w:type="dxa"/>
            <w:vAlign w:val="center"/>
          </w:tcPr>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r w:rsidRPr="006360CC">
              <w:rPr>
                <w:rFonts w:asciiTheme="minorHAnsi" w:hAnsiTheme="minorHAnsi"/>
                <w:bCs/>
              </w:rPr>
              <w:t>0%</w:t>
            </w: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20%</w:t>
            </w:r>
          </w:p>
        </w:tc>
        <w:tc>
          <w:tcPr>
            <w:tcW w:w="1843" w:type="dxa"/>
            <w:vAlign w:val="center"/>
          </w:tcPr>
          <w:p w:rsidR="006360CC" w:rsidRPr="006360CC" w:rsidRDefault="006360CC" w:rsidP="00622193">
            <w:pPr>
              <w:jc w:val="center"/>
              <w:rPr>
                <w:rFonts w:asciiTheme="minorHAnsi" w:hAnsiTheme="minorHAnsi"/>
              </w:rPr>
            </w:pPr>
            <w:r w:rsidRPr="006360CC">
              <w:rPr>
                <w:rFonts w:asciiTheme="minorHAnsi" w:hAnsiTheme="minorHAnsi"/>
              </w:rPr>
              <w:t>50%</w:t>
            </w:r>
          </w:p>
          <w:p w:rsidR="006360CC" w:rsidRPr="006360CC" w:rsidRDefault="006360CC" w:rsidP="00622193">
            <w:pPr>
              <w:jc w:val="center"/>
              <w:rPr>
                <w:rFonts w:asciiTheme="minorHAnsi" w:hAnsiTheme="minorHAnsi"/>
              </w:rPr>
            </w:pPr>
            <w:r w:rsidRPr="006360CC">
              <w:rPr>
                <w:rFonts w:asciiTheme="minorHAnsi" w:hAnsiTheme="minorHAnsi"/>
              </w:rPr>
              <w:t>(9 représentants des OSC sur 18 membres du Comité de lutte contre la radicalisation)</w:t>
            </w:r>
          </w:p>
        </w:tc>
        <w:tc>
          <w:tcPr>
            <w:tcW w:w="1559" w:type="dxa"/>
            <w:vAlign w:val="center"/>
          </w:tcPr>
          <w:p w:rsidR="006360CC" w:rsidRPr="006360CC" w:rsidRDefault="006360CC" w:rsidP="00622193">
            <w:pPr>
              <w:jc w:val="center"/>
              <w:rPr>
                <w:rFonts w:asciiTheme="minorHAnsi" w:hAnsiTheme="minorHAnsi"/>
              </w:rPr>
            </w:pPr>
            <w:r w:rsidRPr="006360CC">
              <w:rPr>
                <w:rFonts w:asciiTheme="minorHAnsi" w:hAnsiTheme="minorHAnsi"/>
              </w:rPr>
              <w:t>0</w:t>
            </w:r>
          </w:p>
        </w:tc>
        <w:tc>
          <w:tcPr>
            <w:tcW w:w="1701"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134"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418" w:type="dxa"/>
            <w:vAlign w:val="center"/>
          </w:tcPr>
          <w:p w:rsidR="006360CC" w:rsidRPr="006360CC" w:rsidRDefault="006360CC" w:rsidP="00622193">
            <w:pPr>
              <w:jc w:val="center"/>
              <w:rPr>
                <w:rFonts w:asciiTheme="minorHAnsi" w:hAnsiTheme="minorHAnsi"/>
              </w:rPr>
            </w:pPr>
            <w:r w:rsidRPr="006360CC">
              <w:rPr>
                <w:rFonts w:asciiTheme="minorHAnsi" w:hAnsiTheme="minorHAnsi"/>
              </w:rPr>
              <w:t>16,66%</w:t>
            </w:r>
          </w:p>
        </w:tc>
        <w:tc>
          <w:tcPr>
            <w:tcW w:w="2126" w:type="dxa"/>
            <w:vAlign w:val="center"/>
          </w:tcPr>
          <w:p w:rsidR="006360CC" w:rsidRPr="006360CC" w:rsidRDefault="000602EC" w:rsidP="00622193">
            <w:pPr>
              <w:jc w:val="center"/>
              <w:rPr>
                <w:rFonts w:asciiTheme="minorHAnsi" w:hAnsiTheme="minorHAnsi"/>
              </w:rPr>
            </w:pPr>
            <w:r>
              <w:rPr>
                <w:rFonts w:asciiTheme="minorHAnsi" w:hAnsiTheme="minorHAnsi"/>
              </w:rPr>
              <w:t>Insatisfaisant</w:t>
            </w:r>
          </w:p>
        </w:tc>
      </w:tr>
      <w:tr w:rsidR="006360CC" w:rsidRPr="006360CC" w:rsidTr="00622193">
        <w:tc>
          <w:tcPr>
            <w:tcW w:w="1844" w:type="dxa"/>
            <w:vMerge/>
            <w:vAlign w:val="center"/>
          </w:tcPr>
          <w:p w:rsidR="006360CC" w:rsidRPr="006360CC" w:rsidRDefault="006360CC" w:rsidP="00622193">
            <w:pPr>
              <w:jc w:val="both"/>
              <w:rPr>
                <w:rFonts w:asciiTheme="minorHAnsi" w:hAnsiTheme="minorHAnsi"/>
              </w:rPr>
            </w:pPr>
          </w:p>
        </w:tc>
        <w:tc>
          <w:tcPr>
            <w:tcW w:w="2126" w:type="dxa"/>
            <w:vAlign w:val="center"/>
          </w:tcPr>
          <w:p w:rsidR="006360CC" w:rsidRPr="006360CC" w:rsidRDefault="006360CC" w:rsidP="00622193">
            <w:pPr>
              <w:jc w:val="both"/>
              <w:rPr>
                <w:rFonts w:asciiTheme="minorHAnsi" w:hAnsiTheme="minorHAnsi"/>
                <w:bCs/>
              </w:rPr>
            </w:pPr>
            <w:r w:rsidRPr="006360CC">
              <w:rPr>
                <w:rFonts w:asciiTheme="minorHAnsi" w:hAnsiTheme="minorHAnsi"/>
                <w:bCs/>
              </w:rPr>
              <w:t>Nombre d’acteurs institutionnels formés dans les mécanismes de lutte antiterroriste conformément au respect des droits humains</w:t>
            </w:r>
          </w:p>
          <w:p w:rsidR="006360CC" w:rsidRPr="006360CC" w:rsidRDefault="006360CC" w:rsidP="00622193">
            <w:pPr>
              <w:jc w:val="both"/>
              <w:rPr>
                <w:rFonts w:asciiTheme="minorHAnsi" w:hAnsiTheme="minorHAnsi"/>
              </w:rPr>
            </w:pP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0</w:t>
            </w: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250</w:t>
            </w:r>
          </w:p>
        </w:tc>
        <w:tc>
          <w:tcPr>
            <w:tcW w:w="1843"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559"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701"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134"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418" w:type="dxa"/>
            <w:vAlign w:val="center"/>
          </w:tcPr>
          <w:p w:rsidR="006360CC" w:rsidRPr="006360CC" w:rsidRDefault="006360CC" w:rsidP="00622193">
            <w:pPr>
              <w:jc w:val="center"/>
              <w:rPr>
                <w:rFonts w:asciiTheme="minorHAnsi" w:hAnsiTheme="minorHAnsi"/>
              </w:rPr>
            </w:pPr>
            <w:r w:rsidRPr="006360CC">
              <w:rPr>
                <w:rFonts w:asciiTheme="minorHAnsi" w:hAnsiTheme="minorHAnsi"/>
              </w:rPr>
              <w:t>ND</w:t>
            </w:r>
          </w:p>
        </w:tc>
        <w:tc>
          <w:tcPr>
            <w:tcW w:w="2126" w:type="dxa"/>
            <w:vAlign w:val="center"/>
          </w:tcPr>
          <w:p w:rsidR="006360CC" w:rsidRPr="006360CC" w:rsidRDefault="000602EC" w:rsidP="00622193">
            <w:pPr>
              <w:jc w:val="center"/>
              <w:rPr>
                <w:rFonts w:asciiTheme="minorHAnsi" w:hAnsiTheme="minorHAnsi"/>
              </w:rPr>
            </w:pPr>
            <w:r>
              <w:rPr>
                <w:rFonts w:asciiTheme="minorHAnsi" w:hAnsiTheme="minorHAnsi"/>
              </w:rPr>
              <w:t>Très insatisfaisant</w:t>
            </w:r>
          </w:p>
        </w:tc>
      </w:tr>
      <w:tr w:rsidR="006360CC" w:rsidRPr="006360CC" w:rsidTr="00622193">
        <w:tc>
          <w:tcPr>
            <w:tcW w:w="1844" w:type="dxa"/>
            <w:vMerge w:val="restart"/>
            <w:vAlign w:val="center"/>
          </w:tcPr>
          <w:p w:rsidR="006360CC" w:rsidRPr="006360CC" w:rsidRDefault="006360CC" w:rsidP="00622193">
            <w:pPr>
              <w:jc w:val="both"/>
              <w:rPr>
                <w:rFonts w:asciiTheme="minorHAnsi" w:hAnsiTheme="minorHAnsi"/>
                <w:b/>
                <w:bCs/>
              </w:rPr>
            </w:pPr>
            <w:r w:rsidRPr="006360CC">
              <w:rPr>
                <w:rFonts w:asciiTheme="minorHAnsi" w:hAnsiTheme="minorHAnsi"/>
                <w:b/>
                <w:bCs/>
                <w:u w:val="single"/>
              </w:rPr>
              <w:t>Produit 2</w:t>
            </w:r>
            <w:r w:rsidRPr="006360CC">
              <w:rPr>
                <w:rFonts w:asciiTheme="minorHAnsi" w:hAnsiTheme="minorHAnsi"/>
                <w:b/>
                <w:bCs/>
              </w:rPr>
              <w:t> : Les institutions religieuses et la société civile participent efficacement à la résilience communautaire face aux conflits, à la radicalisation et à l’extrémisme violent</w:t>
            </w:r>
          </w:p>
          <w:p w:rsidR="006360CC" w:rsidRPr="006360CC" w:rsidRDefault="006360CC" w:rsidP="00622193">
            <w:pPr>
              <w:jc w:val="both"/>
              <w:rPr>
                <w:rFonts w:asciiTheme="minorHAnsi" w:hAnsiTheme="minorHAnsi"/>
              </w:rPr>
            </w:pPr>
          </w:p>
        </w:tc>
        <w:tc>
          <w:tcPr>
            <w:tcW w:w="2126" w:type="dxa"/>
            <w:vAlign w:val="center"/>
          </w:tcPr>
          <w:p w:rsidR="006360CC" w:rsidRPr="006360CC" w:rsidRDefault="006360CC" w:rsidP="00622193">
            <w:pPr>
              <w:jc w:val="both"/>
              <w:rPr>
                <w:rFonts w:asciiTheme="minorHAnsi" w:hAnsiTheme="minorHAnsi"/>
              </w:rPr>
            </w:pPr>
            <w:r w:rsidRPr="006360CC">
              <w:rPr>
                <w:rFonts w:asciiTheme="minorHAnsi" w:hAnsiTheme="minorHAnsi"/>
                <w:bCs/>
              </w:rPr>
              <w:t>Nombre de personnes en situation de reddition/refugiés/retournés pris en charge par les structures religieuses et/ou les OSC.</w:t>
            </w:r>
          </w:p>
        </w:tc>
        <w:tc>
          <w:tcPr>
            <w:tcW w:w="1134" w:type="dxa"/>
            <w:vAlign w:val="center"/>
          </w:tcPr>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r w:rsidRPr="006360CC">
              <w:rPr>
                <w:rFonts w:asciiTheme="minorHAnsi" w:hAnsiTheme="minorHAnsi"/>
                <w:bCs/>
              </w:rPr>
              <w:t>12</w:t>
            </w: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tc>
        <w:tc>
          <w:tcPr>
            <w:tcW w:w="1134" w:type="dxa"/>
            <w:vAlign w:val="center"/>
          </w:tcPr>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r w:rsidRPr="006360CC">
              <w:rPr>
                <w:rFonts w:asciiTheme="minorHAnsi" w:hAnsiTheme="minorHAnsi"/>
                <w:bCs/>
              </w:rPr>
              <w:t>200</w:t>
            </w: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tc>
        <w:tc>
          <w:tcPr>
            <w:tcW w:w="1843" w:type="dxa"/>
            <w:vAlign w:val="center"/>
          </w:tcPr>
          <w:p w:rsidR="006360CC" w:rsidRPr="006360CC" w:rsidRDefault="006360CC" w:rsidP="00622193">
            <w:pPr>
              <w:jc w:val="center"/>
              <w:rPr>
                <w:rFonts w:asciiTheme="minorHAnsi" w:hAnsiTheme="minorHAnsi"/>
              </w:rPr>
            </w:pPr>
            <w:r w:rsidRPr="006360CC">
              <w:rPr>
                <w:rFonts w:asciiTheme="minorHAnsi" w:hAnsiTheme="minorHAnsi"/>
              </w:rPr>
              <w:t>184</w:t>
            </w:r>
          </w:p>
        </w:tc>
        <w:tc>
          <w:tcPr>
            <w:tcW w:w="1559" w:type="dxa"/>
            <w:vAlign w:val="center"/>
          </w:tcPr>
          <w:p w:rsidR="006360CC" w:rsidRPr="006360CC" w:rsidRDefault="006360CC" w:rsidP="00622193">
            <w:pPr>
              <w:jc w:val="center"/>
              <w:rPr>
                <w:rFonts w:asciiTheme="minorHAnsi" w:hAnsiTheme="minorHAnsi"/>
              </w:rPr>
            </w:pPr>
            <w:r w:rsidRPr="006360CC">
              <w:rPr>
                <w:rFonts w:asciiTheme="minorHAnsi" w:hAnsiTheme="minorHAnsi"/>
              </w:rPr>
              <w:t>0</w:t>
            </w:r>
          </w:p>
        </w:tc>
        <w:tc>
          <w:tcPr>
            <w:tcW w:w="1701" w:type="dxa"/>
            <w:vAlign w:val="center"/>
          </w:tcPr>
          <w:p w:rsidR="006360CC" w:rsidRPr="006360CC" w:rsidRDefault="006360CC" w:rsidP="00622193">
            <w:pPr>
              <w:jc w:val="center"/>
              <w:rPr>
                <w:rFonts w:asciiTheme="minorHAnsi" w:hAnsiTheme="minorHAnsi"/>
              </w:rPr>
            </w:pPr>
            <w:r w:rsidRPr="006360CC">
              <w:rPr>
                <w:rFonts w:asciiTheme="minorHAnsi" w:hAnsiTheme="minorHAnsi"/>
              </w:rPr>
              <w:t>540</w:t>
            </w:r>
          </w:p>
          <w:p w:rsidR="006360CC" w:rsidRPr="006360CC" w:rsidRDefault="006360CC" w:rsidP="00622193">
            <w:pPr>
              <w:jc w:val="center"/>
              <w:rPr>
                <w:rFonts w:asciiTheme="minorHAnsi" w:hAnsiTheme="minorHAnsi"/>
              </w:rPr>
            </w:pPr>
            <w:r w:rsidRPr="006360CC">
              <w:rPr>
                <w:rFonts w:asciiTheme="minorHAnsi" w:hAnsiTheme="minorHAnsi"/>
              </w:rPr>
              <w:t>(Bénéficiaires directs  des micro-crédits)</w:t>
            </w:r>
            <w:r w:rsidRPr="006360CC">
              <w:rPr>
                <w:rStyle w:val="Appelnotedebasdep"/>
                <w:rFonts w:asciiTheme="minorHAnsi" w:hAnsiTheme="minorHAnsi"/>
              </w:rPr>
              <w:footnoteReference w:id="40"/>
            </w:r>
          </w:p>
        </w:tc>
        <w:tc>
          <w:tcPr>
            <w:tcW w:w="1134"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418" w:type="dxa"/>
            <w:vAlign w:val="center"/>
          </w:tcPr>
          <w:p w:rsidR="006360CC" w:rsidRPr="006360CC" w:rsidRDefault="006360CC" w:rsidP="00622193">
            <w:pPr>
              <w:jc w:val="center"/>
              <w:rPr>
                <w:rFonts w:asciiTheme="minorHAnsi" w:hAnsiTheme="minorHAnsi"/>
              </w:rPr>
            </w:pPr>
            <w:r w:rsidRPr="006360CC">
              <w:rPr>
                <w:rFonts w:asciiTheme="minorHAnsi" w:hAnsiTheme="minorHAnsi"/>
              </w:rPr>
              <w:t>241</w:t>
            </w:r>
          </w:p>
        </w:tc>
        <w:tc>
          <w:tcPr>
            <w:tcW w:w="2126" w:type="dxa"/>
            <w:vAlign w:val="center"/>
          </w:tcPr>
          <w:p w:rsidR="006360CC" w:rsidRPr="006360CC" w:rsidRDefault="006360CC" w:rsidP="00622193">
            <w:pPr>
              <w:jc w:val="center"/>
              <w:rPr>
                <w:rFonts w:asciiTheme="minorHAnsi" w:hAnsiTheme="minorHAnsi"/>
              </w:rPr>
            </w:pPr>
            <w:r w:rsidRPr="006360CC">
              <w:rPr>
                <w:rFonts w:asciiTheme="minorHAnsi" w:hAnsiTheme="minorHAnsi"/>
              </w:rPr>
              <w:t>Très satisfaisant</w:t>
            </w:r>
          </w:p>
        </w:tc>
      </w:tr>
      <w:tr w:rsidR="006360CC" w:rsidRPr="006360CC" w:rsidTr="00622193">
        <w:tc>
          <w:tcPr>
            <w:tcW w:w="1844" w:type="dxa"/>
            <w:vMerge/>
            <w:vAlign w:val="center"/>
          </w:tcPr>
          <w:p w:rsidR="006360CC" w:rsidRPr="006360CC" w:rsidRDefault="006360CC" w:rsidP="00622193">
            <w:pPr>
              <w:jc w:val="both"/>
              <w:rPr>
                <w:rFonts w:asciiTheme="minorHAnsi" w:hAnsiTheme="minorHAnsi"/>
              </w:rPr>
            </w:pPr>
          </w:p>
        </w:tc>
        <w:tc>
          <w:tcPr>
            <w:tcW w:w="2126" w:type="dxa"/>
            <w:vAlign w:val="center"/>
          </w:tcPr>
          <w:p w:rsidR="006360CC" w:rsidRPr="006360CC" w:rsidRDefault="006360CC" w:rsidP="00622193">
            <w:pPr>
              <w:jc w:val="both"/>
              <w:rPr>
                <w:rFonts w:asciiTheme="minorHAnsi" w:hAnsiTheme="minorHAnsi"/>
                <w:bCs/>
              </w:rPr>
            </w:pPr>
            <w:r w:rsidRPr="006360CC">
              <w:rPr>
                <w:rFonts w:asciiTheme="minorHAnsi" w:hAnsiTheme="minorHAnsi"/>
                <w:bCs/>
              </w:rPr>
              <w:t>Nombre d’instruments pédagogiques intégrant les questions de tolérance et de diversité religieuse et socio-culturelle.</w:t>
            </w:r>
          </w:p>
          <w:p w:rsidR="006360CC" w:rsidRPr="006360CC" w:rsidRDefault="006360CC" w:rsidP="00622193">
            <w:pPr>
              <w:jc w:val="both"/>
              <w:rPr>
                <w:rFonts w:asciiTheme="minorHAnsi" w:hAnsiTheme="minorHAnsi"/>
              </w:rPr>
            </w:pPr>
          </w:p>
        </w:tc>
        <w:tc>
          <w:tcPr>
            <w:tcW w:w="1134" w:type="dxa"/>
            <w:vAlign w:val="center"/>
          </w:tcPr>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r w:rsidRPr="006360CC">
              <w:rPr>
                <w:rFonts w:asciiTheme="minorHAnsi" w:hAnsiTheme="minorHAnsi"/>
                <w:bCs/>
              </w:rPr>
              <w:t>0</w:t>
            </w: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tc>
        <w:tc>
          <w:tcPr>
            <w:tcW w:w="1134" w:type="dxa"/>
            <w:vAlign w:val="center"/>
          </w:tcPr>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r w:rsidRPr="006360CC">
              <w:rPr>
                <w:rFonts w:asciiTheme="minorHAnsi" w:hAnsiTheme="minorHAnsi"/>
                <w:bCs/>
              </w:rPr>
              <w:t>5</w:t>
            </w: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tc>
        <w:tc>
          <w:tcPr>
            <w:tcW w:w="1843" w:type="dxa"/>
            <w:vAlign w:val="center"/>
          </w:tcPr>
          <w:p w:rsidR="006360CC" w:rsidRPr="006360CC" w:rsidRDefault="006360CC" w:rsidP="00622193">
            <w:pPr>
              <w:jc w:val="center"/>
              <w:rPr>
                <w:rFonts w:asciiTheme="minorHAnsi" w:hAnsiTheme="minorHAnsi"/>
              </w:rPr>
            </w:pPr>
            <w:r w:rsidRPr="006360CC">
              <w:rPr>
                <w:rFonts w:asciiTheme="minorHAnsi" w:hAnsiTheme="minorHAnsi"/>
              </w:rPr>
              <w:t>0</w:t>
            </w:r>
          </w:p>
        </w:tc>
        <w:tc>
          <w:tcPr>
            <w:tcW w:w="1559" w:type="dxa"/>
            <w:vAlign w:val="center"/>
          </w:tcPr>
          <w:p w:rsidR="006360CC" w:rsidRPr="006360CC" w:rsidRDefault="006360CC" w:rsidP="00622193">
            <w:pPr>
              <w:jc w:val="center"/>
              <w:rPr>
                <w:rFonts w:asciiTheme="minorHAnsi" w:hAnsiTheme="minorHAnsi"/>
              </w:rPr>
            </w:pPr>
            <w:r w:rsidRPr="006360CC">
              <w:rPr>
                <w:rFonts w:asciiTheme="minorHAnsi" w:hAnsiTheme="minorHAnsi"/>
              </w:rPr>
              <w:t>0</w:t>
            </w:r>
          </w:p>
        </w:tc>
        <w:tc>
          <w:tcPr>
            <w:tcW w:w="1701" w:type="dxa"/>
            <w:vAlign w:val="center"/>
          </w:tcPr>
          <w:p w:rsidR="006360CC" w:rsidRPr="006360CC" w:rsidRDefault="006360CC" w:rsidP="00622193">
            <w:pPr>
              <w:jc w:val="center"/>
              <w:rPr>
                <w:rFonts w:asciiTheme="minorHAnsi" w:hAnsiTheme="minorHAnsi"/>
              </w:rPr>
            </w:pPr>
            <w:r w:rsidRPr="006360CC">
              <w:rPr>
                <w:rFonts w:asciiTheme="minorHAnsi" w:hAnsiTheme="minorHAnsi"/>
              </w:rPr>
              <w:t>0</w:t>
            </w:r>
          </w:p>
        </w:tc>
        <w:tc>
          <w:tcPr>
            <w:tcW w:w="1134"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418" w:type="dxa"/>
            <w:vAlign w:val="center"/>
          </w:tcPr>
          <w:p w:rsidR="006360CC" w:rsidRPr="006360CC" w:rsidRDefault="006360CC" w:rsidP="00622193">
            <w:pPr>
              <w:jc w:val="center"/>
              <w:rPr>
                <w:rFonts w:asciiTheme="minorHAnsi" w:hAnsiTheme="minorHAnsi"/>
              </w:rPr>
            </w:pPr>
            <w:r w:rsidRPr="006360CC">
              <w:rPr>
                <w:rFonts w:asciiTheme="minorHAnsi" w:hAnsiTheme="minorHAnsi"/>
              </w:rPr>
              <w:t>0</w:t>
            </w:r>
          </w:p>
        </w:tc>
        <w:tc>
          <w:tcPr>
            <w:tcW w:w="2126" w:type="dxa"/>
            <w:vAlign w:val="center"/>
          </w:tcPr>
          <w:p w:rsidR="006360CC" w:rsidRPr="006360CC" w:rsidRDefault="006360CC" w:rsidP="000602EC">
            <w:pPr>
              <w:jc w:val="center"/>
              <w:rPr>
                <w:rFonts w:asciiTheme="minorHAnsi" w:hAnsiTheme="minorHAnsi"/>
              </w:rPr>
            </w:pPr>
            <w:r w:rsidRPr="006360CC">
              <w:rPr>
                <w:rFonts w:asciiTheme="minorHAnsi" w:hAnsiTheme="minorHAnsi"/>
              </w:rPr>
              <w:t xml:space="preserve">Très </w:t>
            </w:r>
            <w:r w:rsidR="000602EC">
              <w:rPr>
                <w:rFonts w:asciiTheme="minorHAnsi" w:hAnsiTheme="minorHAnsi"/>
              </w:rPr>
              <w:t>insatisfaisant</w:t>
            </w:r>
          </w:p>
        </w:tc>
      </w:tr>
      <w:tr w:rsidR="006360CC" w:rsidRPr="006360CC" w:rsidTr="00622193">
        <w:tc>
          <w:tcPr>
            <w:tcW w:w="1844" w:type="dxa"/>
            <w:vMerge/>
            <w:vAlign w:val="center"/>
          </w:tcPr>
          <w:p w:rsidR="006360CC" w:rsidRPr="006360CC" w:rsidRDefault="006360CC" w:rsidP="00622193">
            <w:pPr>
              <w:jc w:val="both"/>
              <w:rPr>
                <w:rFonts w:asciiTheme="minorHAnsi" w:hAnsiTheme="minorHAnsi"/>
              </w:rPr>
            </w:pPr>
          </w:p>
        </w:tc>
        <w:tc>
          <w:tcPr>
            <w:tcW w:w="2126" w:type="dxa"/>
            <w:vAlign w:val="center"/>
          </w:tcPr>
          <w:p w:rsidR="006360CC" w:rsidRPr="006360CC" w:rsidRDefault="006360CC" w:rsidP="00622193">
            <w:pPr>
              <w:jc w:val="both"/>
              <w:rPr>
                <w:rFonts w:asciiTheme="minorHAnsi" w:hAnsiTheme="minorHAnsi"/>
              </w:rPr>
            </w:pPr>
            <w:r w:rsidRPr="006360CC">
              <w:rPr>
                <w:rFonts w:asciiTheme="minorHAnsi" w:hAnsiTheme="minorHAnsi"/>
                <w:bCs/>
              </w:rPr>
              <w:t>Niveau d’opérationnalisation des réseaux locaux et comités d’accueil, de prévention de la radicalisation  de réintégration socio –économique et de prise en charge psychosociale des personnes déplacées/retournées ou en situation de reddition</w:t>
            </w: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nul</w:t>
            </w: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moyen</w:t>
            </w: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p w:rsidR="006360CC" w:rsidRPr="006360CC" w:rsidRDefault="006360CC" w:rsidP="00622193">
            <w:pPr>
              <w:jc w:val="center"/>
              <w:rPr>
                <w:rFonts w:asciiTheme="minorHAnsi" w:hAnsiTheme="minorHAnsi"/>
                <w:bCs/>
              </w:rPr>
            </w:pPr>
          </w:p>
        </w:tc>
        <w:tc>
          <w:tcPr>
            <w:tcW w:w="1843" w:type="dxa"/>
            <w:vAlign w:val="center"/>
          </w:tcPr>
          <w:p w:rsidR="006360CC" w:rsidRPr="006360CC" w:rsidRDefault="006360CC" w:rsidP="00622193">
            <w:pPr>
              <w:jc w:val="center"/>
              <w:rPr>
                <w:rFonts w:asciiTheme="minorHAnsi" w:hAnsiTheme="minorHAnsi"/>
              </w:rPr>
            </w:pPr>
          </w:p>
          <w:p w:rsidR="006360CC" w:rsidRPr="006360CC" w:rsidRDefault="006360CC" w:rsidP="00622193">
            <w:pPr>
              <w:jc w:val="center"/>
              <w:rPr>
                <w:rFonts w:asciiTheme="minorHAnsi" w:hAnsiTheme="minorHAnsi"/>
              </w:rPr>
            </w:pPr>
            <w:r w:rsidRPr="006360CC">
              <w:rPr>
                <w:rFonts w:asciiTheme="minorHAnsi" w:hAnsiTheme="minorHAnsi"/>
              </w:rPr>
              <w:t>6 réseaux opérationnels sur 3 attendus</w:t>
            </w:r>
          </w:p>
        </w:tc>
        <w:tc>
          <w:tcPr>
            <w:tcW w:w="1559"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701" w:type="dxa"/>
            <w:vAlign w:val="center"/>
          </w:tcPr>
          <w:p w:rsidR="006360CC" w:rsidRPr="006360CC" w:rsidRDefault="006360CC" w:rsidP="00622193">
            <w:pPr>
              <w:jc w:val="center"/>
              <w:rPr>
                <w:rFonts w:asciiTheme="minorHAnsi" w:hAnsiTheme="minorHAnsi"/>
              </w:rPr>
            </w:pPr>
          </w:p>
          <w:p w:rsidR="006360CC" w:rsidRPr="006360CC" w:rsidRDefault="006360CC" w:rsidP="00622193">
            <w:pPr>
              <w:jc w:val="center"/>
              <w:rPr>
                <w:rFonts w:asciiTheme="minorHAnsi" w:hAnsiTheme="minorHAnsi"/>
              </w:rPr>
            </w:pPr>
            <w:r w:rsidRPr="006360CC">
              <w:rPr>
                <w:rFonts w:asciiTheme="minorHAnsi" w:hAnsiTheme="minorHAnsi"/>
              </w:rPr>
              <w:t>3 Réseaux sur 10 attendus sont opérationnels</w:t>
            </w:r>
          </w:p>
        </w:tc>
        <w:tc>
          <w:tcPr>
            <w:tcW w:w="1134"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418" w:type="dxa"/>
            <w:vAlign w:val="center"/>
          </w:tcPr>
          <w:p w:rsidR="006360CC" w:rsidRPr="006360CC" w:rsidRDefault="006360CC" w:rsidP="00622193">
            <w:pPr>
              <w:jc w:val="center"/>
              <w:rPr>
                <w:rFonts w:asciiTheme="minorHAnsi" w:hAnsiTheme="minorHAnsi"/>
              </w:rPr>
            </w:pPr>
            <w:r w:rsidRPr="006360CC">
              <w:rPr>
                <w:rFonts w:asciiTheme="minorHAnsi" w:hAnsiTheme="minorHAnsi"/>
              </w:rPr>
              <w:t>3</w:t>
            </w:r>
          </w:p>
        </w:tc>
        <w:tc>
          <w:tcPr>
            <w:tcW w:w="2126" w:type="dxa"/>
            <w:vAlign w:val="center"/>
          </w:tcPr>
          <w:p w:rsidR="006360CC" w:rsidRPr="006360CC" w:rsidRDefault="000602EC" w:rsidP="00622193">
            <w:pPr>
              <w:jc w:val="center"/>
              <w:rPr>
                <w:rFonts w:asciiTheme="minorHAnsi" w:hAnsiTheme="minorHAnsi"/>
              </w:rPr>
            </w:pPr>
            <w:r>
              <w:rPr>
                <w:rFonts w:asciiTheme="minorHAnsi" w:hAnsiTheme="minorHAnsi"/>
              </w:rPr>
              <w:t>Insatisfaisant</w:t>
            </w:r>
          </w:p>
        </w:tc>
      </w:tr>
      <w:tr w:rsidR="006360CC" w:rsidRPr="006360CC" w:rsidTr="00622193">
        <w:tc>
          <w:tcPr>
            <w:tcW w:w="1844" w:type="dxa"/>
            <w:tcBorders>
              <w:top w:val="nil"/>
            </w:tcBorders>
            <w:vAlign w:val="center"/>
          </w:tcPr>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p w:rsidR="006360CC" w:rsidRPr="006360CC" w:rsidRDefault="006360CC" w:rsidP="00622193">
            <w:pPr>
              <w:jc w:val="both"/>
              <w:rPr>
                <w:rFonts w:asciiTheme="minorHAnsi" w:hAnsiTheme="minorHAnsi"/>
              </w:rPr>
            </w:pPr>
          </w:p>
        </w:tc>
        <w:tc>
          <w:tcPr>
            <w:tcW w:w="2126" w:type="dxa"/>
            <w:vAlign w:val="center"/>
          </w:tcPr>
          <w:p w:rsidR="006360CC" w:rsidRPr="006360CC" w:rsidRDefault="006360CC" w:rsidP="00622193">
            <w:pPr>
              <w:jc w:val="both"/>
              <w:rPr>
                <w:rFonts w:asciiTheme="minorHAnsi" w:hAnsiTheme="minorHAnsi"/>
                <w:bCs/>
              </w:rPr>
            </w:pPr>
            <w:r w:rsidRPr="006360CC">
              <w:rPr>
                <w:rFonts w:asciiTheme="minorHAnsi" w:hAnsiTheme="minorHAnsi"/>
                <w:bCs/>
              </w:rPr>
              <w:t>Le pourcentage d’ acteurs de la société civile, coutumiers et religieux qui participent à l’élaboration et la mise en œuvre des plans de développement communaux intégrant les questions de radicalisation, de l’ extrémisme violent et du genre</w:t>
            </w: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ND</w:t>
            </w: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60%</w:t>
            </w:r>
          </w:p>
        </w:tc>
        <w:tc>
          <w:tcPr>
            <w:tcW w:w="1843" w:type="dxa"/>
            <w:vAlign w:val="center"/>
          </w:tcPr>
          <w:p w:rsidR="006360CC" w:rsidRPr="006360CC" w:rsidRDefault="006360CC" w:rsidP="00622193">
            <w:pPr>
              <w:jc w:val="center"/>
              <w:rPr>
                <w:rFonts w:asciiTheme="minorHAnsi" w:hAnsiTheme="minorHAnsi"/>
              </w:rPr>
            </w:pPr>
            <w:r w:rsidRPr="006360CC">
              <w:rPr>
                <w:rFonts w:asciiTheme="minorHAnsi" w:hAnsiTheme="minorHAnsi"/>
              </w:rPr>
              <w:t>50%</w:t>
            </w:r>
          </w:p>
        </w:tc>
        <w:tc>
          <w:tcPr>
            <w:tcW w:w="1559" w:type="dxa"/>
            <w:vAlign w:val="center"/>
          </w:tcPr>
          <w:p w:rsidR="006360CC" w:rsidRPr="006360CC" w:rsidRDefault="006360CC" w:rsidP="00622193">
            <w:pPr>
              <w:jc w:val="center"/>
              <w:rPr>
                <w:rFonts w:asciiTheme="minorHAnsi" w:hAnsiTheme="minorHAnsi"/>
              </w:rPr>
            </w:pPr>
            <w:r w:rsidRPr="006360CC">
              <w:rPr>
                <w:rFonts w:asciiTheme="minorHAnsi" w:hAnsiTheme="minorHAnsi"/>
              </w:rPr>
              <w:t>ND</w:t>
            </w:r>
          </w:p>
        </w:tc>
        <w:tc>
          <w:tcPr>
            <w:tcW w:w="1701" w:type="dxa"/>
            <w:vAlign w:val="center"/>
          </w:tcPr>
          <w:p w:rsidR="006360CC" w:rsidRPr="006360CC" w:rsidRDefault="006360CC" w:rsidP="00622193">
            <w:pPr>
              <w:jc w:val="center"/>
              <w:rPr>
                <w:rFonts w:asciiTheme="minorHAnsi" w:hAnsiTheme="minorHAnsi"/>
              </w:rPr>
            </w:pPr>
            <w:r w:rsidRPr="006360CC">
              <w:rPr>
                <w:rFonts w:asciiTheme="minorHAnsi" w:hAnsiTheme="minorHAnsi"/>
              </w:rPr>
              <w:t>ND</w:t>
            </w:r>
          </w:p>
        </w:tc>
        <w:tc>
          <w:tcPr>
            <w:tcW w:w="1134"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418" w:type="dxa"/>
            <w:vAlign w:val="center"/>
          </w:tcPr>
          <w:p w:rsidR="006360CC" w:rsidRPr="006360CC" w:rsidRDefault="006360CC" w:rsidP="00622193">
            <w:pPr>
              <w:jc w:val="center"/>
              <w:rPr>
                <w:rFonts w:asciiTheme="minorHAnsi" w:hAnsiTheme="minorHAnsi"/>
              </w:rPr>
            </w:pPr>
            <w:r w:rsidRPr="006360CC">
              <w:rPr>
                <w:rFonts w:asciiTheme="minorHAnsi" w:hAnsiTheme="minorHAnsi"/>
              </w:rPr>
              <w:t>16,66%</w:t>
            </w:r>
          </w:p>
        </w:tc>
        <w:tc>
          <w:tcPr>
            <w:tcW w:w="2126" w:type="dxa"/>
            <w:vAlign w:val="center"/>
          </w:tcPr>
          <w:p w:rsidR="006360CC" w:rsidRPr="006360CC" w:rsidRDefault="006360CC" w:rsidP="000602EC">
            <w:pPr>
              <w:jc w:val="center"/>
              <w:rPr>
                <w:rFonts w:asciiTheme="minorHAnsi" w:hAnsiTheme="minorHAnsi"/>
              </w:rPr>
            </w:pPr>
            <w:r w:rsidRPr="006360CC">
              <w:rPr>
                <w:rFonts w:asciiTheme="minorHAnsi" w:hAnsiTheme="minorHAnsi"/>
              </w:rPr>
              <w:t>Ins</w:t>
            </w:r>
            <w:r w:rsidR="000602EC">
              <w:rPr>
                <w:rFonts w:asciiTheme="minorHAnsi" w:hAnsiTheme="minorHAnsi"/>
              </w:rPr>
              <w:t>atisfaisant</w:t>
            </w:r>
          </w:p>
        </w:tc>
      </w:tr>
      <w:tr w:rsidR="006360CC" w:rsidRPr="006360CC" w:rsidTr="00622193">
        <w:tc>
          <w:tcPr>
            <w:tcW w:w="1844" w:type="dxa"/>
            <w:vMerge w:val="restart"/>
            <w:vAlign w:val="center"/>
          </w:tcPr>
          <w:p w:rsidR="006360CC" w:rsidRPr="006360CC" w:rsidRDefault="006360CC" w:rsidP="00622193">
            <w:pPr>
              <w:jc w:val="both"/>
              <w:rPr>
                <w:rFonts w:asciiTheme="minorHAnsi" w:hAnsiTheme="minorHAnsi"/>
                <w:b/>
                <w:bCs/>
              </w:rPr>
            </w:pPr>
            <w:r w:rsidRPr="006360CC">
              <w:rPr>
                <w:rFonts w:asciiTheme="minorHAnsi" w:hAnsiTheme="minorHAnsi"/>
                <w:b/>
                <w:bCs/>
                <w:u w:val="single"/>
              </w:rPr>
              <w:lastRenderedPageBreak/>
              <w:t>Produit 3</w:t>
            </w:r>
            <w:r w:rsidRPr="006360CC">
              <w:rPr>
                <w:rFonts w:asciiTheme="minorHAnsi" w:hAnsiTheme="minorHAnsi"/>
                <w:b/>
                <w:bCs/>
              </w:rPr>
              <w:t xml:space="preserve"> Les communautés les</w:t>
            </w:r>
          </w:p>
          <w:p w:rsidR="006360CC" w:rsidRPr="006360CC" w:rsidRDefault="006360CC" w:rsidP="00622193">
            <w:pPr>
              <w:jc w:val="both"/>
              <w:rPr>
                <w:rFonts w:asciiTheme="minorHAnsi" w:hAnsiTheme="minorHAnsi"/>
                <w:b/>
                <w:bCs/>
              </w:rPr>
            </w:pPr>
            <w:r w:rsidRPr="006360CC">
              <w:rPr>
                <w:rFonts w:asciiTheme="minorHAnsi" w:hAnsiTheme="minorHAnsi"/>
                <w:b/>
                <w:bCs/>
              </w:rPr>
              <w:t>jeunes et les femmes en particulier réduisent leur vulnérabilité socio-économique et sont capables de prévenir l’extrémisme violent et à la radicalisation</w:t>
            </w:r>
          </w:p>
          <w:p w:rsidR="006360CC" w:rsidRPr="006360CC" w:rsidRDefault="006360CC" w:rsidP="00622193">
            <w:pPr>
              <w:jc w:val="both"/>
              <w:rPr>
                <w:rFonts w:asciiTheme="minorHAnsi" w:hAnsiTheme="minorHAnsi"/>
              </w:rPr>
            </w:pPr>
          </w:p>
        </w:tc>
        <w:tc>
          <w:tcPr>
            <w:tcW w:w="2126" w:type="dxa"/>
            <w:vAlign w:val="center"/>
          </w:tcPr>
          <w:p w:rsidR="006360CC" w:rsidRPr="006360CC" w:rsidRDefault="006360CC" w:rsidP="00622193">
            <w:pPr>
              <w:jc w:val="both"/>
              <w:rPr>
                <w:rFonts w:asciiTheme="minorHAnsi" w:hAnsiTheme="minorHAnsi"/>
                <w:bCs/>
              </w:rPr>
            </w:pPr>
            <w:r w:rsidRPr="006360CC">
              <w:rPr>
                <w:rFonts w:asciiTheme="minorHAnsi" w:hAnsiTheme="minorHAnsi"/>
                <w:bCs/>
              </w:rPr>
              <w:t>Nombre de jeunes, de femmes et de groupes vulnérables à risques ayant bénéficié d’une amélioration de leurs moyens de subsistance</w:t>
            </w: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0</w:t>
            </w: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100</w:t>
            </w:r>
          </w:p>
        </w:tc>
        <w:tc>
          <w:tcPr>
            <w:tcW w:w="1843" w:type="dxa"/>
            <w:vAlign w:val="center"/>
          </w:tcPr>
          <w:p w:rsidR="006360CC" w:rsidRPr="006360CC" w:rsidRDefault="006360CC" w:rsidP="00622193">
            <w:pPr>
              <w:jc w:val="center"/>
              <w:rPr>
                <w:rFonts w:asciiTheme="minorHAnsi" w:hAnsiTheme="minorHAnsi"/>
              </w:rPr>
            </w:pPr>
            <w:r w:rsidRPr="006360CC">
              <w:rPr>
                <w:rFonts w:asciiTheme="minorHAnsi" w:hAnsiTheme="minorHAnsi"/>
              </w:rPr>
              <w:t>184</w:t>
            </w:r>
          </w:p>
          <w:p w:rsidR="006360CC" w:rsidRPr="006360CC" w:rsidRDefault="006360CC" w:rsidP="00622193">
            <w:pPr>
              <w:jc w:val="center"/>
              <w:rPr>
                <w:rFonts w:asciiTheme="minorHAnsi" w:hAnsiTheme="minorHAnsi"/>
              </w:rPr>
            </w:pPr>
          </w:p>
        </w:tc>
        <w:tc>
          <w:tcPr>
            <w:tcW w:w="1559" w:type="dxa"/>
            <w:vAlign w:val="center"/>
          </w:tcPr>
          <w:p w:rsidR="006360CC" w:rsidRPr="006360CC" w:rsidRDefault="006360CC" w:rsidP="00622193">
            <w:pPr>
              <w:jc w:val="center"/>
              <w:rPr>
                <w:rFonts w:asciiTheme="minorHAnsi" w:hAnsiTheme="minorHAnsi"/>
              </w:rPr>
            </w:pPr>
            <w:r w:rsidRPr="006360CC">
              <w:rPr>
                <w:rFonts w:asciiTheme="minorHAnsi" w:hAnsiTheme="minorHAnsi"/>
              </w:rPr>
              <w:t>ND</w:t>
            </w:r>
          </w:p>
        </w:tc>
        <w:tc>
          <w:tcPr>
            <w:tcW w:w="1701" w:type="dxa"/>
            <w:vAlign w:val="center"/>
          </w:tcPr>
          <w:p w:rsidR="006360CC" w:rsidRPr="006360CC" w:rsidRDefault="006360CC" w:rsidP="00622193">
            <w:pPr>
              <w:jc w:val="center"/>
              <w:rPr>
                <w:rFonts w:asciiTheme="minorHAnsi" w:hAnsiTheme="minorHAnsi"/>
              </w:rPr>
            </w:pPr>
            <w:r w:rsidRPr="006360CC">
              <w:rPr>
                <w:rFonts w:asciiTheme="minorHAnsi" w:hAnsiTheme="minorHAnsi"/>
              </w:rPr>
              <w:t>540</w:t>
            </w:r>
          </w:p>
          <w:p w:rsidR="006360CC" w:rsidRPr="006360CC" w:rsidRDefault="006360CC" w:rsidP="00622193">
            <w:pPr>
              <w:jc w:val="center"/>
              <w:rPr>
                <w:rFonts w:asciiTheme="minorHAnsi" w:hAnsiTheme="minorHAnsi"/>
              </w:rPr>
            </w:pPr>
            <w:r w:rsidRPr="006360CC">
              <w:rPr>
                <w:rFonts w:asciiTheme="minorHAnsi" w:hAnsiTheme="minorHAnsi"/>
              </w:rPr>
              <w:t>(Bénéficiaires directs et indirects des micro-crédits)</w:t>
            </w:r>
            <w:r w:rsidRPr="006360CC">
              <w:rPr>
                <w:rStyle w:val="Appelnotedebasdep"/>
                <w:rFonts w:asciiTheme="minorHAnsi" w:hAnsiTheme="minorHAnsi"/>
              </w:rPr>
              <w:footnoteReference w:id="41"/>
            </w:r>
          </w:p>
        </w:tc>
        <w:tc>
          <w:tcPr>
            <w:tcW w:w="1134" w:type="dxa"/>
            <w:vAlign w:val="center"/>
          </w:tcPr>
          <w:p w:rsidR="006360CC" w:rsidRPr="006360CC" w:rsidRDefault="006360CC" w:rsidP="00622193">
            <w:pPr>
              <w:jc w:val="center"/>
              <w:rPr>
                <w:rFonts w:asciiTheme="minorHAnsi" w:hAnsiTheme="minorHAnsi"/>
              </w:rPr>
            </w:pPr>
            <w:r w:rsidRPr="006360CC">
              <w:rPr>
                <w:rFonts w:asciiTheme="minorHAnsi" w:hAnsiTheme="minorHAnsi"/>
              </w:rPr>
              <w:t>200</w:t>
            </w:r>
          </w:p>
        </w:tc>
        <w:tc>
          <w:tcPr>
            <w:tcW w:w="1418" w:type="dxa"/>
            <w:vAlign w:val="center"/>
          </w:tcPr>
          <w:p w:rsidR="006360CC" w:rsidRPr="006360CC" w:rsidRDefault="006360CC" w:rsidP="00622193">
            <w:pPr>
              <w:jc w:val="center"/>
              <w:rPr>
                <w:rFonts w:asciiTheme="minorHAnsi" w:hAnsiTheme="minorHAnsi"/>
              </w:rPr>
            </w:pPr>
            <w:r w:rsidRPr="006360CC">
              <w:rPr>
                <w:rFonts w:asciiTheme="minorHAnsi" w:hAnsiTheme="minorHAnsi"/>
              </w:rPr>
              <w:t>308</w:t>
            </w:r>
          </w:p>
        </w:tc>
        <w:tc>
          <w:tcPr>
            <w:tcW w:w="2126" w:type="dxa"/>
            <w:vAlign w:val="center"/>
          </w:tcPr>
          <w:p w:rsidR="006360CC" w:rsidRPr="006360CC" w:rsidRDefault="006360CC" w:rsidP="00622193">
            <w:pPr>
              <w:jc w:val="center"/>
              <w:rPr>
                <w:rFonts w:asciiTheme="minorHAnsi" w:hAnsiTheme="minorHAnsi"/>
              </w:rPr>
            </w:pPr>
            <w:r w:rsidRPr="006360CC">
              <w:rPr>
                <w:rFonts w:asciiTheme="minorHAnsi" w:hAnsiTheme="minorHAnsi"/>
              </w:rPr>
              <w:t>Très satisfaisant.</w:t>
            </w:r>
          </w:p>
        </w:tc>
      </w:tr>
      <w:tr w:rsidR="006360CC" w:rsidRPr="006360CC" w:rsidTr="00622193">
        <w:tc>
          <w:tcPr>
            <w:tcW w:w="1844" w:type="dxa"/>
            <w:vMerge/>
            <w:vAlign w:val="center"/>
          </w:tcPr>
          <w:p w:rsidR="006360CC" w:rsidRPr="006360CC" w:rsidRDefault="006360CC" w:rsidP="00622193">
            <w:pPr>
              <w:rPr>
                <w:rFonts w:asciiTheme="minorHAnsi" w:hAnsiTheme="minorHAnsi"/>
              </w:rPr>
            </w:pPr>
          </w:p>
        </w:tc>
        <w:tc>
          <w:tcPr>
            <w:tcW w:w="2126" w:type="dxa"/>
            <w:vAlign w:val="center"/>
          </w:tcPr>
          <w:p w:rsidR="006360CC" w:rsidRPr="006360CC" w:rsidRDefault="006360CC" w:rsidP="00622193">
            <w:pPr>
              <w:jc w:val="both"/>
              <w:rPr>
                <w:rFonts w:asciiTheme="minorHAnsi" w:hAnsiTheme="minorHAnsi"/>
                <w:bCs/>
              </w:rPr>
            </w:pPr>
            <w:r w:rsidRPr="006360CC">
              <w:rPr>
                <w:rFonts w:asciiTheme="minorHAnsi" w:hAnsiTheme="minorHAnsi"/>
                <w:bCs/>
              </w:rPr>
              <w:t>Nombre de jeunes dans les zones à haut risques, pris en compte dans la programmation (Lac Tchad, Frontières Soudan et RCA etc)</w:t>
            </w: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0</w:t>
            </w: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100 filles et 100 garçons</w:t>
            </w:r>
          </w:p>
        </w:tc>
        <w:tc>
          <w:tcPr>
            <w:tcW w:w="1843" w:type="dxa"/>
            <w:vAlign w:val="center"/>
          </w:tcPr>
          <w:p w:rsidR="006360CC" w:rsidRPr="006360CC" w:rsidRDefault="006360CC" w:rsidP="00622193">
            <w:pPr>
              <w:jc w:val="center"/>
              <w:rPr>
                <w:rFonts w:asciiTheme="minorHAnsi" w:hAnsiTheme="minorHAnsi"/>
              </w:rPr>
            </w:pPr>
            <w:r w:rsidRPr="006360CC">
              <w:rPr>
                <w:rFonts w:asciiTheme="minorHAnsi" w:hAnsiTheme="minorHAnsi"/>
              </w:rPr>
              <w:t>184</w:t>
            </w:r>
          </w:p>
        </w:tc>
        <w:tc>
          <w:tcPr>
            <w:tcW w:w="1559" w:type="dxa"/>
            <w:vAlign w:val="center"/>
          </w:tcPr>
          <w:p w:rsidR="006360CC" w:rsidRPr="006360CC" w:rsidRDefault="006360CC" w:rsidP="00622193">
            <w:pPr>
              <w:jc w:val="center"/>
              <w:rPr>
                <w:rFonts w:asciiTheme="minorHAnsi" w:hAnsiTheme="minorHAnsi"/>
              </w:rPr>
            </w:pPr>
            <w:r w:rsidRPr="006360CC">
              <w:rPr>
                <w:rFonts w:asciiTheme="minorHAnsi" w:hAnsiTheme="minorHAnsi"/>
              </w:rPr>
              <w:t xml:space="preserve">100 </w:t>
            </w:r>
          </w:p>
        </w:tc>
        <w:tc>
          <w:tcPr>
            <w:tcW w:w="1701"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134" w:type="dxa"/>
            <w:vAlign w:val="center"/>
          </w:tcPr>
          <w:p w:rsidR="006360CC" w:rsidRPr="006360CC" w:rsidRDefault="006360CC" w:rsidP="00622193">
            <w:pPr>
              <w:jc w:val="center"/>
              <w:rPr>
                <w:rFonts w:asciiTheme="minorHAnsi" w:hAnsiTheme="minorHAnsi"/>
              </w:rPr>
            </w:pPr>
            <w:r w:rsidRPr="006360CC">
              <w:rPr>
                <w:rFonts w:asciiTheme="minorHAnsi" w:hAnsiTheme="minorHAnsi"/>
              </w:rPr>
              <w:t>134 Filles et 66 Garçons</w:t>
            </w:r>
          </w:p>
        </w:tc>
        <w:tc>
          <w:tcPr>
            <w:tcW w:w="1418" w:type="dxa"/>
            <w:vAlign w:val="center"/>
          </w:tcPr>
          <w:p w:rsidR="006360CC" w:rsidRPr="006360CC" w:rsidRDefault="006360CC" w:rsidP="00622193">
            <w:pPr>
              <w:jc w:val="center"/>
              <w:rPr>
                <w:rFonts w:asciiTheme="minorHAnsi" w:hAnsiTheme="minorHAnsi"/>
              </w:rPr>
            </w:pPr>
            <w:r w:rsidRPr="006360CC">
              <w:rPr>
                <w:rFonts w:asciiTheme="minorHAnsi" w:hAnsiTheme="minorHAnsi"/>
              </w:rPr>
              <w:t>161</w:t>
            </w:r>
          </w:p>
        </w:tc>
        <w:tc>
          <w:tcPr>
            <w:tcW w:w="2126" w:type="dxa"/>
            <w:vAlign w:val="center"/>
          </w:tcPr>
          <w:p w:rsidR="006360CC" w:rsidRPr="006360CC" w:rsidRDefault="000602EC" w:rsidP="00622193">
            <w:pPr>
              <w:jc w:val="center"/>
              <w:rPr>
                <w:rFonts w:asciiTheme="minorHAnsi" w:hAnsiTheme="minorHAnsi"/>
              </w:rPr>
            </w:pPr>
            <w:r>
              <w:rPr>
                <w:rFonts w:asciiTheme="minorHAnsi" w:hAnsiTheme="minorHAnsi"/>
              </w:rPr>
              <w:t>Insatisfaisant</w:t>
            </w:r>
          </w:p>
        </w:tc>
      </w:tr>
      <w:tr w:rsidR="006360CC" w:rsidRPr="006360CC" w:rsidTr="00622193">
        <w:tc>
          <w:tcPr>
            <w:tcW w:w="1844" w:type="dxa"/>
            <w:vMerge/>
            <w:vAlign w:val="center"/>
          </w:tcPr>
          <w:p w:rsidR="006360CC" w:rsidRPr="006360CC" w:rsidRDefault="006360CC" w:rsidP="00622193">
            <w:pPr>
              <w:rPr>
                <w:rFonts w:asciiTheme="minorHAnsi" w:hAnsiTheme="minorHAnsi"/>
              </w:rPr>
            </w:pPr>
          </w:p>
        </w:tc>
        <w:tc>
          <w:tcPr>
            <w:tcW w:w="2126" w:type="dxa"/>
            <w:vAlign w:val="center"/>
          </w:tcPr>
          <w:p w:rsidR="006360CC" w:rsidRPr="006360CC" w:rsidRDefault="006360CC" w:rsidP="00622193">
            <w:pPr>
              <w:jc w:val="both"/>
              <w:rPr>
                <w:rFonts w:asciiTheme="minorHAnsi" w:hAnsiTheme="minorHAnsi"/>
                <w:bCs/>
              </w:rPr>
            </w:pPr>
            <w:r w:rsidRPr="006360CC">
              <w:rPr>
                <w:rFonts w:asciiTheme="minorHAnsi" w:hAnsiTheme="minorHAnsi"/>
                <w:bCs/>
              </w:rPr>
              <w:t>Nombre de nouveaux emplois créés pour les femmes et les hommes dans les zones extrêmement vulnérables</w:t>
            </w: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0</w:t>
            </w: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100 filles et 100 garçons</w:t>
            </w:r>
          </w:p>
        </w:tc>
        <w:tc>
          <w:tcPr>
            <w:tcW w:w="1843" w:type="dxa"/>
            <w:vAlign w:val="center"/>
          </w:tcPr>
          <w:p w:rsidR="006360CC" w:rsidRPr="006360CC" w:rsidRDefault="006360CC" w:rsidP="00622193">
            <w:pPr>
              <w:jc w:val="center"/>
              <w:rPr>
                <w:rFonts w:asciiTheme="minorHAnsi" w:hAnsiTheme="minorHAnsi"/>
              </w:rPr>
            </w:pPr>
            <w:r w:rsidRPr="006360CC">
              <w:rPr>
                <w:rFonts w:asciiTheme="minorHAnsi" w:hAnsiTheme="minorHAnsi"/>
              </w:rPr>
              <w:t>184</w:t>
            </w:r>
          </w:p>
        </w:tc>
        <w:tc>
          <w:tcPr>
            <w:tcW w:w="1559" w:type="dxa"/>
            <w:vAlign w:val="center"/>
          </w:tcPr>
          <w:p w:rsidR="006360CC" w:rsidRPr="006360CC" w:rsidRDefault="006360CC" w:rsidP="00622193">
            <w:pPr>
              <w:jc w:val="center"/>
              <w:rPr>
                <w:rFonts w:asciiTheme="minorHAnsi" w:hAnsiTheme="minorHAnsi"/>
              </w:rPr>
            </w:pPr>
            <w:r w:rsidRPr="006360CC">
              <w:rPr>
                <w:rFonts w:asciiTheme="minorHAnsi" w:hAnsiTheme="minorHAnsi"/>
              </w:rPr>
              <w:t>0</w:t>
            </w:r>
          </w:p>
        </w:tc>
        <w:tc>
          <w:tcPr>
            <w:tcW w:w="1701" w:type="dxa"/>
            <w:vAlign w:val="center"/>
          </w:tcPr>
          <w:p w:rsidR="006360CC" w:rsidRPr="006360CC" w:rsidRDefault="006360CC" w:rsidP="00622193">
            <w:pPr>
              <w:jc w:val="center"/>
              <w:rPr>
                <w:rFonts w:asciiTheme="minorHAnsi" w:hAnsiTheme="minorHAnsi"/>
              </w:rPr>
            </w:pPr>
            <w:r w:rsidRPr="006360CC">
              <w:rPr>
                <w:rFonts w:asciiTheme="minorHAnsi" w:hAnsiTheme="minorHAnsi"/>
              </w:rPr>
              <w:t>540</w:t>
            </w:r>
          </w:p>
          <w:p w:rsidR="006360CC" w:rsidRPr="006360CC" w:rsidRDefault="006360CC" w:rsidP="00622193">
            <w:pPr>
              <w:jc w:val="center"/>
              <w:rPr>
                <w:rFonts w:asciiTheme="minorHAnsi" w:hAnsiTheme="minorHAnsi"/>
              </w:rPr>
            </w:pPr>
            <w:r w:rsidRPr="006360CC">
              <w:rPr>
                <w:rFonts w:asciiTheme="minorHAnsi" w:hAnsiTheme="minorHAnsi"/>
              </w:rPr>
              <w:t>(Bénéficiaires directs et indirects des micro-crédits)</w:t>
            </w:r>
            <w:r w:rsidRPr="006360CC">
              <w:rPr>
                <w:rStyle w:val="Appelnotedebasdep"/>
                <w:rFonts w:asciiTheme="minorHAnsi" w:hAnsiTheme="minorHAnsi"/>
              </w:rPr>
              <w:footnoteReference w:id="42"/>
            </w:r>
          </w:p>
        </w:tc>
        <w:tc>
          <w:tcPr>
            <w:tcW w:w="1134" w:type="dxa"/>
            <w:vAlign w:val="center"/>
          </w:tcPr>
          <w:p w:rsidR="006360CC" w:rsidRPr="006360CC" w:rsidRDefault="006360CC" w:rsidP="00622193">
            <w:pPr>
              <w:jc w:val="center"/>
              <w:rPr>
                <w:rFonts w:asciiTheme="minorHAnsi" w:hAnsiTheme="minorHAnsi"/>
              </w:rPr>
            </w:pPr>
            <w:r w:rsidRPr="006360CC">
              <w:rPr>
                <w:rFonts w:asciiTheme="minorHAnsi" w:hAnsiTheme="minorHAnsi"/>
              </w:rPr>
              <w:t>200</w:t>
            </w:r>
          </w:p>
        </w:tc>
        <w:tc>
          <w:tcPr>
            <w:tcW w:w="1418" w:type="dxa"/>
            <w:vAlign w:val="center"/>
          </w:tcPr>
          <w:p w:rsidR="006360CC" w:rsidRPr="006360CC" w:rsidRDefault="006360CC" w:rsidP="00622193">
            <w:pPr>
              <w:jc w:val="center"/>
              <w:rPr>
                <w:rFonts w:asciiTheme="minorHAnsi" w:hAnsiTheme="minorHAnsi"/>
              </w:rPr>
            </w:pPr>
            <w:r w:rsidRPr="006360CC">
              <w:rPr>
                <w:rFonts w:asciiTheme="minorHAnsi" w:hAnsiTheme="minorHAnsi"/>
              </w:rPr>
              <w:t>308</w:t>
            </w:r>
          </w:p>
        </w:tc>
        <w:tc>
          <w:tcPr>
            <w:tcW w:w="2126" w:type="dxa"/>
            <w:vAlign w:val="center"/>
          </w:tcPr>
          <w:p w:rsidR="006360CC" w:rsidRPr="006360CC" w:rsidRDefault="006360CC" w:rsidP="00622193">
            <w:pPr>
              <w:jc w:val="center"/>
              <w:rPr>
                <w:rFonts w:asciiTheme="minorHAnsi" w:hAnsiTheme="minorHAnsi"/>
              </w:rPr>
            </w:pPr>
            <w:r w:rsidRPr="006360CC">
              <w:rPr>
                <w:rFonts w:asciiTheme="minorHAnsi" w:hAnsiTheme="minorHAnsi"/>
              </w:rPr>
              <w:t>Très satisfaisant.</w:t>
            </w:r>
          </w:p>
        </w:tc>
      </w:tr>
      <w:tr w:rsidR="006360CC" w:rsidRPr="006360CC" w:rsidTr="00622193">
        <w:tc>
          <w:tcPr>
            <w:tcW w:w="1844" w:type="dxa"/>
            <w:vMerge/>
            <w:vAlign w:val="center"/>
          </w:tcPr>
          <w:p w:rsidR="006360CC" w:rsidRPr="006360CC" w:rsidRDefault="006360CC" w:rsidP="00622193">
            <w:pPr>
              <w:rPr>
                <w:rFonts w:asciiTheme="minorHAnsi" w:hAnsiTheme="minorHAnsi"/>
              </w:rPr>
            </w:pPr>
          </w:p>
        </w:tc>
        <w:tc>
          <w:tcPr>
            <w:tcW w:w="2126" w:type="dxa"/>
            <w:vAlign w:val="center"/>
          </w:tcPr>
          <w:p w:rsidR="006360CC" w:rsidRPr="006360CC" w:rsidRDefault="006360CC" w:rsidP="00622193">
            <w:pPr>
              <w:jc w:val="both"/>
              <w:rPr>
                <w:rFonts w:asciiTheme="minorHAnsi" w:hAnsiTheme="minorHAnsi"/>
                <w:bCs/>
              </w:rPr>
            </w:pPr>
            <w:r w:rsidRPr="006360CC">
              <w:rPr>
                <w:rFonts w:asciiTheme="minorHAnsi" w:hAnsiTheme="minorHAnsi"/>
                <w:bCs/>
              </w:rPr>
              <w:t xml:space="preserve">Niveau de participation des OSC, des jeunes et des femmes dans la </w:t>
            </w:r>
            <w:r w:rsidRPr="006360CC">
              <w:rPr>
                <w:rFonts w:asciiTheme="minorHAnsi" w:hAnsiTheme="minorHAnsi"/>
                <w:bCs/>
              </w:rPr>
              <w:lastRenderedPageBreak/>
              <w:t>prévention de la radicalisation au niveau local</w:t>
            </w: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lastRenderedPageBreak/>
              <w:t>nul</w:t>
            </w: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moyen</w:t>
            </w:r>
          </w:p>
        </w:tc>
        <w:tc>
          <w:tcPr>
            <w:tcW w:w="1843" w:type="dxa"/>
            <w:vAlign w:val="center"/>
          </w:tcPr>
          <w:p w:rsidR="006360CC" w:rsidRPr="006360CC" w:rsidRDefault="006360CC" w:rsidP="00622193">
            <w:pPr>
              <w:jc w:val="center"/>
              <w:rPr>
                <w:rFonts w:asciiTheme="minorHAnsi" w:hAnsiTheme="minorHAnsi"/>
              </w:rPr>
            </w:pPr>
            <w:r w:rsidRPr="006360CC">
              <w:rPr>
                <w:rFonts w:asciiTheme="minorHAnsi" w:hAnsiTheme="minorHAnsi"/>
              </w:rPr>
              <w:t>ND</w:t>
            </w:r>
          </w:p>
        </w:tc>
        <w:tc>
          <w:tcPr>
            <w:tcW w:w="1559" w:type="dxa"/>
            <w:vAlign w:val="center"/>
          </w:tcPr>
          <w:p w:rsidR="006360CC" w:rsidRPr="006360CC" w:rsidRDefault="006360CC" w:rsidP="00622193">
            <w:pPr>
              <w:jc w:val="center"/>
              <w:rPr>
                <w:rFonts w:asciiTheme="minorHAnsi" w:hAnsiTheme="minorHAnsi"/>
              </w:rPr>
            </w:pPr>
            <w:r w:rsidRPr="006360CC">
              <w:rPr>
                <w:rFonts w:asciiTheme="minorHAnsi" w:hAnsiTheme="minorHAnsi"/>
              </w:rPr>
              <w:t>ND</w:t>
            </w:r>
          </w:p>
        </w:tc>
        <w:tc>
          <w:tcPr>
            <w:tcW w:w="1701" w:type="dxa"/>
            <w:vAlign w:val="center"/>
          </w:tcPr>
          <w:p w:rsidR="006360CC" w:rsidRPr="006360CC" w:rsidRDefault="006360CC" w:rsidP="00622193">
            <w:pPr>
              <w:jc w:val="center"/>
              <w:rPr>
                <w:rFonts w:asciiTheme="minorHAnsi" w:hAnsiTheme="minorHAnsi"/>
              </w:rPr>
            </w:pPr>
            <w:r w:rsidRPr="006360CC">
              <w:rPr>
                <w:rFonts w:asciiTheme="minorHAnsi" w:hAnsiTheme="minorHAnsi"/>
              </w:rPr>
              <w:t>ND</w:t>
            </w:r>
          </w:p>
        </w:tc>
        <w:tc>
          <w:tcPr>
            <w:tcW w:w="1134"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418" w:type="dxa"/>
            <w:vAlign w:val="center"/>
          </w:tcPr>
          <w:p w:rsidR="006360CC" w:rsidRPr="006360CC" w:rsidRDefault="006360CC" w:rsidP="00622193">
            <w:pPr>
              <w:jc w:val="center"/>
              <w:rPr>
                <w:rFonts w:asciiTheme="minorHAnsi" w:hAnsiTheme="minorHAnsi"/>
              </w:rPr>
            </w:pPr>
            <w:r w:rsidRPr="006360CC">
              <w:rPr>
                <w:rFonts w:asciiTheme="minorHAnsi" w:hAnsiTheme="minorHAnsi"/>
              </w:rPr>
              <w:t>ND</w:t>
            </w:r>
          </w:p>
        </w:tc>
        <w:tc>
          <w:tcPr>
            <w:tcW w:w="2126" w:type="dxa"/>
            <w:vAlign w:val="center"/>
          </w:tcPr>
          <w:p w:rsidR="006360CC" w:rsidRPr="006360CC" w:rsidRDefault="006360CC" w:rsidP="00622193">
            <w:pPr>
              <w:jc w:val="center"/>
              <w:rPr>
                <w:rFonts w:asciiTheme="minorHAnsi" w:hAnsiTheme="minorHAnsi"/>
              </w:rPr>
            </w:pPr>
            <w:r w:rsidRPr="006360CC">
              <w:rPr>
                <w:rFonts w:asciiTheme="minorHAnsi" w:hAnsiTheme="minorHAnsi"/>
              </w:rPr>
              <w:t>ND</w:t>
            </w:r>
          </w:p>
        </w:tc>
      </w:tr>
      <w:tr w:rsidR="006360CC" w:rsidRPr="006360CC" w:rsidTr="00622193">
        <w:tc>
          <w:tcPr>
            <w:tcW w:w="1844" w:type="dxa"/>
            <w:vMerge/>
            <w:vAlign w:val="center"/>
          </w:tcPr>
          <w:p w:rsidR="006360CC" w:rsidRPr="006360CC" w:rsidRDefault="006360CC" w:rsidP="00622193">
            <w:pPr>
              <w:rPr>
                <w:rFonts w:asciiTheme="minorHAnsi" w:hAnsiTheme="minorHAnsi"/>
              </w:rPr>
            </w:pPr>
          </w:p>
        </w:tc>
        <w:tc>
          <w:tcPr>
            <w:tcW w:w="2126" w:type="dxa"/>
            <w:vAlign w:val="center"/>
          </w:tcPr>
          <w:p w:rsidR="006360CC" w:rsidRPr="006360CC" w:rsidRDefault="006360CC" w:rsidP="00622193">
            <w:pPr>
              <w:jc w:val="both"/>
              <w:rPr>
                <w:rFonts w:asciiTheme="minorHAnsi" w:hAnsiTheme="minorHAnsi"/>
                <w:bCs/>
              </w:rPr>
            </w:pPr>
            <w:r w:rsidRPr="006360CC">
              <w:rPr>
                <w:rFonts w:asciiTheme="minorHAnsi" w:hAnsiTheme="minorHAnsi"/>
                <w:bCs/>
              </w:rPr>
              <w:t>Nombre d’outils de prévention communautaires élaborés et opérationnels</w:t>
            </w: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0</w:t>
            </w:r>
          </w:p>
        </w:tc>
        <w:tc>
          <w:tcPr>
            <w:tcW w:w="1134" w:type="dxa"/>
            <w:vAlign w:val="center"/>
          </w:tcPr>
          <w:p w:rsidR="006360CC" w:rsidRPr="006360CC" w:rsidRDefault="006360CC" w:rsidP="00622193">
            <w:pPr>
              <w:jc w:val="center"/>
              <w:rPr>
                <w:rFonts w:asciiTheme="minorHAnsi" w:hAnsiTheme="minorHAnsi"/>
                <w:bCs/>
              </w:rPr>
            </w:pPr>
            <w:r w:rsidRPr="006360CC">
              <w:rPr>
                <w:rFonts w:asciiTheme="minorHAnsi" w:hAnsiTheme="minorHAnsi"/>
                <w:bCs/>
              </w:rPr>
              <w:t>5</w:t>
            </w:r>
          </w:p>
        </w:tc>
        <w:tc>
          <w:tcPr>
            <w:tcW w:w="1843" w:type="dxa"/>
            <w:vAlign w:val="center"/>
          </w:tcPr>
          <w:p w:rsidR="006360CC" w:rsidRPr="006360CC" w:rsidRDefault="006360CC" w:rsidP="00622193">
            <w:pPr>
              <w:jc w:val="center"/>
              <w:rPr>
                <w:rFonts w:asciiTheme="minorHAnsi" w:hAnsiTheme="minorHAnsi"/>
              </w:rPr>
            </w:pPr>
            <w:r w:rsidRPr="006360CC">
              <w:rPr>
                <w:rFonts w:asciiTheme="minorHAnsi" w:hAnsiTheme="minorHAnsi"/>
              </w:rPr>
              <w:t>1</w:t>
            </w:r>
          </w:p>
        </w:tc>
        <w:tc>
          <w:tcPr>
            <w:tcW w:w="1559" w:type="dxa"/>
            <w:vAlign w:val="center"/>
          </w:tcPr>
          <w:p w:rsidR="006360CC" w:rsidRPr="006360CC" w:rsidRDefault="006360CC" w:rsidP="00622193">
            <w:pPr>
              <w:jc w:val="center"/>
              <w:rPr>
                <w:rFonts w:asciiTheme="minorHAnsi" w:hAnsiTheme="minorHAnsi"/>
              </w:rPr>
            </w:pPr>
            <w:r w:rsidRPr="006360CC">
              <w:rPr>
                <w:rFonts w:asciiTheme="minorHAnsi" w:hAnsiTheme="minorHAnsi"/>
              </w:rPr>
              <w:t>2</w:t>
            </w:r>
          </w:p>
        </w:tc>
        <w:tc>
          <w:tcPr>
            <w:tcW w:w="1701" w:type="dxa"/>
            <w:vAlign w:val="center"/>
          </w:tcPr>
          <w:p w:rsidR="006360CC" w:rsidRPr="006360CC" w:rsidRDefault="006360CC" w:rsidP="00622193">
            <w:pPr>
              <w:jc w:val="center"/>
              <w:rPr>
                <w:rFonts w:asciiTheme="minorHAnsi" w:hAnsiTheme="minorHAnsi"/>
              </w:rPr>
            </w:pPr>
            <w:r w:rsidRPr="006360CC">
              <w:rPr>
                <w:rFonts w:asciiTheme="minorHAnsi" w:hAnsiTheme="minorHAnsi"/>
              </w:rPr>
              <w:t>0</w:t>
            </w:r>
          </w:p>
          <w:p w:rsidR="006360CC" w:rsidRPr="006360CC" w:rsidRDefault="006360CC" w:rsidP="00622193">
            <w:pPr>
              <w:jc w:val="center"/>
              <w:rPr>
                <w:rFonts w:asciiTheme="minorHAnsi" w:hAnsiTheme="minorHAnsi"/>
              </w:rPr>
            </w:pPr>
          </w:p>
        </w:tc>
        <w:tc>
          <w:tcPr>
            <w:tcW w:w="1134" w:type="dxa"/>
            <w:vAlign w:val="center"/>
          </w:tcPr>
          <w:p w:rsidR="006360CC" w:rsidRPr="006360CC" w:rsidRDefault="006360CC" w:rsidP="00622193">
            <w:pPr>
              <w:jc w:val="center"/>
              <w:rPr>
                <w:rFonts w:asciiTheme="minorHAnsi" w:hAnsiTheme="minorHAnsi"/>
              </w:rPr>
            </w:pPr>
            <w:r w:rsidRPr="006360CC">
              <w:rPr>
                <w:rFonts w:asciiTheme="minorHAnsi" w:hAnsiTheme="minorHAnsi"/>
              </w:rPr>
              <w:t>……</w:t>
            </w:r>
          </w:p>
        </w:tc>
        <w:tc>
          <w:tcPr>
            <w:tcW w:w="1418" w:type="dxa"/>
            <w:vAlign w:val="center"/>
          </w:tcPr>
          <w:p w:rsidR="006360CC" w:rsidRPr="006360CC" w:rsidRDefault="006360CC" w:rsidP="00622193">
            <w:pPr>
              <w:jc w:val="center"/>
              <w:rPr>
                <w:rFonts w:asciiTheme="minorHAnsi" w:hAnsiTheme="minorHAnsi"/>
              </w:rPr>
            </w:pPr>
            <w:r w:rsidRPr="006360CC">
              <w:rPr>
                <w:rFonts w:asciiTheme="minorHAnsi" w:hAnsiTheme="minorHAnsi"/>
              </w:rPr>
              <w:t>3</w:t>
            </w:r>
          </w:p>
        </w:tc>
        <w:tc>
          <w:tcPr>
            <w:tcW w:w="2126" w:type="dxa"/>
            <w:vAlign w:val="center"/>
          </w:tcPr>
          <w:p w:rsidR="006360CC" w:rsidRPr="006360CC" w:rsidRDefault="00663334" w:rsidP="00622193">
            <w:pPr>
              <w:jc w:val="center"/>
              <w:rPr>
                <w:rFonts w:asciiTheme="minorHAnsi" w:hAnsiTheme="minorHAnsi"/>
              </w:rPr>
            </w:pPr>
            <w:r>
              <w:rPr>
                <w:rFonts w:asciiTheme="minorHAnsi" w:hAnsiTheme="minorHAnsi"/>
              </w:rPr>
              <w:t>Insatisfaisant</w:t>
            </w:r>
          </w:p>
        </w:tc>
      </w:tr>
      <w:tr w:rsidR="00663334" w:rsidRPr="006360CC" w:rsidTr="00622193">
        <w:tc>
          <w:tcPr>
            <w:tcW w:w="1844" w:type="dxa"/>
            <w:vAlign w:val="center"/>
          </w:tcPr>
          <w:p w:rsidR="00663334" w:rsidRPr="006360CC" w:rsidRDefault="00663334" w:rsidP="00622193">
            <w:pPr>
              <w:rPr>
                <w:rFonts w:asciiTheme="minorHAnsi" w:hAnsiTheme="minorHAnsi"/>
              </w:rPr>
            </w:pPr>
          </w:p>
        </w:tc>
        <w:tc>
          <w:tcPr>
            <w:tcW w:w="2126" w:type="dxa"/>
            <w:vAlign w:val="center"/>
          </w:tcPr>
          <w:p w:rsidR="00663334" w:rsidRPr="006360CC" w:rsidRDefault="00663334" w:rsidP="00622193">
            <w:pPr>
              <w:jc w:val="both"/>
              <w:rPr>
                <w:rFonts w:asciiTheme="minorHAnsi" w:hAnsiTheme="minorHAnsi"/>
                <w:bCs/>
              </w:rPr>
            </w:pPr>
          </w:p>
        </w:tc>
        <w:tc>
          <w:tcPr>
            <w:tcW w:w="1134" w:type="dxa"/>
            <w:vAlign w:val="center"/>
          </w:tcPr>
          <w:p w:rsidR="00663334" w:rsidRPr="006360CC" w:rsidRDefault="00663334" w:rsidP="00622193">
            <w:pPr>
              <w:jc w:val="center"/>
              <w:rPr>
                <w:rFonts w:asciiTheme="minorHAnsi" w:hAnsiTheme="minorHAnsi"/>
                <w:bCs/>
              </w:rPr>
            </w:pPr>
          </w:p>
        </w:tc>
        <w:tc>
          <w:tcPr>
            <w:tcW w:w="1134" w:type="dxa"/>
            <w:vAlign w:val="center"/>
          </w:tcPr>
          <w:p w:rsidR="00663334" w:rsidRPr="006360CC" w:rsidRDefault="00663334" w:rsidP="00622193">
            <w:pPr>
              <w:jc w:val="center"/>
              <w:rPr>
                <w:rFonts w:asciiTheme="minorHAnsi" w:hAnsiTheme="minorHAnsi"/>
                <w:bCs/>
              </w:rPr>
            </w:pPr>
          </w:p>
        </w:tc>
        <w:tc>
          <w:tcPr>
            <w:tcW w:w="1843" w:type="dxa"/>
            <w:vAlign w:val="center"/>
          </w:tcPr>
          <w:p w:rsidR="00663334" w:rsidRPr="006360CC" w:rsidRDefault="00663334" w:rsidP="00622193">
            <w:pPr>
              <w:jc w:val="center"/>
              <w:rPr>
                <w:rFonts w:asciiTheme="minorHAnsi" w:hAnsiTheme="minorHAnsi"/>
              </w:rPr>
            </w:pPr>
          </w:p>
        </w:tc>
        <w:tc>
          <w:tcPr>
            <w:tcW w:w="1559" w:type="dxa"/>
            <w:vAlign w:val="center"/>
          </w:tcPr>
          <w:p w:rsidR="00663334" w:rsidRPr="006360CC" w:rsidRDefault="00663334" w:rsidP="00622193">
            <w:pPr>
              <w:jc w:val="center"/>
              <w:rPr>
                <w:rFonts w:asciiTheme="minorHAnsi" w:hAnsiTheme="minorHAnsi"/>
              </w:rPr>
            </w:pPr>
          </w:p>
        </w:tc>
        <w:tc>
          <w:tcPr>
            <w:tcW w:w="1701" w:type="dxa"/>
            <w:vAlign w:val="center"/>
          </w:tcPr>
          <w:p w:rsidR="00663334" w:rsidRPr="006360CC" w:rsidRDefault="00663334" w:rsidP="00622193">
            <w:pPr>
              <w:jc w:val="center"/>
              <w:rPr>
                <w:rFonts w:asciiTheme="minorHAnsi" w:hAnsiTheme="minorHAnsi"/>
              </w:rPr>
            </w:pPr>
          </w:p>
        </w:tc>
        <w:tc>
          <w:tcPr>
            <w:tcW w:w="1134" w:type="dxa"/>
            <w:vAlign w:val="center"/>
          </w:tcPr>
          <w:p w:rsidR="00663334" w:rsidRPr="006360CC" w:rsidRDefault="00663334" w:rsidP="00622193">
            <w:pPr>
              <w:jc w:val="center"/>
              <w:rPr>
                <w:rFonts w:asciiTheme="minorHAnsi" w:hAnsiTheme="minorHAnsi"/>
              </w:rPr>
            </w:pPr>
          </w:p>
        </w:tc>
        <w:tc>
          <w:tcPr>
            <w:tcW w:w="1418" w:type="dxa"/>
            <w:vAlign w:val="center"/>
          </w:tcPr>
          <w:p w:rsidR="00663334" w:rsidRPr="006360CC" w:rsidRDefault="00663334" w:rsidP="00622193">
            <w:pPr>
              <w:jc w:val="center"/>
              <w:rPr>
                <w:rFonts w:asciiTheme="minorHAnsi" w:hAnsiTheme="minorHAnsi"/>
              </w:rPr>
            </w:pPr>
          </w:p>
        </w:tc>
        <w:tc>
          <w:tcPr>
            <w:tcW w:w="2126" w:type="dxa"/>
            <w:vAlign w:val="center"/>
          </w:tcPr>
          <w:p w:rsidR="00663334" w:rsidRPr="006360CC" w:rsidRDefault="00663334" w:rsidP="00622193">
            <w:pPr>
              <w:jc w:val="center"/>
              <w:rPr>
                <w:rFonts w:asciiTheme="minorHAnsi" w:hAnsiTheme="minorHAnsi"/>
              </w:rPr>
            </w:pPr>
          </w:p>
        </w:tc>
      </w:tr>
    </w:tbl>
    <w:p w:rsidR="00BD3059" w:rsidRPr="006360CC" w:rsidRDefault="00BD3059" w:rsidP="00BD3059">
      <w:pPr>
        <w:rPr>
          <w:rFonts w:asciiTheme="minorHAnsi" w:hAnsiTheme="minorHAnsi"/>
          <w:lang w:val="fr-FR"/>
        </w:rPr>
      </w:pPr>
    </w:p>
    <w:p w:rsidR="005D0CC5" w:rsidRPr="006360CC" w:rsidRDefault="005D0CC5">
      <w:pPr>
        <w:rPr>
          <w:rFonts w:asciiTheme="minorHAnsi" w:hAnsiTheme="minorHAnsi"/>
        </w:rPr>
      </w:pPr>
    </w:p>
    <w:p w:rsidR="005D0CC5" w:rsidRPr="006360CC" w:rsidRDefault="00853209" w:rsidP="00853209">
      <w:pPr>
        <w:pStyle w:val="Titre2"/>
        <w:spacing w:before="0"/>
        <w:jc w:val="both"/>
        <w:rPr>
          <w:rFonts w:asciiTheme="minorHAnsi" w:hAnsiTheme="minorHAnsi" w:cs="Arial"/>
          <w:color w:val="auto"/>
          <w:sz w:val="22"/>
          <w:szCs w:val="22"/>
          <w:lang w:val="fr-FR"/>
        </w:rPr>
      </w:pPr>
      <w:bookmarkStart w:id="361" w:name="_Toc508824151"/>
      <w:bookmarkStart w:id="362" w:name="_Toc508824314"/>
      <w:bookmarkStart w:id="363" w:name="_Toc510177821"/>
      <w:r w:rsidRPr="006360CC">
        <w:rPr>
          <w:rFonts w:asciiTheme="minorHAnsi" w:hAnsiTheme="minorHAnsi" w:cs="Arial"/>
          <w:color w:val="auto"/>
          <w:sz w:val="22"/>
          <w:szCs w:val="22"/>
          <w:u w:val="single"/>
          <w:lang w:val="fr-FR"/>
        </w:rPr>
        <w:t>Annexe 2</w:t>
      </w:r>
      <w:r w:rsidRPr="006360CC">
        <w:rPr>
          <w:rFonts w:asciiTheme="minorHAnsi" w:hAnsiTheme="minorHAnsi" w:cs="Arial"/>
          <w:color w:val="auto"/>
          <w:sz w:val="22"/>
          <w:szCs w:val="22"/>
          <w:lang w:val="fr-FR"/>
        </w:rPr>
        <w:t> : Matrice d’</w:t>
      </w:r>
      <w:r w:rsidR="005D0CC5" w:rsidRPr="006360CC">
        <w:rPr>
          <w:rFonts w:asciiTheme="minorHAnsi" w:hAnsiTheme="minorHAnsi" w:cs="Arial"/>
          <w:color w:val="auto"/>
          <w:sz w:val="22"/>
          <w:szCs w:val="22"/>
          <w:lang w:val="fr-FR"/>
        </w:rPr>
        <w:t>évaluation</w:t>
      </w:r>
      <w:bookmarkEnd w:id="361"/>
      <w:bookmarkEnd w:id="362"/>
      <w:r w:rsidRPr="006360CC">
        <w:rPr>
          <w:rFonts w:asciiTheme="minorHAnsi" w:hAnsiTheme="minorHAnsi" w:cs="Arial"/>
          <w:color w:val="auto"/>
          <w:sz w:val="22"/>
          <w:szCs w:val="22"/>
          <w:lang w:val="fr-FR"/>
        </w:rPr>
        <w:t xml:space="preserve"> du projet</w:t>
      </w:r>
      <w:bookmarkEnd w:id="363"/>
    </w:p>
    <w:p w:rsidR="005D0CC5" w:rsidRPr="006360CC" w:rsidRDefault="005D0CC5" w:rsidP="00853209">
      <w:pPr>
        <w:pStyle w:val="Titre2"/>
        <w:spacing w:before="0"/>
        <w:jc w:val="both"/>
        <w:rPr>
          <w:rFonts w:asciiTheme="minorHAnsi" w:hAnsiTheme="minorHAnsi" w:cs="Arial"/>
          <w:color w:val="auto"/>
          <w:sz w:val="22"/>
          <w:szCs w:val="22"/>
          <w:lang w:val="fr-FR"/>
        </w:rPr>
      </w:pPr>
    </w:p>
    <w:p w:rsidR="005D0CC5" w:rsidRPr="006360CC" w:rsidRDefault="005D0CC5" w:rsidP="005D0CC5">
      <w:pPr>
        <w:rPr>
          <w:rFonts w:asciiTheme="minorHAnsi" w:hAnsiTheme="minorHAnsi"/>
          <w:lang w:val="fr-FR"/>
        </w:rPr>
      </w:pPr>
    </w:p>
    <w:tbl>
      <w:tblPr>
        <w:tblW w:w="15637" w:type="dxa"/>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836"/>
        <w:gridCol w:w="2360"/>
        <w:gridCol w:w="3291"/>
        <w:gridCol w:w="75"/>
        <w:gridCol w:w="2365"/>
        <w:gridCol w:w="1737"/>
        <w:gridCol w:w="1973"/>
      </w:tblGrid>
      <w:tr w:rsidR="005D0CC5" w:rsidRPr="006360CC" w:rsidTr="00853209">
        <w:trPr>
          <w:tblHeader/>
        </w:trPr>
        <w:tc>
          <w:tcPr>
            <w:tcW w:w="15637" w:type="dxa"/>
            <w:gridSpan w:val="7"/>
            <w:tcBorders>
              <w:top w:val="double" w:sz="4" w:space="0" w:color="auto"/>
              <w:bottom w:val="double" w:sz="4" w:space="0" w:color="auto"/>
            </w:tcBorders>
            <w:shd w:val="clear" w:color="auto" w:fill="92CDDC"/>
          </w:tcPr>
          <w:p w:rsidR="005D0CC5" w:rsidRPr="006360CC" w:rsidRDefault="005D0CC5" w:rsidP="005D0CC5">
            <w:pPr>
              <w:jc w:val="center"/>
              <w:rPr>
                <w:rFonts w:asciiTheme="minorHAnsi" w:hAnsiTheme="minorHAnsi"/>
              </w:rPr>
            </w:pPr>
          </w:p>
        </w:tc>
      </w:tr>
      <w:tr w:rsidR="005D0CC5" w:rsidRPr="006360CC" w:rsidTr="00853209">
        <w:trPr>
          <w:tblHeader/>
        </w:trPr>
        <w:tc>
          <w:tcPr>
            <w:tcW w:w="3836" w:type="dxa"/>
            <w:tcBorders>
              <w:top w:val="double" w:sz="4" w:space="0" w:color="auto"/>
              <w:bottom w:val="double" w:sz="4" w:space="0" w:color="auto"/>
            </w:tcBorders>
            <w:shd w:val="clear" w:color="auto" w:fill="92CDDC"/>
          </w:tcPr>
          <w:p w:rsidR="005D0CC5" w:rsidRPr="006360CC" w:rsidRDefault="005D0CC5" w:rsidP="005D0CC5">
            <w:pPr>
              <w:pStyle w:val="CadEvalTit"/>
              <w:jc w:val="center"/>
              <w:rPr>
                <w:rFonts w:asciiTheme="minorHAnsi" w:hAnsiTheme="minorHAnsi"/>
                <w:sz w:val="22"/>
                <w:szCs w:val="22"/>
              </w:rPr>
            </w:pPr>
            <w:r w:rsidRPr="006360CC">
              <w:rPr>
                <w:rFonts w:asciiTheme="minorHAnsi" w:hAnsiTheme="minorHAnsi"/>
                <w:sz w:val="22"/>
                <w:szCs w:val="22"/>
              </w:rPr>
              <w:t>Critères majeurs d’évaluation</w:t>
            </w:r>
          </w:p>
        </w:tc>
        <w:tc>
          <w:tcPr>
            <w:tcW w:w="2360" w:type="dxa"/>
            <w:tcBorders>
              <w:top w:val="double" w:sz="4" w:space="0" w:color="auto"/>
              <w:bottom w:val="double" w:sz="4" w:space="0" w:color="auto"/>
            </w:tcBorders>
            <w:shd w:val="clear" w:color="auto" w:fill="92CDDC"/>
          </w:tcPr>
          <w:p w:rsidR="005D0CC5" w:rsidRPr="006360CC" w:rsidRDefault="005D0CC5" w:rsidP="005D0CC5">
            <w:pPr>
              <w:pStyle w:val="CadEvalTit"/>
              <w:jc w:val="center"/>
              <w:rPr>
                <w:rFonts w:asciiTheme="minorHAnsi" w:hAnsiTheme="minorHAnsi"/>
                <w:sz w:val="22"/>
                <w:szCs w:val="22"/>
              </w:rPr>
            </w:pPr>
            <w:r w:rsidRPr="006360CC">
              <w:rPr>
                <w:rFonts w:asciiTheme="minorHAnsi" w:hAnsiTheme="minorHAnsi"/>
                <w:sz w:val="22"/>
                <w:szCs w:val="22"/>
              </w:rPr>
              <w:t>Indicateurs</w:t>
            </w:r>
          </w:p>
        </w:tc>
        <w:tc>
          <w:tcPr>
            <w:tcW w:w="3291" w:type="dxa"/>
            <w:tcBorders>
              <w:top w:val="double" w:sz="4" w:space="0" w:color="auto"/>
              <w:bottom w:val="double" w:sz="4" w:space="0" w:color="auto"/>
            </w:tcBorders>
            <w:shd w:val="clear" w:color="auto" w:fill="92CDDC"/>
          </w:tcPr>
          <w:p w:rsidR="005D0CC5" w:rsidRPr="006360CC" w:rsidRDefault="005D0CC5" w:rsidP="005D0CC5">
            <w:pPr>
              <w:pStyle w:val="CadEvalTit"/>
              <w:jc w:val="center"/>
              <w:rPr>
                <w:rFonts w:asciiTheme="minorHAnsi" w:hAnsiTheme="minorHAnsi"/>
                <w:sz w:val="22"/>
                <w:szCs w:val="22"/>
              </w:rPr>
            </w:pPr>
            <w:r w:rsidRPr="006360CC">
              <w:rPr>
                <w:rFonts w:asciiTheme="minorHAnsi" w:hAnsiTheme="minorHAnsi"/>
                <w:sz w:val="22"/>
                <w:szCs w:val="22"/>
              </w:rPr>
              <w:t>Facteurs d’appréciation</w:t>
            </w:r>
          </w:p>
        </w:tc>
        <w:tc>
          <w:tcPr>
            <w:tcW w:w="2440" w:type="dxa"/>
            <w:gridSpan w:val="2"/>
            <w:tcBorders>
              <w:top w:val="double" w:sz="4" w:space="0" w:color="auto"/>
              <w:bottom w:val="double" w:sz="4" w:space="0" w:color="auto"/>
            </w:tcBorders>
            <w:shd w:val="clear" w:color="auto" w:fill="92CDDC"/>
          </w:tcPr>
          <w:p w:rsidR="005D0CC5" w:rsidRPr="006360CC" w:rsidRDefault="005D0CC5" w:rsidP="005D0CC5">
            <w:pPr>
              <w:pStyle w:val="CadEvalTit"/>
              <w:jc w:val="center"/>
              <w:rPr>
                <w:rFonts w:asciiTheme="minorHAnsi" w:hAnsiTheme="minorHAnsi"/>
                <w:sz w:val="22"/>
                <w:szCs w:val="22"/>
              </w:rPr>
            </w:pPr>
            <w:r w:rsidRPr="006360CC">
              <w:rPr>
                <w:rFonts w:asciiTheme="minorHAnsi" w:hAnsiTheme="minorHAnsi"/>
                <w:sz w:val="22"/>
                <w:szCs w:val="22"/>
              </w:rPr>
              <w:t>Questionnaires-clés</w:t>
            </w:r>
          </w:p>
        </w:tc>
        <w:tc>
          <w:tcPr>
            <w:tcW w:w="1737" w:type="dxa"/>
            <w:tcBorders>
              <w:top w:val="double" w:sz="4" w:space="0" w:color="auto"/>
              <w:bottom w:val="double" w:sz="4" w:space="0" w:color="auto"/>
            </w:tcBorders>
            <w:shd w:val="clear" w:color="auto" w:fill="92CDDC"/>
          </w:tcPr>
          <w:p w:rsidR="005D0CC5" w:rsidRPr="006360CC" w:rsidRDefault="005D0CC5" w:rsidP="005D0CC5">
            <w:pPr>
              <w:pStyle w:val="CadEvalTit"/>
              <w:jc w:val="center"/>
              <w:rPr>
                <w:rFonts w:asciiTheme="minorHAnsi" w:hAnsiTheme="minorHAnsi"/>
                <w:sz w:val="22"/>
                <w:szCs w:val="22"/>
              </w:rPr>
            </w:pPr>
            <w:r w:rsidRPr="006360CC">
              <w:rPr>
                <w:rFonts w:asciiTheme="minorHAnsi" w:hAnsiTheme="minorHAnsi"/>
                <w:sz w:val="22"/>
                <w:szCs w:val="22"/>
              </w:rPr>
              <w:t>Sources de données</w:t>
            </w:r>
          </w:p>
        </w:tc>
        <w:tc>
          <w:tcPr>
            <w:tcW w:w="1973" w:type="dxa"/>
            <w:tcBorders>
              <w:top w:val="double" w:sz="4" w:space="0" w:color="auto"/>
              <w:bottom w:val="double" w:sz="4" w:space="0" w:color="auto"/>
            </w:tcBorders>
            <w:shd w:val="clear" w:color="auto" w:fill="92CDDC"/>
          </w:tcPr>
          <w:p w:rsidR="005D0CC5" w:rsidRPr="006360CC" w:rsidRDefault="005D0CC5" w:rsidP="005D0CC5">
            <w:pPr>
              <w:pStyle w:val="CadEvalTit"/>
              <w:jc w:val="center"/>
              <w:rPr>
                <w:rFonts w:asciiTheme="minorHAnsi" w:hAnsiTheme="minorHAnsi"/>
                <w:sz w:val="22"/>
                <w:szCs w:val="22"/>
              </w:rPr>
            </w:pPr>
            <w:r w:rsidRPr="006360CC">
              <w:rPr>
                <w:rFonts w:asciiTheme="minorHAnsi" w:hAnsiTheme="minorHAnsi"/>
                <w:sz w:val="22"/>
                <w:szCs w:val="22"/>
              </w:rPr>
              <w:t>Méthode de collecte de données</w:t>
            </w:r>
          </w:p>
        </w:tc>
      </w:tr>
      <w:tr w:rsidR="005D0CC5" w:rsidRPr="006360CC" w:rsidTr="00853209">
        <w:tc>
          <w:tcPr>
            <w:tcW w:w="3836" w:type="dxa"/>
            <w:tcBorders>
              <w:top w:val="double" w:sz="4" w:space="0" w:color="auto"/>
              <w:bottom w:val="double" w:sz="4" w:space="0" w:color="auto"/>
            </w:tcBorders>
          </w:tcPr>
          <w:p w:rsidR="005D0CC5" w:rsidRPr="006360CC" w:rsidRDefault="005D0CC5" w:rsidP="005D0CC5">
            <w:pPr>
              <w:jc w:val="both"/>
              <w:rPr>
                <w:rFonts w:asciiTheme="minorHAnsi" w:hAnsiTheme="minorHAnsi" w:cs="Arial"/>
              </w:rPr>
            </w:pPr>
          </w:p>
          <w:p w:rsidR="005D0CC5" w:rsidRPr="006360CC" w:rsidRDefault="005D0CC5" w:rsidP="005D0CC5">
            <w:pPr>
              <w:jc w:val="both"/>
              <w:rPr>
                <w:rFonts w:asciiTheme="minorHAnsi" w:hAnsiTheme="minorHAnsi" w:cs="Arial"/>
              </w:rPr>
            </w:pPr>
            <w:r w:rsidRPr="006360CC">
              <w:rPr>
                <w:rFonts w:asciiTheme="minorHAnsi" w:hAnsiTheme="minorHAnsi" w:cs="Arial"/>
              </w:rPr>
              <w:t>La pertinence du projet par rapport aux ODD, au PND, aux priorités nationales et régionales et aux priorités du Système des Nations Unies</w:t>
            </w:r>
          </w:p>
          <w:p w:rsidR="005D0CC5" w:rsidRPr="006360CC" w:rsidRDefault="005D0CC5" w:rsidP="005D0CC5">
            <w:pPr>
              <w:pStyle w:val="CadEval"/>
              <w:rPr>
                <w:rFonts w:asciiTheme="minorHAnsi" w:hAnsiTheme="minorHAnsi"/>
                <w:sz w:val="22"/>
                <w:szCs w:val="22"/>
              </w:rPr>
            </w:pPr>
          </w:p>
        </w:tc>
        <w:tc>
          <w:tcPr>
            <w:tcW w:w="2360" w:type="dxa"/>
            <w:tcBorders>
              <w:top w:val="double" w:sz="4" w:space="0" w:color="auto"/>
              <w:bottom w:val="double" w:sz="4" w:space="0" w:color="auto"/>
            </w:tcBorders>
          </w:tcPr>
          <w:p w:rsidR="005D0CC5" w:rsidRPr="006360CC" w:rsidRDefault="005D0CC5" w:rsidP="005D0CC5">
            <w:pPr>
              <w:pStyle w:val="boulettetableau"/>
              <w:numPr>
                <w:ilvl w:val="0"/>
                <w:numId w:val="0"/>
              </w:numPr>
              <w:ind w:left="170"/>
              <w:jc w:val="left"/>
              <w:rPr>
                <w:rFonts w:asciiTheme="minorHAnsi" w:hAnsiTheme="minorHAnsi" w:cs="Arial"/>
                <w:sz w:val="22"/>
                <w:szCs w:val="22"/>
              </w:rPr>
            </w:pPr>
          </w:p>
          <w:p w:rsidR="005D0CC5" w:rsidRPr="006360CC" w:rsidRDefault="005D0CC5" w:rsidP="005D0CC5">
            <w:pPr>
              <w:pStyle w:val="boulettetableau"/>
              <w:numPr>
                <w:ilvl w:val="0"/>
                <w:numId w:val="0"/>
              </w:numPr>
              <w:ind w:left="170"/>
              <w:jc w:val="left"/>
              <w:rPr>
                <w:rFonts w:asciiTheme="minorHAnsi" w:hAnsiTheme="minorHAnsi" w:cs="Arial"/>
                <w:sz w:val="22"/>
                <w:szCs w:val="22"/>
              </w:rPr>
            </w:pPr>
            <w:r w:rsidRPr="006360CC">
              <w:rPr>
                <w:rFonts w:asciiTheme="minorHAnsi" w:hAnsiTheme="minorHAnsi" w:cs="Arial"/>
                <w:sz w:val="22"/>
                <w:szCs w:val="22"/>
              </w:rPr>
              <w:t>Coefficient de pertinence </w:t>
            </w:r>
          </w:p>
          <w:p w:rsidR="005D0CC5" w:rsidRPr="006360CC" w:rsidRDefault="005D0CC5" w:rsidP="005D0CC5">
            <w:pPr>
              <w:pStyle w:val="boulettetableau"/>
              <w:numPr>
                <w:ilvl w:val="0"/>
                <w:numId w:val="0"/>
              </w:numPr>
              <w:ind w:left="170"/>
              <w:jc w:val="left"/>
              <w:rPr>
                <w:rFonts w:asciiTheme="minorHAnsi" w:hAnsiTheme="minorHAnsi" w:cs="Arial"/>
                <w:sz w:val="22"/>
                <w:szCs w:val="22"/>
              </w:rPr>
            </w:pPr>
            <w:r w:rsidRPr="006360CC">
              <w:rPr>
                <w:rFonts w:asciiTheme="minorHAnsi" w:hAnsiTheme="minorHAnsi" w:cs="Arial"/>
                <w:sz w:val="22"/>
                <w:szCs w:val="22"/>
              </w:rPr>
              <w:t>(CP)</w:t>
            </w:r>
          </w:p>
          <w:p w:rsidR="005D0CC5" w:rsidRPr="006360CC" w:rsidRDefault="005D0CC5" w:rsidP="005D0CC5">
            <w:pPr>
              <w:pStyle w:val="boulettetableau"/>
              <w:numPr>
                <w:ilvl w:val="0"/>
                <w:numId w:val="0"/>
              </w:numPr>
              <w:ind w:left="170"/>
              <w:jc w:val="left"/>
              <w:rPr>
                <w:rFonts w:asciiTheme="minorHAnsi" w:hAnsiTheme="minorHAnsi" w:cs="Arial"/>
                <w:sz w:val="22"/>
                <w:szCs w:val="22"/>
              </w:rPr>
            </w:pPr>
          </w:p>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rPr>
            </w:pPr>
            <w:r w:rsidRPr="006360CC">
              <w:rPr>
                <w:rFonts w:asciiTheme="minorHAnsi" w:hAnsiTheme="minorHAnsi" w:cs="Arial"/>
              </w:rPr>
              <w:t xml:space="preserve">CP = a + b + c + d +e = ou </w:t>
            </w:r>
            <w:r w:rsidRPr="006360CC">
              <w:rPr>
                <w:rFonts w:asciiTheme="minorHAnsi" w:hAnsiTheme="minorHAnsi" w:cs="Arial"/>
                <w:b/>
                <w:bCs/>
                <w:kern w:val="24"/>
              </w:rPr>
              <w:t>&lt; 5</w:t>
            </w:r>
          </w:p>
          <w:p w:rsidR="005D0CC5" w:rsidRPr="006360CC" w:rsidRDefault="005D0CC5" w:rsidP="005D0CC5">
            <w:pPr>
              <w:pStyle w:val="boulettetableau"/>
              <w:numPr>
                <w:ilvl w:val="0"/>
                <w:numId w:val="0"/>
              </w:numPr>
              <w:ind w:left="170"/>
              <w:jc w:val="left"/>
              <w:rPr>
                <w:rFonts w:asciiTheme="minorHAnsi" w:hAnsiTheme="minorHAnsi" w:cs="Arial"/>
                <w:sz w:val="22"/>
                <w:szCs w:val="22"/>
              </w:rPr>
            </w:pPr>
          </w:p>
        </w:tc>
        <w:tc>
          <w:tcPr>
            <w:tcW w:w="3291" w:type="dxa"/>
            <w:tcBorders>
              <w:top w:val="double" w:sz="4" w:space="0" w:color="auto"/>
              <w:bottom w:val="double" w:sz="4" w:space="0" w:color="auto"/>
            </w:tcBorders>
          </w:tcPr>
          <w:p w:rsidR="005D0CC5" w:rsidRPr="006360CC" w:rsidRDefault="005D0CC5" w:rsidP="005D0CC5">
            <w:pPr>
              <w:jc w:val="both"/>
              <w:rPr>
                <w:rFonts w:asciiTheme="minorHAnsi" w:hAnsiTheme="minorHAnsi" w:cs="Arial"/>
              </w:rPr>
            </w:pPr>
            <w:r w:rsidRPr="006360CC">
              <w:rPr>
                <w:rFonts w:asciiTheme="minorHAnsi" w:hAnsiTheme="minorHAnsi" w:cs="Arial"/>
              </w:rPr>
              <w:t>Facteur « a » : degré d’alignement des objectifs et activités du projet avec les priorités nationales définies dans la PND, les besoins et attentes des populations, les défis majeurs du pays</w:t>
            </w:r>
          </w:p>
          <w:p w:rsidR="005D0CC5" w:rsidRPr="006360CC" w:rsidRDefault="005D0CC5" w:rsidP="005D0CC5">
            <w:pPr>
              <w:jc w:val="both"/>
              <w:rPr>
                <w:rFonts w:asciiTheme="minorHAnsi" w:hAnsiTheme="minorHAnsi" w:cs="Arial"/>
              </w:rPr>
            </w:pPr>
          </w:p>
          <w:p w:rsidR="005D0CC5" w:rsidRPr="006360CC" w:rsidRDefault="005D0CC5" w:rsidP="005D0CC5">
            <w:pPr>
              <w:jc w:val="both"/>
              <w:rPr>
                <w:rFonts w:asciiTheme="minorHAnsi" w:hAnsiTheme="minorHAnsi" w:cs="Arial"/>
              </w:rPr>
            </w:pPr>
            <w:r w:rsidRPr="006360CC">
              <w:rPr>
                <w:rFonts w:asciiTheme="minorHAnsi" w:hAnsiTheme="minorHAnsi" w:cs="Arial"/>
              </w:rPr>
              <w:t xml:space="preserve">Facteur « b » : degré d’alignement des objectifs et activités du  projet avec les </w:t>
            </w:r>
          </w:p>
          <w:p w:rsidR="005D0CC5" w:rsidRPr="006360CC" w:rsidRDefault="005D0CC5" w:rsidP="005D0CC5">
            <w:pPr>
              <w:jc w:val="both"/>
              <w:rPr>
                <w:rFonts w:asciiTheme="minorHAnsi" w:hAnsiTheme="minorHAnsi" w:cs="Arial"/>
              </w:rPr>
            </w:pPr>
            <w:r w:rsidRPr="006360CC">
              <w:rPr>
                <w:rFonts w:asciiTheme="minorHAnsi" w:hAnsiTheme="minorHAnsi" w:cs="Arial"/>
              </w:rPr>
              <w:t>activités du projet avec Objectifs priorités sectorielles de la Gouvernance</w:t>
            </w:r>
          </w:p>
          <w:p w:rsidR="005D0CC5" w:rsidRPr="006360CC" w:rsidRDefault="005D0CC5" w:rsidP="005D0CC5">
            <w:pPr>
              <w:jc w:val="both"/>
              <w:rPr>
                <w:rFonts w:asciiTheme="minorHAnsi" w:hAnsiTheme="minorHAnsi" w:cs="Arial"/>
              </w:rPr>
            </w:pPr>
          </w:p>
          <w:p w:rsidR="005D0CC5" w:rsidRPr="006360CC" w:rsidRDefault="005D0CC5" w:rsidP="005D0CC5">
            <w:pPr>
              <w:jc w:val="both"/>
              <w:rPr>
                <w:rFonts w:asciiTheme="minorHAnsi" w:hAnsiTheme="minorHAnsi" w:cs="Arial"/>
              </w:rPr>
            </w:pPr>
            <w:r w:rsidRPr="006360CC">
              <w:rPr>
                <w:rFonts w:asciiTheme="minorHAnsi" w:hAnsiTheme="minorHAnsi" w:cs="Arial"/>
              </w:rPr>
              <w:t>Facteur « c » : degré d’alignement des objectifs et de Développement Durable (ODD)/UNDAF</w:t>
            </w:r>
          </w:p>
          <w:p w:rsidR="005D0CC5" w:rsidRPr="006360CC" w:rsidRDefault="005D0CC5" w:rsidP="005D0CC5">
            <w:pPr>
              <w:jc w:val="both"/>
              <w:rPr>
                <w:rFonts w:asciiTheme="minorHAnsi" w:hAnsiTheme="minorHAnsi" w:cs="Arial"/>
              </w:rPr>
            </w:pPr>
          </w:p>
          <w:p w:rsidR="005D0CC5" w:rsidRPr="006360CC" w:rsidRDefault="005D0CC5" w:rsidP="005D0CC5">
            <w:pPr>
              <w:jc w:val="both"/>
              <w:rPr>
                <w:rFonts w:asciiTheme="minorHAnsi" w:hAnsiTheme="minorHAnsi" w:cs="Arial"/>
              </w:rPr>
            </w:pPr>
            <w:r w:rsidRPr="006360CC">
              <w:rPr>
                <w:rFonts w:asciiTheme="minorHAnsi" w:hAnsiTheme="minorHAnsi" w:cs="Arial"/>
              </w:rPr>
              <w:t xml:space="preserve">Facteur « d » : degré d’alignement des objectifs et activités du projet </w:t>
            </w:r>
            <w:r w:rsidRPr="006360CC">
              <w:rPr>
                <w:rFonts w:asciiTheme="minorHAnsi" w:hAnsiTheme="minorHAnsi" w:cs="Arial"/>
              </w:rPr>
              <w:lastRenderedPageBreak/>
              <w:t>avec les objectifs et priorités définis dans les politiques et stratégies régionales (CEMAC)</w:t>
            </w:r>
          </w:p>
        </w:tc>
        <w:tc>
          <w:tcPr>
            <w:tcW w:w="2440" w:type="dxa"/>
            <w:gridSpan w:val="2"/>
            <w:tcBorders>
              <w:top w:val="double" w:sz="4" w:space="0" w:color="auto"/>
              <w:bottom w:val="double" w:sz="4" w:space="0" w:color="auto"/>
            </w:tcBorders>
          </w:tcPr>
          <w:p w:rsidR="005D0CC5" w:rsidRPr="006360CC" w:rsidRDefault="005D0CC5" w:rsidP="005D0CC5">
            <w:pPr>
              <w:pStyle w:val="boulettetableau4"/>
              <w:numPr>
                <w:ilvl w:val="0"/>
                <w:numId w:val="0"/>
              </w:numPr>
              <w:spacing w:before="0"/>
              <w:ind w:left="113"/>
              <w:rPr>
                <w:rFonts w:asciiTheme="minorHAnsi" w:hAnsiTheme="minorHAnsi"/>
                <w:sz w:val="22"/>
                <w:szCs w:val="22"/>
              </w:rPr>
            </w:pPr>
            <w:r w:rsidRPr="006360CC">
              <w:rPr>
                <w:rFonts w:asciiTheme="minorHAnsi" w:hAnsiTheme="minorHAnsi"/>
                <w:sz w:val="22"/>
                <w:szCs w:val="22"/>
              </w:rPr>
              <w:lastRenderedPageBreak/>
              <w:t xml:space="preserve"> Le projet est-il en cohérence avec la PND, les priorités nationales et les attentes des populations bénéficiaires?</w:t>
            </w:r>
          </w:p>
          <w:p w:rsidR="005D0CC5" w:rsidRPr="006360CC" w:rsidRDefault="005D0CC5" w:rsidP="005D0CC5">
            <w:pPr>
              <w:pStyle w:val="boulettetableau4"/>
              <w:numPr>
                <w:ilvl w:val="0"/>
                <w:numId w:val="0"/>
              </w:numPr>
              <w:spacing w:before="0"/>
              <w:ind w:left="113"/>
              <w:rPr>
                <w:rFonts w:asciiTheme="minorHAnsi" w:hAnsiTheme="minorHAnsi"/>
                <w:sz w:val="22"/>
                <w:szCs w:val="22"/>
              </w:rPr>
            </w:pPr>
          </w:p>
          <w:p w:rsidR="005D0CC5" w:rsidRPr="006360CC" w:rsidRDefault="005D0CC5" w:rsidP="005D0CC5">
            <w:pPr>
              <w:pStyle w:val="boulettetableau4"/>
              <w:numPr>
                <w:ilvl w:val="0"/>
                <w:numId w:val="0"/>
              </w:numPr>
              <w:spacing w:before="0"/>
              <w:ind w:left="113"/>
              <w:rPr>
                <w:rFonts w:asciiTheme="minorHAnsi" w:hAnsiTheme="minorHAnsi"/>
                <w:sz w:val="22"/>
                <w:szCs w:val="22"/>
              </w:rPr>
            </w:pPr>
          </w:p>
          <w:p w:rsidR="005D0CC5" w:rsidRPr="006360CC" w:rsidRDefault="005D0CC5" w:rsidP="005D0CC5">
            <w:pPr>
              <w:pStyle w:val="boulettetableau4"/>
              <w:numPr>
                <w:ilvl w:val="0"/>
                <w:numId w:val="0"/>
              </w:numPr>
              <w:spacing w:before="0"/>
              <w:ind w:left="113"/>
              <w:rPr>
                <w:rFonts w:asciiTheme="minorHAnsi" w:hAnsiTheme="minorHAnsi"/>
                <w:sz w:val="22"/>
                <w:szCs w:val="22"/>
              </w:rPr>
            </w:pPr>
            <w:r w:rsidRPr="006360CC">
              <w:rPr>
                <w:rFonts w:asciiTheme="minorHAnsi" w:hAnsiTheme="minorHAnsi"/>
                <w:sz w:val="22"/>
                <w:szCs w:val="22"/>
              </w:rPr>
              <w:t>Le projet est-il en cohérence avec les Objectifs du Millénaires pour le Développement et avec l’UNDAF? CPD ?</w:t>
            </w:r>
          </w:p>
          <w:p w:rsidR="005D0CC5" w:rsidRPr="006360CC" w:rsidRDefault="005D0CC5" w:rsidP="005D0CC5">
            <w:pPr>
              <w:pStyle w:val="boulettetableau4"/>
              <w:numPr>
                <w:ilvl w:val="0"/>
                <w:numId w:val="0"/>
              </w:numPr>
              <w:spacing w:before="0"/>
              <w:ind w:left="113"/>
              <w:rPr>
                <w:rFonts w:asciiTheme="minorHAnsi" w:hAnsiTheme="minorHAnsi"/>
                <w:sz w:val="22"/>
                <w:szCs w:val="22"/>
              </w:rPr>
            </w:pPr>
            <w:r w:rsidRPr="006360CC">
              <w:rPr>
                <w:rFonts w:asciiTheme="minorHAnsi" w:hAnsiTheme="minorHAnsi"/>
                <w:sz w:val="22"/>
                <w:szCs w:val="22"/>
              </w:rPr>
              <w:t xml:space="preserve">(OMD)/ Objectifs de Développement Durable (ODD) </w:t>
            </w:r>
          </w:p>
          <w:p w:rsidR="005D0CC5" w:rsidRPr="006360CC" w:rsidRDefault="005D0CC5" w:rsidP="005D0CC5">
            <w:pPr>
              <w:pStyle w:val="boulettetableau4"/>
              <w:numPr>
                <w:ilvl w:val="0"/>
                <w:numId w:val="0"/>
              </w:numPr>
              <w:spacing w:before="0"/>
              <w:ind w:left="113"/>
              <w:rPr>
                <w:rFonts w:asciiTheme="minorHAnsi" w:hAnsiTheme="minorHAnsi"/>
                <w:sz w:val="22"/>
                <w:szCs w:val="22"/>
              </w:rPr>
            </w:pPr>
          </w:p>
          <w:p w:rsidR="005D0CC5" w:rsidRPr="006360CC" w:rsidRDefault="005D0CC5" w:rsidP="005D0CC5">
            <w:pPr>
              <w:pStyle w:val="boulettetableau4"/>
              <w:numPr>
                <w:ilvl w:val="0"/>
                <w:numId w:val="0"/>
              </w:numPr>
              <w:spacing w:before="0"/>
              <w:ind w:left="113"/>
              <w:rPr>
                <w:rFonts w:asciiTheme="minorHAnsi" w:hAnsiTheme="minorHAnsi"/>
                <w:sz w:val="22"/>
                <w:szCs w:val="22"/>
              </w:rPr>
            </w:pPr>
            <w:r w:rsidRPr="006360CC">
              <w:rPr>
                <w:rFonts w:asciiTheme="minorHAnsi" w:hAnsiTheme="minorHAnsi"/>
                <w:sz w:val="22"/>
                <w:szCs w:val="22"/>
              </w:rPr>
              <w:t>Le projet est-il en cohérence avec les objectifs et priorités définis dans les politiques et stratégies régionales (CEMAC)</w:t>
            </w:r>
          </w:p>
        </w:tc>
        <w:tc>
          <w:tcPr>
            <w:tcW w:w="1737" w:type="dxa"/>
            <w:tcBorders>
              <w:top w:val="double" w:sz="4" w:space="0" w:color="auto"/>
              <w:bottom w:val="double" w:sz="4" w:space="0" w:color="auto"/>
            </w:tcBorders>
          </w:tcPr>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Documents Stratégiques  du PNUD</w:t>
            </w: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 xml:space="preserve"> UNDAF</w:t>
            </w: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CPD</w:t>
            </w: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 xml:space="preserve"> Vision 2030</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Rapport d’évaluation à mi-parcours du Projet</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Rapports annuels d’activités du Projet</w:t>
            </w:r>
          </w:p>
        </w:tc>
        <w:tc>
          <w:tcPr>
            <w:tcW w:w="1973" w:type="dxa"/>
            <w:tcBorders>
              <w:top w:val="double" w:sz="4" w:space="0" w:color="auto"/>
              <w:bottom w:val="double" w:sz="4" w:space="0" w:color="auto"/>
            </w:tcBorders>
          </w:tcPr>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Exploitation documentaire</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Entretien avec les gestionnaires des Programmes PNUD</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Entretiens avec les services techniques du gouvernement</w:t>
            </w:r>
          </w:p>
        </w:tc>
      </w:tr>
      <w:tr w:rsidR="005D0CC5" w:rsidRPr="006360CC" w:rsidTr="00853209">
        <w:tc>
          <w:tcPr>
            <w:tcW w:w="3836" w:type="dxa"/>
            <w:tcBorders>
              <w:top w:val="double" w:sz="4" w:space="0" w:color="auto"/>
            </w:tcBorders>
          </w:tcPr>
          <w:p w:rsidR="005D0CC5" w:rsidRPr="006360CC" w:rsidRDefault="005D0CC5" w:rsidP="005D0CC5">
            <w:pPr>
              <w:pStyle w:val="Default"/>
              <w:jc w:val="both"/>
              <w:rPr>
                <w:rFonts w:asciiTheme="minorHAnsi" w:hAnsiTheme="minorHAnsi" w:cs="Arial"/>
                <w:color w:val="auto"/>
                <w:sz w:val="22"/>
                <w:szCs w:val="22"/>
              </w:rPr>
            </w:pPr>
          </w:p>
          <w:p w:rsidR="005D0CC5" w:rsidRPr="006360CC" w:rsidRDefault="005D0CC5" w:rsidP="005D0CC5">
            <w:pPr>
              <w:pStyle w:val="Default"/>
              <w:jc w:val="both"/>
              <w:rPr>
                <w:rFonts w:asciiTheme="minorHAnsi" w:hAnsiTheme="minorHAnsi" w:cs="Arial"/>
                <w:color w:val="auto"/>
                <w:sz w:val="22"/>
                <w:szCs w:val="22"/>
              </w:rPr>
            </w:pPr>
          </w:p>
          <w:p w:rsidR="005D0CC5" w:rsidRPr="006360CC" w:rsidRDefault="005D0CC5" w:rsidP="005D0CC5">
            <w:pPr>
              <w:pStyle w:val="Default"/>
              <w:jc w:val="both"/>
              <w:rPr>
                <w:rFonts w:asciiTheme="minorHAnsi" w:hAnsiTheme="minorHAnsi" w:cs="Arial"/>
                <w:color w:val="auto"/>
                <w:sz w:val="22"/>
                <w:szCs w:val="22"/>
              </w:rPr>
            </w:pPr>
            <w:r w:rsidRPr="006360CC">
              <w:rPr>
                <w:rFonts w:asciiTheme="minorHAnsi" w:hAnsiTheme="minorHAnsi" w:cs="Arial"/>
                <w:color w:val="auto"/>
                <w:sz w:val="22"/>
                <w:szCs w:val="22"/>
              </w:rPr>
              <w:t>L’efficacité du projet</w:t>
            </w:r>
          </w:p>
          <w:p w:rsidR="005D0CC5" w:rsidRPr="006360CC" w:rsidRDefault="005D0CC5" w:rsidP="005D0CC5">
            <w:pPr>
              <w:pStyle w:val="Default"/>
              <w:jc w:val="both"/>
              <w:rPr>
                <w:rFonts w:asciiTheme="minorHAnsi" w:hAnsiTheme="minorHAnsi" w:cs="Arial"/>
                <w:color w:val="FF0000"/>
                <w:sz w:val="22"/>
                <w:szCs w:val="22"/>
              </w:rPr>
            </w:pPr>
          </w:p>
          <w:p w:rsidR="005D0CC5" w:rsidRPr="006360CC" w:rsidRDefault="005D0CC5" w:rsidP="005D0CC5">
            <w:pPr>
              <w:pStyle w:val="CadEval"/>
              <w:rPr>
                <w:rFonts w:asciiTheme="minorHAnsi" w:hAnsiTheme="minorHAnsi"/>
                <w:sz w:val="22"/>
                <w:szCs w:val="22"/>
                <w:lang w:val="fr-FR"/>
              </w:rPr>
            </w:pPr>
          </w:p>
        </w:tc>
        <w:tc>
          <w:tcPr>
            <w:tcW w:w="2360" w:type="dxa"/>
            <w:tcBorders>
              <w:top w:val="double" w:sz="4" w:space="0" w:color="auto"/>
            </w:tcBorders>
          </w:tcPr>
          <w:p w:rsidR="005D0CC5" w:rsidRPr="006360CC" w:rsidRDefault="005D0CC5" w:rsidP="005D0CC5">
            <w:pPr>
              <w:pStyle w:val="boulettetableau"/>
              <w:numPr>
                <w:ilvl w:val="0"/>
                <w:numId w:val="0"/>
              </w:numPr>
              <w:ind w:left="170"/>
              <w:jc w:val="left"/>
              <w:rPr>
                <w:rFonts w:asciiTheme="minorHAnsi" w:hAnsiTheme="minorHAnsi" w:cs="Arial"/>
                <w:sz w:val="22"/>
                <w:szCs w:val="22"/>
                <w:lang w:val="fr-FR"/>
              </w:rPr>
            </w:pPr>
          </w:p>
          <w:p w:rsidR="005D0CC5" w:rsidRPr="006360CC" w:rsidRDefault="005D0CC5" w:rsidP="005D0CC5">
            <w:pPr>
              <w:pStyle w:val="boulettetableau"/>
              <w:numPr>
                <w:ilvl w:val="0"/>
                <w:numId w:val="0"/>
              </w:numPr>
              <w:ind w:left="170"/>
              <w:jc w:val="left"/>
              <w:rPr>
                <w:rFonts w:asciiTheme="minorHAnsi" w:hAnsiTheme="minorHAnsi" w:cs="Arial"/>
                <w:sz w:val="22"/>
                <w:szCs w:val="22"/>
                <w:lang w:val="fr-FR"/>
              </w:rPr>
            </w:pPr>
          </w:p>
          <w:p w:rsidR="005D0CC5" w:rsidRPr="006360CC" w:rsidRDefault="005D0CC5" w:rsidP="005D0CC5">
            <w:pPr>
              <w:pStyle w:val="boulettetableau"/>
              <w:numPr>
                <w:ilvl w:val="0"/>
                <w:numId w:val="0"/>
              </w:numPr>
              <w:ind w:left="170"/>
              <w:jc w:val="left"/>
              <w:rPr>
                <w:rFonts w:asciiTheme="minorHAnsi" w:hAnsiTheme="minorHAnsi" w:cs="Arial"/>
                <w:sz w:val="22"/>
                <w:szCs w:val="22"/>
              </w:rPr>
            </w:pPr>
            <w:r w:rsidRPr="006360CC">
              <w:rPr>
                <w:rFonts w:asciiTheme="minorHAnsi" w:hAnsiTheme="minorHAnsi" w:cs="Arial"/>
                <w:sz w:val="22"/>
                <w:szCs w:val="22"/>
              </w:rPr>
              <w:t>Coefficient d’efficacité »(CE).</w:t>
            </w:r>
          </w:p>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rPr>
            </w:pPr>
            <w:r w:rsidRPr="006360CC">
              <w:rPr>
                <w:rFonts w:asciiTheme="minorHAnsi" w:hAnsiTheme="minorHAnsi" w:cs="Arial"/>
                <w:bCs/>
              </w:rPr>
              <w:t xml:space="preserve">CE = a+b+c= ou </w:t>
            </w:r>
            <w:r w:rsidRPr="006360CC">
              <w:rPr>
                <w:rFonts w:asciiTheme="minorHAnsi" w:hAnsiTheme="minorHAnsi" w:cs="Arial"/>
                <w:bCs/>
                <w:kern w:val="24"/>
              </w:rPr>
              <w:t>&lt; 5</w:t>
            </w:r>
          </w:p>
          <w:p w:rsidR="005D0CC5" w:rsidRPr="006360CC" w:rsidRDefault="005D0CC5" w:rsidP="005D0CC5">
            <w:pPr>
              <w:pStyle w:val="boulettetableau"/>
              <w:numPr>
                <w:ilvl w:val="0"/>
                <w:numId w:val="0"/>
              </w:numPr>
              <w:ind w:left="170"/>
              <w:jc w:val="left"/>
              <w:rPr>
                <w:rFonts w:asciiTheme="minorHAnsi" w:hAnsiTheme="minorHAnsi" w:cs="Arial"/>
                <w:sz w:val="22"/>
                <w:szCs w:val="22"/>
              </w:rPr>
            </w:pPr>
          </w:p>
        </w:tc>
        <w:tc>
          <w:tcPr>
            <w:tcW w:w="3291" w:type="dxa"/>
            <w:tcBorders>
              <w:top w:val="double" w:sz="4" w:space="0" w:color="auto"/>
            </w:tcBorders>
          </w:tcPr>
          <w:p w:rsidR="005D0CC5" w:rsidRPr="006360CC" w:rsidRDefault="005D0CC5" w:rsidP="005D0CC5">
            <w:pPr>
              <w:jc w:val="both"/>
              <w:rPr>
                <w:rFonts w:asciiTheme="minorHAnsi" w:hAnsiTheme="minorHAnsi" w:cs="Arial"/>
              </w:rPr>
            </w:pPr>
            <w:r w:rsidRPr="006360CC">
              <w:rPr>
                <w:rFonts w:asciiTheme="minorHAnsi" w:hAnsiTheme="minorHAnsi" w:cs="Arial"/>
              </w:rPr>
              <w:t>Facteur « a » : Degré de réalisation des activités</w:t>
            </w:r>
          </w:p>
          <w:p w:rsidR="005D0CC5" w:rsidRPr="006360CC" w:rsidRDefault="005D0CC5" w:rsidP="005D0CC5">
            <w:pPr>
              <w:jc w:val="both"/>
              <w:rPr>
                <w:rFonts w:asciiTheme="minorHAnsi" w:hAnsiTheme="minorHAnsi" w:cs="Arial"/>
              </w:rPr>
            </w:pPr>
          </w:p>
          <w:p w:rsidR="005D0CC5" w:rsidRPr="006360CC" w:rsidRDefault="005D0CC5" w:rsidP="005D0CC5">
            <w:pPr>
              <w:jc w:val="both"/>
              <w:rPr>
                <w:rFonts w:asciiTheme="minorHAnsi" w:hAnsiTheme="minorHAnsi" w:cs="Arial"/>
              </w:rPr>
            </w:pPr>
            <w:r w:rsidRPr="006360CC">
              <w:rPr>
                <w:rFonts w:asciiTheme="minorHAnsi" w:hAnsiTheme="minorHAnsi" w:cs="Arial"/>
              </w:rPr>
              <w:t>Facteur « b » : Degré d’obtention des résultats attendus</w:t>
            </w:r>
          </w:p>
          <w:p w:rsidR="005D0CC5" w:rsidRPr="006360CC" w:rsidRDefault="005D0CC5" w:rsidP="005D0CC5">
            <w:pPr>
              <w:jc w:val="both"/>
              <w:rPr>
                <w:rFonts w:asciiTheme="minorHAnsi" w:hAnsiTheme="minorHAnsi" w:cs="Arial"/>
              </w:rPr>
            </w:pPr>
          </w:p>
          <w:p w:rsidR="005D0CC5" w:rsidRPr="006360CC" w:rsidRDefault="005D0CC5" w:rsidP="005D0CC5">
            <w:pPr>
              <w:jc w:val="both"/>
              <w:rPr>
                <w:rFonts w:asciiTheme="minorHAnsi" w:hAnsiTheme="minorHAnsi" w:cs="Arial"/>
              </w:rPr>
            </w:pPr>
            <w:r w:rsidRPr="006360CC">
              <w:rPr>
                <w:rFonts w:asciiTheme="minorHAnsi" w:hAnsiTheme="minorHAnsi" w:cs="Arial"/>
              </w:rPr>
              <w:t>Facteur « c » : Degré d’atteinte des objectifs préalablement fixés</w:t>
            </w:r>
          </w:p>
        </w:tc>
        <w:tc>
          <w:tcPr>
            <w:tcW w:w="2440" w:type="dxa"/>
            <w:gridSpan w:val="2"/>
            <w:tcBorders>
              <w:top w:val="double" w:sz="4" w:space="0" w:color="auto"/>
            </w:tcBorders>
          </w:tcPr>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Quel est l’état de mise en œuvre des activités?</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Quel est le degré d’obtention des résultats attendus?</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Quel est le niveau d’atteintes des objectifs du projet</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rPr>
                <w:rFonts w:asciiTheme="minorHAnsi" w:hAnsiTheme="minorHAnsi"/>
                <w:sz w:val="22"/>
                <w:szCs w:val="22"/>
              </w:rPr>
            </w:pPr>
          </w:p>
        </w:tc>
        <w:tc>
          <w:tcPr>
            <w:tcW w:w="1737" w:type="dxa"/>
            <w:tcBorders>
              <w:top w:val="double" w:sz="4" w:space="0" w:color="auto"/>
            </w:tcBorders>
          </w:tcPr>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Rapports annuels d’activités du Projet</w:t>
            </w:r>
          </w:p>
        </w:tc>
        <w:tc>
          <w:tcPr>
            <w:tcW w:w="1973" w:type="dxa"/>
            <w:tcBorders>
              <w:top w:val="double" w:sz="4" w:space="0" w:color="auto"/>
            </w:tcBorders>
          </w:tcPr>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Exploitation documentaire</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Entretiens avec les bénéficiaires</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Visite in situ des réalisations</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tc>
      </w:tr>
      <w:tr w:rsidR="005D0CC5" w:rsidRPr="006360CC" w:rsidTr="00853209">
        <w:trPr>
          <w:trHeight w:val="766"/>
        </w:trPr>
        <w:tc>
          <w:tcPr>
            <w:tcW w:w="3836" w:type="dxa"/>
          </w:tcPr>
          <w:p w:rsidR="005D0CC5" w:rsidRPr="006360CC" w:rsidRDefault="005D0CC5" w:rsidP="005D0CC5">
            <w:pPr>
              <w:jc w:val="both"/>
              <w:rPr>
                <w:rFonts w:asciiTheme="minorHAnsi" w:hAnsiTheme="minorHAnsi" w:cs="Arial"/>
              </w:rPr>
            </w:pPr>
            <w:r w:rsidRPr="006360CC">
              <w:rPr>
                <w:rFonts w:asciiTheme="minorHAnsi" w:hAnsiTheme="minorHAnsi" w:cs="Arial"/>
              </w:rPr>
              <w:lastRenderedPageBreak/>
              <w:t>L’efficience du projet</w:t>
            </w:r>
          </w:p>
          <w:p w:rsidR="005D0CC5" w:rsidRPr="006360CC" w:rsidRDefault="005D0CC5" w:rsidP="005D0CC5">
            <w:pPr>
              <w:jc w:val="both"/>
              <w:rPr>
                <w:rFonts w:asciiTheme="minorHAnsi" w:hAnsiTheme="minorHAnsi" w:cs="Arial"/>
              </w:rPr>
            </w:pPr>
          </w:p>
          <w:p w:rsidR="005D0CC5" w:rsidRPr="006360CC" w:rsidRDefault="005D0CC5" w:rsidP="005D0CC5">
            <w:pPr>
              <w:pStyle w:val="CadEval"/>
              <w:rPr>
                <w:rFonts w:asciiTheme="minorHAnsi" w:hAnsiTheme="minorHAnsi"/>
                <w:sz w:val="22"/>
                <w:szCs w:val="22"/>
              </w:rPr>
            </w:pPr>
          </w:p>
        </w:tc>
        <w:tc>
          <w:tcPr>
            <w:tcW w:w="2360" w:type="dxa"/>
          </w:tcPr>
          <w:p w:rsidR="005D0CC5" w:rsidRPr="006360CC" w:rsidRDefault="005D0CC5" w:rsidP="005D0CC5">
            <w:pPr>
              <w:pStyle w:val="boulettetableau"/>
              <w:numPr>
                <w:ilvl w:val="0"/>
                <w:numId w:val="0"/>
              </w:numPr>
              <w:spacing w:before="0"/>
              <w:ind w:left="170"/>
              <w:jc w:val="left"/>
              <w:rPr>
                <w:rFonts w:asciiTheme="minorHAnsi" w:hAnsiTheme="minorHAnsi" w:cs="Arial"/>
                <w:sz w:val="22"/>
                <w:szCs w:val="22"/>
              </w:rPr>
            </w:pPr>
            <w:r w:rsidRPr="006360CC">
              <w:rPr>
                <w:rFonts w:asciiTheme="minorHAnsi" w:hAnsiTheme="minorHAnsi" w:cs="Arial"/>
                <w:sz w:val="22"/>
                <w:szCs w:val="22"/>
              </w:rPr>
              <w:t>Coefficient d’efficience  (CEF)</w:t>
            </w:r>
          </w:p>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rPr>
            </w:pPr>
            <w:r w:rsidRPr="006360CC">
              <w:rPr>
                <w:rFonts w:asciiTheme="minorHAnsi" w:hAnsiTheme="minorHAnsi" w:cs="Arial"/>
              </w:rPr>
              <w:t xml:space="preserve">CEF = a+b+c+d= ou </w:t>
            </w:r>
            <w:r w:rsidRPr="006360CC">
              <w:rPr>
                <w:rFonts w:asciiTheme="minorHAnsi" w:hAnsiTheme="minorHAnsi" w:cs="Arial"/>
                <w:bCs/>
                <w:kern w:val="24"/>
              </w:rPr>
              <w:t>&lt; 5</w:t>
            </w:r>
          </w:p>
          <w:p w:rsidR="005D0CC5" w:rsidRPr="006360CC" w:rsidRDefault="005D0CC5" w:rsidP="005D0CC5">
            <w:pPr>
              <w:pStyle w:val="boulettetableau"/>
              <w:numPr>
                <w:ilvl w:val="0"/>
                <w:numId w:val="0"/>
              </w:numPr>
              <w:spacing w:before="0"/>
              <w:ind w:left="170"/>
              <w:jc w:val="left"/>
              <w:rPr>
                <w:rFonts w:asciiTheme="minorHAnsi" w:hAnsiTheme="minorHAnsi" w:cs="Arial"/>
                <w:sz w:val="22"/>
                <w:szCs w:val="22"/>
              </w:rPr>
            </w:pPr>
          </w:p>
        </w:tc>
        <w:tc>
          <w:tcPr>
            <w:tcW w:w="3366" w:type="dxa"/>
            <w:gridSpan w:val="2"/>
          </w:tcPr>
          <w:p w:rsidR="005D0CC5" w:rsidRPr="006360CC" w:rsidRDefault="005D0CC5" w:rsidP="005D0CC5">
            <w:pPr>
              <w:pStyle w:val="boulettetableau3"/>
              <w:numPr>
                <w:ilvl w:val="0"/>
                <w:numId w:val="0"/>
              </w:numPr>
              <w:ind w:left="142"/>
              <w:rPr>
                <w:rFonts w:asciiTheme="minorHAnsi" w:hAnsiTheme="minorHAnsi"/>
                <w:sz w:val="22"/>
                <w:szCs w:val="22"/>
              </w:rPr>
            </w:pPr>
            <w:r w:rsidRPr="006360CC">
              <w:rPr>
                <w:rFonts w:asciiTheme="minorHAnsi" w:hAnsiTheme="minorHAnsi"/>
                <w:sz w:val="22"/>
                <w:szCs w:val="22"/>
              </w:rPr>
              <w:t>Facteur « a » : Degré d’efficience par rapport à la réalisation des activités</w:t>
            </w:r>
          </w:p>
          <w:p w:rsidR="005D0CC5" w:rsidRPr="006360CC" w:rsidRDefault="005D0CC5" w:rsidP="005D0CC5">
            <w:pPr>
              <w:pStyle w:val="boulettetableau3"/>
              <w:numPr>
                <w:ilvl w:val="0"/>
                <w:numId w:val="0"/>
              </w:numPr>
              <w:ind w:left="142"/>
              <w:rPr>
                <w:rFonts w:asciiTheme="minorHAnsi" w:hAnsiTheme="minorHAnsi"/>
                <w:sz w:val="22"/>
                <w:szCs w:val="22"/>
              </w:rPr>
            </w:pPr>
            <w:r w:rsidRPr="006360CC">
              <w:rPr>
                <w:rFonts w:asciiTheme="minorHAnsi" w:hAnsiTheme="minorHAnsi"/>
                <w:sz w:val="22"/>
                <w:szCs w:val="22"/>
              </w:rPr>
              <w:t>Facteur « b » : Degré d’efficience par rapport à l’obtention des résultats</w:t>
            </w:r>
          </w:p>
          <w:p w:rsidR="005D0CC5" w:rsidRPr="006360CC" w:rsidRDefault="005D0CC5" w:rsidP="005D0CC5">
            <w:pPr>
              <w:pStyle w:val="boulettetableau3"/>
              <w:numPr>
                <w:ilvl w:val="0"/>
                <w:numId w:val="0"/>
              </w:numPr>
              <w:ind w:left="142"/>
              <w:rPr>
                <w:rFonts w:asciiTheme="minorHAnsi" w:hAnsiTheme="minorHAnsi"/>
                <w:sz w:val="22"/>
                <w:szCs w:val="22"/>
              </w:rPr>
            </w:pPr>
            <w:r w:rsidRPr="006360CC">
              <w:rPr>
                <w:rFonts w:asciiTheme="minorHAnsi" w:hAnsiTheme="minorHAnsi"/>
                <w:sz w:val="22"/>
                <w:szCs w:val="22"/>
              </w:rPr>
              <w:t>Facteur « c » : Degré d’efficience par rapport à l’atteinte des objectifs</w:t>
            </w:r>
          </w:p>
          <w:p w:rsidR="005D0CC5" w:rsidRPr="006360CC" w:rsidRDefault="005D0CC5" w:rsidP="005D0CC5">
            <w:pPr>
              <w:pStyle w:val="boulettetableau3"/>
              <w:numPr>
                <w:ilvl w:val="0"/>
                <w:numId w:val="0"/>
              </w:numPr>
              <w:ind w:left="142"/>
              <w:rPr>
                <w:rFonts w:asciiTheme="minorHAnsi" w:hAnsiTheme="minorHAnsi"/>
                <w:sz w:val="22"/>
                <w:szCs w:val="22"/>
              </w:rPr>
            </w:pPr>
            <w:r w:rsidRPr="006360CC">
              <w:rPr>
                <w:rFonts w:asciiTheme="minorHAnsi" w:hAnsiTheme="minorHAnsi"/>
                <w:sz w:val="22"/>
                <w:szCs w:val="22"/>
              </w:rPr>
              <w:t>Facteur « d » : Degré d’efficience par rapport à l’utilisation du temps et des ressources humaines</w:t>
            </w:r>
          </w:p>
        </w:tc>
        <w:tc>
          <w:tcPr>
            <w:tcW w:w="2365" w:type="dxa"/>
          </w:tcPr>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Quels ont été les moyens financiers utilisés?</w:t>
            </w: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Quels ont été les moyens humains utilisés?</w:t>
            </w: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Quels ont été les moyens matériels utilisés?</w:t>
            </w: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Quel est le taux d’exécution financière du projet,</w:t>
            </w: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Quel est le taux d’exécution technique du projet?</w:t>
            </w: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Quel est le degré d’adéquation entre le taux d’exécution financière et le taux d’exécution technique?</w:t>
            </w:r>
          </w:p>
        </w:tc>
        <w:tc>
          <w:tcPr>
            <w:tcW w:w="1737" w:type="dxa"/>
          </w:tcPr>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Rapports d’exécution financière</w:t>
            </w: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Rapports d’exécution techniques</w:t>
            </w: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Rapports annuels d’activités</w:t>
            </w: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Rapport de l’évaluation à mi-parcours</w:t>
            </w:r>
          </w:p>
        </w:tc>
        <w:tc>
          <w:tcPr>
            <w:tcW w:w="1973" w:type="dxa"/>
          </w:tcPr>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Exploitation documentaire</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Entretiens avec les bénéficiaires</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Visite in situ des réalisations</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tc>
      </w:tr>
      <w:tr w:rsidR="005D0CC5" w:rsidRPr="006360CC" w:rsidTr="00853209">
        <w:tc>
          <w:tcPr>
            <w:tcW w:w="3836" w:type="dxa"/>
            <w:tcBorders>
              <w:top w:val="double" w:sz="4" w:space="0" w:color="auto"/>
            </w:tcBorders>
          </w:tcPr>
          <w:p w:rsidR="005D0CC5" w:rsidRPr="006360CC" w:rsidRDefault="005D0CC5" w:rsidP="005D0CC5">
            <w:pPr>
              <w:pStyle w:val="CadEval"/>
              <w:rPr>
                <w:rFonts w:asciiTheme="minorHAnsi" w:hAnsiTheme="minorHAnsi"/>
                <w:sz w:val="22"/>
                <w:szCs w:val="22"/>
              </w:rPr>
            </w:pPr>
          </w:p>
          <w:p w:rsidR="005D0CC5" w:rsidRPr="006360CC" w:rsidRDefault="005D0CC5" w:rsidP="005D0CC5">
            <w:pPr>
              <w:pStyle w:val="CadEval"/>
              <w:rPr>
                <w:rFonts w:asciiTheme="minorHAnsi" w:hAnsiTheme="minorHAnsi"/>
                <w:sz w:val="22"/>
                <w:szCs w:val="22"/>
              </w:rPr>
            </w:pPr>
          </w:p>
          <w:p w:rsidR="005D0CC5" w:rsidRPr="006360CC" w:rsidRDefault="005D0CC5" w:rsidP="005D0CC5">
            <w:pPr>
              <w:pStyle w:val="CadEval"/>
              <w:rPr>
                <w:rFonts w:asciiTheme="minorHAnsi" w:hAnsiTheme="minorHAnsi"/>
                <w:sz w:val="22"/>
                <w:szCs w:val="22"/>
              </w:rPr>
            </w:pPr>
          </w:p>
          <w:p w:rsidR="005D0CC5" w:rsidRPr="006360CC" w:rsidRDefault="005D0CC5" w:rsidP="005D0CC5">
            <w:pPr>
              <w:pStyle w:val="CadEval"/>
              <w:rPr>
                <w:rFonts w:asciiTheme="minorHAnsi" w:hAnsiTheme="minorHAnsi"/>
                <w:sz w:val="22"/>
                <w:szCs w:val="22"/>
              </w:rPr>
            </w:pPr>
          </w:p>
          <w:p w:rsidR="005D0CC5" w:rsidRPr="006360CC" w:rsidRDefault="005D0CC5" w:rsidP="005D0CC5">
            <w:pPr>
              <w:pStyle w:val="CadEval"/>
              <w:rPr>
                <w:rFonts w:asciiTheme="minorHAnsi" w:hAnsiTheme="minorHAnsi"/>
                <w:sz w:val="22"/>
                <w:szCs w:val="22"/>
              </w:rPr>
            </w:pPr>
            <w:r w:rsidRPr="006360CC">
              <w:rPr>
                <w:rFonts w:asciiTheme="minorHAnsi" w:hAnsiTheme="minorHAnsi"/>
                <w:sz w:val="22"/>
                <w:szCs w:val="22"/>
              </w:rPr>
              <w:t>La durabilité du projet</w:t>
            </w:r>
          </w:p>
        </w:tc>
        <w:tc>
          <w:tcPr>
            <w:tcW w:w="2360" w:type="dxa"/>
            <w:tcBorders>
              <w:top w:val="double" w:sz="4" w:space="0" w:color="auto"/>
            </w:tcBorders>
          </w:tcPr>
          <w:p w:rsidR="005D0CC5" w:rsidRPr="006360CC" w:rsidRDefault="005D0CC5" w:rsidP="005D0CC5">
            <w:pPr>
              <w:pStyle w:val="boulettetableau"/>
              <w:numPr>
                <w:ilvl w:val="0"/>
                <w:numId w:val="0"/>
              </w:numPr>
              <w:tabs>
                <w:tab w:val="clear" w:pos="170"/>
              </w:tabs>
              <w:ind w:left="170"/>
              <w:rPr>
                <w:rFonts w:asciiTheme="minorHAnsi" w:hAnsiTheme="minorHAnsi" w:cs="Arial"/>
                <w:sz w:val="22"/>
                <w:szCs w:val="22"/>
              </w:rPr>
            </w:pPr>
          </w:p>
          <w:p w:rsidR="005D0CC5" w:rsidRPr="006360CC" w:rsidRDefault="005D0CC5" w:rsidP="005D0CC5">
            <w:pPr>
              <w:pStyle w:val="boulettetableau"/>
              <w:numPr>
                <w:ilvl w:val="0"/>
                <w:numId w:val="0"/>
              </w:numPr>
              <w:tabs>
                <w:tab w:val="clear" w:pos="170"/>
              </w:tabs>
              <w:ind w:left="170"/>
              <w:rPr>
                <w:rFonts w:asciiTheme="minorHAnsi" w:hAnsiTheme="minorHAnsi" w:cs="Arial"/>
                <w:sz w:val="22"/>
                <w:szCs w:val="22"/>
              </w:rPr>
            </w:pPr>
          </w:p>
          <w:p w:rsidR="005D0CC5" w:rsidRPr="006360CC" w:rsidRDefault="005D0CC5" w:rsidP="005D0CC5">
            <w:pPr>
              <w:pStyle w:val="boulettetableau"/>
              <w:numPr>
                <w:ilvl w:val="0"/>
                <w:numId w:val="0"/>
              </w:numPr>
              <w:tabs>
                <w:tab w:val="clear" w:pos="170"/>
              </w:tabs>
              <w:ind w:left="170"/>
              <w:rPr>
                <w:rFonts w:asciiTheme="minorHAnsi" w:hAnsiTheme="minorHAnsi" w:cs="Arial"/>
                <w:sz w:val="22"/>
                <w:szCs w:val="22"/>
              </w:rPr>
            </w:pPr>
          </w:p>
          <w:p w:rsidR="005D0CC5" w:rsidRPr="006360CC" w:rsidRDefault="005D0CC5" w:rsidP="005D0CC5">
            <w:pPr>
              <w:pStyle w:val="boulettetableau"/>
              <w:numPr>
                <w:ilvl w:val="0"/>
                <w:numId w:val="0"/>
              </w:numPr>
              <w:tabs>
                <w:tab w:val="clear" w:pos="170"/>
              </w:tabs>
              <w:ind w:left="170"/>
              <w:rPr>
                <w:rFonts w:asciiTheme="minorHAnsi" w:hAnsiTheme="minorHAnsi" w:cs="Arial"/>
                <w:sz w:val="22"/>
                <w:szCs w:val="22"/>
              </w:rPr>
            </w:pPr>
          </w:p>
          <w:p w:rsidR="005D0CC5" w:rsidRPr="006360CC" w:rsidRDefault="005D0CC5" w:rsidP="005D0CC5">
            <w:pPr>
              <w:pStyle w:val="boulettetableau"/>
              <w:numPr>
                <w:ilvl w:val="0"/>
                <w:numId w:val="0"/>
              </w:numPr>
              <w:tabs>
                <w:tab w:val="clear" w:pos="170"/>
              </w:tabs>
              <w:ind w:left="170"/>
              <w:rPr>
                <w:rFonts w:asciiTheme="minorHAnsi" w:hAnsiTheme="minorHAnsi" w:cs="Arial"/>
                <w:sz w:val="22"/>
                <w:szCs w:val="22"/>
              </w:rPr>
            </w:pPr>
          </w:p>
          <w:p w:rsidR="005D0CC5" w:rsidRPr="006360CC" w:rsidRDefault="005D0CC5" w:rsidP="005D0CC5">
            <w:pPr>
              <w:pStyle w:val="boulettetableau"/>
              <w:numPr>
                <w:ilvl w:val="0"/>
                <w:numId w:val="0"/>
              </w:numPr>
              <w:tabs>
                <w:tab w:val="clear" w:pos="170"/>
              </w:tabs>
              <w:ind w:left="170"/>
              <w:rPr>
                <w:rFonts w:asciiTheme="minorHAnsi" w:hAnsiTheme="minorHAnsi" w:cs="Arial"/>
                <w:sz w:val="22"/>
                <w:szCs w:val="22"/>
              </w:rPr>
            </w:pPr>
            <w:r w:rsidRPr="006360CC">
              <w:rPr>
                <w:rFonts w:asciiTheme="minorHAnsi" w:hAnsiTheme="minorHAnsi" w:cs="Arial"/>
                <w:sz w:val="22"/>
                <w:szCs w:val="22"/>
              </w:rPr>
              <w:t>Le Coefficient de durabilité (CD)</w:t>
            </w:r>
          </w:p>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bCs/>
                <w:kern w:val="24"/>
              </w:rPr>
            </w:pPr>
            <w:r w:rsidRPr="006360CC">
              <w:rPr>
                <w:rFonts w:asciiTheme="minorHAnsi" w:hAnsiTheme="minorHAnsi" w:cs="Arial"/>
              </w:rPr>
              <w:t xml:space="preserve">CD = a + b + c + d +e = ou </w:t>
            </w:r>
            <w:r w:rsidRPr="006360CC">
              <w:rPr>
                <w:rFonts w:asciiTheme="minorHAnsi" w:hAnsiTheme="minorHAnsi" w:cs="Arial"/>
                <w:bCs/>
                <w:kern w:val="24"/>
              </w:rPr>
              <w:t>&lt; 5</w:t>
            </w:r>
          </w:p>
          <w:p w:rsidR="005D0CC5" w:rsidRPr="006360CC" w:rsidRDefault="005D0CC5" w:rsidP="005D0CC5">
            <w:pPr>
              <w:pStyle w:val="boulettetableau"/>
              <w:numPr>
                <w:ilvl w:val="0"/>
                <w:numId w:val="0"/>
              </w:numPr>
              <w:tabs>
                <w:tab w:val="clear" w:pos="170"/>
              </w:tabs>
              <w:ind w:left="170"/>
              <w:rPr>
                <w:rFonts w:asciiTheme="minorHAnsi" w:hAnsiTheme="minorHAnsi" w:cs="Arial"/>
                <w:sz w:val="22"/>
                <w:szCs w:val="22"/>
              </w:rPr>
            </w:pPr>
          </w:p>
        </w:tc>
        <w:tc>
          <w:tcPr>
            <w:tcW w:w="3366" w:type="dxa"/>
            <w:gridSpan w:val="2"/>
            <w:tcBorders>
              <w:top w:val="double" w:sz="4" w:space="0" w:color="auto"/>
            </w:tcBorders>
          </w:tcPr>
          <w:p w:rsidR="005D0CC5" w:rsidRPr="006360CC" w:rsidRDefault="005D0CC5" w:rsidP="005D0CC5">
            <w:pPr>
              <w:pStyle w:val="boulettetableau3"/>
              <w:numPr>
                <w:ilvl w:val="0"/>
                <w:numId w:val="0"/>
              </w:numPr>
              <w:ind w:left="142"/>
              <w:rPr>
                <w:rFonts w:asciiTheme="minorHAnsi" w:hAnsiTheme="minorHAnsi"/>
                <w:sz w:val="22"/>
                <w:szCs w:val="22"/>
              </w:rPr>
            </w:pPr>
            <w:r w:rsidRPr="006360CC">
              <w:rPr>
                <w:rFonts w:asciiTheme="minorHAnsi" w:hAnsiTheme="minorHAnsi"/>
                <w:sz w:val="22"/>
                <w:szCs w:val="22"/>
              </w:rPr>
              <w:t>Facteur « a » : degré de persistance des résultats ou impacts du projet à la fin des activités et à la cessation du financement</w:t>
            </w:r>
          </w:p>
          <w:p w:rsidR="005D0CC5" w:rsidRPr="006360CC" w:rsidRDefault="005D0CC5" w:rsidP="005D0CC5">
            <w:pPr>
              <w:pStyle w:val="boulettetableau3"/>
              <w:numPr>
                <w:ilvl w:val="0"/>
                <w:numId w:val="0"/>
              </w:numPr>
              <w:ind w:left="142"/>
              <w:rPr>
                <w:rFonts w:asciiTheme="minorHAnsi" w:hAnsiTheme="minorHAnsi"/>
                <w:sz w:val="22"/>
                <w:szCs w:val="22"/>
              </w:rPr>
            </w:pPr>
          </w:p>
          <w:p w:rsidR="005D0CC5" w:rsidRPr="006360CC" w:rsidRDefault="005D0CC5" w:rsidP="005D0CC5">
            <w:pPr>
              <w:pStyle w:val="boulettetableau3"/>
              <w:numPr>
                <w:ilvl w:val="0"/>
                <w:numId w:val="0"/>
              </w:numPr>
              <w:ind w:left="142"/>
              <w:rPr>
                <w:rFonts w:asciiTheme="minorHAnsi" w:hAnsiTheme="minorHAnsi"/>
                <w:sz w:val="22"/>
                <w:szCs w:val="22"/>
              </w:rPr>
            </w:pPr>
            <w:r w:rsidRPr="006360CC">
              <w:rPr>
                <w:rFonts w:asciiTheme="minorHAnsi" w:hAnsiTheme="minorHAnsi"/>
                <w:sz w:val="22"/>
                <w:szCs w:val="22"/>
              </w:rPr>
              <w:t>Facteur « b » : degré ou importance des activités de formation, d’information, de sensibilisation et de renforcement des capacités</w:t>
            </w:r>
          </w:p>
          <w:p w:rsidR="005D0CC5" w:rsidRPr="006360CC" w:rsidRDefault="005D0CC5" w:rsidP="005D0CC5">
            <w:pPr>
              <w:pStyle w:val="boulettetableau3"/>
              <w:numPr>
                <w:ilvl w:val="0"/>
                <w:numId w:val="0"/>
              </w:numPr>
              <w:ind w:left="142"/>
              <w:rPr>
                <w:rFonts w:asciiTheme="minorHAnsi" w:hAnsiTheme="minorHAnsi"/>
                <w:sz w:val="22"/>
                <w:szCs w:val="22"/>
              </w:rPr>
            </w:pPr>
          </w:p>
          <w:p w:rsidR="005D0CC5" w:rsidRPr="006360CC" w:rsidRDefault="005D0CC5" w:rsidP="005D0CC5">
            <w:pPr>
              <w:pStyle w:val="boulettetableau3"/>
              <w:numPr>
                <w:ilvl w:val="0"/>
                <w:numId w:val="0"/>
              </w:numPr>
              <w:ind w:left="142"/>
              <w:rPr>
                <w:rFonts w:asciiTheme="minorHAnsi" w:hAnsiTheme="minorHAnsi"/>
                <w:sz w:val="22"/>
                <w:szCs w:val="22"/>
              </w:rPr>
            </w:pPr>
            <w:r w:rsidRPr="006360CC">
              <w:rPr>
                <w:rFonts w:asciiTheme="minorHAnsi" w:hAnsiTheme="minorHAnsi"/>
                <w:sz w:val="22"/>
                <w:szCs w:val="22"/>
              </w:rPr>
              <w:t>Facteur « c » : degré de participation ou d’implication des bénéficiaires à la mise en œuvre du projet</w:t>
            </w:r>
          </w:p>
          <w:p w:rsidR="005D0CC5" w:rsidRPr="006360CC" w:rsidRDefault="005D0CC5" w:rsidP="005D0CC5">
            <w:pPr>
              <w:pStyle w:val="boulettetableau3"/>
              <w:numPr>
                <w:ilvl w:val="0"/>
                <w:numId w:val="0"/>
              </w:numPr>
              <w:ind w:left="142"/>
              <w:rPr>
                <w:rFonts w:asciiTheme="minorHAnsi" w:hAnsiTheme="minorHAnsi"/>
                <w:sz w:val="22"/>
                <w:szCs w:val="22"/>
              </w:rPr>
            </w:pPr>
          </w:p>
          <w:p w:rsidR="005D0CC5" w:rsidRPr="006360CC" w:rsidRDefault="005D0CC5" w:rsidP="005D0CC5">
            <w:pPr>
              <w:pStyle w:val="boulettetableau3"/>
              <w:numPr>
                <w:ilvl w:val="0"/>
                <w:numId w:val="0"/>
              </w:numPr>
              <w:ind w:left="142"/>
              <w:rPr>
                <w:rFonts w:asciiTheme="minorHAnsi" w:hAnsiTheme="minorHAnsi"/>
                <w:sz w:val="22"/>
                <w:szCs w:val="22"/>
              </w:rPr>
            </w:pPr>
            <w:r w:rsidRPr="006360CC">
              <w:rPr>
                <w:rFonts w:asciiTheme="minorHAnsi" w:hAnsiTheme="minorHAnsi"/>
                <w:sz w:val="22"/>
                <w:szCs w:val="22"/>
              </w:rPr>
              <w:t>Facteur « d » : degré d’appropriation ou d’utilisation par les bénéficiaires des outils élaborés ou fournis par le projet</w:t>
            </w:r>
          </w:p>
          <w:p w:rsidR="005D0CC5" w:rsidRPr="006360CC" w:rsidRDefault="005D0CC5" w:rsidP="005D0CC5">
            <w:pPr>
              <w:pStyle w:val="boulettetableau3"/>
              <w:numPr>
                <w:ilvl w:val="0"/>
                <w:numId w:val="0"/>
              </w:numPr>
              <w:ind w:left="142"/>
              <w:rPr>
                <w:rFonts w:asciiTheme="minorHAnsi" w:hAnsiTheme="minorHAnsi"/>
                <w:sz w:val="22"/>
                <w:szCs w:val="22"/>
              </w:rPr>
            </w:pPr>
          </w:p>
          <w:p w:rsidR="005D0CC5" w:rsidRPr="006360CC" w:rsidRDefault="005D0CC5" w:rsidP="005D0CC5">
            <w:pPr>
              <w:pStyle w:val="boulettetableau3"/>
              <w:numPr>
                <w:ilvl w:val="0"/>
                <w:numId w:val="0"/>
              </w:numPr>
              <w:ind w:left="142"/>
              <w:rPr>
                <w:rFonts w:asciiTheme="minorHAnsi" w:hAnsiTheme="minorHAnsi"/>
                <w:sz w:val="22"/>
                <w:szCs w:val="22"/>
              </w:rPr>
            </w:pPr>
            <w:r w:rsidRPr="006360CC">
              <w:rPr>
                <w:rFonts w:asciiTheme="minorHAnsi" w:hAnsiTheme="minorHAnsi"/>
                <w:sz w:val="22"/>
                <w:szCs w:val="22"/>
              </w:rPr>
              <w:t>Facteur « e » : degré de reproductibilité ou réplicabilité des activités</w:t>
            </w:r>
          </w:p>
        </w:tc>
        <w:tc>
          <w:tcPr>
            <w:tcW w:w="2365" w:type="dxa"/>
            <w:tcBorders>
              <w:top w:val="double" w:sz="4" w:space="0" w:color="auto"/>
            </w:tcBorders>
          </w:tcPr>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Est-ce que les effets et impacts du Projet vont-ils persister à la fin des financements?</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Est-ce que les activités de formation, d’information et de sensibilisation ont été importantes?</w:t>
            </w: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Est-ce les bénéficiaires du projet ont participer à la mise en œuvre des activités?</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Est-ce que les bénéficiaires se sont appropriés des outils mis au point par le projet?</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Est-ce que le projet est reproductible à plus grande échelle?</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tc>
        <w:tc>
          <w:tcPr>
            <w:tcW w:w="1737" w:type="dxa"/>
            <w:tcBorders>
              <w:top w:val="double" w:sz="4" w:space="0" w:color="auto"/>
            </w:tcBorders>
          </w:tcPr>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Rapport d’évaluation à mi-parcours du Projet</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Rapports annuels d’activités du Projet</w:t>
            </w:r>
          </w:p>
        </w:tc>
        <w:tc>
          <w:tcPr>
            <w:tcW w:w="1973" w:type="dxa"/>
            <w:tcBorders>
              <w:top w:val="double" w:sz="4" w:space="0" w:color="auto"/>
            </w:tcBorders>
          </w:tcPr>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Exploitation documentaire</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Entretiens avec les bénéficiaires</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Visite in situ des réalisations</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tc>
      </w:tr>
      <w:tr w:rsidR="005D0CC5" w:rsidRPr="006360CC" w:rsidTr="00853209">
        <w:trPr>
          <w:trHeight w:val="2550"/>
        </w:trPr>
        <w:tc>
          <w:tcPr>
            <w:tcW w:w="3836" w:type="dxa"/>
            <w:tcBorders>
              <w:bottom w:val="single" w:sz="4" w:space="0" w:color="auto"/>
            </w:tcBorders>
          </w:tcPr>
          <w:p w:rsidR="005D0CC5" w:rsidRPr="006360CC" w:rsidRDefault="005D0CC5" w:rsidP="005D0CC5">
            <w:pPr>
              <w:jc w:val="both"/>
              <w:rPr>
                <w:rFonts w:asciiTheme="minorHAnsi" w:hAnsiTheme="minorHAnsi" w:cs="Arial"/>
              </w:rPr>
            </w:pPr>
            <w:r w:rsidRPr="006360CC">
              <w:rPr>
                <w:rFonts w:asciiTheme="minorHAnsi" w:hAnsiTheme="minorHAnsi" w:cs="Arial"/>
              </w:rPr>
              <w:t>Le degré de prise en compte de la dimension « genre »</w:t>
            </w:r>
          </w:p>
          <w:p w:rsidR="005D0CC5" w:rsidRPr="006360CC" w:rsidRDefault="005D0CC5" w:rsidP="005D0CC5">
            <w:pPr>
              <w:jc w:val="both"/>
              <w:rPr>
                <w:rFonts w:asciiTheme="minorHAnsi" w:hAnsiTheme="minorHAnsi" w:cs="Arial"/>
                <w:b/>
              </w:rPr>
            </w:pPr>
          </w:p>
          <w:p w:rsidR="005D0CC5" w:rsidRPr="006360CC" w:rsidRDefault="005D0CC5" w:rsidP="005D0CC5">
            <w:pPr>
              <w:pStyle w:val="CadEval"/>
              <w:rPr>
                <w:rFonts w:asciiTheme="minorHAnsi" w:hAnsiTheme="minorHAnsi"/>
                <w:sz w:val="22"/>
                <w:szCs w:val="22"/>
              </w:rPr>
            </w:pPr>
          </w:p>
          <w:p w:rsidR="005D0CC5" w:rsidRPr="006360CC" w:rsidRDefault="005D0CC5" w:rsidP="005D0CC5">
            <w:pPr>
              <w:pStyle w:val="CadEval"/>
              <w:rPr>
                <w:rFonts w:asciiTheme="minorHAnsi" w:hAnsiTheme="minorHAnsi"/>
                <w:sz w:val="22"/>
                <w:szCs w:val="22"/>
              </w:rPr>
            </w:pPr>
          </w:p>
          <w:p w:rsidR="005D0CC5" w:rsidRPr="006360CC" w:rsidRDefault="005D0CC5" w:rsidP="005D0CC5">
            <w:pPr>
              <w:pStyle w:val="CadEval"/>
              <w:rPr>
                <w:rFonts w:asciiTheme="minorHAnsi" w:hAnsiTheme="minorHAnsi"/>
                <w:sz w:val="22"/>
                <w:szCs w:val="22"/>
              </w:rPr>
            </w:pPr>
          </w:p>
          <w:p w:rsidR="005D0CC5" w:rsidRPr="006360CC" w:rsidRDefault="005D0CC5" w:rsidP="005D0CC5">
            <w:pPr>
              <w:pStyle w:val="CadEval"/>
              <w:rPr>
                <w:rFonts w:asciiTheme="minorHAnsi" w:hAnsiTheme="minorHAnsi"/>
                <w:sz w:val="22"/>
                <w:szCs w:val="22"/>
              </w:rPr>
            </w:pPr>
          </w:p>
          <w:p w:rsidR="005D0CC5" w:rsidRPr="006360CC" w:rsidRDefault="005D0CC5" w:rsidP="005D0CC5">
            <w:pPr>
              <w:pStyle w:val="CadEval"/>
              <w:rPr>
                <w:rFonts w:asciiTheme="minorHAnsi" w:hAnsiTheme="minorHAnsi"/>
                <w:sz w:val="22"/>
                <w:szCs w:val="22"/>
              </w:rPr>
            </w:pPr>
          </w:p>
          <w:p w:rsidR="005D0CC5" w:rsidRPr="006360CC" w:rsidRDefault="005D0CC5" w:rsidP="005D0CC5">
            <w:pPr>
              <w:pStyle w:val="CadEval"/>
              <w:rPr>
                <w:rFonts w:asciiTheme="minorHAnsi" w:hAnsiTheme="minorHAnsi"/>
                <w:sz w:val="22"/>
                <w:szCs w:val="22"/>
              </w:rPr>
            </w:pPr>
          </w:p>
        </w:tc>
        <w:tc>
          <w:tcPr>
            <w:tcW w:w="2360" w:type="dxa"/>
            <w:tcBorders>
              <w:bottom w:val="single" w:sz="4" w:space="0" w:color="auto"/>
            </w:tcBorders>
          </w:tcPr>
          <w:p w:rsidR="005D0CC5" w:rsidRPr="006360CC" w:rsidRDefault="005D0CC5" w:rsidP="005D0CC5">
            <w:pPr>
              <w:pStyle w:val="boulettetableau"/>
              <w:numPr>
                <w:ilvl w:val="0"/>
                <w:numId w:val="0"/>
              </w:numPr>
              <w:ind w:left="170"/>
              <w:jc w:val="left"/>
              <w:rPr>
                <w:rFonts w:asciiTheme="minorHAnsi" w:hAnsiTheme="minorHAnsi" w:cs="Arial"/>
                <w:sz w:val="22"/>
                <w:szCs w:val="22"/>
              </w:rPr>
            </w:pPr>
            <w:r w:rsidRPr="006360CC">
              <w:rPr>
                <w:rFonts w:asciiTheme="minorHAnsi" w:hAnsiTheme="minorHAnsi" w:cs="Arial"/>
                <w:sz w:val="22"/>
                <w:szCs w:val="22"/>
              </w:rPr>
              <w:t>Le Coefficient Genre » (CG</w:t>
            </w:r>
          </w:p>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rPr>
            </w:pPr>
            <w:r w:rsidRPr="006360CC">
              <w:rPr>
                <w:rFonts w:asciiTheme="minorHAnsi" w:hAnsiTheme="minorHAnsi" w:cs="Arial"/>
              </w:rPr>
              <w:t xml:space="preserve">CG = a+b = ou </w:t>
            </w:r>
            <w:r w:rsidRPr="006360CC">
              <w:rPr>
                <w:rFonts w:asciiTheme="minorHAnsi" w:hAnsiTheme="minorHAnsi" w:cs="Arial"/>
                <w:bCs/>
                <w:kern w:val="24"/>
              </w:rPr>
              <w:t>&lt; 5</w:t>
            </w:r>
          </w:p>
          <w:p w:rsidR="005D0CC5" w:rsidRPr="006360CC" w:rsidRDefault="005D0CC5" w:rsidP="005D0CC5">
            <w:pPr>
              <w:pStyle w:val="boulettetableau"/>
              <w:numPr>
                <w:ilvl w:val="0"/>
                <w:numId w:val="0"/>
              </w:numPr>
              <w:ind w:left="170"/>
              <w:jc w:val="left"/>
              <w:rPr>
                <w:rFonts w:asciiTheme="minorHAnsi" w:hAnsiTheme="minorHAnsi" w:cs="Arial"/>
                <w:sz w:val="22"/>
                <w:szCs w:val="22"/>
              </w:rPr>
            </w:pPr>
          </w:p>
          <w:p w:rsidR="005D0CC5" w:rsidRPr="006360CC" w:rsidRDefault="005D0CC5" w:rsidP="005D0CC5">
            <w:pPr>
              <w:pStyle w:val="boulettetableau"/>
              <w:numPr>
                <w:ilvl w:val="0"/>
                <w:numId w:val="0"/>
              </w:numPr>
              <w:ind w:left="170"/>
              <w:jc w:val="left"/>
              <w:rPr>
                <w:rFonts w:asciiTheme="minorHAnsi" w:hAnsiTheme="minorHAnsi" w:cs="Arial"/>
                <w:sz w:val="22"/>
                <w:szCs w:val="22"/>
              </w:rPr>
            </w:pPr>
          </w:p>
          <w:p w:rsidR="005D0CC5" w:rsidRPr="006360CC" w:rsidRDefault="005D0CC5" w:rsidP="005D0CC5">
            <w:pPr>
              <w:pStyle w:val="boulettetableau"/>
              <w:numPr>
                <w:ilvl w:val="0"/>
                <w:numId w:val="0"/>
              </w:numPr>
              <w:ind w:left="170"/>
              <w:jc w:val="left"/>
              <w:rPr>
                <w:rFonts w:asciiTheme="minorHAnsi" w:hAnsiTheme="minorHAnsi" w:cs="Arial"/>
                <w:sz w:val="22"/>
                <w:szCs w:val="22"/>
              </w:rPr>
            </w:pPr>
          </w:p>
          <w:p w:rsidR="005D0CC5" w:rsidRPr="006360CC" w:rsidRDefault="005D0CC5" w:rsidP="005D0CC5">
            <w:pPr>
              <w:pStyle w:val="boulettetableau"/>
              <w:numPr>
                <w:ilvl w:val="0"/>
                <w:numId w:val="0"/>
              </w:numPr>
              <w:ind w:left="170"/>
              <w:jc w:val="left"/>
              <w:rPr>
                <w:rFonts w:asciiTheme="minorHAnsi" w:hAnsiTheme="minorHAnsi" w:cs="Arial"/>
                <w:sz w:val="22"/>
                <w:szCs w:val="22"/>
              </w:rPr>
            </w:pPr>
          </w:p>
          <w:p w:rsidR="005D0CC5" w:rsidRPr="006360CC" w:rsidRDefault="005D0CC5" w:rsidP="005D0CC5">
            <w:pPr>
              <w:pStyle w:val="boulettetableau"/>
              <w:numPr>
                <w:ilvl w:val="0"/>
                <w:numId w:val="0"/>
              </w:numPr>
              <w:ind w:left="170"/>
              <w:jc w:val="left"/>
              <w:rPr>
                <w:rFonts w:asciiTheme="minorHAnsi" w:hAnsiTheme="minorHAnsi" w:cs="Arial"/>
                <w:sz w:val="22"/>
                <w:szCs w:val="22"/>
              </w:rPr>
            </w:pPr>
          </w:p>
          <w:p w:rsidR="005D0CC5" w:rsidRPr="006360CC" w:rsidRDefault="005D0CC5" w:rsidP="005D0CC5">
            <w:pPr>
              <w:pStyle w:val="boulettetableau"/>
              <w:numPr>
                <w:ilvl w:val="0"/>
                <w:numId w:val="0"/>
              </w:numPr>
              <w:ind w:left="170"/>
              <w:jc w:val="left"/>
              <w:rPr>
                <w:rFonts w:asciiTheme="minorHAnsi" w:hAnsiTheme="minorHAnsi" w:cs="Arial"/>
                <w:sz w:val="22"/>
                <w:szCs w:val="22"/>
              </w:rPr>
            </w:pPr>
          </w:p>
        </w:tc>
        <w:tc>
          <w:tcPr>
            <w:tcW w:w="3366" w:type="dxa"/>
            <w:gridSpan w:val="2"/>
            <w:tcBorders>
              <w:bottom w:val="single" w:sz="4" w:space="0" w:color="auto"/>
            </w:tcBorders>
          </w:tcPr>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r w:rsidRPr="006360CC">
              <w:rPr>
                <w:rFonts w:asciiTheme="minorHAnsi" w:hAnsiTheme="minorHAnsi"/>
                <w:sz w:val="22"/>
                <w:szCs w:val="22"/>
              </w:rPr>
              <w:t>Facteur « a » : degré d’intégration de la dimension genre dan</w:t>
            </w:r>
            <w:r w:rsidRPr="006360CC">
              <w:rPr>
                <w:rFonts w:asciiTheme="minorHAnsi" w:hAnsiTheme="minorHAnsi"/>
                <w:sz w:val="22"/>
                <w:szCs w:val="22"/>
                <w:lang w:eastAsia="fr-CA"/>
              </w:rPr>
              <w:t>s la conception, la mise en œuvre et le suivi-évaluation du projet</w:t>
            </w: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r w:rsidRPr="006360CC">
              <w:rPr>
                <w:rFonts w:asciiTheme="minorHAnsi" w:hAnsiTheme="minorHAnsi"/>
                <w:sz w:val="22"/>
                <w:szCs w:val="22"/>
              </w:rPr>
              <w:t>Facteur « b » : degré d</w:t>
            </w:r>
            <w:r w:rsidRPr="006360CC">
              <w:rPr>
                <w:rFonts w:asciiTheme="minorHAnsi" w:hAnsiTheme="minorHAnsi"/>
                <w:sz w:val="22"/>
                <w:szCs w:val="22"/>
                <w:lang w:eastAsia="fr-CA"/>
              </w:rPr>
              <w:t>e contribution du projet à la promotion de l’égalité des genres, à l’autonomisation de la femme, à l’accès aux droits humains et à l’émergence des mécanismes d’inclusion</w:t>
            </w: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rPr>
            </w:pPr>
          </w:p>
        </w:tc>
        <w:tc>
          <w:tcPr>
            <w:tcW w:w="2365" w:type="dxa"/>
            <w:tcBorders>
              <w:bottom w:val="single" w:sz="4" w:space="0" w:color="auto"/>
            </w:tcBorders>
          </w:tcPr>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r w:rsidRPr="006360CC">
              <w:rPr>
                <w:rFonts w:asciiTheme="minorHAnsi" w:hAnsiTheme="minorHAnsi"/>
                <w:sz w:val="22"/>
                <w:szCs w:val="22"/>
              </w:rPr>
              <w:t>Est-ce que la dimension la dimension genre a été prise en compte dan</w:t>
            </w:r>
            <w:r w:rsidRPr="006360CC">
              <w:rPr>
                <w:rFonts w:asciiTheme="minorHAnsi" w:hAnsiTheme="minorHAnsi"/>
                <w:sz w:val="22"/>
                <w:szCs w:val="22"/>
                <w:lang w:eastAsia="fr-CA"/>
              </w:rPr>
              <w:t>s la conception, la mise en œuvre et le suivi-évaluation du projet?</w:t>
            </w:r>
          </w:p>
          <w:p w:rsidR="005D0CC5" w:rsidRPr="006360CC" w:rsidRDefault="005D0CC5" w:rsidP="005D0CC5">
            <w:pPr>
              <w:pStyle w:val="boulettetableau3"/>
              <w:numPr>
                <w:ilvl w:val="0"/>
                <w:numId w:val="0"/>
              </w:numPr>
              <w:jc w:val="both"/>
              <w:rPr>
                <w:rFonts w:asciiTheme="minorHAnsi" w:hAnsiTheme="minorHAnsi"/>
                <w:sz w:val="22"/>
                <w:szCs w:val="22"/>
              </w:rPr>
            </w:pPr>
            <w:r w:rsidRPr="006360CC">
              <w:rPr>
                <w:rFonts w:asciiTheme="minorHAnsi" w:hAnsiTheme="minorHAnsi"/>
                <w:sz w:val="22"/>
                <w:szCs w:val="22"/>
              </w:rPr>
              <w:t>Quel a été le degré d</w:t>
            </w:r>
            <w:r w:rsidRPr="006360CC">
              <w:rPr>
                <w:rFonts w:asciiTheme="minorHAnsi" w:hAnsiTheme="minorHAnsi"/>
                <w:sz w:val="22"/>
                <w:szCs w:val="22"/>
                <w:lang w:eastAsia="fr-CA"/>
              </w:rPr>
              <w:t>e contribution du projet à la promotion de l’égalité des genres, à l’autonomisation de la femme, à l’accès aux droits humains et à l’émergence des mécanismes d’inclusion?</w:t>
            </w:r>
          </w:p>
        </w:tc>
        <w:tc>
          <w:tcPr>
            <w:tcW w:w="1737" w:type="dxa"/>
            <w:tcBorders>
              <w:bottom w:val="single" w:sz="4" w:space="0" w:color="auto"/>
            </w:tcBorders>
          </w:tcPr>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Rapports annuels d’activités du Projet</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tc>
        <w:tc>
          <w:tcPr>
            <w:tcW w:w="1973" w:type="dxa"/>
            <w:tcBorders>
              <w:bottom w:val="single" w:sz="4" w:space="0" w:color="auto"/>
            </w:tcBorders>
          </w:tcPr>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Exploitation documentaire</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Entretiens avec les bénéficiaires</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Visite in situ des réalisations</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tc>
      </w:tr>
      <w:tr w:rsidR="005D0CC5" w:rsidRPr="006360CC" w:rsidTr="00853209">
        <w:trPr>
          <w:trHeight w:val="3765"/>
        </w:trPr>
        <w:tc>
          <w:tcPr>
            <w:tcW w:w="3836" w:type="dxa"/>
            <w:tcBorders>
              <w:top w:val="single" w:sz="4" w:space="0" w:color="auto"/>
            </w:tcBorders>
          </w:tcPr>
          <w:p w:rsidR="005D0CC5" w:rsidRPr="006360CC" w:rsidRDefault="005D0CC5" w:rsidP="005D0CC5">
            <w:pPr>
              <w:pStyle w:val="CadEval"/>
              <w:rPr>
                <w:rFonts w:asciiTheme="minorHAnsi" w:hAnsiTheme="minorHAnsi"/>
                <w:sz w:val="22"/>
                <w:szCs w:val="22"/>
              </w:rPr>
            </w:pPr>
            <w:r w:rsidRPr="006360CC">
              <w:rPr>
                <w:rFonts w:asciiTheme="minorHAnsi" w:hAnsiTheme="minorHAnsi"/>
                <w:sz w:val="22"/>
                <w:szCs w:val="22"/>
              </w:rPr>
              <w:lastRenderedPageBreak/>
              <w:t>Résultats de gestion</w:t>
            </w:r>
          </w:p>
          <w:p w:rsidR="005D0CC5" w:rsidRPr="006360CC" w:rsidRDefault="005D0CC5" w:rsidP="005D0CC5">
            <w:pPr>
              <w:pStyle w:val="CadEval"/>
              <w:rPr>
                <w:rFonts w:asciiTheme="minorHAnsi" w:hAnsiTheme="minorHAnsi"/>
                <w:sz w:val="22"/>
                <w:szCs w:val="22"/>
              </w:rPr>
            </w:pPr>
          </w:p>
          <w:p w:rsidR="005D0CC5" w:rsidRPr="006360CC" w:rsidRDefault="005D0CC5" w:rsidP="005D0CC5">
            <w:pPr>
              <w:pStyle w:val="CadEval"/>
              <w:rPr>
                <w:rFonts w:asciiTheme="minorHAnsi" w:hAnsiTheme="minorHAnsi"/>
                <w:sz w:val="22"/>
                <w:szCs w:val="22"/>
              </w:rPr>
            </w:pPr>
          </w:p>
          <w:p w:rsidR="005D0CC5" w:rsidRDefault="005D0CC5"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p>
          <w:p w:rsidR="00D12E3F" w:rsidRDefault="00D12E3F" w:rsidP="005D0CC5">
            <w:pPr>
              <w:pStyle w:val="CadEval"/>
              <w:rPr>
                <w:rFonts w:asciiTheme="minorHAnsi" w:hAnsiTheme="minorHAnsi"/>
                <w:sz w:val="22"/>
                <w:szCs w:val="22"/>
              </w:rPr>
            </w:pPr>
            <w:r>
              <w:rPr>
                <w:rFonts w:asciiTheme="minorHAnsi" w:hAnsiTheme="minorHAnsi"/>
                <w:sz w:val="22"/>
                <w:szCs w:val="22"/>
              </w:rPr>
              <w:t>Gestion des rendements</w:t>
            </w:r>
          </w:p>
          <w:p w:rsidR="00D12E3F" w:rsidRPr="006360CC" w:rsidRDefault="00D12E3F" w:rsidP="005D0CC5">
            <w:pPr>
              <w:pStyle w:val="CadEval"/>
              <w:rPr>
                <w:rFonts w:asciiTheme="minorHAnsi" w:hAnsiTheme="minorHAnsi"/>
                <w:sz w:val="22"/>
                <w:szCs w:val="22"/>
              </w:rPr>
            </w:pPr>
          </w:p>
        </w:tc>
        <w:tc>
          <w:tcPr>
            <w:tcW w:w="2360" w:type="dxa"/>
            <w:tcBorders>
              <w:top w:val="single" w:sz="4" w:space="0" w:color="auto"/>
            </w:tcBorders>
          </w:tcPr>
          <w:p w:rsidR="005D0CC5" w:rsidRPr="006360CC" w:rsidRDefault="005D0CC5" w:rsidP="005D0CC5">
            <w:pPr>
              <w:pStyle w:val="boulettetableau"/>
              <w:numPr>
                <w:ilvl w:val="0"/>
                <w:numId w:val="0"/>
              </w:numPr>
              <w:ind w:left="170"/>
              <w:jc w:val="left"/>
              <w:rPr>
                <w:rFonts w:asciiTheme="minorHAnsi" w:hAnsiTheme="minorHAnsi" w:cs="Arial"/>
                <w:sz w:val="22"/>
                <w:szCs w:val="22"/>
              </w:rPr>
            </w:pPr>
            <w:r w:rsidRPr="006360CC">
              <w:rPr>
                <w:rFonts w:asciiTheme="minorHAnsi" w:hAnsiTheme="minorHAnsi" w:cs="Arial"/>
                <w:sz w:val="22"/>
                <w:szCs w:val="22"/>
              </w:rPr>
              <w:lastRenderedPageBreak/>
              <w:t>Le Coefficient de Gestion</w:t>
            </w:r>
          </w:p>
          <w:p w:rsidR="005D0CC5" w:rsidRPr="006360CC" w:rsidRDefault="005D0CC5" w:rsidP="005D0CC5">
            <w:pPr>
              <w:pStyle w:val="boulettetableau"/>
              <w:numPr>
                <w:ilvl w:val="0"/>
                <w:numId w:val="0"/>
              </w:numPr>
              <w:ind w:left="170"/>
              <w:jc w:val="left"/>
              <w:rPr>
                <w:rFonts w:asciiTheme="minorHAnsi" w:hAnsiTheme="minorHAnsi" w:cs="Arial"/>
                <w:sz w:val="22"/>
                <w:szCs w:val="22"/>
              </w:rPr>
            </w:pPr>
          </w:p>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bCs/>
                <w:kern w:val="24"/>
              </w:rPr>
            </w:pPr>
            <w:r w:rsidRPr="006360CC">
              <w:rPr>
                <w:rFonts w:asciiTheme="minorHAnsi" w:hAnsiTheme="minorHAnsi" w:cs="Arial"/>
              </w:rPr>
              <w:t xml:space="preserve">CDD = a + b + c + d +e = ou </w:t>
            </w:r>
            <w:r w:rsidRPr="006360CC">
              <w:rPr>
                <w:rFonts w:asciiTheme="minorHAnsi" w:hAnsiTheme="minorHAnsi" w:cs="Arial"/>
                <w:bCs/>
                <w:kern w:val="24"/>
              </w:rPr>
              <w:t>&lt; 5</w:t>
            </w:r>
          </w:p>
          <w:p w:rsidR="005D0CC5" w:rsidRPr="006360CC" w:rsidRDefault="005D0CC5" w:rsidP="005D0CC5">
            <w:pPr>
              <w:pStyle w:val="boulettetableau"/>
              <w:numPr>
                <w:ilvl w:val="0"/>
                <w:numId w:val="0"/>
              </w:numPr>
              <w:ind w:left="170"/>
              <w:jc w:val="left"/>
              <w:rPr>
                <w:rFonts w:asciiTheme="minorHAnsi" w:hAnsiTheme="minorHAnsi" w:cs="Arial"/>
                <w:sz w:val="22"/>
                <w:szCs w:val="22"/>
              </w:rPr>
            </w:pPr>
          </w:p>
          <w:p w:rsidR="005D0CC5" w:rsidRPr="006360CC" w:rsidRDefault="005D0CC5" w:rsidP="005D0CC5">
            <w:pPr>
              <w:pStyle w:val="boulettetableau"/>
              <w:numPr>
                <w:ilvl w:val="0"/>
                <w:numId w:val="0"/>
              </w:numPr>
              <w:ind w:left="170"/>
              <w:jc w:val="left"/>
              <w:rPr>
                <w:rFonts w:asciiTheme="minorHAnsi" w:hAnsiTheme="minorHAnsi" w:cs="Arial"/>
                <w:sz w:val="22"/>
                <w:szCs w:val="22"/>
              </w:rPr>
            </w:pPr>
          </w:p>
          <w:p w:rsidR="005D0CC5" w:rsidRPr="006360CC" w:rsidRDefault="005D0CC5" w:rsidP="005D0CC5">
            <w:pPr>
              <w:pStyle w:val="boulettetableau"/>
              <w:numPr>
                <w:ilvl w:val="0"/>
                <w:numId w:val="0"/>
              </w:numPr>
              <w:ind w:left="170"/>
              <w:jc w:val="left"/>
              <w:rPr>
                <w:rFonts w:asciiTheme="minorHAnsi" w:hAnsiTheme="minorHAnsi" w:cs="Arial"/>
                <w:sz w:val="22"/>
                <w:szCs w:val="22"/>
              </w:rPr>
            </w:pPr>
          </w:p>
          <w:p w:rsidR="005D0CC5" w:rsidRPr="006360CC" w:rsidRDefault="005D0CC5" w:rsidP="005D0CC5">
            <w:pPr>
              <w:pStyle w:val="boulettetableau"/>
              <w:numPr>
                <w:ilvl w:val="0"/>
                <w:numId w:val="0"/>
              </w:numPr>
              <w:ind w:left="170"/>
              <w:jc w:val="left"/>
              <w:rPr>
                <w:rFonts w:asciiTheme="minorHAnsi" w:hAnsiTheme="minorHAnsi" w:cs="Arial"/>
                <w:sz w:val="22"/>
                <w:szCs w:val="22"/>
              </w:rPr>
            </w:pPr>
          </w:p>
          <w:p w:rsidR="005D0CC5" w:rsidRPr="006360CC" w:rsidRDefault="005D0CC5" w:rsidP="005D0CC5">
            <w:pPr>
              <w:pStyle w:val="boulettetableau"/>
              <w:numPr>
                <w:ilvl w:val="0"/>
                <w:numId w:val="0"/>
              </w:numPr>
              <w:ind w:left="170"/>
              <w:jc w:val="left"/>
              <w:rPr>
                <w:rFonts w:asciiTheme="minorHAnsi" w:hAnsiTheme="minorHAnsi" w:cs="Arial"/>
                <w:sz w:val="22"/>
                <w:szCs w:val="22"/>
              </w:rPr>
            </w:pPr>
          </w:p>
          <w:p w:rsidR="005D0CC5" w:rsidRPr="006360CC" w:rsidRDefault="005D0CC5" w:rsidP="005D0CC5">
            <w:pPr>
              <w:pStyle w:val="boulettetableau"/>
              <w:numPr>
                <w:ilvl w:val="0"/>
                <w:numId w:val="0"/>
              </w:numPr>
              <w:ind w:left="170"/>
              <w:jc w:val="left"/>
              <w:rPr>
                <w:rFonts w:asciiTheme="minorHAnsi" w:hAnsiTheme="minorHAnsi" w:cs="Arial"/>
                <w:sz w:val="22"/>
                <w:szCs w:val="22"/>
              </w:rPr>
            </w:pPr>
          </w:p>
          <w:p w:rsidR="005D0CC5" w:rsidRDefault="005D0CC5" w:rsidP="00D12E3F">
            <w:pPr>
              <w:pStyle w:val="boulettetableau"/>
              <w:numPr>
                <w:ilvl w:val="0"/>
                <w:numId w:val="0"/>
              </w:numPr>
              <w:ind w:left="170" w:hanging="170"/>
              <w:jc w:val="left"/>
              <w:rPr>
                <w:rFonts w:asciiTheme="minorHAnsi" w:hAnsiTheme="minorHAnsi" w:cs="Arial"/>
                <w:sz w:val="22"/>
                <w:szCs w:val="22"/>
              </w:rPr>
            </w:pPr>
          </w:p>
          <w:p w:rsidR="00D12E3F" w:rsidRDefault="00D12E3F" w:rsidP="00D12E3F">
            <w:pPr>
              <w:pStyle w:val="boulettetableau"/>
              <w:numPr>
                <w:ilvl w:val="0"/>
                <w:numId w:val="0"/>
              </w:numPr>
              <w:ind w:left="170" w:hanging="170"/>
              <w:jc w:val="left"/>
              <w:rPr>
                <w:rFonts w:asciiTheme="minorHAnsi" w:hAnsiTheme="minorHAnsi" w:cs="Arial"/>
                <w:sz w:val="22"/>
                <w:szCs w:val="22"/>
              </w:rPr>
            </w:pPr>
          </w:p>
          <w:p w:rsidR="00D12E3F" w:rsidRDefault="00D12E3F" w:rsidP="00D12E3F">
            <w:pPr>
              <w:pStyle w:val="boulettetableau"/>
              <w:numPr>
                <w:ilvl w:val="0"/>
                <w:numId w:val="0"/>
              </w:numPr>
              <w:ind w:left="170" w:hanging="170"/>
              <w:jc w:val="left"/>
              <w:rPr>
                <w:rFonts w:asciiTheme="minorHAnsi" w:hAnsiTheme="minorHAnsi" w:cs="Arial"/>
                <w:sz w:val="22"/>
                <w:szCs w:val="22"/>
              </w:rPr>
            </w:pPr>
          </w:p>
          <w:p w:rsidR="00D12E3F" w:rsidRDefault="00D12E3F" w:rsidP="00D12E3F">
            <w:pPr>
              <w:pStyle w:val="boulettetableau"/>
              <w:numPr>
                <w:ilvl w:val="0"/>
                <w:numId w:val="0"/>
              </w:numPr>
              <w:ind w:left="170" w:hanging="170"/>
              <w:jc w:val="left"/>
              <w:rPr>
                <w:rFonts w:asciiTheme="minorHAnsi" w:hAnsiTheme="minorHAnsi" w:cs="Arial"/>
                <w:sz w:val="22"/>
                <w:szCs w:val="22"/>
              </w:rPr>
            </w:pPr>
          </w:p>
          <w:p w:rsidR="00D12E3F" w:rsidRDefault="00D12E3F" w:rsidP="00D12E3F">
            <w:pPr>
              <w:pStyle w:val="boulettetableau"/>
              <w:numPr>
                <w:ilvl w:val="0"/>
                <w:numId w:val="0"/>
              </w:numPr>
              <w:ind w:left="170" w:hanging="170"/>
              <w:jc w:val="left"/>
              <w:rPr>
                <w:rFonts w:asciiTheme="minorHAnsi" w:hAnsiTheme="minorHAnsi" w:cs="Arial"/>
                <w:sz w:val="22"/>
                <w:szCs w:val="22"/>
              </w:rPr>
            </w:pPr>
          </w:p>
          <w:p w:rsidR="00D12E3F" w:rsidRDefault="00D12E3F" w:rsidP="00D12E3F">
            <w:pPr>
              <w:pStyle w:val="boulettetableau"/>
              <w:numPr>
                <w:ilvl w:val="0"/>
                <w:numId w:val="0"/>
              </w:numPr>
              <w:ind w:left="170" w:hanging="170"/>
              <w:jc w:val="left"/>
              <w:rPr>
                <w:rFonts w:asciiTheme="minorHAnsi" w:hAnsiTheme="minorHAnsi" w:cs="Arial"/>
                <w:sz w:val="22"/>
                <w:szCs w:val="22"/>
              </w:rPr>
            </w:pPr>
          </w:p>
          <w:p w:rsidR="00D12E3F" w:rsidRDefault="00D12E3F" w:rsidP="00D12E3F">
            <w:pPr>
              <w:pStyle w:val="boulettetableau"/>
              <w:numPr>
                <w:ilvl w:val="0"/>
                <w:numId w:val="0"/>
              </w:numPr>
              <w:ind w:left="170" w:hanging="170"/>
              <w:jc w:val="left"/>
              <w:rPr>
                <w:rFonts w:asciiTheme="minorHAnsi" w:hAnsiTheme="minorHAnsi" w:cs="Arial"/>
                <w:sz w:val="22"/>
                <w:szCs w:val="22"/>
              </w:rPr>
            </w:pPr>
          </w:p>
          <w:p w:rsidR="00D12E3F" w:rsidRDefault="00D12E3F" w:rsidP="00D12E3F">
            <w:pPr>
              <w:pStyle w:val="boulettetableau"/>
              <w:numPr>
                <w:ilvl w:val="0"/>
                <w:numId w:val="0"/>
              </w:numPr>
              <w:ind w:left="170" w:hanging="170"/>
              <w:jc w:val="left"/>
              <w:rPr>
                <w:rFonts w:asciiTheme="minorHAnsi" w:hAnsiTheme="minorHAnsi" w:cs="Arial"/>
                <w:sz w:val="22"/>
                <w:szCs w:val="22"/>
              </w:rPr>
            </w:pPr>
          </w:p>
          <w:p w:rsidR="00D12E3F" w:rsidRDefault="00D12E3F" w:rsidP="00D12E3F">
            <w:pPr>
              <w:pStyle w:val="boulettetableau"/>
              <w:numPr>
                <w:ilvl w:val="0"/>
                <w:numId w:val="0"/>
              </w:numPr>
              <w:ind w:left="170" w:hanging="170"/>
              <w:jc w:val="left"/>
              <w:rPr>
                <w:rFonts w:asciiTheme="minorHAnsi" w:hAnsiTheme="minorHAnsi" w:cs="Arial"/>
                <w:sz w:val="22"/>
                <w:szCs w:val="22"/>
              </w:rPr>
            </w:pPr>
          </w:p>
          <w:p w:rsidR="00D12E3F" w:rsidRDefault="00D12E3F" w:rsidP="00D12E3F">
            <w:pPr>
              <w:pStyle w:val="boulettetableau"/>
              <w:numPr>
                <w:ilvl w:val="0"/>
                <w:numId w:val="0"/>
              </w:numPr>
              <w:ind w:left="170" w:hanging="170"/>
              <w:jc w:val="left"/>
              <w:rPr>
                <w:rFonts w:asciiTheme="minorHAnsi" w:hAnsiTheme="minorHAnsi" w:cs="Arial"/>
                <w:sz w:val="22"/>
                <w:szCs w:val="22"/>
              </w:rPr>
            </w:pPr>
          </w:p>
          <w:p w:rsidR="00D12E3F" w:rsidRDefault="00D12E3F" w:rsidP="00D12E3F">
            <w:pPr>
              <w:pStyle w:val="boulettetableau"/>
              <w:numPr>
                <w:ilvl w:val="0"/>
                <w:numId w:val="0"/>
              </w:numPr>
              <w:ind w:left="170" w:hanging="170"/>
              <w:jc w:val="left"/>
              <w:rPr>
                <w:rFonts w:asciiTheme="minorHAnsi" w:hAnsiTheme="minorHAnsi" w:cs="Arial"/>
                <w:sz w:val="22"/>
                <w:szCs w:val="22"/>
              </w:rPr>
            </w:pPr>
          </w:p>
          <w:p w:rsidR="00D12E3F" w:rsidRDefault="00D12E3F" w:rsidP="00D12E3F">
            <w:pPr>
              <w:pStyle w:val="boulettetableau"/>
              <w:numPr>
                <w:ilvl w:val="0"/>
                <w:numId w:val="0"/>
              </w:numPr>
              <w:ind w:left="170" w:hanging="170"/>
              <w:jc w:val="left"/>
              <w:rPr>
                <w:rFonts w:asciiTheme="minorHAnsi" w:hAnsiTheme="minorHAnsi" w:cs="Arial"/>
                <w:sz w:val="22"/>
                <w:szCs w:val="22"/>
              </w:rPr>
            </w:pPr>
          </w:p>
          <w:p w:rsidR="00D12E3F" w:rsidRDefault="00D12E3F" w:rsidP="00D12E3F">
            <w:pPr>
              <w:pStyle w:val="boulettetableau"/>
              <w:numPr>
                <w:ilvl w:val="0"/>
                <w:numId w:val="0"/>
              </w:numPr>
              <w:ind w:left="170" w:hanging="170"/>
              <w:jc w:val="left"/>
              <w:rPr>
                <w:rFonts w:asciiTheme="minorHAnsi" w:hAnsiTheme="minorHAnsi" w:cs="Arial"/>
                <w:sz w:val="22"/>
                <w:szCs w:val="22"/>
              </w:rPr>
            </w:pPr>
          </w:p>
          <w:p w:rsidR="00D12E3F" w:rsidRPr="006360CC" w:rsidRDefault="00D12E3F" w:rsidP="00D12E3F">
            <w:pPr>
              <w:pStyle w:val="boulettetableau"/>
              <w:numPr>
                <w:ilvl w:val="0"/>
                <w:numId w:val="0"/>
              </w:numPr>
              <w:ind w:left="170" w:hanging="170"/>
              <w:jc w:val="left"/>
              <w:rPr>
                <w:rFonts w:asciiTheme="minorHAnsi" w:hAnsiTheme="minorHAnsi" w:cs="Arial"/>
                <w:sz w:val="22"/>
                <w:szCs w:val="22"/>
              </w:rPr>
            </w:pPr>
            <w:r w:rsidRPr="006360CC">
              <w:rPr>
                <w:rFonts w:asciiTheme="minorHAnsi" w:hAnsiTheme="minorHAnsi" w:cs="Arial"/>
                <w:sz w:val="22"/>
                <w:szCs w:val="22"/>
              </w:rPr>
              <w:t>Le Coefficient de</w:t>
            </w:r>
            <w:r>
              <w:rPr>
                <w:rFonts w:asciiTheme="minorHAnsi" w:hAnsiTheme="minorHAnsi" w:cs="Arial"/>
                <w:sz w:val="22"/>
                <w:szCs w:val="22"/>
              </w:rPr>
              <w:t xml:space="preserve"> gestion des rendements</w:t>
            </w:r>
          </w:p>
        </w:tc>
        <w:tc>
          <w:tcPr>
            <w:tcW w:w="3366" w:type="dxa"/>
            <w:gridSpan w:val="2"/>
            <w:tcBorders>
              <w:top w:val="single" w:sz="4" w:space="0" w:color="auto"/>
            </w:tcBorders>
          </w:tcPr>
          <w:p w:rsidR="005D0CC5" w:rsidRPr="006360CC" w:rsidRDefault="005D0CC5" w:rsidP="005D0CC5">
            <w:pPr>
              <w:pStyle w:val="boulettetableau3"/>
              <w:numPr>
                <w:ilvl w:val="0"/>
                <w:numId w:val="0"/>
              </w:numPr>
              <w:jc w:val="both"/>
              <w:rPr>
                <w:rFonts w:asciiTheme="minorHAnsi" w:hAnsiTheme="minorHAnsi"/>
                <w:sz w:val="22"/>
                <w:szCs w:val="22"/>
              </w:rPr>
            </w:pPr>
            <w:r w:rsidRPr="006360CC">
              <w:rPr>
                <w:rFonts w:asciiTheme="minorHAnsi" w:hAnsiTheme="minorHAnsi"/>
                <w:sz w:val="22"/>
                <w:szCs w:val="22"/>
              </w:rPr>
              <w:lastRenderedPageBreak/>
              <w:t>Facteur « a » : Les cadres de mesure de rendement actuels permettent-ils de faire un suivi adéquat des résultats de la programmation</w:t>
            </w:r>
          </w:p>
          <w:p w:rsidR="005D0CC5" w:rsidRPr="006360CC" w:rsidRDefault="005D0CC5" w:rsidP="005D0CC5">
            <w:pPr>
              <w:pStyle w:val="boulettetableau3"/>
              <w:numPr>
                <w:ilvl w:val="0"/>
                <w:numId w:val="0"/>
              </w:numPr>
              <w:jc w:val="both"/>
              <w:rPr>
                <w:rFonts w:asciiTheme="minorHAnsi" w:hAnsiTheme="minorHAnsi"/>
                <w:sz w:val="22"/>
                <w:szCs w:val="22"/>
              </w:rPr>
            </w:pPr>
            <w:r w:rsidRPr="006360CC">
              <w:rPr>
                <w:rFonts w:asciiTheme="minorHAnsi" w:hAnsiTheme="minorHAnsi"/>
                <w:sz w:val="22"/>
                <w:szCs w:val="22"/>
              </w:rPr>
              <w:t>Facteur « b » : Les mécanismes de suivi-évaluation ont-ils été utilisés adéquatement pour des prises de décision?</w:t>
            </w:r>
          </w:p>
          <w:p w:rsidR="005D0CC5" w:rsidRPr="006360CC" w:rsidRDefault="005D0CC5" w:rsidP="005D0CC5">
            <w:pPr>
              <w:pStyle w:val="boulettetableau3"/>
              <w:numPr>
                <w:ilvl w:val="0"/>
                <w:numId w:val="0"/>
              </w:numPr>
              <w:jc w:val="both"/>
              <w:rPr>
                <w:rFonts w:asciiTheme="minorHAnsi" w:hAnsiTheme="minorHAnsi"/>
                <w:sz w:val="22"/>
                <w:szCs w:val="22"/>
              </w:rPr>
            </w:pPr>
          </w:p>
          <w:p w:rsidR="005D0CC5" w:rsidRPr="006360CC" w:rsidRDefault="005D0CC5" w:rsidP="005D0CC5">
            <w:pPr>
              <w:tabs>
                <w:tab w:val="left" w:pos="266"/>
              </w:tabs>
              <w:spacing w:after="0" w:line="240" w:lineRule="auto"/>
              <w:jc w:val="both"/>
              <w:rPr>
                <w:rFonts w:asciiTheme="minorHAnsi" w:hAnsiTheme="minorHAnsi" w:cs="Arial"/>
              </w:rPr>
            </w:pPr>
            <w:r w:rsidRPr="006360CC">
              <w:rPr>
                <w:rFonts w:asciiTheme="minorHAnsi" w:hAnsiTheme="minorHAnsi" w:cs="Arial"/>
              </w:rPr>
              <w:t>Facteur « c » : le projet a-t- il  intégré les risques dans le déroulement du programme?  Sont-ils mitigués?</w:t>
            </w:r>
          </w:p>
          <w:p w:rsidR="005D0CC5" w:rsidRPr="006360CC" w:rsidRDefault="005D0CC5" w:rsidP="005D0CC5">
            <w:pPr>
              <w:tabs>
                <w:tab w:val="left" w:pos="266"/>
              </w:tabs>
              <w:spacing w:after="0" w:line="240" w:lineRule="auto"/>
              <w:jc w:val="both"/>
              <w:rPr>
                <w:rFonts w:asciiTheme="minorHAnsi" w:hAnsiTheme="minorHAnsi" w:cs="Arial"/>
              </w:rPr>
            </w:pPr>
          </w:p>
          <w:p w:rsidR="005D0CC5" w:rsidRPr="006360CC" w:rsidRDefault="005D0CC5" w:rsidP="005D0CC5">
            <w:pPr>
              <w:tabs>
                <w:tab w:val="left" w:pos="266"/>
              </w:tabs>
              <w:spacing w:after="0" w:line="240" w:lineRule="auto"/>
              <w:jc w:val="both"/>
              <w:rPr>
                <w:rFonts w:asciiTheme="minorHAnsi" w:hAnsiTheme="minorHAnsi" w:cs="Arial"/>
              </w:rPr>
            </w:pPr>
            <w:r w:rsidRPr="006360CC">
              <w:rPr>
                <w:rFonts w:asciiTheme="minorHAnsi" w:hAnsiTheme="minorHAnsi" w:cs="Arial"/>
              </w:rPr>
              <w:t>Facteur « d » :le mécanisme de partenariat permet-il une meilleure gestion des programme?</w:t>
            </w:r>
          </w:p>
          <w:p w:rsidR="005D0CC5" w:rsidRPr="006360CC" w:rsidRDefault="005D0CC5" w:rsidP="005D0CC5">
            <w:pPr>
              <w:tabs>
                <w:tab w:val="left" w:pos="266"/>
              </w:tabs>
              <w:spacing w:after="0" w:line="240" w:lineRule="auto"/>
              <w:jc w:val="both"/>
              <w:rPr>
                <w:rFonts w:asciiTheme="minorHAnsi" w:hAnsiTheme="minorHAnsi" w:cs="Arial"/>
              </w:rPr>
            </w:pPr>
          </w:p>
          <w:p w:rsidR="005D0CC5" w:rsidRPr="006360CC" w:rsidRDefault="005D0CC5" w:rsidP="005D0CC5">
            <w:pPr>
              <w:pStyle w:val="boulettetableau3"/>
              <w:numPr>
                <w:ilvl w:val="0"/>
                <w:numId w:val="0"/>
              </w:numPr>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D12E3F" w:rsidRPr="006360CC" w:rsidRDefault="00D12E3F" w:rsidP="00D12E3F">
            <w:pPr>
              <w:pStyle w:val="boulettetableau3"/>
              <w:numPr>
                <w:ilvl w:val="0"/>
                <w:numId w:val="0"/>
              </w:numPr>
              <w:ind w:left="142"/>
              <w:jc w:val="both"/>
              <w:rPr>
                <w:rFonts w:asciiTheme="minorHAnsi" w:hAnsiTheme="minorHAnsi"/>
                <w:sz w:val="22"/>
                <w:szCs w:val="22"/>
              </w:rPr>
            </w:pPr>
          </w:p>
        </w:tc>
        <w:tc>
          <w:tcPr>
            <w:tcW w:w="2365" w:type="dxa"/>
            <w:tcBorders>
              <w:top w:val="single" w:sz="4" w:space="0" w:color="auto"/>
            </w:tcBorders>
          </w:tcPr>
          <w:p w:rsidR="005D0CC5" w:rsidRPr="006360CC" w:rsidRDefault="005D0CC5" w:rsidP="005D0CC5">
            <w:pPr>
              <w:spacing w:before="40" w:after="0" w:line="240" w:lineRule="auto"/>
              <w:ind w:left="142" w:hanging="142"/>
              <w:rPr>
                <w:rFonts w:asciiTheme="minorHAnsi" w:eastAsia="Times New Roman" w:hAnsiTheme="minorHAnsi" w:cs="Arial"/>
                <w:kern w:val="32"/>
              </w:rPr>
            </w:pPr>
            <w:r w:rsidRPr="006360CC">
              <w:rPr>
                <w:rFonts w:asciiTheme="minorHAnsi" w:hAnsiTheme="minorHAnsi" w:cs="Arial"/>
                <w:lang w:eastAsia="fr-CA"/>
              </w:rPr>
              <w:lastRenderedPageBreak/>
              <w:t xml:space="preserve"> </w:t>
            </w:r>
            <w:r w:rsidRPr="006360CC">
              <w:rPr>
                <w:rFonts w:asciiTheme="minorHAnsi" w:eastAsia="Times New Roman" w:hAnsiTheme="minorHAnsi" w:cs="Arial"/>
                <w:kern w:val="32"/>
              </w:rPr>
              <w:t>Degré de prise en compte des leçons apprises.</w:t>
            </w:r>
          </w:p>
          <w:p w:rsidR="005D0CC5" w:rsidRPr="006360CC" w:rsidRDefault="005D0CC5" w:rsidP="005D0CC5">
            <w:pPr>
              <w:spacing w:before="40" w:after="0" w:line="240" w:lineRule="auto"/>
              <w:ind w:left="142" w:hanging="142"/>
              <w:rPr>
                <w:rFonts w:asciiTheme="minorHAnsi" w:eastAsia="Times New Roman" w:hAnsiTheme="minorHAnsi" w:cs="Arial"/>
                <w:kern w:val="32"/>
              </w:rPr>
            </w:pPr>
            <w:r w:rsidRPr="006360CC">
              <w:rPr>
                <w:rFonts w:asciiTheme="minorHAnsi" w:eastAsia="Times New Roman" w:hAnsiTheme="minorHAnsi" w:cs="Arial"/>
                <w:kern w:val="32"/>
              </w:rPr>
              <w:t>Pertinence des mécanismes de transmission des connaissances et systèmes d’apprentissage.</w:t>
            </w:r>
          </w:p>
          <w:p w:rsidR="005D0CC5" w:rsidRPr="006360CC" w:rsidRDefault="005D0CC5" w:rsidP="005D0CC5">
            <w:pPr>
              <w:pStyle w:val="boulettetableau3"/>
              <w:numPr>
                <w:ilvl w:val="0"/>
                <w:numId w:val="0"/>
              </w:numPr>
              <w:ind w:left="142" w:hanging="142"/>
              <w:jc w:val="both"/>
              <w:rPr>
                <w:rFonts w:asciiTheme="minorHAnsi" w:hAnsiTheme="minorHAnsi"/>
                <w:sz w:val="22"/>
                <w:szCs w:val="22"/>
              </w:rPr>
            </w:pPr>
            <w:r w:rsidRPr="006360CC">
              <w:rPr>
                <w:rFonts w:asciiTheme="minorHAnsi" w:hAnsiTheme="minorHAnsi"/>
                <w:sz w:val="22"/>
                <w:szCs w:val="22"/>
              </w:rPr>
              <w:t>Existence d’un cadre de gestion des risques</w:t>
            </w:r>
          </w:p>
          <w:p w:rsidR="005D0CC5" w:rsidRPr="006360CC" w:rsidRDefault="005D0CC5" w:rsidP="005D0CC5">
            <w:pPr>
              <w:spacing w:before="40" w:after="0" w:line="240" w:lineRule="auto"/>
              <w:ind w:left="142" w:hanging="142"/>
              <w:rPr>
                <w:rFonts w:asciiTheme="minorHAnsi" w:eastAsia="Times New Roman" w:hAnsiTheme="minorHAnsi" w:cs="Arial"/>
                <w:kern w:val="32"/>
              </w:rPr>
            </w:pPr>
            <w:r w:rsidRPr="006360CC">
              <w:rPr>
                <w:rFonts w:asciiTheme="minorHAnsi" w:eastAsia="Times New Roman" w:hAnsiTheme="minorHAnsi" w:cs="Arial"/>
                <w:kern w:val="32"/>
              </w:rPr>
              <w:t>Réalisme des indicateurs en ce qui a trait à l’attribution des résultats aux investissements du PNUD</w:t>
            </w: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r w:rsidRPr="006360CC">
              <w:rPr>
                <w:rFonts w:asciiTheme="minorHAnsi" w:hAnsiTheme="minorHAnsi"/>
                <w:sz w:val="22"/>
                <w:szCs w:val="22"/>
              </w:rPr>
              <w:t>Exemples d’impact des études de suivi et d’évaluation sur  la prise de décisions et l’orientation du programme selon les secteurs, et dans son ensemble</w:t>
            </w: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tabs>
                <w:tab w:val="num" w:pos="360"/>
                <w:tab w:val="num" w:pos="720"/>
              </w:tabs>
              <w:spacing w:before="40" w:after="0" w:line="240" w:lineRule="auto"/>
              <w:rPr>
                <w:rFonts w:asciiTheme="minorHAnsi" w:eastAsia="Times New Roman" w:hAnsiTheme="minorHAnsi" w:cs="Arial"/>
              </w:rPr>
            </w:pPr>
            <w:r w:rsidRPr="006360CC">
              <w:rPr>
                <w:rFonts w:asciiTheme="minorHAnsi" w:eastAsia="Times New Roman" w:hAnsiTheme="minorHAnsi" w:cs="Arial"/>
              </w:rPr>
              <w:lastRenderedPageBreak/>
              <w:t>Un Mécanisme de suivi-évaluation a-t-il été mis en place?</w:t>
            </w:r>
          </w:p>
          <w:p w:rsidR="005D0CC5" w:rsidRPr="006360CC" w:rsidRDefault="005D0CC5" w:rsidP="005D0CC5">
            <w:pPr>
              <w:tabs>
                <w:tab w:val="num" w:pos="360"/>
                <w:tab w:val="num" w:pos="720"/>
              </w:tabs>
              <w:spacing w:before="40" w:after="0" w:line="240" w:lineRule="auto"/>
              <w:ind w:left="113" w:hanging="113"/>
              <w:rPr>
                <w:rFonts w:asciiTheme="minorHAnsi" w:eastAsia="Times New Roman" w:hAnsiTheme="minorHAnsi" w:cs="Arial"/>
              </w:rPr>
            </w:pPr>
            <w:r w:rsidRPr="006360CC">
              <w:rPr>
                <w:rFonts w:asciiTheme="minorHAnsi" w:eastAsia="Times New Roman" w:hAnsiTheme="minorHAnsi" w:cs="Arial"/>
              </w:rPr>
              <w:t>Des indicateurs de SE ont-ils été identifiés?</w:t>
            </w:r>
          </w:p>
          <w:p w:rsidR="005D0CC5" w:rsidRPr="006360CC" w:rsidRDefault="005D0CC5" w:rsidP="005D0CC5">
            <w:pPr>
              <w:tabs>
                <w:tab w:val="num" w:pos="360"/>
                <w:tab w:val="num" w:pos="720"/>
              </w:tabs>
              <w:spacing w:before="40" w:after="0" w:line="240" w:lineRule="auto"/>
              <w:ind w:left="113" w:hanging="113"/>
              <w:rPr>
                <w:rFonts w:asciiTheme="minorHAnsi" w:eastAsia="Times New Roman" w:hAnsiTheme="minorHAnsi" w:cs="Arial"/>
              </w:rPr>
            </w:pPr>
            <w:r w:rsidRPr="006360CC">
              <w:rPr>
                <w:rFonts w:asciiTheme="minorHAnsi" w:eastAsia="Times New Roman" w:hAnsiTheme="minorHAnsi" w:cs="Arial"/>
              </w:rPr>
              <w:t>Le cadre de mesure du rendement-programme prévu dans le cadre du projet a-t-il été produit et adéquatement opérationnalisé, et le cas échéant, les indicateurs ont-ils permis de faire un suivi adéquat des résultats de la programmation?</w:t>
            </w: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3"/>
              <w:numPr>
                <w:ilvl w:val="0"/>
                <w:numId w:val="0"/>
              </w:numPr>
              <w:ind w:left="142" w:hanging="142"/>
              <w:jc w:val="both"/>
              <w:rPr>
                <w:rFonts w:asciiTheme="minorHAnsi" w:hAnsiTheme="minorHAnsi"/>
                <w:sz w:val="22"/>
                <w:szCs w:val="22"/>
                <w:lang w:eastAsia="fr-CA"/>
              </w:rPr>
            </w:pPr>
          </w:p>
          <w:p w:rsidR="005D0CC5" w:rsidRPr="006360CC" w:rsidRDefault="005D0CC5" w:rsidP="005D0CC5">
            <w:pPr>
              <w:pStyle w:val="boulettetableau4"/>
              <w:rPr>
                <w:rFonts w:asciiTheme="minorHAnsi" w:hAnsiTheme="minorHAnsi"/>
                <w:sz w:val="22"/>
                <w:szCs w:val="22"/>
              </w:rPr>
            </w:pPr>
          </w:p>
        </w:tc>
        <w:tc>
          <w:tcPr>
            <w:tcW w:w="1737" w:type="dxa"/>
            <w:tcBorders>
              <w:top w:val="single" w:sz="4" w:space="0" w:color="auto"/>
            </w:tcBorders>
          </w:tcPr>
          <w:p w:rsidR="005D0CC5" w:rsidRPr="006360CC" w:rsidRDefault="005D0CC5" w:rsidP="005D0CC5">
            <w:pPr>
              <w:spacing w:before="40" w:after="0" w:line="240" w:lineRule="auto"/>
              <w:ind w:left="113" w:hanging="113"/>
              <w:rPr>
                <w:rFonts w:asciiTheme="minorHAnsi" w:eastAsia="Times New Roman" w:hAnsiTheme="minorHAnsi" w:cs="Arial"/>
              </w:rPr>
            </w:pPr>
            <w:r w:rsidRPr="006360CC">
              <w:rPr>
                <w:rFonts w:asciiTheme="minorHAnsi" w:eastAsia="Times New Roman" w:hAnsiTheme="minorHAnsi" w:cs="Arial"/>
              </w:rPr>
              <w:lastRenderedPageBreak/>
              <w:t>Cadre logique/cadre de mesure de rendement</w:t>
            </w:r>
          </w:p>
          <w:p w:rsidR="005D0CC5" w:rsidRPr="006360CC" w:rsidRDefault="005D0CC5" w:rsidP="005D0CC5">
            <w:pPr>
              <w:spacing w:before="40" w:after="0" w:line="240" w:lineRule="auto"/>
              <w:ind w:left="113" w:hanging="113"/>
              <w:rPr>
                <w:rFonts w:asciiTheme="minorHAnsi" w:eastAsia="Times New Roman" w:hAnsiTheme="minorHAnsi" w:cs="Arial"/>
              </w:rPr>
            </w:pPr>
            <w:r w:rsidRPr="006360CC">
              <w:rPr>
                <w:rFonts w:asciiTheme="minorHAnsi" w:eastAsia="Times New Roman" w:hAnsiTheme="minorHAnsi" w:cs="Arial"/>
              </w:rPr>
              <w:t>Documents de planification</w:t>
            </w:r>
          </w:p>
          <w:p w:rsidR="005D0CC5" w:rsidRPr="006360CC" w:rsidRDefault="005D0CC5" w:rsidP="005D0CC5">
            <w:pPr>
              <w:spacing w:before="40" w:after="0" w:line="240" w:lineRule="auto"/>
              <w:ind w:left="113" w:hanging="113"/>
              <w:rPr>
                <w:rFonts w:asciiTheme="minorHAnsi" w:eastAsia="Times New Roman" w:hAnsiTheme="minorHAnsi" w:cs="Arial"/>
              </w:rPr>
            </w:pPr>
            <w:r w:rsidRPr="006360CC">
              <w:rPr>
                <w:rFonts w:asciiTheme="minorHAnsi" w:eastAsia="Times New Roman" w:hAnsiTheme="minorHAnsi" w:cs="Arial"/>
              </w:rPr>
              <w:t>Cadre de gestion du programme</w:t>
            </w:r>
          </w:p>
          <w:p w:rsidR="005D0CC5" w:rsidRPr="006360CC" w:rsidRDefault="005D0CC5" w:rsidP="005D0CC5">
            <w:pPr>
              <w:spacing w:before="40" w:after="0" w:line="240" w:lineRule="auto"/>
              <w:ind w:left="113" w:hanging="113"/>
              <w:rPr>
                <w:rFonts w:asciiTheme="minorHAnsi" w:eastAsia="Times New Roman" w:hAnsiTheme="minorHAnsi" w:cs="Arial"/>
              </w:rPr>
            </w:pPr>
            <w:r w:rsidRPr="006360CC">
              <w:rPr>
                <w:rFonts w:asciiTheme="minorHAnsi" w:eastAsia="Times New Roman" w:hAnsiTheme="minorHAnsi" w:cs="Arial"/>
              </w:rPr>
              <w:t>Cadre de gestion des risques</w:t>
            </w:r>
          </w:p>
          <w:p w:rsidR="005D0CC5" w:rsidRPr="006360CC" w:rsidRDefault="005D0CC5" w:rsidP="005D0CC5">
            <w:pPr>
              <w:pStyle w:val="boulettetableau4"/>
              <w:numPr>
                <w:ilvl w:val="0"/>
                <w:numId w:val="0"/>
              </w:numPr>
              <w:ind w:left="113"/>
              <w:rPr>
                <w:rFonts w:asciiTheme="minorHAnsi" w:hAnsiTheme="minorHAnsi"/>
                <w:sz w:val="22"/>
                <w:szCs w:val="22"/>
              </w:rPr>
            </w:pPr>
            <w:r w:rsidRPr="006360CC">
              <w:rPr>
                <w:rFonts w:asciiTheme="minorHAnsi" w:hAnsiTheme="minorHAnsi"/>
                <w:sz w:val="22"/>
                <w:szCs w:val="22"/>
              </w:rPr>
              <w:t>Revue de programme</w:t>
            </w: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rPr>
                <w:rFonts w:asciiTheme="minorHAnsi" w:hAnsiTheme="minorHAnsi"/>
                <w:sz w:val="22"/>
                <w:szCs w:val="22"/>
              </w:rPr>
            </w:pPr>
          </w:p>
        </w:tc>
        <w:tc>
          <w:tcPr>
            <w:tcW w:w="1973" w:type="dxa"/>
            <w:tcBorders>
              <w:top w:val="single" w:sz="4" w:space="0" w:color="auto"/>
            </w:tcBorders>
          </w:tcPr>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numPr>
                <w:ilvl w:val="0"/>
                <w:numId w:val="0"/>
              </w:numPr>
              <w:ind w:left="113"/>
              <w:rPr>
                <w:rFonts w:asciiTheme="minorHAnsi" w:hAnsiTheme="minorHAnsi"/>
                <w:sz w:val="22"/>
                <w:szCs w:val="22"/>
              </w:rPr>
            </w:pPr>
          </w:p>
          <w:p w:rsidR="005D0CC5" w:rsidRPr="006360CC" w:rsidRDefault="005D0CC5" w:rsidP="005D0CC5">
            <w:pPr>
              <w:pStyle w:val="boulettetableau4"/>
              <w:rPr>
                <w:rFonts w:asciiTheme="minorHAnsi" w:hAnsiTheme="minorHAnsi"/>
                <w:sz w:val="22"/>
                <w:szCs w:val="22"/>
              </w:rPr>
            </w:pPr>
          </w:p>
        </w:tc>
      </w:tr>
    </w:tbl>
    <w:p w:rsidR="005D0CC5" w:rsidRPr="006360CC" w:rsidRDefault="005D0CC5" w:rsidP="005D0CC5">
      <w:pPr>
        <w:spacing w:after="200" w:line="276" w:lineRule="auto"/>
        <w:rPr>
          <w:rFonts w:asciiTheme="minorHAnsi" w:hAnsiTheme="minorHAnsi" w:cs="Arial"/>
          <w:b/>
          <w:lang w:val="fr-FR"/>
        </w:rPr>
        <w:sectPr w:rsidR="005D0CC5" w:rsidRPr="006360CC" w:rsidSect="00613268">
          <w:pgSz w:w="16838" w:h="11906" w:orient="landscape"/>
          <w:pgMar w:top="1417" w:right="1417" w:bottom="1417"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5D0CC5" w:rsidRPr="006360CC" w:rsidRDefault="005D0CC5" w:rsidP="005D0CC5">
      <w:pPr>
        <w:spacing w:after="200" w:line="276" w:lineRule="auto"/>
        <w:rPr>
          <w:rFonts w:asciiTheme="minorHAnsi" w:hAnsiTheme="minorHAnsi" w:cs="Arial"/>
          <w:b/>
          <w:lang w:val="fr-FR"/>
        </w:rPr>
        <w:sectPr w:rsidR="005D0CC5" w:rsidRPr="006360CC" w:rsidSect="00613268">
          <w:type w:val="continuous"/>
          <w:pgSz w:w="16838" w:h="11906" w:orient="landscape"/>
          <w:pgMar w:top="1417" w:right="1417" w:bottom="1417"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AB6F65" w:rsidRPr="006360CC" w:rsidRDefault="00AB6F65" w:rsidP="00AB6F65">
      <w:pPr>
        <w:pStyle w:val="Titre2"/>
        <w:spacing w:before="0"/>
        <w:jc w:val="both"/>
        <w:rPr>
          <w:rFonts w:asciiTheme="minorHAnsi" w:hAnsiTheme="minorHAnsi" w:cs="Arial"/>
          <w:color w:val="auto"/>
          <w:sz w:val="22"/>
          <w:szCs w:val="22"/>
          <w:lang w:val="fr-FR"/>
        </w:rPr>
      </w:pPr>
      <w:bookmarkStart w:id="364" w:name="_Toc508824152"/>
      <w:bookmarkStart w:id="365" w:name="_Toc508824315"/>
      <w:bookmarkStart w:id="366" w:name="_Toc510177822"/>
      <w:r w:rsidRPr="006360CC">
        <w:rPr>
          <w:rFonts w:asciiTheme="minorHAnsi" w:hAnsiTheme="minorHAnsi" w:cs="Arial"/>
          <w:color w:val="auto"/>
          <w:sz w:val="22"/>
          <w:szCs w:val="22"/>
          <w:u w:val="single"/>
          <w:lang w:val="fr-FR"/>
        </w:rPr>
        <w:lastRenderedPageBreak/>
        <w:t>Annexe 3</w:t>
      </w:r>
      <w:r w:rsidR="005D0CC5" w:rsidRPr="006360CC">
        <w:rPr>
          <w:rFonts w:asciiTheme="minorHAnsi" w:hAnsiTheme="minorHAnsi" w:cs="Arial"/>
          <w:color w:val="auto"/>
          <w:sz w:val="22"/>
          <w:szCs w:val="22"/>
          <w:lang w:val="fr-FR"/>
        </w:rPr>
        <w:t> : Modalité de calcul des critères de l’évaluation</w:t>
      </w:r>
      <w:bookmarkEnd w:id="364"/>
      <w:bookmarkEnd w:id="365"/>
      <w:bookmarkEnd w:id="366"/>
    </w:p>
    <w:p w:rsidR="005D0CC5" w:rsidRPr="006360CC" w:rsidRDefault="005D0CC5" w:rsidP="00AB6F65">
      <w:pPr>
        <w:pStyle w:val="Titre2"/>
        <w:spacing w:before="0"/>
        <w:jc w:val="both"/>
        <w:rPr>
          <w:rFonts w:asciiTheme="minorHAnsi" w:hAnsiTheme="minorHAnsi" w:cs="Arial"/>
          <w:color w:val="auto"/>
          <w:sz w:val="22"/>
          <w:szCs w:val="22"/>
          <w:lang w:val="fr-FR"/>
        </w:rPr>
      </w:pPr>
      <w:r w:rsidRPr="006360CC">
        <w:rPr>
          <w:rFonts w:asciiTheme="minorHAnsi" w:hAnsiTheme="minorHAnsi" w:cs="Arial"/>
          <w:color w:val="auto"/>
          <w:sz w:val="22"/>
          <w:szCs w:val="22"/>
          <w:lang w:val="fr-FR"/>
        </w:rPr>
        <w:tab/>
      </w:r>
    </w:p>
    <w:p w:rsidR="005D0CC5" w:rsidRPr="006360CC" w:rsidRDefault="00AB6F65" w:rsidP="005D0CC5">
      <w:pPr>
        <w:jc w:val="both"/>
        <w:rPr>
          <w:rFonts w:asciiTheme="minorHAnsi" w:hAnsiTheme="minorHAnsi" w:cs="Arial"/>
        </w:rPr>
      </w:pPr>
      <w:r w:rsidRPr="006360CC">
        <w:rPr>
          <w:rFonts w:asciiTheme="minorHAnsi" w:hAnsiTheme="minorHAnsi" w:cs="Arial"/>
        </w:rPr>
        <w:t xml:space="preserve">Les </w:t>
      </w:r>
      <w:r w:rsidR="005D0CC5" w:rsidRPr="006360CC">
        <w:rPr>
          <w:rFonts w:asciiTheme="minorHAnsi" w:hAnsiTheme="minorHAnsi" w:cs="Arial"/>
        </w:rPr>
        <w:t>formules ci-après sont proposées pour le calcul des performances dans l’évaluation.</w:t>
      </w:r>
    </w:p>
    <w:p w:rsidR="005D0CC5" w:rsidRPr="006360CC" w:rsidRDefault="00AB6F65" w:rsidP="005D0CC5">
      <w:pPr>
        <w:shd w:val="clear" w:color="auto" w:fill="FFFFFF"/>
        <w:tabs>
          <w:tab w:val="left" w:pos="1418"/>
        </w:tabs>
        <w:spacing w:before="120" w:after="100" w:afterAutospacing="1"/>
        <w:ind w:right="281"/>
        <w:jc w:val="both"/>
        <w:rPr>
          <w:rFonts w:asciiTheme="minorHAnsi" w:hAnsiTheme="minorHAnsi" w:cs="Arial"/>
        </w:rPr>
      </w:pPr>
      <w:r w:rsidRPr="006360CC">
        <w:rPr>
          <w:rFonts w:asciiTheme="minorHAnsi" w:hAnsiTheme="minorHAnsi" w:cs="Arial"/>
        </w:rPr>
        <w:t xml:space="preserve">La </w:t>
      </w:r>
      <w:r w:rsidR="005D0CC5" w:rsidRPr="006360CC">
        <w:rPr>
          <w:rFonts w:asciiTheme="minorHAnsi" w:hAnsiTheme="minorHAnsi" w:cs="Arial"/>
          <w:b/>
          <w:bCs/>
          <w:color w:val="000000"/>
        </w:rPr>
        <w:t xml:space="preserve">Pertinence : </w:t>
      </w:r>
      <w:r w:rsidRPr="006360CC">
        <w:rPr>
          <w:rFonts w:asciiTheme="minorHAnsi" w:hAnsiTheme="minorHAnsi" w:cs="Arial"/>
        </w:rPr>
        <w:t xml:space="preserve">Pour cet indicateur, </w:t>
      </w:r>
      <w:r w:rsidR="005D0CC5" w:rsidRPr="006360CC">
        <w:rPr>
          <w:rFonts w:asciiTheme="minorHAnsi" w:hAnsiTheme="minorHAnsi" w:cs="Arial"/>
        </w:rPr>
        <w:t>on utilise le « Coefficient de Pertinence »(CP). Il se décompose en cinq facteurs (a, b, c, d, e). Il est noté sur une échelle de 1 à 5 et se calcule comme suit :</w:t>
      </w:r>
    </w:p>
    <w:p w:rsidR="005D0CC5" w:rsidRPr="006360CC" w:rsidRDefault="005D0CC5" w:rsidP="00AB6F65">
      <w:pPr>
        <w:shd w:val="clear" w:color="auto" w:fill="FFFFFF"/>
        <w:tabs>
          <w:tab w:val="left" w:pos="1418"/>
        </w:tabs>
        <w:spacing w:before="120" w:after="100" w:afterAutospacing="1"/>
        <w:ind w:right="281"/>
        <w:jc w:val="center"/>
        <w:rPr>
          <w:rFonts w:asciiTheme="minorHAnsi" w:hAnsiTheme="minorHAnsi" w:cs="Arial"/>
          <w:b/>
          <w:bCs/>
        </w:rPr>
      </w:pPr>
      <w:r w:rsidRPr="006360CC">
        <w:rPr>
          <w:rFonts w:asciiTheme="minorHAnsi" w:hAnsiTheme="minorHAnsi" w:cs="Arial"/>
          <w:b/>
        </w:rPr>
        <w:t>Modalité de calcul de l’indicateur « coefficient de pertinence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349"/>
      </w:tblGrid>
      <w:tr w:rsidR="005D0CC5" w:rsidRPr="006360CC" w:rsidTr="00AB6F65">
        <w:tc>
          <w:tcPr>
            <w:tcW w:w="8613" w:type="dxa"/>
            <w:shd w:val="clear" w:color="auto" w:fill="auto"/>
            <w:vAlign w:val="center"/>
          </w:tcPr>
          <w:p w:rsidR="005D0CC5" w:rsidRPr="006360CC" w:rsidRDefault="00AB6F65" w:rsidP="00AB6F65">
            <w:pPr>
              <w:spacing w:after="0" w:line="240" w:lineRule="auto"/>
              <w:jc w:val="center"/>
              <w:rPr>
                <w:rFonts w:asciiTheme="minorHAnsi" w:hAnsiTheme="minorHAnsi" w:cs="Arial"/>
                <w:b/>
              </w:rPr>
            </w:pPr>
            <w:r w:rsidRPr="006360CC">
              <w:rPr>
                <w:rFonts w:asciiTheme="minorHAnsi" w:hAnsiTheme="minorHAnsi" w:cs="Arial"/>
                <w:b/>
              </w:rPr>
              <w:t>F</w:t>
            </w:r>
            <w:r w:rsidR="005D0CC5" w:rsidRPr="006360CC">
              <w:rPr>
                <w:rFonts w:asciiTheme="minorHAnsi" w:hAnsiTheme="minorHAnsi" w:cs="Arial"/>
                <w:b/>
              </w:rPr>
              <w:t>acteurs d’appréciation du niveau de pertinence</w:t>
            </w:r>
          </w:p>
        </w:tc>
        <w:tc>
          <w:tcPr>
            <w:tcW w:w="1349" w:type="dxa"/>
            <w:shd w:val="clear" w:color="auto" w:fill="auto"/>
            <w:vAlign w:val="center"/>
          </w:tcPr>
          <w:p w:rsidR="005D0CC5" w:rsidRPr="006360CC" w:rsidRDefault="00AB6F65" w:rsidP="00AB6F65">
            <w:pPr>
              <w:spacing w:after="0" w:line="240" w:lineRule="auto"/>
              <w:jc w:val="center"/>
              <w:rPr>
                <w:rFonts w:asciiTheme="minorHAnsi" w:hAnsiTheme="minorHAnsi" w:cs="Arial"/>
                <w:b/>
              </w:rPr>
            </w:pPr>
            <w:r w:rsidRPr="006360CC">
              <w:rPr>
                <w:rFonts w:asciiTheme="minorHAnsi" w:hAnsiTheme="minorHAnsi" w:cs="Arial"/>
                <w:b/>
              </w:rPr>
              <w:t>N</w:t>
            </w:r>
            <w:r w:rsidR="005D0CC5" w:rsidRPr="006360CC">
              <w:rPr>
                <w:rFonts w:asciiTheme="minorHAnsi" w:hAnsiTheme="minorHAnsi" w:cs="Arial"/>
                <w:b/>
              </w:rPr>
              <w:t>otation</w:t>
            </w:r>
          </w:p>
        </w:tc>
      </w:tr>
      <w:tr w:rsidR="005D0CC5" w:rsidRPr="006360CC" w:rsidTr="00B32F31">
        <w:trPr>
          <w:trHeight w:val="557"/>
        </w:trPr>
        <w:tc>
          <w:tcPr>
            <w:tcW w:w="8613" w:type="dxa"/>
            <w:shd w:val="clear" w:color="auto" w:fill="auto"/>
          </w:tcPr>
          <w:p w:rsidR="005D0CC5" w:rsidRPr="006360CC" w:rsidRDefault="005D0CC5" w:rsidP="005D0CC5">
            <w:pPr>
              <w:spacing w:after="0" w:line="240" w:lineRule="auto"/>
              <w:jc w:val="both"/>
              <w:rPr>
                <w:rFonts w:asciiTheme="minorHAnsi" w:hAnsiTheme="minorHAnsi" w:cs="Arial"/>
              </w:rPr>
            </w:pPr>
            <w:r w:rsidRPr="006360CC">
              <w:rPr>
                <w:rFonts w:asciiTheme="minorHAnsi" w:hAnsiTheme="minorHAnsi" w:cs="Arial"/>
              </w:rPr>
              <w:t>Facteur « a » : degré d’alignement des objectifs et activités du projet avec les priorités nationales, les besoins et attentes des populations (hommes, femmes), les défis majeurs du pays</w:t>
            </w:r>
          </w:p>
        </w:tc>
        <w:tc>
          <w:tcPr>
            <w:tcW w:w="1349" w:type="dxa"/>
            <w:shd w:val="clear" w:color="auto" w:fill="auto"/>
            <w:vAlign w:val="center"/>
          </w:tcPr>
          <w:p w:rsidR="005D0CC5" w:rsidRPr="006360CC" w:rsidRDefault="005D0CC5" w:rsidP="00B32F31">
            <w:pPr>
              <w:spacing w:after="0" w:line="240" w:lineRule="auto"/>
              <w:jc w:val="center"/>
              <w:rPr>
                <w:rFonts w:asciiTheme="minorHAnsi" w:hAnsiTheme="minorHAnsi" w:cs="Arial"/>
              </w:rPr>
            </w:pPr>
            <w:r w:rsidRPr="006360CC">
              <w:rPr>
                <w:rFonts w:asciiTheme="minorHAnsi" w:hAnsiTheme="minorHAnsi" w:cs="Arial"/>
              </w:rPr>
              <w:t>1/1</w:t>
            </w:r>
          </w:p>
        </w:tc>
      </w:tr>
      <w:tr w:rsidR="005D0CC5" w:rsidRPr="006360CC" w:rsidTr="00B32F31">
        <w:tc>
          <w:tcPr>
            <w:tcW w:w="8613" w:type="dxa"/>
            <w:shd w:val="clear" w:color="auto" w:fill="auto"/>
          </w:tcPr>
          <w:p w:rsidR="005D0CC5" w:rsidRPr="006360CC" w:rsidRDefault="005D0CC5" w:rsidP="005D0CC5">
            <w:pPr>
              <w:spacing w:after="0" w:line="240" w:lineRule="auto"/>
              <w:jc w:val="both"/>
              <w:rPr>
                <w:rFonts w:asciiTheme="minorHAnsi" w:hAnsiTheme="minorHAnsi" w:cs="Arial"/>
              </w:rPr>
            </w:pPr>
            <w:r w:rsidRPr="006360CC">
              <w:rPr>
                <w:rFonts w:asciiTheme="minorHAnsi" w:hAnsiTheme="minorHAnsi" w:cs="Arial"/>
              </w:rPr>
              <w:t xml:space="preserve">Facteur « b » : degré d’alignement des objectifs et activités du projet avec les objectifs, du PND qui est le référentiel national en matière de développement économique et social </w:t>
            </w:r>
          </w:p>
        </w:tc>
        <w:tc>
          <w:tcPr>
            <w:tcW w:w="1349" w:type="dxa"/>
            <w:shd w:val="clear" w:color="auto" w:fill="auto"/>
            <w:vAlign w:val="center"/>
          </w:tcPr>
          <w:p w:rsidR="005D0CC5" w:rsidRPr="006360CC" w:rsidRDefault="005D0CC5" w:rsidP="00B32F31">
            <w:pPr>
              <w:spacing w:after="0" w:line="240" w:lineRule="auto"/>
              <w:jc w:val="center"/>
              <w:rPr>
                <w:rFonts w:asciiTheme="minorHAnsi" w:hAnsiTheme="minorHAnsi" w:cs="Arial"/>
              </w:rPr>
            </w:pPr>
            <w:r w:rsidRPr="006360CC">
              <w:rPr>
                <w:rFonts w:asciiTheme="minorHAnsi" w:hAnsiTheme="minorHAnsi" w:cs="Arial"/>
              </w:rPr>
              <w:t>1/1</w:t>
            </w:r>
          </w:p>
        </w:tc>
      </w:tr>
      <w:tr w:rsidR="005D0CC5" w:rsidRPr="006360CC" w:rsidTr="00B32F31">
        <w:tc>
          <w:tcPr>
            <w:tcW w:w="8613" w:type="dxa"/>
            <w:shd w:val="clear" w:color="auto" w:fill="auto"/>
          </w:tcPr>
          <w:p w:rsidR="005D0CC5" w:rsidRPr="006360CC" w:rsidRDefault="005D0CC5" w:rsidP="005D0CC5">
            <w:pPr>
              <w:spacing w:after="0" w:line="240" w:lineRule="auto"/>
              <w:jc w:val="both"/>
              <w:rPr>
                <w:rFonts w:asciiTheme="minorHAnsi" w:hAnsiTheme="minorHAnsi" w:cs="Arial"/>
              </w:rPr>
            </w:pPr>
            <w:r w:rsidRPr="006360CC">
              <w:rPr>
                <w:rFonts w:asciiTheme="minorHAnsi" w:hAnsiTheme="minorHAnsi" w:cs="Arial"/>
              </w:rPr>
              <w:t>Facteur « c » : degré d’alignement des objectifs et activités du projet avec les objectifs et effets de l’UNDAF et du CPD</w:t>
            </w:r>
          </w:p>
        </w:tc>
        <w:tc>
          <w:tcPr>
            <w:tcW w:w="1349" w:type="dxa"/>
            <w:shd w:val="clear" w:color="auto" w:fill="auto"/>
            <w:vAlign w:val="center"/>
          </w:tcPr>
          <w:p w:rsidR="005D0CC5" w:rsidRPr="006360CC" w:rsidRDefault="005D0CC5" w:rsidP="00B32F31">
            <w:pPr>
              <w:spacing w:after="0" w:line="240" w:lineRule="auto"/>
              <w:jc w:val="center"/>
              <w:rPr>
                <w:rFonts w:asciiTheme="minorHAnsi" w:hAnsiTheme="minorHAnsi" w:cs="Arial"/>
              </w:rPr>
            </w:pPr>
            <w:r w:rsidRPr="006360CC">
              <w:rPr>
                <w:rFonts w:asciiTheme="minorHAnsi" w:hAnsiTheme="minorHAnsi" w:cs="Arial"/>
              </w:rPr>
              <w:t>1/1</w:t>
            </w:r>
          </w:p>
        </w:tc>
      </w:tr>
      <w:tr w:rsidR="005D0CC5" w:rsidRPr="006360CC" w:rsidTr="00B32F31">
        <w:tc>
          <w:tcPr>
            <w:tcW w:w="8613" w:type="dxa"/>
            <w:shd w:val="clear" w:color="auto" w:fill="auto"/>
          </w:tcPr>
          <w:p w:rsidR="005D0CC5" w:rsidRPr="006360CC" w:rsidRDefault="005D0CC5" w:rsidP="005D0CC5">
            <w:pPr>
              <w:spacing w:after="0" w:line="240" w:lineRule="auto"/>
              <w:jc w:val="both"/>
              <w:rPr>
                <w:rFonts w:asciiTheme="minorHAnsi" w:hAnsiTheme="minorHAnsi" w:cs="Arial"/>
              </w:rPr>
            </w:pPr>
            <w:r w:rsidRPr="006360CC">
              <w:rPr>
                <w:rFonts w:asciiTheme="minorHAnsi" w:hAnsiTheme="minorHAnsi" w:cs="Arial"/>
              </w:rPr>
              <w:t>Facteur « d » : degré d’alignement des objectifs et activités du projet avec les Objectifs de Développement Durable (ODD)</w:t>
            </w:r>
          </w:p>
        </w:tc>
        <w:tc>
          <w:tcPr>
            <w:tcW w:w="1349" w:type="dxa"/>
            <w:shd w:val="clear" w:color="auto" w:fill="auto"/>
            <w:vAlign w:val="center"/>
          </w:tcPr>
          <w:p w:rsidR="005D0CC5" w:rsidRPr="006360CC" w:rsidRDefault="005D0CC5" w:rsidP="00B32F31">
            <w:pPr>
              <w:spacing w:after="0" w:line="240" w:lineRule="auto"/>
              <w:jc w:val="center"/>
              <w:rPr>
                <w:rFonts w:asciiTheme="minorHAnsi" w:hAnsiTheme="minorHAnsi" w:cs="Arial"/>
              </w:rPr>
            </w:pPr>
            <w:r w:rsidRPr="006360CC">
              <w:rPr>
                <w:rFonts w:asciiTheme="minorHAnsi" w:hAnsiTheme="minorHAnsi" w:cs="Arial"/>
              </w:rPr>
              <w:t>1/1</w:t>
            </w:r>
          </w:p>
        </w:tc>
      </w:tr>
      <w:tr w:rsidR="005D0CC5" w:rsidRPr="006360CC" w:rsidTr="00B32F31">
        <w:tc>
          <w:tcPr>
            <w:tcW w:w="8613" w:type="dxa"/>
            <w:shd w:val="clear" w:color="auto" w:fill="auto"/>
          </w:tcPr>
          <w:p w:rsidR="005D0CC5" w:rsidRPr="006360CC" w:rsidRDefault="005D0CC5" w:rsidP="005D0CC5">
            <w:pPr>
              <w:spacing w:after="0" w:line="240" w:lineRule="auto"/>
              <w:jc w:val="both"/>
              <w:rPr>
                <w:rFonts w:asciiTheme="minorHAnsi" w:hAnsiTheme="minorHAnsi" w:cs="Arial"/>
              </w:rPr>
            </w:pPr>
            <w:r w:rsidRPr="006360CC">
              <w:rPr>
                <w:rFonts w:asciiTheme="minorHAnsi" w:hAnsiTheme="minorHAnsi" w:cs="Arial"/>
              </w:rPr>
              <w:t>Facteur « e » : degré d’alignement des objectifs et activités du projet avec les objectifs et priorités définis dans les politiques et stratégies régionales  (G5 Sahel, CEMAC , UA)</w:t>
            </w:r>
          </w:p>
        </w:tc>
        <w:tc>
          <w:tcPr>
            <w:tcW w:w="1349" w:type="dxa"/>
            <w:shd w:val="clear" w:color="auto" w:fill="auto"/>
            <w:vAlign w:val="center"/>
          </w:tcPr>
          <w:p w:rsidR="005D0CC5" w:rsidRPr="006360CC" w:rsidRDefault="005D0CC5" w:rsidP="00B32F31">
            <w:pPr>
              <w:spacing w:after="0" w:line="240" w:lineRule="auto"/>
              <w:jc w:val="center"/>
              <w:rPr>
                <w:rFonts w:asciiTheme="minorHAnsi" w:hAnsiTheme="minorHAnsi" w:cs="Arial"/>
              </w:rPr>
            </w:pPr>
            <w:r w:rsidRPr="006360CC">
              <w:rPr>
                <w:rFonts w:asciiTheme="minorHAnsi" w:hAnsiTheme="minorHAnsi" w:cs="Arial"/>
              </w:rPr>
              <w:t>1/1</w:t>
            </w:r>
          </w:p>
        </w:tc>
      </w:tr>
    </w:tbl>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rPr>
      </w:pPr>
      <w:r w:rsidRPr="006360CC">
        <w:rPr>
          <w:rFonts w:asciiTheme="minorHAnsi" w:hAnsiTheme="minorHAnsi" w:cs="Arial"/>
        </w:rPr>
        <w:t>Le Coefficient de pertinence (CP) a été obtenu comme suit :</w:t>
      </w:r>
    </w:p>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b/>
        </w:rPr>
      </w:pPr>
      <w:r w:rsidRPr="006360CC">
        <w:rPr>
          <w:rFonts w:asciiTheme="minorHAnsi" w:hAnsiTheme="minorHAnsi" w:cs="Arial"/>
          <w:b/>
        </w:rPr>
        <w:t xml:space="preserve">CP = a + b + c + d +e = ou </w:t>
      </w:r>
      <w:r w:rsidRPr="006360CC">
        <w:rPr>
          <w:rFonts w:asciiTheme="minorHAnsi" w:hAnsiTheme="minorHAnsi" w:cs="Arial"/>
          <w:b/>
          <w:bCs/>
          <w:kern w:val="24"/>
        </w:rPr>
        <w:t>&lt; 5</w:t>
      </w:r>
      <w:r w:rsidRPr="006360CC">
        <w:rPr>
          <w:rStyle w:val="Appelnotedebasdep"/>
          <w:rFonts w:asciiTheme="minorHAnsi" w:hAnsiTheme="minorHAnsi" w:cs="Arial"/>
          <w:kern w:val="24"/>
        </w:rPr>
        <w:footnoteReference w:id="43"/>
      </w:r>
    </w:p>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rPr>
      </w:pPr>
      <w:r w:rsidRPr="006360CC">
        <w:rPr>
          <w:rFonts w:asciiTheme="minorHAnsi" w:hAnsiTheme="minorHAnsi" w:cs="Arial"/>
          <w:b/>
        </w:rPr>
        <w:t>La durabilité</w:t>
      </w:r>
      <w:r w:rsidRPr="006360CC">
        <w:rPr>
          <w:rFonts w:asciiTheme="minorHAnsi" w:hAnsiTheme="minorHAnsi" w:cs="Arial"/>
        </w:rPr>
        <w:t> </w:t>
      </w:r>
      <w:r w:rsidRPr="006360CC">
        <w:rPr>
          <w:rFonts w:asciiTheme="minorHAnsi" w:hAnsiTheme="minorHAnsi" w:cs="Arial"/>
          <w:b/>
          <w:bCs/>
          <w:color w:val="000000"/>
        </w:rPr>
        <w:t xml:space="preserve">: </w:t>
      </w:r>
      <w:r w:rsidRPr="006360CC">
        <w:rPr>
          <w:rFonts w:asciiTheme="minorHAnsi" w:hAnsiTheme="minorHAnsi" w:cs="Arial"/>
        </w:rPr>
        <w:t>Pour cet indicateur, on  utilise le « Coefficient de Durabilité »(CD). Ce coefficient se décompose en cinq facteurs (a, b, c, d, e). Il est noté sur une échelle de 1 à 5, et se calcule comme suit :</w:t>
      </w:r>
    </w:p>
    <w:p w:rsidR="005D0CC5" w:rsidRPr="006360CC" w:rsidRDefault="005D0CC5" w:rsidP="00B32F31">
      <w:pPr>
        <w:shd w:val="clear" w:color="auto" w:fill="FFFFFF"/>
        <w:tabs>
          <w:tab w:val="left" w:pos="1418"/>
        </w:tabs>
        <w:spacing w:before="120" w:after="100" w:afterAutospacing="1"/>
        <w:ind w:right="281"/>
        <w:jc w:val="center"/>
        <w:rPr>
          <w:rFonts w:asciiTheme="minorHAnsi" w:hAnsiTheme="minorHAnsi" w:cs="Arial"/>
          <w:b/>
          <w:bCs/>
        </w:rPr>
      </w:pPr>
      <w:r w:rsidRPr="006360CC">
        <w:rPr>
          <w:rFonts w:asciiTheme="minorHAnsi" w:hAnsiTheme="minorHAnsi" w:cs="Arial"/>
          <w:b/>
        </w:rPr>
        <w:t>Modali</w:t>
      </w:r>
      <w:r w:rsidR="00B32F31" w:rsidRPr="006360CC">
        <w:rPr>
          <w:rFonts w:asciiTheme="minorHAnsi" w:hAnsiTheme="minorHAnsi" w:cs="Arial"/>
          <w:b/>
        </w:rPr>
        <w:t>té de calcul de l’indicateur « </w:t>
      </w:r>
      <w:r w:rsidRPr="006360CC">
        <w:rPr>
          <w:rFonts w:asciiTheme="minorHAnsi" w:hAnsiTheme="minorHAnsi" w:cs="Arial"/>
          <w:b/>
        </w:rPr>
        <w:t>coefficient de durabilité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349"/>
      </w:tblGrid>
      <w:tr w:rsidR="005D0CC5" w:rsidRPr="006360CC" w:rsidTr="00FE0C9E">
        <w:tc>
          <w:tcPr>
            <w:tcW w:w="8613" w:type="dxa"/>
            <w:shd w:val="clear" w:color="auto" w:fill="auto"/>
            <w:vAlign w:val="center"/>
          </w:tcPr>
          <w:p w:rsidR="005D0CC5" w:rsidRPr="006360CC" w:rsidRDefault="00FE0C9E" w:rsidP="00FE0C9E">
            <w:pPr>
              <w:spacing w:after="0" w:line="240" w:lineRule="auto"/>
              <w:jc w:val="center"/>
              <w:rPr>
                <w:rFonts w:asciiTheme="minorHAnsi" w:hAnsiTheme="minorHAnsi" w:cs="Arial"/>
                <w:b/>
              </w:rPr>
            </w:pPr>
            <w:r w:rsidRPr="006360CC">
              <w:rPr>
                <w:rFonts w:asciiTheme="minorHAnsi" w:hAnsiTheme="minorHAnsi" w:cs="Arial"/>
                <w:b/>
              </w:rPr>
              <w:lastRenderedPageBreak/>
              <w:t>F</w:t>
            </w:r>
            <w:r w:rsidR="005D0CC5" w:rsidRPr="006360CC">
              <w:rPr>
                <w:rFonts w:asciiTheme="minorHAnsi" w:hAnsiTheme="minorHAnsi" w:cs="Arial"/>
                <w:b/>
              </w:rPr>
              <w:t>acteurs d’appréciation du niveau de durabilité</w:t>
            </w:r>
          </w:p>
        </w:tc>
        <w:tc>
          <w:tcPr>
            <w:tcW w:w="1349" w:type="dxa"/>
            <w:shd w:val="clear" w:color="auto" w:fill="auto"/>
            <w:vAlign w:val="center"/>
          </w:tcPr>
          <w:p w:rsidR="005D0CC5" w:rsidRPr="006360CC" w:rsidRDefault="00FE0C9E" w:rsidP="00FE0C9E">
            <w:pPr>
              <w:spacing w:after="0" w:line="240" w:lineRule="auto"/>
              <w:jc w:val="center"/>
              <w:rPr>
                <w:rFonts w:asciiTheme="minorHAnsi" w:hAnsiTheme="minorHAnsi" w:cs="Arial"/>
                <w:b/>
              </w:rPr>
            </w:pPr>
            <w:r w:rsidRPr="006360CC">
              <w:rPr>
                <w:rFonts w:asciiTheme="minorHAnsi" w:hAnsiTheme="minorHAnsi" w:cs="Arial"/>
                <w:b/>
              </w:rPr>
              <w:t>N</w:t>
            </w:r>
            <w:r w:rsidR="005D0CC5" w:rsidRPr="006360CC">
              <w:rPr>
                <w:rFonts w:asciiTheme="minorHAnsi" w:hAnsiTheme="minorHAnsi" w:cs="Arial"/>
                <w:b/>
              </w:rPr>
              <w:t>otation</w:t>
            </w:r>
          </w:p>
        </w:tc>
      </w:tr>
      <w:tr w:rsidR="005D0CC5" w:rsidRPr="006360CC" w:rsidTr="00FE0C9E">
        <w:tc>
          <w:tcPr>
            <w:tcW w:w="8613" w:type="dxa"/>
            <w:shd w:val="clear" w:color="auto" w:fill="auto"/>
          </w:tcPr>
          <w:p w:rsidR="005D0CC5" w:rsidRPr="006360CC" w:rsidRDefault="005D0CC5" w:rsidP="005D0CC5">
            <w:pPr>
              <w:spacing w:after="0" w:line="240" w:lineRule="auto"/>
              <w:jc w:val="both"/>
              <w:rPr>
                <w:rFonts w:asciiTheme="minorHAnsi" w:hAnsiTheme="minorHAnsi" w:cs="Arial"/>
              </w:rPr>
            </w:pPr>
            <w:r w:rsidRPr="006360CC">
              <w:rPr>
                <w:rFonts w:asciiTheme="minorHAnsi" w:hAnsiTheme="minorHAnsi" w:cs="Arial"/>
              </w:rPr>
              <w:t>Facteur « a » : degré de persistance des résultats ou impacts du programme à la fin du programme et à la cessation du financement</w:t>
            </w:r>
          </w:p>
        </w:tc>
        <w:tc>
          <w:tcPr>
            <w:tcW w:w="1349" w:type="dxa"/>
            <w:shd w:val="clear" w:color="auto" w:fill="auto"/>
            <w:vAlign w:val="center"/>
          </w:tcPr>
          <w:p w:rsidR="005D0CC5" w:rsidRPr="006360CC" w:rsidRDefault="005D0CC5" w:rsidP="00FE0C9E">
            <w:pPr>
              <w:spacing w:after="0" w:line="240" w:lineRule="auto"/>
              <w:jc w:val="center"/>
              <w:rPr>
                <w:rFonts w:asciiTheme="minorHAnsi" w:hAnsiTheme="minorHAnsi" w:cs="Arial"/>
              </w:rPr>
            </w:pPr>
            <w:r w:rsidRPr="006360CC">
              <w:rPr>
                <w:rFonts w:asciiTheme="minorHAnsi" w:hAnsiTheme="minorHAnsi" w:cs="Arial"/>
              </w:rPr>
              <w:t>1/1</w:t>
            </w:r>
          </w:p>
        </w:tc>
      </w:tr>
      <w:tr w:rsidR="005D0CC5" w:rsidRPr="006360CC" w:rsidTr="00FE0C9E">
        <w:tc>
          <w:tcPr>
            <w:tcW w:w="8613" w:type="dxa"/>
            <w:shd w:val="clear" w:color="auto" w:fill="auto"/>
          </w:tcPr>
          <w:p w:rsidR="005D0CC5" w:rsidRPr="006360CC" w:rsidRDefault="005D0CC5" w:rsidP="005D0CC5">
            <w:pPr>
              <w:spacing w:after="0" w:line="240" w:lineRule="auto"/>
              <w:jc w:val="both"/>
              <w:rPr>
                <w:rFonts w:asciiTheme="minorHAnsi" w:hAnsiTheme="minorHAnsi" w:cs="Arial"/>
              </w:rPr>
            </w:pPr>
            <w:r w:rsidRPr="006360CC">
              <w:rPr>
                <w:rFonts w:asciiTheme="minorHAnsi" w:hAnsiTheme="minorHAnsi" w:cs="Arial"/>
              </w:rPr>
              <w:t>Facteur « b » : degré ou importance des activités de formation, d’information, de sensibilisation et de renforcement des capacités</w:t>
            </w:r>
          </w:p>
        </w:tc>
        <w:tc>
          <w:tcPr>
            <w:tcW w:w="1349" w:type="dxa"/>
            <w:shd w:val="clear" w:color="auto" w:fill="auto"/>
            <w:vAlign w:val="center"/>
          </w:tcPr>
          <w:p w:rsidR="005D0CC5" w:rsidRPr="006360CC" w:rsidRDefault="005D0CC5" w:rsidP="00FE0C9E">
            <w:pPr>
              <w:spacing w:after="0" w:line="240" w:lineRule="auto"/>
              <w:jc w:val="center"/>
              <w:rPr>
                <w:rFonts w:asciiTheme="minorHAnsi" w:hAnsiTheme="minorHAnsi" w:cs="Arial"/>
              </w:rPr>
            </w:pPr>
            <w:r w:rsidRPr="006360CC">
              <w:rPr>
                <w:rFonts w:asciiTheme="minorHAnsi" w:hAnsiTheme="minorHAnsi" w:cs="Arial"/>
              </w:rPr>
              <w:t>1/1</w:t>
            </w:r>
          </w:p>
        </w:tc>
      </w:tr>
      <w:tr w:rsidR="005D0CC5" w:rsidRPr="006360CC" w:rsidTr="00FE0C9E">
        <w:tc>
          <w:tcPr>
            <w:tcW w:w="8613" w:type="dxa"/>
            <w:shd w:val="clear" w:color="auto" w:fill="auto"/>
          </w:tcPr>
          <w:p w:rsidR="005D0CC5" w:rsidRPr="006360CC" w:rsidRDefault="005D0CC5" w:rsidP="005D0CC5">
            <w:pPr>
              <w:spacing w:after="0" w:line="240" w:lineRule="auto"/>
              <w:jc w:val="both"/>
              <w:rPr>
                <w:rFonts w:asciiTheme="minorHAnsi" w:hAnsiTheme="minorHAnsi" w:cs="Arial"/>
              </w:rPr>
            </w:pPr>
            <w:r w:rsidRPr="006360CC">
              <w:rPr>
                <w:rFonts w:asciiTheme="minorHAnsi" w:hAnsiTheme="minorHAnsi" w:cs="Arial"/>
              </w:rPr>
              <w:t>Facteur « c » : degré de participation ou d’implication des bénéficiaires à la mise en œuvre du programme</w:t>
            </w:r>
          </w:p>
        </w:tc>
        <w:tc>
          <w:tcPr>
            <w:tcW w:w="1349" w:type="dxa"/>
            <w:shd w:val="clear" w:color="auto" w:fill="auto"/>
            <w:vAlign w:val="center"/>
          </w:tcPr>
          <w:p w:rsidR="005D0CC5" w:rsidRPr="006360CC" w:rsidRDefault="005D0CC5" w:rsidP="00FE0C9E">
            <w:pPr>
              <w:spacing w:after="0" w:line="240" w:lineRule="auto"/>
              <w:jc w:val="center"/>
              <w:rPr>
                <w:rFonts w:asciiTheme="minorHAnsi" w:hAnsiTheme="minorHAnsi" w:cs="Arial"/>
              </w:rPr>
            </w:pPr>
            <w:r w:rsidRPr="006360CC">
              <w:rPr>
                <w:rFonts w:asciiTheme="minorHAnsi" w:hAnsiTheme="minorHAnsi" w:cs="Arial"/>
              </w:rPr>
              <w:t>1/1</w:t>
            </w:r>
          </w:p>
        </w:tc>
      </w:tr>
      <w:tr w:rsidR="005D0CC5" w:rsidRPr="006360CC" w:rsidTr="00FE0C9E">
        <w:tc>
          <w:tcPr>
            <w:tcW w:w="8613" w:type="dxa"/>
            <w:shd w:val="clear" w:color="auto" w:fill="auto"/>
          </w:tcPr>
          <w:p w:rsidR="005D0CC5" w:rsidRPr="006360CC" w:rsidRDefault="005D0CC5" w:rsidP="005D0CC5">
            <w:pPr>
              <w:spacing w:after="0" w:line="240" w:lineRule="auto"/>
              <w:jc w:val="both"/>
              <w:rPr>
                <w:rFonts w:asciiTheme="minorHAnsi" w:hAnsiTheme="minorHAnsi" w:cs="Arial"/>
              </w:rPr>
            </w:pPr>
            <w:r w:rsidRPr="006360CC">
              <w:rPr>
                <w:rFonts w:asciiTheme="minorHAnsi" w:hAnsiTheme="minorHAnsi" w:cs="Arial"/>
              </w:rPr>
              <w:t>Facteur « d » : degré d’appropriation et d’utilisation par les bénéficiaires des  capacités transférées</w:t>
            </w:r>
          </w:p>
        </w:tc>
        <w:tc>
          <w:tcPr>
            <w:tcW w:w="1349" w:type="dxa"/>
            <w:shd w:val="clear" w:color="auto" w:fill="auto"/>
            <w:vAlign w:val="center"/>
          </w:tcPr>
          <w:p w:rsidR="005D0CC5" w:rsidRPr="006360CC" w:rsidRDefault="005D0CC5" w:rsidP="00FE0C9E">
            <w:pPr>
              <w:spacing w:after="0" w:line="240" w:lineRule="auto"/>
              <w:jc w:val="center"/>
              <w:rPr>
                <w:rFonts w:asciiTheme="minorHAnsi" w:hAnsiTheme="minorHAnsi" w:cs="Arial"/>
              </w:rPr>
            </w:pPr>
            <w:r w:rsidRPr="006360CC">
              <w:rPr>
                <w:rFonts w:asciiTheme="minorHAnsi" w:hAnsiTheme="minorHAnsi" w:cs="Arial"/>
              </w:rPr>
              <w:t>1/1</w:t>
            </w:r>
          </w:p>
        </w:tc>
      </w:tr>
      <w:tr w:rsidR="005D0CC5" w:rsidRPr="006360CC" w:rsidTr="00FE0C9E">
        <w:tc>
          <w:tcPr>
            <w:tcW w:w="8613" w:type="dxa"/>
            <w:shd w:val="clear" w:color="auto" w:fill="auto"/>
          </w:tcPr>
          <w:p w:rsidR="005D0CC5" w:rsidRPr="006360CC" w:rsidRDefault="005D0CC5" w:rsidP="005D0CC5">
            <w:pPr>
              <w:spacing w:after="0" w:line="240" w:lineRule="auto"/>
              <w:jc w:val="both"/>
              <w:rPr>
                <w:rFonts w:asciiTheme="minorHAnsi" w:hAnsiTheme="minorHAnsi" w:cs="Arial"/>
              </w:rPr>
            </w:pPr>
            <w:r w:rsidRPr="006360CC">
              <w:rPr>
                <w:rFonts w:asciiTheme="minorHAnsi" w:hAnsiTheme="minorHAnsi" w:cs="Arial"/>
              </w:rPr>
              <w:t>Facteur « e » : degré de reproductibilité ou réplicabilité du programme</w:t>
            </w:r>
          </w:p>
        </w:tc>
        <w:tc>
          <w:tcPr>
            <w:tcW w:w="1349" w:type="dxa"/>
            <w:shd w:val="clear" w:color="auto" w:fill="auto"/>
            <w:vAlign w:val="center"/>
          </w:tcPr>
          <w:p w:rsidR="005D0CC5" w:rsidRPr="006360CC" w:rsidRDefault="005D0CC5" w:rsidP="00FE0C9E">
            <w:pPr>
              <w:spacing w:after="0" w:line="240" w:lineRule="auto"/>
              <w:jc w:val="center"/>
              <w:rPr>
                <w:rFonts w:asciiTheme="minorHAnsi" w:hAnsiTheme="minorHAnsi" w:cs="Arial"/>
              </w:rPr>
            </w:pPr>
            <w:r w:rsidRPr="006360CC">
              <w:rPr>
                <w:rFonts w:asciiTheme="minorHAnsi" w:hAnsiTheme="minorHAnsi" w:cs="Arial"/>
              </w:rPr>
              <w:t>1/1</w:t>
            </w:r>
          </w:p>
        </w:tc>
      </w:tr>
    </w:tbl>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rPr>
      </w:pPr>
      <w:r w:rsidRPr="006360CC">
        <w:rPr>
          <w:rFonts w:asciiTheme="minorHAnsi" w:hAnsiTheme="minorHAnsi" w:cs="Arial"/>
        </w:rPr>
        <w:t xml:space="preserve">Le Coefficient de Durabilité (CD) a été obtenu ainsi qu’il suit : </w:t>
      </w:r>
    </w:p>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b/>
          <w:bCs/>
          <w:kern w:val="24"/>
        </w:rPr>
      </w:pPr>
      <w:r w:rsidRPr="006360CC">
        <w:rPr>
          <w:rFonts w:asciiTheme="minorHAnsi" w:hAnsiTheme="minorHAnsi" w:cs="Arial"/>
          <w:b/>
        </w:rPr>
        <w:t xml:space="preserve">CD = a + b + c + d +e = ou </w:t>
      </w:r>
      <w:r w:rsidRPr="006360CC">
        <w:rPr>
          <w:rFonts w:asciiTheme="minorHAnsi" w:hAnsiTheme="minorHAnsi" w:cs="Arial"/>
          <w:b/>
          <w:bCs/>
          <w:kern w:val="24"/>
        </w:rPr>
        <w:t>&lt; 5</w:t>
      </w:r>
    </w:p>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rPr>
      </w:pPr>
      <w:r w:rsidRPr="006360CC">
        <w:rPr>
          <w:rFonts w:asciiTheme="minorHAnsi" w:hAnsiTheme="minorHAnsi" w:cs="Arial"/>
          <w:b/>
          <w:bCs/>
          <w:color w:val="000000"/>
        </w:rPr>
        <w:t xml:space="preserve">Efficacité : </w:t>
      </w:r>
      <w:r w:rsidRPr="006360CC">
        <w:rPr>
          <w:rFonts w:asciiTheme="minorHAnsi" w:hAnsiTheme="minorHAnsi" w:cs="Arial"/>
        </w:rPr>
        <w:t>Pour cet indicateur, on a  recours au « Coefficient d’Efficacité »(CE). Ce coefficient se décompose en trois facteurs (a, b, c) tels que spécifiés ci-dessous. Il est noté sur une échelle de 1 à 5, et se calcule comme suit :</w:t>
      </w:r>
    </w:p>
    <w:p w:rsidR="005D0CC5" w:rsidRDefault="005D0CC5" w:rsidP="00AC1A7F">
      <w:pPr>
        <w:shd w:val="clear" w:color="auto" w:fill="FFFFFF"/>
        <w:tabs>
          <w:tab w:val="left" w:pos="1418"/>
        </w:tabs>
        <w:spacing w:before="120" w:after="100" w:afterAutospacing="1"/>
        <w:ind w:right="281"/>
        <w:jc w:val="center"/>
        <w:rPr>
          <w:rFonts w:asciiTheme="minorHAnsi" w:hAnsiTheme="minorHAnsi" w:cs="Arial"/>
          <w:b/>
        </w:rPr>
      </w:pPr>
      <w:r w:rsidRPr="006360CC">
        <w:rPr>
          <w:rFonts w:asciiTheme="minorHAnsi" w:hAnsiTheme="minorHAnsi" w:cs="Arial"/>
          <w:b/>
        </w:rPr>
        <w:t>Modalité de calcul de l’indicateur «  coefficient d’efficacité »</w:t>
      </w:r>
    </w:p>
    <w:p w:rsidR="009675F1" w:rsidRPr="006360CC" w:rsidRDefault="009675F1" w:rsidP="00AC1A7F">
      <w:pPr>
        <w:shd w:val="clear" w:color="auto" w:fill="FFFFFF"/>
        <w:tabs>
          <w:tab w:val="left" w:pos="1418"/>
        </w:tabs>
        <w:spacing w:before="120" w:after="100" w:afterAutospacing="1"/>
        <w:ind w:right="281"/>
        <w:jc w:val="center"/>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9"/>
        <w:gridCol w:w="2918"/>
      </w:tblGrid>
      <w:tr w:rsidR="005D0CC5" w:rsidRPr="006360CC" w:rsidTr="00AC1A7F">
        <w:tc>
          <w:tcPr>
            <w:tcW w:w="0" w:type="auto"/>
            <w:shd w:val="clear" w:color="auto" w:fill="auto"/>
            <w:vAlign w:val="center"/>
          </w:tcPr>
          <w:p w:rsidR="005D0CC5" w:rsidRPr="006360CC" w:rsidRDefault="005D0CC5" w:rsidP="00AC1A7F">
            <w:pPr>
              <w:spacing w:after="0" w:line="240" w:lineRule="auto"/>
              <w:jc w:val="center"/>
              <w:rPr>
                <w:rFonts w:asciiTheme="minorHAnsi" w:hAnsiTheme="minorHAnsi" w:cs="Arial"/>
              </w:rPr>
            </w:pPr>
            <w:r w:rsidRPr="006360CC">
              <w:rPr>
                <w:rFonts w:asciiTheme="minorHAnsi" w:hAnsiTheme="minorHAnsi" w:cs="Arial"/>
              </w:rPr>
              <w:t>Facteur d’appréciation du niveau d’efficacité</w:t>
            </w:r>
          </w:p>
        </w:tc>
        <w:tc>
          <w:tcPr>
            <w:tcW w:w="2918" w:type="dxa"/>
            <w:shd w:val="clear" w:color="auto" w:fill="auto"/>
            <w:vAlign w:val="center"/>
          </w:tcPr>
          <w:p w:rsidR="005D0CC5" w:rsidRPr="006360CC" w:rsidRDefault="005D0CC5" w:rsidP="00AC1A7F">
            <w:pPr>
              <w:spacing w:after="0" w:line="240" w:lineRule="auto"/>
              <w:jc w:val="center"/>
              <w:rPr>
                <w:rFonts w:asciiTheme="minorHAnsi" w:hAnsiTheme="minorHAnsi" w:cs="Arial"/>
              </w:rPr>
            </w:pPr>
            <w:r w:rsidRPr="006360CC">
              <w:rPr>
                <w:rFonts w:asciiTheme="minorHAnsi" w:hAnsiTheme="minorHAnsi" w:cs="Arial"/>
              </w:rPr>
              <w:t>Notation</w:t>
            </w:r>
          </w:p>
        </w:tc>
      </w:tr>
      <w:tr w:rsidR="005D0CC5" w:rsidRPr="006360CC" w:rsidTr="00AC1A7F">
        <w:tc>
          <w:tcPr>
            <w:tcW w:w="0" w:type="auto"/>
            <w:shd w:val="clear" w:color="auto" w:fill="auto"/>
          </w:tcPr>
          <w:p w:rsidR="005D0CC5" w:rsidRPr="006360CC" w:rsidRDefault="005D0CC5" w:rsidP="005D0CC5">
            <w:pPr>
              <w:spacing w:after="0" w:line="240" w:lineRule="auto"/>
              <w:jc w:val="both"/>
              <w:rPr>
                <w:rFonts w:asciiTheme="minorHAnsi" w:hAnsiTheme="minorHAnsi" w:cs="Arial"/>
              </w:rPr>
            </w:pPr>
            <w:r w:rsidRPr="006360CC">
              <w:rPr>
                <w:rFonts w:asciiTheme="minorHAnsi" w:hAnsiTheme="minorHAnsi" w:cs="Arial"/>
              </w:rPr>
              <w:t>Facteur « a » : Degré de réalisation des activités</w:t>
            </w:r>
          </w:p>
        </w:tc>
        <w:tc>
          <w:tcPr>
            <w:tcW w:w="2918" w:type="dxa"/>
            <w:shd w:val="clear" w:color="auto" w:fill="auto"/>
            <w:vAlign w:val="center"/>
          </w:tcPr>
          <w:p w:rsidR="005D0CC5" w:rsidRPr="006360CC" w:rsidRDefault="005D0CC5" w:rsidP="00AC1A7F">
            <w:pPr>
              <w:spacing w:after="0" w:line="240" w:lineRule="auto"/>
              <w:jc w:val="center"/>
              <w:rPr>
                <w:rFonts w:asciiTheme="minorHAnsi" w:hAnsiTheme="minorHAnsi" w:cs="Arial"/>
              </w:rPr>
            </w:pPr>
            <w:r w:rsidRPr="006360CC">
              <w:rPr>
                <w:rFonts w:asciiTheme="minorHAnsi" w:hAnsiTheme="minorHAnsi" w:cs="Arial"/>
              </w:rPr>
              <w:t>1/1</w:t>
            </w:r>
          </w:p>
        </w:tc>
      </w:tr>
      <w:tr w:rsidR="005D0CC5" w:rsidRPr="006360CC" w:rsidTr="00AC1A7F">
        <w:tc>
          <w:tcPr>
            <w:tcW w:w="0" w:type="auto"/>
            <w:shd w:val="clear" w:color="auto" w:fill="auto"/>
          </w:tcPr>
          <w:p w:rsidR="005D0CC5" w:rsidRPr="006360CC" w:rsidRDefault="005D0CC5" w:rsidP="005D0CC5">
            <w:pPr>
              <w:spacing w:after="0" w:line="240" w:lineRule="auto"/>
              <w:jc w:val="both"/>
              <w:rPr>
                <w:rFonts w:asciiTheme="minorHAnsi" w:hAnsiTheme="minorHAnsi" w:cs="Arial"/>
              </w:rPr>
            </w:pPr>
            <w:r w:rsidRPr="006360CC">
              <w:rPr>
                <w:rFonts w:asciiTheme="minorHAnsi" w:hAnsiTheme="minorHAnsi" w:cs="Arial"/>
              </w:rPr>
              <w:t>Facteur « b » : Degré d’obtention des résultats attendus</w:t>
            </w:r>
          </w:p>
        </w:tc>
        <w:tc>
          <w:tcPr>
            <w:tcW w:w="2918" w:type="dxa"/>
            <w:shd w:val="clear" w:color="auto" w:fill="auto"/>
            <w:vAlign w:val="center"/>
          </w:tcPr>
          <w:p w:rsidR="005D0CC5" w:rsidRPr="006360CC" w:rsidRDefault="005D0CC5" w:rsidP="00AC1A7F">
            <w:pPr>
              <w:spacing w:after="0" w:line="240" w:lineRule="auto"/>
              <w:jc w:val="center"/>
              <w:rPr>
                <w:rFonts w:asciiTheme="minorHAnsi" w:hAnsiTheme="minorHAnsi" w:cs="Arial"/>
              </w:rPr>
            </w:pPr>
            <w:r w:rsidRPr="006360CC">
              <w:rPr>
                <w:rFonts w:asciiTheme="minorHAnsi" w:hAnsiTheme="minorHAnsi" w:cs="Arial"/>
              </w:rPr>
              <w:t>2/2</w:t>
            </w:r>
          </w:p>
        </w:tc>
      </w:tr>
      <w:tr w:rsidR="005D0CC5" w:rsidRPr="006360CC" w:rsidTr="00AC1A7F">
        <w:tc>
          <w:tcPr>
            <w:tcW w:w="0" w:type="auto"/>
            <w:shd w:val="clear" w:color="auto" w:fill="auto"/>
          </w:tcPr>
          <w:p w:rsidR="005D0CC5" w:rsidRPr="006360CC" w:rsidRDefault="005D0CC5" w:rsidP="005D0CC5">
            <w:pPr>
              <w:spacing w:after="0" w:line="240" w:lineRule="auto"/>
              <w:jc w:val="both"/>
              <w:rPr>
                <w:rFonts w:asciiTheme="minorHAnsi" w:hAnsiTheme="minorHAnsi" w:cs="Arial"/>
              </w:rPr>
            </w:pPr>
            <w:r w:rsidRPr="006360CC">
              <w:rPr>
                <w:rFonts w:asciiTheme="minorHAnsi" w:hAnsiTheme="minorHAnsi" w:cs="Arial"/>
              </w:rPr>
              <w:t>Facteur « c » : Degré d’atteinte des objectifs préalablement fixés</w:t>
            </w:r>
          </w:p>
        </w:tc>
        <w:tc>
          <w:tcPr>
            <w:tcW w:w="2918" w:type="dxa"/>
            <w:shd w:val="clear" w:color="auto" w:fill="auto"/>
            <w:vAlign w:val="center"/>
          </w:tcPr>
          <w:p w:rsidR="005D0CC5" w:rsidRPr="006360CC" w:rsidRDefault="005D0CC5" w:rsidP="00AC1A7F">
            <w:pPr>
              <w:spacing w:after="0" w:line="240" w:lineRule="auto"/>
              <w:jc w:val="center"/>
              <w:rPr>
                <w:rFonts w:asciiTheme="minorHAnsi" w:hAnsiTheme="minorHAnsi" w:cs="Arial"/>
              </w:rPr>
            </w:pPr>
            <w:r w:rsidRPr="006360CC">
              <w:rPr>
                <w:rFonts w:asciiTheme="minorHAnsi" w:hAnsiTheme="minorHAnsi" w:cs="Arial"/>
              </w:rPr>
              <w:t>2/2</w:t>
            </w:r>
          </w:p>
        </w:tc>
      </w:tr>
    </w:tbl>
    <w:p w:rsidR="005D0CC5" w:rsidRDefault="005D0CC5" w:rsidP="005D0CC5">
      <w:pPr>
        <w:jc w:val="both"/>
        <w:rPr>
          <w:rFonts w:asciiTheme="minorHAnsi" w:hAnsiTheme="minorHAnsi" w:cs="Arial"/>
        </w:rPr>
      </w:pPr>
    </w:p>
    <w:p w:rsidR="009675F1" w:rsidRDefault="009675F1" w:rsidP="005D0CC5">
      <w:pPr>
        <w:jc w:val="both"/>
        <w:rPr>
          <w:rFonts w:asciiTheme="minorHAnsi" w:hAnsiTheme="minorHAnsi" w:cs="Arial"/>
        </w:rPr>
      </w:pPr>
      <w:r>
        <w:rPr>
          <w:rFonts w:asciiTheme="minorHAnsi" w:hAnsiTheme="minorHAnsi" w:cs="Arial"/>
        </w:rPr>
        <w:t xml:space="preserve"> Facteur a = moyenne de réalisation des activités rapportée en valeur absolue</w:t>
      </w:r>
    </w:p>
    <w:p w:rsidR="009675F1" w:rsidRDefault="009675F1" w:rsidP="005D0CC5">
      <w:pPr>
        <w:jc w:val="both"/>
        <w:rPr>
          <w:rFonts w:asciiTheme="minorHAnsi" w:hAnsiTheme="minorHAnsi" w:cs="Arial"/>
        </w:rPr>
      </w:pPr>
      <w:r>
        <w:rPr>
          <w:rFonts w:asciiTheme="minorHAnsi" w:hAnsiTheme="minorHAnsi" w:cs="Arial"/>
        </w:rPr>
        <w:t>Facteur b= moyenne de réalisation des résultats rapportée en valeur absolue</w:t>
      </w:r>
    </w:p>
    <w:p w:rsidR="009675F1" w:rsidRDefault="009675F1" w:rsidP="005D0CC5">
      <w:pPr>
        <w:jc w:val="both"/>
        <w:rPr>
          <w:rFonts w:asciiTheme="minorHAnsi" w:hAnsiTheme="minorHAnsi" w:cs="Arial"/>
        </w:rPr>
      </w:pPr>
      <w:r>
        <w:rPr>
          <w:rFonts w:asciiTheme="minorHAnsi" w:hAnsiTheme="minorHAnsi" w:cs="Arial"/>
        </w:rPr>
        <w:t xml:space="preserve">Facteur c= moyenne de réalisation des Objectifs </w:t>
      </w:r>
      <w:r>
        <w:rPr>
          <w:rFonts w:asciiTheme="minorHAnsi" w:hAnsiTheme="minorHAnsi" w:cs="Arial"/>
        </w:rPr>
        <w:lastRenderedPageBreak/>
        <w:t>rapportée en valeur absolue</w:t>
      </w:r>
    </w:p>
    <w:p w:rsidR="009675F1" w:rsidRDefault="009675F1" w:rsidP="005D0CC5">
      <w:pPr>
        <w:jc w:val="both"/>
        <w:rPr>
          <w:rFonts w:asciiTheme="minorHAnsi" w:hAnsiTheme="minorHAnsi" w:cs="Arial"/>
        </w:rPr>
      </w:pPr>
      <w:r>
        <w:rPr>
          <w:rFonts w:asciiTheme="minorHAnsi" w:hAnsiTheme="minorHAnsi" w:cs="Arial"/>
        </w:rPr>
        <w:t xml:space="preserve"> Ce coefficient s’obtient en compilant les taux d’exécution physique des activités, des réalisations et des objectifs de la façon suivante</w:t>
      </w:r>
    </w:p>
    <w:tbl>
      <w:tblPr>
        <w:tblStyle w:val="Grilledutableau"/>
        <w:tblW w:w="9747" w:type="dxa"/>
        <w:tblLook w:val="04A0" w:firstRow="1" w:lastRow="0" w:firstColumn="1" w:lastColumn="0" w:noHBand="0" w:noVBand="1"/>
      </w:tblPr>
      <w:tblGrid>
        <w:gridCol w:w="1526"/>
        <w:gridCol w:w="2835"/>
        <w:gridCol w:w="2551"/>
        <w:gridCol w:w="2835"/>
      </w:tblGrid>
      <w:tr w:rsidR="009675F1" w:rsidRPr="005D07A9" w:rsidTr="009237B0">
        <w:tc>
          <w:tcPr>
            <w:tcW w:w="1526" w:type="dxa"/>
            <w:vAlign w:val="center"/>
          </w:tcPr>
          <w:p w:rsidR="009675F1" w:rsidRPr="005D07A9" w:rsidRDefault="009675F1" w:rsidP="008E0CF1">
            <w:pPr>
              <w:pStyle w:val="Sansinterligne"/>
              <w:jc w:val="center"/>
              <w:rPr>
                <w:rFonts w:asciiTheme="minorHAnsi" w:hAnsiTheme="minorHAnsi" w:cs="Arial"/>
                <w:b/>
              </w:rPr>
            </w:pPr>
            <w:r w:rsidRPr="005D07A9">
              <w:rPr>
                <w:rFonts w:asciiTheme="minorHAnsi" w:hAnsiTheme="minorHAnsi" w:cs="Arial"/>
                <w:b/>
              </w:rPr>
              <w:t>Produits</w:t>
            </w:r>
          </w:p>
        </w:tc>
        <w:tc>
          <w:tcPr>
            <w:tcW w:w="2835" w:type="dxa"/>
            <w:vAlign w:val="center"/>
          </w:tcPr>
          <w:p w:rsidR="009675F1" w:rsidRPr="005D07A9" w:rsidRDefault="009675F1" w:rsidP="008E0CF1">
            <w:pPr>
              <w:pStyle w:val="Sansinterligne"/>
              <w:jc w:val="center"/>
              <w:rPr>
                <w:rFonts w:asciiTheme="minorHAnsi" w:hAnsiTheme="minorHAnsi" w:cs="Arial"/>
                <w:b/>
              </w:rPr>
            </w:pPr>
            <w:r w:rsidRPr="005D07A9">
              <w:rPr>
                <w:rFonts w:asciiTheme="minorHAnsi" w:hAnsiTheme="minorHAnsi" w:cs="Arial"/>
                <w:b/>
              </w:rPr>
              <w:t>Taux de réalisation des activités</w:t>
            </w:r>
          </w:p>
        </w:tc>
        <w:tc>
          <w:tcPr>
            <w:tcW w:w="2551" w:type="dxa"/>
            <w:vAlign w:val="center"/>
          </w:tcPr>
          <w:p w:rsidR="009675F1" w:rsidRPr="005D07A9" w:rsidRDefault="009675F1" w:rsidP="008E0CF1">
            <w:pPr>
              <w:pStyle w:val="Sansinterligne"/>
              <w:jc w:val="center"/>
              <w:rPr>
                <w:rFonts w:asciiTheme="minorHAnsi" w:hAnsiTheme="minorHAnsi" w:cs="Arial"/>
                <w:b/>
              </w:rPr>
            </w:pPr>
            <w:r w:rsidRPr="005D07A9">
              <w:rPr>
                <w:rFonts w:asciiTheme="minorHAnsi" w:hAnsiTheme="minorHAnsi" w:cs="Arial"/>
                <w:b/>
              </w:rPr>
              <w:t>Taux de réalisation des résultats</w:t>
            </w:r>
          </w:p>
        </w:tc>
        <w:tc>
          <w:tcPr>
            <w:tcW w:w="2835" w:type="dxa"/>
            <w:vAlign w:val="center"/>
          </w:tcPr>
          <w:p w:rsidR="009675F1" w:rsidRPr="005D07A9" w:rsidRDefault="009675F1" w:rsidP="008E0CF1">
            <w:pPr>
              <w:pStyle w:val="Sansinterligne"/>
              <w:jc w:val="center"/>
              <w:rPr>
                <w:rFonts w:asciiTheme="minorHAnsi" w:hAnsiTheme="minorHAnsi" w:cs="Arial"/>
                <w:b/>
              </w:rPr>
            </w:pPr>
            <w:r w:rsidRPr="005D07A9">
              <w:rPr>
                <w:rFonts w:asciiTheme="minorHAnsi" w:hAnsiTheme="minorHAnsi" w:cs="Arial"/>
                <w:b/>
              </w:rPr>
              <w:t>Taux de  réalisation des objectifs</w:t>
            </w:r>
            <w:r w:rsidRPr="005D07A9">
              <w:rPr>
                <w:rStyle w:val="Appelnotedebasdep"/>
                <w:rFonts w:asciiTheme="minorHAnsi" w:hAnsiTheme="minorHAnsi" w:cs="Arial"/>
                <w:b/>
              </w:rPr>
              <w:footnoteReference w:id="44"/>
            </w:r>
          </w:p>
        </w:tc>
      </w:tr>
      <w:tr w:rsidR="009675F1" w:rsidRPr="005D07A9" w:rsidTr="009237B0">
        <w:tc>
          <w:tcPr>
            <w:tcW w:w="1526" w:type="dxa"/>
          </w:tcPr>
          <w:p w:rsidR="009675F1" w:rsidRPr="005D07A9" w:rsidRDefault="009675F1" w:rsidP="008E0CF1">
            <w:pPr>
              <w:pStyle w:val="Sansinterligne"/>
              <w:jc w:val="both"/>
              <w:rPr>
                <w:rFonts w:asciiTheme="minorHAnsi" w:hAnsiTheme="minorHAnsi" w:cs="Arial"/>
              </w:rPr>
            </w:pPr>
            <w:r>
              <w:rPr>
                <w:rFonts w:asciiTheme="minorHAnsi" w:hAnsiTheme="minorHAnsi" w:cs="Arial"/>
              </w:rPr>
              <w:t>Produit X</w:t>
            </w:r>
          </w:p>
        </w:tc>
        <w:tc>
          <w:tcPr>
            <w:tcW w:w="2835" w:type="dxa"/>
            <w:vAlign w:val="center"/>
          </w:tcPr>
          <w:p w:rsidR="009675F1" w:rsidRPr="005D07A9" w:rsidRDefault="009675F1" w:rsidP="008E0CF1">
            <w:pPr>
              <w:pStyle w:val="Sansinterligne"/>
              <w:jc w:val="center"/>
              <w:rPr>
                <w:rFonts w:asciiTheme="minorHAnsi" w:hAnsiTheme="minorHAnsi" w:cs="Arial"/>
              </w:rPr>
            </w:pPr>
            <w:r>
              <w:rPr>
                <w:rFonts w:asciiTheme="minorHAnsi" w:hAnsiTheme="minorHAnsi" w:cs="Arial"/>
              </w:rPr>
              <w:t>X</w:t>
            </w:r>
            <w:r w:rsidRPr="005D07A9">
              <w:rPr>
                <w:rFonts w:asciiTheme="minorHAnsi" w:hAnsiTheme="minorHAnsi" w:cs="Arial"/>
              </w:rPr>
              <w:t xml:space="preserve"> %</w:t>
            </w:r>
          </w:p>
        </w:tc>
        <w:tc>
          <w:tcPr>
            <w:tcW w:w="2551" w:type="dxa"/>
            <w:vAlign w:val="center"/>
          </w:tcPr>
          <w:p w:rsidR="009675F1" w:rsidRPr="005D07A9" w:rsidRDefault="009675F1" w:rsidP="008E0CF1">
            <w:pPr>
              <w:pStyle w:val="Sansinterligne"/>
              <w:jc w:val="center"/>
              <w:rPr>
                <w:rFonts w:asciiTheme="minorHAnsi" w:hAnsiTheme="minorHAnsi" w:cs="Arial"/>
              </w:rPr>
            </w:pPr>
            <w:r>
              <w:rPr>
                <w:rFonts w:asciiTheme="minorHAnsi" w:hAnsiTheme="minorHAnsi" w:cs="Arial"/>
              </w:rPr>
              <w:t>X</w:t>
            </w:r>
            <w:r w:rsidRPr="005D07A9">
              <w:rPr>
                <w:rFonts w:asciiTheme="minorHAnsi" w:hAnsiTheme="minorHAnsi" w:cs="Arial"/>
              </w:rPr>
              <w:t>%</w:t>
            </w:r>
          </w:p>
        </w:tc>
        <w:tc>
          <w:tcPr>
            <w:tcW w:w="2835" w:type="dxa"/>
            <w:vAlign w:val="center"/>
          </w:tcPr>
          <w:p w:rsidR="009675F1" w:rsidRPr="005D07A9" w:rsidRDefault="009237B0" w:rsidP="008E0CF1">
            <w:pPr>
              <w:pStyle w:val="Sansinterligne"/>
              <w:jc w:val="center"/>
              <w:rPr>
                <w:rFonts w:asciiTheme="minorHAnsi" w:hAnsiTheme="minorHAnsi" w:cs="Arial"/>
              </w:rPr>
            </w:pPr>
            <w:r>
              <w:rPr>
                <w:rFonts w:asciiTheme="minorHAnsi" w:hAnsiTheme="minorHAnsi" w:cs="Arial"/>
              </w:rPr>
              <w:t>X</w:t>
            </w:r>
            <w:r w:rsidR="009675F1" w:rsidRPr="005D07A9">
              <w:rPr>
                <w:rFonts w:asciiTheme="minorHAnsi" w:hAnsiTheme="minorHAnsi" w:cs="Arial"/>
              </w:rPr>
              <w:t>%</w:t>
            </w:r>
          </w:p>
        </w:tc>
      </w:tr>
      <w:tr w:rsidR="009675F1" w:rsidRPr="005D07A9" w:rsidTr="009237B0">
        <w:tc>
          <w:tcPr>
            <w:tcW w:w="1526" w:type="dxa"/>
          </w:tcPr>
          <w:p w:rsidR="009675F1" w:rsidRPr="005D07A9" w:rsidRDefault="009675F1" w:rsidP="008E0CF1">
            <w:pPr>
              <w:pStyle w:val="Sansinterligne"/>
              <w:jc w:val="both"/>
              <w:rPr>
                <w:rFonts w:asciiTheme="minorHAnsi" w:hAnsiTheme="minorHAnsi" w:cs="Arial"/>
              </w:rPr>
            </w:pPr>
            <w:r>
              <w:rPr>
                <w:rFonts w:asciiTheme="minorHAnsi" w:hAnsiTheme="minorHAnsi" w:cs="Arial"/>
              </w:rPr>
              <w:t>Produit …</w:t>
            </w:r>
          </w:p>
        </w:tc>
        <w:tc>
          <w:tcPr>
            <w:tcW w:w="2835" w:type="dxa"/>
            <w:vAlign w:val="center"/>
          </w:tcPr>
          <w:p w:rsidR="009675F1" w:rsidRPr="005D07A9" w:rsidRDefault="009675F1" w:rsidP="008E0CF1">
            <w:pPr>
              <w:pStyle w:val="Sansinterligne"/>
              <w:jc w:val="center"/>
              <w:rPr>
                <w:rFonts w:asciiTheme="minorHAnsi" w:hAnsiTheme="minorHAnsi" w:cs="Arial"/>
              </w:rPr>
            </w:pPr>
            <w:r w:rsidRPr="005D07A9">
              <w:rPr>
                <w:rFonts w:asciiTheme="minorHAnsi" w:hAnsiTheme="minorHAnsi" w:cs="Arial"/>
              </w:rPr>
              <w:t>%</w:t>
            </w:r>
          </w:p>
        </w:tc>
        <w:tc>
          <w:tcPr>
            <w:tcW w:w="2551" w:type="dxa"/>
            <w:vAlign w:val="center"/>
          </w:tcPr>
          <w:p w:rsidR="009675F1" w:rsidRPr="005D07A9" w:rsidRDefault="009675F1" w:rsidP="008E0CF1">
            <w:pPr>
              <w:pStyle w:val="Sansinterligne"/>
              <w:jc w:val="center"/>
              <w:rPr>
                <w:rFonts w:asciiTheme="minorHAnsi" w:hAnsiTheme="minorHAnsi" w:cs="Arial"/>
              </w:rPr>
            </w:pPr>
            <w:r w:rsidRPr="005D07A9">
              <w:rPr>
                <w:rFonts w:asciiTheme="minorHAnsi" w:hAnsiTheme="minorHAnsi" w:cs="Arial"/>
              </w:rPr>
              <w:t>%</w:t>
            </w:r>
          </w:p>
        </w:tc>
        <w:tc>
          <w:tcPr>
            <w:tcW w:w="2835" w:type="dxa"/>
            <w:vAlign w:val="center"/>
          </w:tcPr>
          <w:p w:rsidR="009675F1" w:rsidRPr="005D07A9" w:rsidRDefault="009675F1" w:rsidP="008E0CF1">
            <w:pPr>
              <w:pStyle w:val="Sansinterligne"/>
              <w:jc w:val="center"/>
              <w:rPr>
                <w:rFonts w:asciiTheme="minorHAnsi" w:hAnsiTheme="minorHAnsi" w:cs="Arial"/>
              </w:rPr>
            </w:pPr>
            <w:r w:rsidRPr="005D07A9">
              <w:rPr>
                <w:rFonts w:asciiTheme="minorHAnsi" w:hAnsiTheme="minorHAnsi" w:cs="Arial"/>
              </w:rPr>
              <w:t>%</w:t>
            </w:r>
          </w:p>
        </w:tc>
      </w:tr>
      <w:tr w:rsidR="009675F1" w:rsidRPr="005D07A9" w:rsidTr="009237B0">
        <w:tc>
          <w:tcPr>
            <w:tcW w:w="1526" w:type="dxa"/>
          </w:tcPr>
          <w:p w:rsidR="009675F1" w:rsidRPr="005D07A9" w:rsidRDefault="009675F1" w:rsidP="008E0CF1">
            <w:pPr>
              <w:pStyle w:val="Sansinterligne"/>
              <w:jc w:val="both"/>
              <w:rPr>
                <w:rFonts w:asciiTheme="minorHAnsi" w:hAnsiTheme="minorHAnsi" w:cs="Arial"/>
              </w:rPr>
            </w:pPr>
            <w:r>
              <w:rPr>
                <w:rFonts w:asciiTheme="minorHAnsi" w:hAnsiTheme="minorHAnsi" w:cs="Arial"/>
              </w:rPr>
              <w:t>Produit ….</w:t>
            </w:r>
          </w:p>
        </w:tc>
        <w:tc>
          <w:tcPr>
            <w:tcW w:w="2835" w:type="dxa"/>
            <w:vAlign w:val="center"/>
          </w:tcPr>
          <w:p w:rsidR="009675F1" w:rsidRPr="005D07A9" w:rsidRDefault="009675F1" w:rsidP="008E0CF1">
            <w:pPr>
              <w:pStyle w:val="Sansinterligne"/>
              <w:jc w:val="center"/>
              <w:rPr>
                <w:rFonts w:asciiTheme="minorHAnsi" w:hAnsiTheme="minorHAnsi" w:cs="Arial"/>
              </w:rPr>
            </w:pPr>
            <w:r w:rsidRPr="005D07A9">
              <w:rPr>
                <w:rFonts w:asciiTheme="minorHAnsi" w:hAnsiTheme="minorHAnsi" w:cs="Arial"/>
              </w:rPr>
              <w:t>%</w:t>
            </w:r>
          </w:p>
        </w:tc>
        <w:tc>
          <w:tcPr>
            <w:tcW w:w="2551" w:type="dxa"/>
            <w:vAlign w:val="center"/>
          </w:tcPr>
          <w:p w:rsidR="009675F1" w:rsidRPr="005D07A9" w:rsidRDefault="009675F1" w:rsidP="008E0CF1">
            <w:pPr>
              <w:pStyle w:val="Sansinterligne"/>
              <w:jc w:val="center"/>
              <w:rPr>
                <w:rFonts w:asciiTheme="minorHAnsi" w:hAnsiTheme="minorHAnsi" w:cs="Arial"/>
                <w:b/>
              </w:rPr>
            </w:pPr>
            <w:r w:rsidRPr="005D07A9">
              <w:rPr>
                <w:rFonts w:asciiTheme="minorHAnsi" w:hAnsiTheme="minorHAnsi" w:cs="Arial"/>
              </w:rPr>
              <w:t>%</w:t>
            </w:r>
          </w:p>
        </w:tc>
        <w:tc>
          <w:tcPr>
            <w:tcW w:w="2835" w:type="dxa"/>
            <w:vAlign w:val="center"/>
          </w:tcPr>
          <w:p w:rsidR="009675F1" w:rsidRPr="005D07A9" w:rsidRDefault="009675F1" w:rsidP="008E0CF1">
            <w:pPr>
              <w:pStyle w:val="Sansinterligne"/>
              <w:jc w:val="center"/>
              <w:rPr>
                <w:rFonts w:asciiTheme="minorHAnsi" w:hAnsiTheme="minorHAnsi" w:cs="Arial"/>
              </w:rPr>
            </w:pPr>
            <w:r w:rsidRPr="005D07A9">
              <w:rPr>
                <w:rFonts w:asciiTheme="minorHAnsi" w:hAnsiTheme="minorHAnsi" w:cs="Arial"/>
              </w:rPr>
              <w:t>%</w:t>
            </w:r>
          </w:p>
        </w:tc>
      </w:tr>
      <w:tr w:rsidR="009675F1" w:rsidRPr="005D07A9" w:rsidTr="009237B0">
        <w:tc>
          <w:tcPr>
            <w:tcW w:w="1526" w:type="dxa"/>
            <w:shd w:val="clear" w:color="auto" w:fill="D99594" w:themeFill="accent2" w:themeFillTint="99"/>
          </w:tcPr>
          <w:p w:rsidR="009675F1" w:rsidRPr="005D07A9" w:rsidRDefault="009675F1" w:rsidP="008E0CF1">
            <w:pPr>
              <w:pStyle w:val="Sansinterligne"/>
              <w:jc w:val="both"/>
              <w:rPr>
                <w:rFonts w:asciiTheme="minorHAnsi" w:hAnsiTheme="minorHAnsi" w:cs="Arial"/>
                <w:b/>
              </w:rPr>
            </w:pPr>
            <w:r w:rsidRPr="005D07A9">
              <w:rPr>
                <w:rFonts w:asciiTheme="minorHAnsi" w:hAnsiTheme="minorHAnsi" w:cs="Arial"/>
                <w:b/>
              </w:rPr>
              <w:t>Moyenne du projet</w:t>
            </w:r>
          </w:p>
        </w:tc>
        <w:tc>
          <w:tcPr>
            <w:tcW w:w="2835" w:type="dxa"/>
            <w:shd w:val="clear" w:color="auto" w:fill="D99594" w:themeFill="accent2" w:themeFillTint="99"/>
            <w:vAlign w:val="center"/>
          </w:tcPr>
          <w:p w:rsidR="009675F1" w:rsidRPr="005D07A9" w:rsidRDefault="009675F1" w:rsidP="008E0CF1">
            <w:pPr>
              <w:pStyle w:val="Sansinterligne"/>
              <w:jc w:val="center"/>
              <w:rPr>
                <w:rFonts w:asciiTheme="minorHAnsi" w:hAnsiTheme="minorHAnsi" w:cs="Arial"/>
                <w:b/>
              </w:rPr>
            </w:pPr>
            <w:r>
              <w:rPr>
                <w:rFonts w:asciiTheme="minorHAnsi" w:hAnsiTheme="minorHAnsi" w:cs="Arial"/>
                <w:b/>
              </w:rPr>
              <w:t xml:space="preserve"> Moyenne </w:t>
            </w:r>
            <w:r w:rsidRPr="005D07A9">
              <w:rPr>
                <w:rFonts w:asciiTheme="minorHAnsi" w:hAnsiTheme="minorHAnsi" w:cs="Arial"/>
                <w:b/>
              </w:rPr>
              <w:t>%</w:t>
            </w:r>
            <w:r w:rsidR="009237B0">
              <w:rPr>
                <w:rFonts w:asciiTheme="minorHAnsi" w:hAnsiTheme="minorHAnsi" w:cs="Arial"/>
                <w:b/>
              </w:rPr>
              <w:t xml:space="preserve"> </w:t>
            </w:r>
            <w:r w:rsidR="009B366F">
              <w:rPr>
                <w:rFonts w:asciiTheme="minorHAnsi" w:hAnsiTheme="minorHAnsi" w:cs="Arial"/>
                <w:b/>
              </w:rPr>
              <w:t>(Facteur</w:t>
            </w:r>
            <w:r w:rsidR="009237B0">
              <w:rPr>
                <w:rFonts w:asciiTheme="minorHAnsi" w:hAnsiTheme="minorHAnsi" w:cs="Arial"/>
                <w:b/>
              </w:rPr>
              <w:t xml:space="preserve"> a)</w:t>
            </w:r>
          </w:p>
        </w:tc>
        <w:tc>
          <w:tcPr>
            <w:tcW w:w="2551" w:type="dxa"/>
            <w:shd w:val="clear" w:color="auto" w:fill="D99594" w:themeFill="accent2" w:themeFillTint="99"/>
            <w:vAlign w:val="center"/>
          </w:tcPr>
          <w:p w:rsidR="009675F1" w:rsidRPr="005D07A9" w:rsidRDefault="009237B0" w:rsidP="008E0CF1">
            <w:pPr>
              <w:pStyle w:val="Sansinterligne"/>
              <w:jc w:val="center"/>
              <w:rPr>
                <w:rFonts w:asciiTheme="minorHAnsi" w:hAnsiTheme="minorHAnsi" w:cs="Arial"/>
                <w:b/>
              </w:rPr>
            </w:pPr>
            <w:r>
              <w:rPr>
                <w:rFonts w:asciiTheme="minorHAnsi" w:hAnsiTheme="minorHAnsi" w:cs="Arial"/>
                <w:b/>
              </w:rPr>
              <w:t xml:space="preserve">Moyenne </w:t>
            </w:r>
            <w:r w:rsidR="009675F1" w:rsidRPr="005D07A9">
              <w:rPr>
                <w:rFonts w:asciiTheme="minorHAnsi" w:hAnsiTheme="minorHAnsi" w:cs="Arial"/>
                <w:b/>
              </w:rPr>
              <w:t>%</w:t>
            </w:r>
            <w:r>
              <w:rPr>
                <w:rFonts w:asciiTheme="minorHAnsi" w:hAnsiTheme="minorHAnsi" w:cs="Arial"/>
                <w:b/>
              </w:rPr>
              <w:t xml:space="preserve"> (Facteur b)</w:t>
            </w:r>
          </w:p>
        </w:tc>
        <w:tc>
          <w:tcPr>
            <w:tcW w:w="2835" w:type="dxa"/>
            <w:shd w:val="clear" w:color="auto" w:fill="D99594" w:themeFill="accent2" w:themeFillTint="99"/>
            <w:vAlign w:val="center"/>
          </w:tcPr>
          <w:p w:rsidR="009675F1" w:rsidRPr="005D07A9" w:rsidRDefault="009237B0" w:rsidP="008E0CF1">
            <w:pPr>
              <w:pStyle w:val="Sansinterligne"/>
              <w:jc w:val="center"/>
              <w:rPr>
                <w:rFonts w:asciiTheme="minorHAnsi" w:hAnsiTheme="minorHAnsi" w:cs="Arial"/>
                <w:b/>
              </w:rPr>
            </w:pPr>
            <w:r>
              <w:rPr>
                <w:rFonts w:asciiTheme="minorHAnsi" w:hAnsiTheme="minorHAnsi" w:cs="Arial"/>
                <w:b/>
              </w:rPr>
              <w:t xml:space="preserve">Moyenne </w:t>
            </w:r>
            <w:r w:rsidR="009675F1">
              <w:rPr>
                <w:rFonts w:asciiTheme="minorHAnsi" w:hAnsiTheme="minorHAnsi" w:cs="Arial"/>
                <w:b/>
              </w:rPr>
              <w:t xml:space="preserve"> </w:t>
            </w:r>
            <w:r w:rsidR="009675F1" w:rsidRPr="005D07A9">
              <w:rPr>
                <w:rFonts w:asciiTheme="minorHAnsi" w:hAnsiTheme="minorHAnsi" w:cs="Arial"/>
                <w:b/>
              </w:rPr>
              <w:t>%</w:t>
            </w:r>
            <w:r>
              <w:rPr>
                <w:rFonts w:asciiTheme="minorHAnsi" w:hAnsiTheme="minorHAnsi" w:cs="Arial"/>
                <w:b/>
              </w:rPr>
              <w:t xml:space="preserve">  (Facteur c) </w:t>
            </w:r>
          </w:p>
        </w:tc>
      </w:tr>
    </w:tbl>
    <w:p w:rsidR="009675F1" w:rsidRDefault="009675F1" w:rsidP="005D0CC5">
      <w:pPr>
        <w:jc w:val="both"/>
        <w:rPr>
          <w:rFonts w:asciiTheme="minorHAnsi" w:hAnsiTheme="minorHAnsi" w:cs="Arial"/>
        </w:rPr>
      </w:pPr>
    </w:p>
    <w:p w:rsidR="009675F1" w:rsidRDefault="009675F1" w:rsidP="005D0CC5">
      <w:pPr>
        <w:jc w:val="both"/>
        <w:rPr>
          <w:rFonts w:asciiTheme="minorHAnsi" w:hAnsiTheme="minorHAnsi" w:cs="Arial"/>
        </w:rPr>
      </w:pPr>
      <w:r>
        <w:rPr>
          <w:rFonts w:asciiTheme="minorHAnsi" w:hAnsiTheme="minorHAnsi" w:cs="Arial"/>
        </w:rPr>
        <w:t xml:space="preserve"> Mode de calcul pour le taux de réalisation des objectifs</w:t>
      </w:r>
    </w:p>
    <w:p w:rsidR="009675F1" w:rsidRDefault="009675F1" w:rsidP="009675F1">
      <w:pPr>
        <w:pStyle w:val="Notedebasdepage"/>
        <w:rPr>
          <w:lang w:val="fr-FR"/>
        </w:rPr>
      </w:pPr>
      <w:r>
        <w:rPr>
          <w:lang w:val="fr-FR"/>
        </w:rPr>
        <w:t xml:space="preserve"> 100% Produit </w:t>
      </w:r>
      <w:r>
        <w:rPr>
          <w:rFonts w:cs="Calibri"/>
          <w:lang w:val="fr-FR"/>
        </w:rPr>
        <w:t>→</w:t>
      </w:r>
      <w:r>
        <w:rPr>
          <w:lang w:val="fr-FR"/>
        </w:rPr>
        <w:t>33% des objectifs fixés</w:t>
      </w:r>
    </w:p>
    <w:p w:rsidR="009675F1" w:rsidRPr="00EA6E95" w:rsidRDefault="009675F1" w:rsidP="009675F1">
      <w:pPr>
        <w:pStyle w:val="Notedebasdepage"/>
        <w:rPr>
          <w:lang w:val="fr-FR"/>
        </w:rPr>
      </w:pPr>
      <w:r>
        <w:rPr>
          <w:lang w:val="fr-FR"/>
        </w:rPr>
        <w:t xml:space="preserve">                                    X% Produit </w:t>
      </w:r>
      <w:r>
        <w:rPr>
          <w:rFonts w:cs="Calibri"/>
          <w:lang w:val="fr-FR"/>
        </w:rPr>
        <w:t>→ Y% des objectifs fixés</w:t>
      </w:r>
    </w:p>
    <w:p w:rsidR="009675F1" w:rsidRDefault="009675F1" w:rsidP="005D0CC5">
      <w:pPr>
        <w:jc w:val="both"/>
        <w:rPr>
          <w:rFonts w:asciiTheme="minorHAnsi" w:hAnsiTheme="minorHAnsi" w:cs="Arial"/>
        </w:rPr>
      </w:pPr>
    </w:p>
    <w:p w:rsidR="009675F1" w:rsidRPr="006360CC" w:rsidRDefault="009675F1" w:rsidP="005D0CC5">
      <w:pPr>
        <w:jc w:val="both"/>
        <w:rPr>
          <w:rFonts w:asciiTheme="minorHAnsi" w:hAnsiTheme="minorHAnsi" w:cs="Arial"/>
        </w:rPr>
      </w:pPr>
    </w:p>
    <w:p w:rsidR="005D0CC5" w:rsidRPr="006360CC" w:rsidRDefault="005D0CC5" w:rsidP="005D0CC5">
      <w:pPr>
        <w:jc w:val="both"/>
        <w:rPr>
          <w:rFonts w:asciiTheme="minorHAnsi" w:hAnsiTheme="minorHAnsi" w:cs="Arial"/>
          <w:bCs/>
        </w:rPr>
      </w:pPr>
      <w:r w:rsidRPr="006360CC">
        <w:rPr>
          <w:rFonts w:asciiTheme="minorHAnsi" w:hAnsiTheme="minorHAnsi" w:cs="Arial"/>
          <w:bCs/>
        </w:rPr>
        <w:t>Le coefficient d’efficacité (CE) a été obtenu comme suit :</w:t>
      </w:r>
    </w:p>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b/>
        </w:rPr>
      </w:pPr>
      <w:r w:rsidRPr="006360CC">
        <w:rPr>
          <w:rFonts w:asciiTheme="minorHAnsi" w:hAnsiTheme="minorHAnsi" w:cs="Arial"/>
          <w:b/>
          <w:bCs/>
        </w:rPr>
        <w:t xml:space="preserve">CE = a+ b +c = ou </w:t>
      </w:r>
      <w:r w:rsidRPr="006360CC">
        <w:rPr>
          <w:rFonts w:asciiTheme="minorHAnsi" w:hAnsiTheme="minorHAnsi" w:cs="Arial"/>
          <w:b/>
          <w:bCs/>
          <w:kern w:val="24"/>
        </w:rPr>
        <w:t>&lt; 5</w:t>
      </w:r>
    </w:p>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rPr>
      </w:pPr>
      <w:r w:rsidRPr="006360CC">
        <w:rPr>
          <w:rFonts w:asciiTheme="minorHAnsi" w:hAnsiTheme="minorHAnsi" w:cs="Arial"/>
          <w:b/>
          <w:bCs/>
        </w:rPr>
        <w:t>Efficience :</w:t>
      </w:r>
      <w:r w:rsidRPr="006360CC">
        <w:rPr>
          <w:rFonts w:asciiTheme="minorHAnsi" w:hAnsiTheme="minorHAnsi" w:cs="Arial"/>
        </w:rPr>
        <w:t xml:space="preserve"> Pour mesurer l’efficience du PROJET, l’indicateur « Coefficient d’Efficience » (CEF) a été utilisé. Il prend en compte quatre facteurs, tels que spécifié dans le tableau ci-dessous :</w:t>
      </w:r>
    </w:p>
    <w:p w:rsidR="005D0CC5" w:rsidRPr="006360CC" w:rsidRDefault="005D0CC5" w:rsidP="00AD0E29">
      <w:pPr>
        <w:shd w:val="clear" w:color="auto" w:fill="FFFFFF"/>
        <w:tabs>
          <w:tab w:val="left" w:pos="1418"/>
        </w:tabs>
        <w:spacing w:before="120" w:after="100" w:afterAutospacing="1"/>
        <w:ind w:right="281"/>
        <w:jc w:val="center"/>
        <w:rPr>
          <w:rFonts w:asciiTheme="minorHAnsi" w:hAnsiTheme="minorHAnsi" w:cs="Arial"/>
          <w:b/>
          <w:bCs/>
        </w:rPr>
      </w:pPr>
      <w:r w:rsidRPr="006360CC">
        <w:rPr>
          <w:rFonts w:asciiTheme="minorHAnsi" w:hAnsiTheme="minorHAnsi" w:cs="Arial"/>
          <w:b/>
        </w:rPr>
        <w:t>Modalité de calcul de l’indicateur «  coefficient d’efficience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9"/>
        <w:gridCol w:w="1312"/>
      </w:tblGrid>
      <w:tr w:rsidR="005D0CC5" w:rsidRPr="006360CC" w:rsidTr="00AD0E29">
        <w:tc>
          <w:tcPr>
            <w:tcW w:w="0" w:type="auto"/>
            <w:shd w:val="clear" w:color="auto" w:fill="auto"/>
            <w:vAlign w:val="center"/>
          </w:tcPr>
          <w:p w:rsidR="005D0CC5" w:rsidRPr="006360CC" w:rsidRDefault="005D0CC5" w:rsidP="00AD0E29">
            <w:pPr>
              <w:tabs>
                <w:tab w:val="left" w:pos="1418"/>
              </w:tabs>
              <w:spacing w:before="120" w:after="100" w:afterAutospacing="1" w:line="240" w:lineRule="auto"/>
              <w:ind w:right="281"/>
              <w:jc w:val="center"/>
              <w:rPr>
                <w:rFonts w:asciiTheme="minorHAnsi" w:hAnsiTheme="minorHAnsi" w:cs="Arial"/>
                <w:b/>
              </w:rPr>
            </w:pPr>
            <w:r w:rsidRPr="006360CC">
              <w:rPr>
                <w:rFonts w:asciiTheme="minorHAnsi" w:hAnsiTheme="minorHAnsi" w:cs="Arial"/>
                <w:b/>
              </w:rPr>
              <w:t>Facteur d’appréciation de l’efficience</w:t>
            </w:r>
          </w:p>
        </w:tc>
        <w:tc>
          <w:tcPr>
            <w:tcW w:w="0" w:type="auto"/>
            <w:shd w:val="clear" w:color="auto" w:fill="auto"/>
            <w:vAlign w:val="center"/>
          </w:tcPr>
          <w:p w:rsidR="005D0CC5" w:rsidRPr="006360CC" w:rsidRDefault="005D0CC5" w:rsidP="00AD0E29">
            <w:pPr>
              <w:tabs>
                <w:tab w:val="left" w:pos="1418"/>
              </w:tabs>
              <w:spacing w:before="120" w:after="100" w:afterAutospacing="1" w:line="240" w:lineRule="auto"/>
              <w:ind w:right="281"/>
              <w:jc w:val="center"/>
              <w:rPr>
                <w:rFonts w:asciiTheme="minorHAnsi" w:hAnsiTheme="minorHAnsi" w:cs="Arial"/>
                <w:b/>
              </w:rPr>
            </w:pPr>
            <w:r w:rsidRPr="006360CC">
              <w:rPr>
                <w:rFonts w:asciiTheme="minorHAnsi" w:hAnsiTheme="minorHAnsi" w:cs="Arial"/>
                <w:b/>
              </w:rPr>
              <w:t>Notation</w:t>
            </w:r>
          </w:p>
        </w:tc>
      </w:tr>
      <w:tr w:rsidR="005D0CC5" w:rsidRPr="006360CC" w:rsidTr="00AD0E29">
        <w:tc>
          <w:tcPr>
            <w:tcW w:w="0" w:type="auto"/>
            <w:shd w:val="clear" w:color="auto" w:fill="auto"/>
          </w:tcPr>
          <w:p w:rsidR="005D0CC5" w:rsidRPr="006360CC" w:rsidRDefault="005D0CC5" w:rsidP="005D0CC5">
            <w:pPr>
              <w:tabs>
                <w:tab w:val="left" w:pos="1418"/>
              </w:tabs>
              <w:spacing w:before="120" w:after="100" w:afterAutospacing="1" w:line="240" w:lineRule="auto"/>
              <w:ind w:right="281"/>
              <w:jc w:val="both"/>
              <w:rPr>
                <w:rFonts w:asciiTheme="minorHAnsi" w:hAnsiTheme="minorHAnsi" w:cs="Arial"/>
              </w:rPr>
            </w:pPr>
            <w:r w:rsidRPr="006360CC">
              <w:rPr>
                <w:rFonts w:asciiTheme="minorHAnsi" w:hAnsiTheme="minorHAnsi" w:cs="Arial"/>
              </w:rPr>
              <w:lastRenderedPageBreak/>
              <w:t>Facteur « a » : Degré d’efficience par rapport à la réalisation des activités</w:t>
            </w:r>
          </w:p>
        </w:tc>
        <w:tc>
          <w:tcPr>
            <w:tcW w:w="0" w:type="auto"/>
            <w:shd w:val="clear" w:color="auto" w:fill="auto"/>
            <w:vAlign w:val="center"/>
          </w:tcPr>
          <w:p w:rsidR="005D0CC5" w:rsidRPr="006360CC" w:rsidRDefault="005D0CC5" w:rsidP="00AD0E29">
            <w:pPr>
              <w:tabs>
                <w:tab w:val="left" w:pos="1418"/>
              </w:tabs>
              <w:spacing w:before="120" w:after="100" w:afterAutospacing="1" w:line="240" w:lineRule="auto"/>
              <w:ind w:right="281"/>
              <w:jc w:val="center"/>
              <w:rPr>
                <w:rFonts w:asciiTheme="minorHAnsi" w:hAnsiTheme="minorHAnsi" w:cs="Arial"/>
              </w:rPr>
            </w:pPr>
            <w:r w:rsidRPr="006360CC">
              <w:rPr>
                <w:rFonts w:asciiTheme="minorHAnsi" w:hAnsiTheme="minorHAnsi" w:cs="Arial"/>
              </w:rPr>
              <w:t>1/1</w:t>
            </w:r>
          </w:p>
        </w:tc>
      </w:tr>
      <w:tr w:rsidR="005D0CC5" w:rsidRPr="006360CC" w:rsidTr="00AD0E29">
        <w:tc>
          <w:tcPr>
            <w:tcW w:w="0" w:type="auto"/>
            <w:shd w:val="clear" w:color="auto" w:fill="auto"/>
          </w:tcPr>
          <w:p w:rsidR="005D0CC5" w:rsidRPr="006360CC" w:rsidRDefault="005D0CC5" w:rsidP="005D0CC5">
            <w:pPr>
              <w:tabs>
                <w:tab w:val="left" w:pos="1418"/>
              </w:tabs>
              <w:spacing w:before="120" w:after="100" w:afterAutospacing="1" w:line="240" w:lineRule="auto"/>
              <w:ind w:right="281"/>
              <w:jc w:val="both"/>
              <w:rPr>
                <w:rFonts w:asciiTheme="minorHAnsi" w:hAnsiTheme="minorHAnsi" w:cs="Arial"/>
              </w:rPr>
            </w:pPr>
            <w:r w:rsidRPr="006360CC">
              <w:rPr>
                <w:rFonts w:asciiTheme="minorHAnsi" w:hAnsiTheme="minorHAnsi" w:cs="Arial"/>
              </w:rPr>
              <w:t>Facteur « b » : Degré d’efficience par rapport à l’obtention des résultats</w:t>
            </w:r>
          </w:p>
        </w:tc>
        <w:tc>
          <w:tcPr>
            <w:tcW w:w="0" w:type="auto"/>
            <w:shd w:val="clear" w:color="auto" w:fill="auto"/>
            <w:vAlign w:val="center"/>
          </w:tcPr>
          <w:p w:rsidR="005D0CC5" w:rsidRPr="006360CC" w:rsidRDefault="005D0CC5" w:rsidP="00AD0E29">
            <w:pPr>
              <w:tabs>
                <w:tab w:val="left" w:pos="1418"/>
              </w:tabs>
              <w:spacing w:before="120" w:after="100" w:afterAutospacing="1" w:line="240" w:lineRule="auto"/>
              <w:ind w:right="281"/>
              <w:jc w:val="center"/>
              <w:rPr>
                <w:rFonts w:asciiTheme="minorHAnsi" w:hAnsiTheme="minorHAnsi" w:cs="Arial"/>
              </w:rPr>
            </w:pPr>
            <w:r w:rsidRPr="006360CC">
              <w:rPr>
                <w:rFonts w:asciiTheme="minorHAnsi" w:hAnsiTheme="minorHAnsi" w:cs="Arial"/>
              </w:rPr>
              <w:t>1/1</w:t>
            </w:r>
          </w:p>
        </w:tc>
      </w:tr>
      <w:tr w:rsidR="005D0CC5" w:rsidRPr="006360CC" w:rsidTr="00AD0E29">
        <w:tc>
          <w:tcPr>
            <w:tcW w:w="0" w:type="auto"/>
            <w:shd w:val="clear" w:color="auto" w:fill="auto"/>
          </w:tcPr>
          <w:p w:rsidR="005D0CC5" w:rsidRPr="006360CC" w:rsidRDefault="005D0CC5" w:rsidP="005D0CC5">
            <w:pPr>
              <w:tabs>
                <w:tab w:val="left" w:pos="1418"/>
              </w:tabs>
              <w:spacing w:before="120" w:after="100" w:afterAutospacing="1" w:line="240" w:lineRule="auto"/>
              <w:ind w:right="281"/>
              <w:jc w:val="both"/>
              <w:rPr>
                <w:rFonts w:asciiTheme="minorHAnsi" w:hAnsiTheme="minorHAnsi" w:cs="Arial"/>
              </w:rPr>
            </w:pPr>
            <w:r w:rsidRPr="006360CC">
              <w:rPr>
                <w:rFonts w:asciiTheme="minorHAnsi" w:hAnsiTheme="minorHAnsi" w:cs="Arial"/>
              </w:rPr>
              <w:t>Facteur « c » : Degré d’efficience par rapport à l’atteinte des objectifs</w:t>
            </w:r>
          </w:p>
        </w:tc>
        <w:tc>
          <w:tcPr>
            <w:tcW w:w="0" w:type="auto"/>
            <w:shd w:val="clear" w:color="auto" w:fill="auto"/>
            <w:vAlign w:val="center"/>
          </w:tcPr>
          <w:p w:rsidR="005D0CC5" w:rsidRPr="006360CC" w:rsidRDefault="005D0CC5" w:rsidP="00AD0E29">
            <w:pPr>
              <w:tabs>
                <w:tab w:val="left" w:pos="1418"/>
              </w:tabs>
              <w:spacing w:before="120" w:after="100" w:afterAutospacing="1" w:line="240" w:lineRule="auto"/>
              <w:ind w:right="281"/>
              <w:jc w:val="center"/>
              <w:rPr>
                <w:rFonts w:asciiTheme="minorHAnsi" w:hAnsiTheme="minorHAnsi" w:cs="Arial"/>
              </w:rPr>
            </w:pPr>
            <w:r w:rsidRPr="006360CC">
              <w:rPr>
                <w:rFonts w:asciiTheme="minorHAnsi" w:hAnsiTheme="minorHAnsi" w:cs="Arial"/>
              </w:rPr>
              <w:t>2/2</w:t>
            </w:r>
          </w:p>
        </w:tc>
      </w:tr>
      <w:tr w:rsidR="005D0CC5" w:rsidRPr="006360CC" w:rsidTr="00AD0E29">
        <w:trPr>
          <w:trHeight w:val="1056"/>
        </w:trPr>
        <w:tc>
          <w:tcPr>
            <w:tcW w:w="0" w:type="auto"/>
            <w:shd w:val="clear" w:color="auto" w:fill="auto"/>
          </w:tcPr>
          <w:p w:rsidR="005D0CC5" w:rsidRPr="006360CC" w:rsidRDefault="005D0CC5" w:rsidP="005D0CC5">
            <w:pPr>
              <w:tabs>
                <w:tab w:val="left" w:pos="1418"/>
              </w:tabs>
              <w:spacing w:before="120" w:after="100" w:afterAutospacing="1" w:line="240" w:lineRule="auto"/>
              <w:ind w:right="281"/>
              <w:jc w:val="both"/>
              <w:rPr>
                <w:rFonts w:asciiTheme="minorHAnsi" w:hAnsiTheme="minorHAnsi" w:cs="Arial"/>
              </w:rPr>
            </w:pPr>
            <w:r w:rsidRPr="006360CC">
              <w:rPr>
                <w:rFonts w:asciiTheme="minorHAnsi" w:hAnsiTheme="minorHAnsi" w:cs="Arial"/>
              </w:rPr>
              <w:t>Facteur « d » : Degré d’efficience par rapport à l’utilisation du temps et des ressources humaines</w:t>
            </w:r>
          </w:p>
        </w:tc>
        <w:tc>
          <w:tcPr>
            <w:tcW w:w="0" w:type="auto"/>
            <w:shd w:val="clear" w:color="auto" w:fill="auto"/>
            <w:vAlign w:val="center"/>
          </w:tcPr>
          <w:p w:rsidR="005D0CC5" w:rsidRPr="006360CC" w:rsidRDefault="005D0CC5" w:rsidP="00AD0E29">
            <w:pPr>
              <w:tabs>
                <w:tab w:val="left" w:pos="1418"/>
              </w:tabs>
              <w:spacing w:before="120" w:after="100" w:afterAutospacing="1" w:line="240" w:lineRule="auto"/>
              <w:ind w:right="281"/>
              <w:jc w:val="center"/>
              <w:rPr>
                <w:rFonts w:asciiTheme="minorHAnsi" w:hAnsiTheme="minorHAnsi" w:cs="Arial"/>
              </w:rPr>
            </w:pPr>
            <w:r w:rsidRPr="006360CC">
              <w:rPr>
                <w:rFonts w:asciiTheme="minorHAnsi" w:hAnsiTheme="minorHAnsi" w:cs="Arial"/>
              </w:rPr>
              <w:t>1/1</w:t>
            </w:r>
          </w:p>
        </w:tc>
      </w:tr>
    </w:tbl>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rPr>
      </w:pPr>
      <w:r w:rsidRPr="006360CC">
        <w:rPr>
          <w:rFonts w:asciiTheme="minorHAnsi" w:hAnsiTheme="minorHAnsi" w:cs="Arial"/>
        </w:rPr>
        <w:t xml:space="preserve">Le CEF se calcule comme suit : </w:t>
      </w:r>
    </w:p>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b/>
        </w:rPr>
      </w:pPr>
      <w:r w:rsidRPr="006360CC">
        <w:rPr>
          <w:rFonts w:asciiTheme="minorHAnsi" w:hAnsiTheme="minorHAnsi" w:cs="Arial"/>
          <w:b/>
        </w:rPr>
        <w:t xml:space="preserve">CEF = a+ b+ c+ d= ou </w:t>
      </w:r>
      <w:r w:rsidRPr="006360CC">
        <w:rPr>
          <w:rFonts w:asciiTheme="minorHAnsi" w:hAnsiTheme="minorHAnsi" w:cs="Arial"/>
          <w:b/>
          <w:bCs/>
          <w:kern w:val="24"/>
        </w:rPr>
        <w:t>&lt; 5</w:t>
      </w:r>
    </w:p>
    <w:p w:rsidR="005D0CC5" w:rsidRPr="006360CC" w:rsidRDefault="005D0CC5" w:rsidP="005D0CC5">
      <w:pPr>
        <w:tabs>
          <w:tab w:val="left" w:pos="266"/>
        </w:tabs>
        <w:jc w:val="both"/>
        <w:rPr>
          <w:rFonts w:asciiTheme="minorHAnsi" w:hAnsiTheme="minorHAnsi" w:cs="Arial"/>
        </w:rPr>
      </w:pPr>
      <w:r w:rsidRPr="006360CC">
        <w:rPr>
          <w:rFonts w:asciiTheme="minorHAnsi" w:hAnsiTheme="minorHAnsi" w:cs="Arial"/>
          <w:b/>
        </w:rPr>
        <w:t xml:space="preserve">Thème transversal genre : </w:t>
      </w:r>
      <w:r w:rsidRPr="006360CC">
        <w:rPr>
          <w:rFonts w:asciiTheme="minorHAnsi" w:hAnsiTheme="minorHAnsi" w:cs="Arial"/>
        </w:rPr>
        <w:t>On utilise l’indicateur « Coefficient Genre » (CG) pour mesurer et affecter une note, sur une échelle de 1 à 5, à la prise en compte de la dimension genre, selon les modalités indiquées dans le tableau ci-dessous.</w:t>
      </w:r>
    </w:p>
    <w:p w:rsidR="005D0CC5" w:rsidRPr="006360CC" w:rsidRDefault="005D0CC5" w:rsidP="00386AC3">
      <w:pPr>
        <w:shd w:val="clear" w:color="auto" w:fill="FFFFFF"/>
        <w:tabs>
          <w:tab w:val="left" w:pos="1418"/>
        </w:tabs>
        <w:spacing w:before="120" w:after="100" w:afterAutospacing="1"/>
        <w:ind w:right="281"/>
        <w:jc w:val="center"/>
        <w:rPr>
          <w:rFonts w:asciiTheme="minorHAnsi" w:hAnsiTheme="minorHAnsi" w:cs="Arial"/>
          <w:b/>
          <w:bCs/>
        </w:rPr>
      </w:pPr>
      <w:r w:rsidRPr="006360CC">
        <w:rPr>
          <w:rFonts w:asciiTheme="minorHAnsi" w:hAnsiTheme="minorHAnsi" w:cs="Arial"/>
          <w:b/>
        </w:rPr>
        <w:t>Modalité de calcul de l’indicateur « coefficient Genre et droits humains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199"/>
      </w:tblGrid>
      <w:tr w:rsidR="005D0CC5" w:rsidRPr="006360CC" w:rsidTr="00421CF4">
        <w:tc>
          <w:tcPr>
            <w:tcW w:w="7763" w:type="dxa"/>
            <w:shd w:val="clear" w:color="auto" w:fill="auto"/>
            <w:vAlign w:val="center"/>
          </w:tcPr>
          <w:p w:rsidR="005D0CC5" w:rsidRPr="006360CC" w:rsidRDefault="00421CF4" w:rsidP="00421CF4">
            <w:pPr>
              <w:tabs>
                <w:tab w:val="left" w:pos="266"/>
              </w:tabs>
              <w:spacing w:after="0" w:line="240" w:lineRule="auto"/>
              <w:jc w:val="center"/>
              <w:rPr>
                <w:rFonts w:asciiTheme="minorHAnsi" w:hAnsiTheme="minorHAnsi" w:cs="Arial"/>
                <w:b/>
              </w:rPr>
            </w:pPr>
            <w:r w:rsidRPr="006360CC">
              <w:rPr>
                <w:rFonts w:asciiTheme="minorHAnsi" w:hAnsiTheme="minorHAnsi" w:cs="Arial"/>
                <w:b/>
              </w:rPr>
              <w:t>F</w:t>
            </w:r>
            <w:r w:rsidR="005D0CC5" w:rsidRPr="006360CC">
              <w:rPr>
                <w:rFonts w:asciiTheme="minorHAnsi" w:hAnsiTheme="minorHAnsi" w:cs="Arial"/>
                <w:b/>
              </w:rPr>
              <w:t>acteurs d’appréciation du niveau de prise en compte de la dimension genre</w:t>
            </w:r>
          </w:p>
        </w:tc>
        <w:tc>
          <w:tcPr>
            <w:tcW w:w="2199" w:type="dxa"/>
            <w:shd w:val="clear" w:color="auto" w:fill="auto"/>
            <w:vAlign w:val="center"/>
          </w:tcPr>
          <w:p w:rsidR="005D0CC5" w:rsidRPr="006360CC" w:rsidRDefault="00421CF4" w:rsidP="00421CF4">
            <w:pPr>
              <w:tabs>
                <w:tab w:val="left" w:pos="266"/>
              </w:tabs>
              <w:spacing w:after="0" w:line="240" w:lineRule="auto"/>
              <w:jc w:val="center"/>
              <w:rPr>
                <w:rFonts w:asciiTheme="minorHAnsi" w:hAnsiTheme="minorHAnsi" w:cs="Arial"/>
                <w:b/>
              </w:rPr>
            </w:pPr>
            <w:r w:rsidRPr="006360CC">
              <w:rPr>
                <w:rFonts w:asciiTheme="minorHAnsi" w:hAnsiTheme="minorHAnsi" w:cs="Arial"/>
                <w:b/>
              </w:rPr>
              <w:t>N</w:t>
            </w:r>
            <w:r w:rsidR="005D0CC5" w:rsidRPr="006360CC">
              <w:rPr>
                <w:rFonts w:asciiTheme="minorHAnsi" w:hAnsiTheme="minorHAnsi" w:cs="Arial"/>
                <w:b/>
              </w:rPr>
              <w:t>otation</w:t>
            </w:r>
          </w:p>
        </w:tc>
      </w:tr>
      <w:tr w:rsidR="005D0CC5" w:rsidRPr="006360CC" w:rsidTr="00421CF4">
        <w:tc>
          <w:tcPr>
            <w:tcW w:w="7763" w:type="dxa"/>
            <w:shd w:val="clear" w:color="auto" w:fill="auto"/>
          </w:tcPr>
          <w:p w:rsidR="005D0CC5" w:rsidRPr="006360CC" w:rsidRDefault="005D0CC5" w:rsidP="005D0CC5">
            <w:pPr>
              <w:tabs>
                <w:tab w:val="left" w:pos="266"/>
              </w:tabs>
              <w:spacing w:after="0" w:line="240" w:lineRule="auto"/>
              <w:jc w:val="both"/>
              <w:rPr>
                <w:rFonts w:asciiTheme="minorHAnsi" w:hAnsiTheme="minorHAnsi" w:cs="Arial"/>
              </w:rPr>
            </w:pPr>
            <w:r w:rsidRPr="006360CC">
              <w:rPr>
                <w:rFonts w:asciiTheme="minorHAnsi" w:hAnsiTheme="minorHAnsi" w:cs="Arial"/>
              </w:rPr>
              <w:t>Facteur « a » : degré d’intégration de la dimension genre dan</w:t>
            </w:r>
            <w:r w:rsidRPr="006360CC">
              <w:rPr>
                <w:rFonts w:asciiTheme="minorHAnsi" w:hAnsiTheme="minorHAnsi" w:cs="Arial"/>
                <w:lang w:eastAsia="fr-CA"/>
              </w:rPr>
              <w:t>s la conception, la mise en œuvre et le suivi-évaluation du PROJET</w:t>
            </w:r>
          </w:p>
        </w:tc>
        <w:tc>
          <w:tcPr>
            <w:tcW w:w="2199" w:type="dxa"/>
            <w:shd w:val="clear" w:color="auto" w:fill="auto"/>
            <w:vAlign w:val="center"/>
          </w:tcPr>
          <w:p w:rsidR="005D0CC5" w:rsidRPr="006360CC" w:rsidRDefault="005D0CC5" w:rsidP="00421CF4">
            <w:pPr>
              <w:tabs>
                <w:tab w:val="left" w:pos="266"/>
              </w:tabs>
              <w:spacing w:after="0" w:line="240" w:lineRule="auto"/>
              <w:jc w:val="center"/>
              <w:rPr>
                <w:rFonts w:asciiTheme="minorHAnsi" w:hAnsiTheme="minorHAnsi" w:cs="Arial"/>
              </w:rPr>
            </w:pPr>
            <w:r w:rsidRPr="006360CC">
              <w:rPr>
                <w:rFonts w:asciiTheme="minorHAnsi" w:hAnsiTheme="minorHAnsi" w:cs="Arial"/>
              </w:rPr>
              <w:t>3/3</w:t>
            </w:r>
          </w:p>
        </w:tc>
      </w:tr>
      <w:tr w:rsidR="005D0CC5" w:rsidRPr="006360CC" w:rsidTr="00421CF4">
        <w:tc>
          <w:tcPr>
            <w:tcW w:w="7763" w:type="dxa"/>
            <w:shd w:val="clear" w:color="auto" w:fill="auto"/>
          </w:tcPr>
          <w:p w:rsidR="005D0CC5" w:rsidRPr="006360CC" w:rsidRDefault="005D0CC5" w:rsidP="005D0CC5">
            <w:pPr>
              <w:tabs>
                <w:tab w:val="left" w:pos="266"/>
              </w:tabs>
              <w:spacing w:after="0" w:line="240" w:lineRule="auto"/>
              <w:jc w:val="both"/>
              <w:rPr>
                <w:rFonts w:asciiTheme="minorHAnsi" w:hAnsiTheme="minorHAnsi" w:cs="Arial"/>
              </w:rPr>
            </w:pPr>
            <w:r w:rsidRPr="006360CC">
              <w:rPr>
                <w:rFonts w:asciiTheme="minorHAnsi" w:hAnsiTheme="minorHAnsi" w:cs="Arial"/>
              </w:rPr>
              <w:t>Facteur « b » : degré d</w:t>
            </w:r>
            <w:r w:rsidRPr="006360CC">
              <w:rPr>
                <w:rFonts w:asciiTheme="minorHAnsi" w:hAnsiTheme="minorHAnsi" w:cs="Arial"/>
                <w:lang w:eastAsia="fr-CA"/>
              </w:rPr>
              <w:t>e contribution du projet à la promotion de l’égalité des genres, à l’autonomisation de la femme, à l’accès aux droits humains et à l’émergence des mécanismes d’inclusion</w:t>
            </w:r>
          </w:p>
        </w:tc>
        <w:tc>
          <w:tcPr>
            <w:tcW w:w="2199" w:type="dxa"/>
            <w:shd w:val="clear" w:color="auto" w:fill="auto"/>
            <w:vAlign w:val="center"/>
          </w:tcPr>
          <w:p w:rsidR="005D0CC5" w:rsidRPr="006360CC" w:rsidRDefault="005D0CC5" w:rsidP="00421CF4">
            <w:pPr>
              <w:tabs>
                <w:tab w:val="left" w:pos="266"/>
              </w:tabs>
              <w:spacing w:after="0" w:line="240" w:lineRule="auto"/>
              <w:jc w:val="center"/>
              <w:rPr>
                <w:rFonts w:asciiTheme="minorHAnsi" w:hAnsiTheme="minorHAnsi" w:cs="Arial"/>
              </w:rPr>
            </w:pPr>
            <w:r w:rsidRPr="006360CC">
              <w:rPr>
                <w:rFonts w:asciiTheme="minorHAnsi" w:hAnsiTheme="minorHAnsi" w:cs="Arial"/>
              </w:rPr>
              <w:t>2/2</w:t>
            </w:r>
          </w:p>
        </w:tc>
      </w:tr>
    </w:tbl>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rPr>
      </w:pPr>
      <w:r w:rsidRPr="006360CC">
        <w:rPr>
          <w:rFonts w:asciiTheme="minorHAnsi" w:hAnsiTheme="minorHAnsi" w:cs="Arial"/>
        </w:rPr>
        <w:t xml:space="preserve">Le Coefficient Genre (CG) a été obtenu comme suit : </w:t>
      </w:r>
    </w:p>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b/>
        </w:rPr>
      </w:pPr>
      <w:r w:rsidRPr="006360CC">
        <w:rPr>
          <w:rFonts w:asciiTheme="minorHAnsi" w:hAnsiTheme="minorHAnsi" w:cs="Arial"/>
          <w:b/>
        </w:rPr>
        <w:t xml:space="preserve">CD = a + b = ou </w:t>
      </w:r>
      <w:r w:rsidRPr="006360CC">
        <w:rPr>
          <w:rFonts w:asciiTheme="minorHAnsi" w:hAnsiTheme="minorHAnsi" w:cs="Arial"/>
          <w:b/>
          <w:bCs/>
          <w:kern w:val="24"/>
        </w:rPr>
        <w:t>&lt; 5</w:t>
      </w:r>
    </w:p>
    <w:p w:rsidR="005D0CC5" w:rsidRPr="006360CC" w:rsidRDefault="005D0CC5" w:rsidP="005D0CC5">
      <w:pPr>
        <w:tabs>
          <w:tab w:val="left" w:pos="266"/>
        </w:tabs>
        <w:spacing w:after="0"/>
        <w:jc w:val="both"/>
        <w:rPr>
          <w:rFonts w:asciiTheme="minorHAnsi" w:hAnsiTheme="minorHAnsi" w:cs="Arial"/>
        </w:rPr>
      </w:pPr>
      <w:r w:rsidRPr="006360CC">
        <w:rPr>
          <w:rFonts w:asciiTheme="minorHAnsi" w:hAnsiTheme="minorHAnsi" w:cs="Arial"/>
          <w:b/>
        </w:rPr>
        <w:t xml:space="preserve">Principe de gestion de la Déclaration de Paris : </w:t>
      </w:r>
      <w:r w:rsidRPr="006360CC">
        <w:rPr>
          <w:rFonts w:asciiTheme="minorHAnsi" w:hAnsiTheme="minorHAnsi" w:cs="Arial"/>
        </w:rPr>
        <w:t>On  utilise la  prise en compte des Principes de Gestion pour apprécier cet élément. Le CPG se décompose en trois éléments : Appropriation, Alignement et Harmonisation.</w:t>
      </w:r>
    </w:p>
    <w:p w:rsidR="005D0CC5" w:rsidRPr="006360CC" w:rsidRDefault="005D0CC5" w:rsidP="005D0CC5">
      <w:pPr>
        <w:tabs>
          <w:tab w:val="left" w:pos="266"/>
        </w:tabs>
        <w:spacing w:after="0"/>
        <w:jc w:val="both"/>
        <w:rPr>
          <w:rFonts w:asciiTheme="minorHAnsi" w:hAnsiTheme="minorHAnsi" w:cs="Arial"/>
        </w:rPr>
      </w:pPr>
    </w:p>
    <w:p w:rsidR="005D0CC5" w:rsidRPr="006360CC" w:rsidRDefault="005D0CC5" w:rsidP="005D0CC5">
      <w:pPr>
        <w:tabs>
          <w:tab w:val="left" w:pos="266"/>
        </w:tabs>
        <w:spacing w:after="0"/>
        <w:contextualSpacing/>
        <w:jc w:val="both"/>
        <w:rPr>
          <w:rFonts w:asciiTheme="minorHAnsi" w:hAnsiTheme="minorHAnsi" w:cs="Arial"/>
        </w:rPr>
      </w:pPr>
      <w:r w:rsidRPr="006360CC">
        <w:rPr>
          <w:rFonts w:asciiTheme="minorHAnsi" w:hAnsiTheme="minorHAnsi" w:cs="Arial"/>
          <w:b/>
          <w:bCs/>
          <w:color w:val="000000"/>
        </w:rPr>
        <w:t xml:space="preserve">Gestion du rendement : </w:t>
      </w:r>
      <w:r w:rsidRPr="006360CC">
        <w:rPr>
          <w:rFonts w:asciiTheme="minorHAnsi" w:eastAsia="Times New Roman" w:hAnsiTheme="minorHAnsi" w:cs="Arial"/>
          <w:lang w:eastAsia="fr-CA"/>
        </w:rPr>
        <w:t xml:space="preserve">On a  recours au Coefficient de Gestion selon le Rendement (CGR) pour apprécier cet élément. Le CGR se décompose en  quatre  </w:t>
      </w:r>
      <w:r w:rsidRPr="006360CC">
        <w:rPr>
          <w:rFonts w:asciiTheme="minorHAnsi" w:eastAsia="Times New Roman" w:hAnsiTheme="minorHAnsi" w:cs="Arial"/>
          <w:lang w:eastAsia="fr-CA"/>
        </w:rPr>
        <w:lastRenderedPageBreak/>
        <w:t>facteurs, comme précisé dans le tableau ci-dessous.</w:t>
      </w:r>
      <w:r w:rsidRPr="006360CC">
        <w:rPr>
          <w:rFonts w:asciiTheme="minorHAnsi" w:hAnsiTheme="minorHAnsi" w:cs="Arial"/>
        </w:rPr>
        <w:t xml:space="preserve"> Il est noté sur une échelle de 1 à 5.</w:t>
      </w:r>
    </w:p>
    <w:p w:rsidR="005D0CC5" w:rsidRPr="006360CC" w:rsidRDefault="005D0CC5" w:rsidP="005D0CC5">
      <w:pPr>
        <w:tabs>
          <w:tab w:val="left" w:pos="266"/>
        </w:tabs>
        <w:spacing w:after="0"/>
        <w:contextualSpacing/>
        <w:jc w:val="both"/>
        <w:rPr>
          <w:rFonts w:asciiTheme="minorHAnsi" w:hAnsiTheme="minorHAnsi" w:cs="Arial"/>
        </w:rPr>
      </w:pPr>
    </w:p>
    <w:p w:rsidR="005D0CC5" w:rsidRPr="006360CC" w:rsidRDefault="005D0CC5" w:rsidP="005A4F74">
      <w:pPr>
        <w:tabs>
          <w:tab w:val="left" w:pos="266"/>
        </w:tabs>
        <w:spacing w:after="0"/>
        <w:contextualSpacing/>
        <w:jc w:val="center"/>
        <w:rPr>
          <w:rFonts w:asciiTheme="minorHAnsi" w:hAnsiTheme="minorHAnsi" w:cs="Arial"/>
        </w:rPr>
      </w:pPr>
      <w:r w:rsidRPr="006360CC">
        <w:rPr>
          <w:rFonts w:asciiTheme="minorHAnsi" w:hAnsiTheme="minorHAnsi" w:cs="Arial"/>
          <w:b/>
        </w:rPr>
        <w:t>Modalité de calcul de l’indicateur « coefficient gestion du rendement »</w:t>
      </w:r>
    </w:p>
    <w:p w:rsidR="005D0CC5" w:rsidRPr="006360CC" w:rsidRDefault="005D0CC5" w:rsidP="005D0CC5">
      <w:pPr>
        <w:tabs>
          <w:tab w:val="left" w:pos="266"/>
        </w:tabs>
        <w:spacing w:after="0"/>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9"/>
        <w:gridCol w:w="1031"/>
      </w:tblGrid>
      <w:tr w:rsidR="005D0CC5" w:rsidRPr="006360CC" w:rsidTr="005A4F74">
        <w:tc>
          <w:tcPr>
            <w:tcW w:w="0" w:type="auto"/>
            <w:shd w:val="clear" w:color="auto" w:fill="auto"/>
            <w:vAlign w:val="center"/>
          </w:tcPr>
          <w:p w:rsidR="005D0CC5" w:rsidRPr="006360CC" w:rsidRDefault="005A4F74" w:rsidP="005A4F74">
            <w:pPr>
              <w:tabs>
                <w:tab w:val="left" w:pos="266"/>
              </w:tabs>
              <w:spacing w:after="0" w:line="240" w:lineRule="auto"/>
              <w:jc w:val="center"/>
              <w:rPr>
                <w:rFonts w:asciiTheme="minorHAnsi" w:hAnsiTheme="minorHAnsi" w:cs="Arial"/>
                <w:b/>
              </w:rPr>
            </w:pPr>
            <w:r w:rsidRPr="006360CC">
              <w:rPr>
                <w:rFonts w:asciiTheme="minorHAnsi" w:hAnsiTheme="minorHAnsi" w:cs="Arial"/>
                <w:b/>
              </w:rPr>
              <w:t>F</w:t>
            </w:r>
            <w:r w:rsidR="005D0CC5" w:rsidRPr="006360CC">
              <w:rPr>
                <w:rFonts w:asciiTheme="minorHAnsi" w:hAnsiTheme="minorHAnsi" w:cs="Arial"/>
                <w:b/>
              </w:rPr>
              <w:t>acteurs d’appréciation du niveau de prise en compte de la gestion du rendement</w:t>
            </w:r>
          </w:p>
        </w:tc>
        <w:tc>
          <w:tcPr>
            <w:tcW w:w="0" w:type="auto"/>
            <w:shd w:val="clear" w:color="auto" w:fill="auto"/>
            <w:vAlign w:val="center"/>
          </w:tcPr>
          <w:p w:rsidR="005D0CC5" w:rsidRPr="006360CC" w:rsidRDefault="005D0CC5" w:rsidP="005A4F74">
            <w:pPr>
              <w:tabs>
                <w:tab w:val="left" w:pos="266"/>
              </w:tabs>
              <w:spacing w:after="0" w:line="240" w:lineRule="auto"/>
              <w:jc w:val="center"/>
              <w:rPr>
                <w:rFonts w:asciiTheme="minorHAnsi" w:hAnsiTheme="minorHAnsi" w:cs="Arial"/>
                <w:b/>
              </w:rPr>
            </w:pPr>
            <w:r w:rsidRPr="006360CC">
              <w:rPr>
                <w:rFonts w:asciiTheme="minorHAnsi" w:hAnsiTheme="minorHAnsi" w:cs="Arial"/>
                <w:b/>
              </w:rPr>
              <w:t>Notation</w:t>
            </w:r>
          </w:p>
        </w:tc>
      </w:tr>
      <w:tr w:rsidR="005D0CC5" w:rsidRPr="006360CC" w:rsidTr="005A4F74">
        <w:tc>
          <w:tcPr>
            <w:tcW w:w="0" w:type="auto"/>
            <w:shd w:val="clear" w:color="auto" w:fill="auto"/>
          </w:tcPr>
          <w:p w:rsidR="005D0CC5" w:rsidRPr="006360CC" w:rsidRDefault="005D0CC5" w:rsidP="005D0CC5">
            <w:pPr>
              <w:tabs>
                <w:tab w:val="left" w:pos="266"/>
              </w:tabs>
              <w:spacing w:after="0" w:line="240" w:lineRule="auto"/>
              <w:jc w:val="both"/>
              <w:rPr>
                <w:rFonts w:asciiTheme="minorHAnsi" w:hAnsiTheme="minorHAnsi" w:cs="Arial"/>
              </w:rPr>
            </w:pPr>
            <w:r w:rsidRPr="006360CC">
              <w:rPr>
                <w:rFonts w:asciiTheme="minorHAnsi" w:hAnsiTheme="minorHAnsi" w:cs="Arial"/>
              </w:rPr>
              <w:t>Facteur « a » : Les cadres de mesure de rendement actuels permettent-ils de faire un suivi adéquat des résultats de la programmation</w:t>
            </w:r>
          </w:p>
        </w:tc>
        <w:tc>
          <w:tcPr>
            <w:tcW w:w="0" w:type="auto"/>
            <w:shd w:val="clear" w:color="auto" w:fill="auto"/>
            <w:vAlign w:val="center"/>
          </w:tcPr>
          <w:p w:rsidR="005D0CC5" w:rsidRPr="006360CC" w:rsidRDefault="005D0CC5" w:rsidP="005A4F74">
            <w:pPr>
              <w:tabs>
                <w:tab w:val="left" w:pos="266"/>
              </w:tabs>
              <w:spacing w:after="0" w:line="240" w:lineRule="auto"/>
              <w:jc w:val="center"/>
              <w:rPr>
                <w:rFonts w:asciiTheme="minorHAnsi" w:hAnsiTheme="minorHAnsi" w:cs="Arial"/>
              </w:rPr>
            </w:pPr>
            <w:r w:rsidRPr="006360CC">
              <w:rPr>
                <w:rFonts w:asciiTheme="minorHAnsi" w:hAnsiTheme="minorHAnsi" w:cs="Arial"/>
              </w:rPr>
              <w:t>2/2</w:t>
            </w:r>
          </w:p>
        </w:tc>
      </w:tr>
      <w:tr w:rsidR="005D0CC5" w:rsidRPr="006360CC" w:rsidTr="005A4F74">
        <w:trPr>
          <w:trHeight w:val="585"/>
        </w:trPr>
        <w:tc>
          <w:tcPr>
            <w:tcW w:w="0" w:type="auto"/>
            <w:shd w:val="clear" w:color="auto" w:fill="auto"/>
          </w:tcPr>
          <w:p w:rsidR="005D0CC5" w:rsidRPr="006360CC" w:rsidRDefault="005D0CC5" w:rsidP="005D0CC5">
            <w:pPr>
              <w:tabs>
                <w:tab w:val="left" w:pos="266"/>
              </w:tabs>
              <w:spacing w:after="0"/>
              <w:jc w:val="both"/>
              <w:rPr>
                <w:rFonts w:asciiTheme="minorHAnsi" w:hAnsiTheme="minorHAnsi" w:cs="Arial"/>
              </w:rPr>
            </w:pPr>
            <w:r w:rsidRPr="006360CC">
              <w:rPr>
                <w:rFonts w:asciiTheme="minorHAnsi" w:hAnsiTheme="minorHAnsi" w:cs="Arial"/>
              </w:rPr>
              <w:t>Facteur « b » : Les mécanismes de suivi-évaluation ont-ils été utilisés adéquatement pour des prises de décision?</w:t>
            </w:r>
          </w:p>
        </w:tc>
        <w:tc>
          <w:tcPr>
            <w:tcW w:w="0" w:type="auto"/>
            <w:shd w:val="clear" w:color="auto" w:fill="auto"/>
            <w:vAlign w:val="center"/>
          </w:tcPr>
          <w:p w:rsidR="005D0CC5" w:rsidRPr="006360CC" w:rsidRDefault="005D0CC5" w:rsidP="005A4F74">
            <w:pPr>
              <w:tabs>
                <w:tab w:val="left" w:pos="266"/>
              </w:tabs>
              <w:spacing w:after="0" w:line="240" w:lineRule="auto"/>
              <w:jc w:val="center"/>
              <w:rPr>
                <w:rFonts w:asciiTheme="minorHAnsi" w:hAnsiTheme="minorHAnsi" w:cs="Arial"/>
              </w:rPr>
            </w:pPr>
            <w:r w:rsidRPr="006360CC">
              <w:rPr>
                <w:rFonts w:asciiTheme="minorHAnsi" w:hAnsiTheme="minorHAnsi" w:cs="Arial"/>
              </w:rPr>
              <w:t>1/1</w:t>
            </w:r>
          </w:p>
        </w:tc>
      </w:tr>
      <w:tr w:rsidR="005D0CC5" w:rsidRPr="006360CC" w:rsidTr="005A4F74">
        <w:trPr>
          <w:trHeight w:val="682"/>
        </w:trPr>
        <w:tc>
          <w:tcPr>
            <w:tcW w:w="0" w:type="auto"/>
            <w:shd w:val="clear" w:color="auto" w:fill="auto"/>
          </w:tcPr>
          <w:p w:rsidR="005D0CC5" w:rsidRPr="006360CC" w:rsidRDefault="005D0CC5" w:rsidP="005D0CC5">
            <w:pPr>
              <w:tabs>
                <w:tab w:val="left" w:pos="266"/>
              </w:tabs>
              <w:spacing w:after="0" w:line="240" w:lineRule="auto"/>
              <w:jc w:val="both"/>
              <w:rPr>
                <w:rFonts w:asciiTheme="minorHAnsi" w:hAnsiTheme="minorHAnsi" w:cs="Arial"/>
              </w:rPr>
            </w:pPr>
            <w:r w:rsidRPr="006360CC">
              <w:rPr>
                <w:rFonts w:asciiTheme="minorHAnsi" w:hAnsiTheme="minorHAnsi" w:cs="Arial"/>
              </w:rPr>
              <w:t>Facteur « c » : le PROJET a-t- il  intégré les risques dans le déroulement du programme?  Sont-ils mitigués?</w:t>
            </w:r>
          </w:p>
          <w:p w:rsidR="005D0CC5" w:rsidRPr="006360CC" w:rsidRDefault="005D0CC5" w:rsidP="005D0CC5">
            <w:pPr>
              <w:tabs>
                <w:tab w:val="left" w:pos="266"/>
              </w:tabs>
              <w:spacing w:after="0" w:line="240" w:lineRule="auto"/>
              <w:jc w:val="both"/>
              <w:rPr>
                <w:rFonts w:asciiTheme="minorHAnsi" w:hAnsiTheme="minorHAnsi" w:cs="Arial"/>
              </w:rPr>
            </w:pPr>
          </w:p>
        </w:tc>
        <w:tc>
          <w:tcPr>
            <w:tcW w:w="0" w:type="auto"/>
            <w:shd w:val="clear" w:color="auto" w:fill="auto"/>
            <w:vAlign w:val="center"/>
          </w:tcPr>
          <w:p w:rsidR="005D0CC5" w:rsidRPr="006360CC" w:rsidRDefault="005D0CC5" w:rsidP="005A4F74">
            <w:pPr>
              <w:tabs>
                <w:tab w:val="left" w:pos="266"/>
              </w:tabs>
              <w:spacing w:after="0"/>
              <w:jc w:val="center"/>
              <w:rPr>
                <w:rFonts w:asciiTheme="minorHAnsi" w:hAnsiTheme="minorHAnsi" w:cs="Arial"/>
              </w:rPr>
            </w:pPr>
            <w:r w:rsidRPr="006360CC">
              <w:rPr>
                <w:rFonts w:asciiTheme="minorHAnsi" w:hAnsiTheme="minorHAnsi" w:cs="Arial"/>
              </w:rPr>
              <w:t>1/1</w:t>
            </w:r>
          </w:p>
          <w:p w:rsidR="005D0CC5" w:rsidRPr="006360CC" w:rsidRDefault="005D0CC5" w:rsidP="005A4F74">
            <w:pPr>
              <w:tabs>
                <w:tab w:val="left" w:pos="266"/>
              </w:tabs>
              <w:spacing w:after="0"/>
              <w:jc w:val="center"/>
              <w:rPr>
                <w:rFonts w:asciiTheme="minorHAnsi" w:hAnsiTheme="minorHAnsi" w:cs="Arial"/>
              </w:rPr>
            </w:pPr>
          </w:p>
          <w:p w:rsidR="005D0CC5" w:rsidRPr="006360CC" w:rsidRDefault="005D0CC5" w:rsidP="005A4F74">
            <w:pPr>
              <w:tabs>
                <w:tab w:val="left" w:pos="266"/>
              </w:tabs>
              <w:spacing w:after="0"/>
              <w:jc w:val="center"/>
              <w:rPr>
                <w:rFonts w:asciiTheme="minorHAnsi" w:hAnsiTheme="minorHAnsi" w:cs="Arial"/>
              </w:rPr>
            </w:pPr>
          </w:p>
        </w:tc>
      </w:tr>
      <w:tr w:rsidR="005D0CC5" w:rsidRPr="006360CC" w:rsidTr="005A4F74">
        <w:trPr>
          <w:trHeight w:val="462"/>
        </w:trPr>
        <w:tc>
          <w:tcPr>
            <w:tcW w:w="0" w:type="auto"/>
            <w:shd w:val="clear" w:color="auto" w:fill="auto"/>
          </w:tcPr>
          <w:p w:rsidR="005D0CC5" w:rsidRPr="006360CC" w:rsidRDefault="005D0CC5" w:rsidP="005D0CC5">
            <w:pPr>
              <w:tabs>
                <w:tab w:val="left" w:pos="266"/>
              </w:tabs>
              <w:spacing w:after="0" w:line="240" w:lineRule="auto"/>
              <w:jc w:val="both"/>
              <w:rPr>
                <w:rFonts w:asciiTheme="minorHAnsi" w:hAnsiTheme="minorHAnsi" w:cs="Arial"/>
              </w:rPr>
            </w:pPr>
            <w:r w:rsidRPr="006360CC">
              <w:rPr>
                <w:rFonts w:asciiTheme="minorHAnsi" w:hAnsiTheme="minorHAnsi" w:cs="Arial"/>
              </w:rPr>
              <w:t>Facteur « d » :le mécanisme de partenariat permet-il une meilleure gestion des programme?</w:t>
            </w:r>
          </w:p>
        </w:tc>
        <w:tc>
          <w:tcPr>
            <w:tcW w:w="0" w:type="auto"/>
            <w:shd w:val="clear" w:color="auto" w:fill="auto"/>
            <w:vAlign w:val="center"/>
          </w:tcPr>
          <w:p w:rsidR="005D0CC5" w:rsidRPr="006360CC" w:rsidRDefault="005D0CC5" w:rsidP="005A4F74">
            <w:pPr>
              <w:tabs>
                <w:tab w:val="left" w:pos="266"/>
              </w:tabs>
              <w:spacing w:after="0"/>
              <w:jc w:val="center"/>
              <w:rPr>
                <w:rFonts w:asciiTheme="minorHAnsi" w:hAnsiTheme="minorHAnsi" w:cs="Arial"/>
              </w:rPr>
            </w:pPr>
            <w:r w:rsidRPr="006360CC">
              <w:rPr>
                <w:rFonts w:asciiTheme="minorHAnsi" w:hAnsiTheme="minorHAnsi" w:cs="Arial"/>
              </w:rPr>
              <w:t>1/1</w:t>
            </w:r>
          </w:p>
        </w:tc>
      </w:tr>
    </w:tbl>
    <w:p w:rsidR="005D0CC5" w:rsidRPr="006360CC" w:rsidRDefault="005D0CC5" w:rsidP="005D0CC5">
      <w:pPr>
        <w:shd w:val="clear" w:color="auto" w:fill="FFFFFF"/>
        <w:tabs>
          <w:tab w:val="left" w:pos="1418"/>
        </w:tabs>
        <w:spacing w:before="120" w:after="100" w:afterAutospacing="1"/>
        <w:ind w:right="281"/>
        <w:jc w:val="both"/>
        <w:rPr>
          <w:rFonts w:asciiTheme="minorHAnsi" w:hAnsiTheme="minorHAnsi" w:cs="Arial"/>
        </w:rPr>
      </w:pPr>
      <w:r w:rsidRPr="006360CC">
        <w:rPr>
          <w:rFonts w:asciiTheme="minorHAnsi" w:hAnsiTheme="minorHAnsi" w:cs="Arial"/>
        </w:rPr>
        <w:t xml:space="preserve">Le Coefficient de « Gestion du Rendement » (CGR) a été obtenu comme suit : </w:t>
      </w:r>
    </w:p>
    <w:p w:rsidR="005D0CC5" w:rsidRPr="006360CC" w:rsidRDefault="005D0CC5" w:rsidP="005D0CC5">
      <w:pPr>
        <w:jc w:val="both"/>
        <w:rPr>
          <w:rFonts w:asciiTheme="minorHAnsi" w:hAnsiTheme="minorHAnsi" w:cs="Arial"/>
          <w:b/>
          <w:bCs/>
          <w:kern w:val="24"/>
        </w:rPr>
      </w:pPr>
      <w:r w:rsidRPr="006360CC">
        <w:rPr>
          <w:rFonts w:asciiTheme="minorHAnsi" w:hAnsiTheme="minorHAnsi" w:cs="Arial"/>
          <w:b/>
        </w:rPr>
        <w:t xml:space="preserve">CD = a + b + c + d = ou </w:t>
      </w:r>
      <w:r w:rsidRPr="006360CC">
        <w:rPr>
          <w:rFonts w:asciiTheme="minorHAnsi" w:hAnsiTheme="minorHAnsi" w:cs="Arial"/>
          <w:b/>
          <w:bCs/>
          <w:kern w:val="24"/>
        </w:rPr>
        <w:t>&lt; 5</w:t>
      </w:r>
    </w:p>
    <w:p w:rsidR="005D0CC5" w:rsidRPr="006360CC" w:rsidRDefault="005D0CC5">
      <w:pPr>
        <w:rPr>
          <w:rFonts w:asciiTheme="minorHAnsi" w:hAnsiTheme="minorHAnsi"/>
        </w:rPr>
      </w:pPr>
    </w:p>
    <w:p w:rsidR="00595076" w:rsidRDefault="00595076">
      <w:pPr>
        <w:rPr>
          <w:rFonts w:asciiTheme="minorHAnsi" w:hAnsiTheme="minorHAnsi"/>
        </w:rPr>
      </w:pPr>
    </w:p>
    <w:p w:rsidR="00324264" w:rsidRDefault="00324264">
      <w:pPr>
        <w:rPr>
          <w:rFonts w:asciiTheme="minorHAnsi" w:hAnsiTheme="minorHAnsi"/>
        </w:rPr>
      </w:pPr>
    </w:p>
    <w:p w:rsidR="00324264" w:rsidRDefault="00324264">
      <w:pPr>
        <w:rPr>
          <w:rFonts w:asciiTheme="minorHAnsi" w:hAnsiTheme="minorHAnsi"/>
        </w:rPr>
      </w:pPr>
    </w:p>
    <w:p w:rsidR="00324264" w:rsidRDefault="00324264">
      <w:pPr>
        <w:rPr>
          <w:rFonts w:asciiTheme="minorHAnsi" w:hAnsiTheme="minorHAnsi"/>
        </w:rPr>
      </w:pPr>
    </w:p>
    <w:p w:rsidR="00324264" w:rsidRDefault="00324264">
      <w:pPr>
        <w:rPr>
          <w:rFonts w:asciiTheme="minorHAnsi" w:hAnsiTheme="minorHAnsi"/>
        </w:rPr>
      </w:pPr>
    </w:p>
    <w:p w:rsidR="00324264" w:rsidRDefault="00324264">
      <w:pPr>
        <w:rPr>
          <w:rFonts w:asciiTheme="minorHAnsi" w:hAnsiTheme="minorHAnsi"/>
        </w:rPr>
      </w:pPr>
    </w:p>
    <w:p w:rsidR="00324264" w:rsidRPr="006360CC" w:rsidRDefault="00324264">
      <w:pPr>
        <w:rPr>
          <w:rFonts w:asciiTheme="minorHAnsi" w:hAnsiTheme="minorHAnsi"/>
        </w:rPr>
      </w:pPr>
    </w:p>
    <w:p w:rsidR="00595076" w:rsidRPr="006360CC" w:rsidRDefault="00595076">
      <w:pPr>
        <w:rPr>
          <w:rFonts w:asciiTheme="minorHAnsi" w:hAnsiTheme="minorHAnsi"/>
        </w:rPr>
      </w:pPr>
    </w:p>
    <w:p w:rsidR="00586DD9" w:rsidRPr="006360CC" w:rsidRDefault="00586DD9" w:rsidP="00586DD9">
      <w:pPr>
        <w:pStyle w:val="Titre2"/>
        <w:spacing w:before="0"/>
        <w:jc w:val="both"/>
        <w:rPr>
          <w:rFonts w:asciiTheme="minorHAnsi" w:hAnsiTheme="minorHAnsi" w:cs="Arial"/>
          <w:color w:val="auto"/>
          <w:sz w:val="22"/>
          <w:szCs w:val="22"/>
          <w:lang w:val="fr-FR"/>
        </w:rPr>
      </w:pPr>
      <w:bookmarkStart w:id="367" w:name="_Toc510177823"/>
      <w:r w:rsidRPr="006360CC">
        <w:rPr>
          <w:rFonts w:asciiTheme="minorHAnsi" w:hAnsiTheme="minorHAnsi" w:cs="Arial"/>
          <w:color w:val="auto"/>
          <w:sz w:val="22"/>
          <w:szCs w:val="22"/>
          <w:lang w:val="fr-FR"/>
        </w:rPr>
        <w:lastRenderedPageBreak/>
        <w:t>Annexe 4 : Analyse des indicateurs</w:t>
      </w:r>
      <w:bookmarkEnd w:id="367"/>
    </w:p>
    <w:tbl>
      <w:tblPr>
        <w:tblpPr w:leftFromText="141" w:rightFromText="141" w:horzAnchor="margin" w:tblpXSpec="center" w:tblpY="870"/>
        <w:tblW w:w="12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032"/>
        <w:gridCol w:w="2470"/>
        <w:gridCol w:w="1210"/>
        <w:gridCol w:w="1305"/>
        <w:gridCol w:w="3940"/>
      </w:tblGrid>
      <w:tr w:rsidR="00586DD9" w:rsidRPr="00324264" w:rsidTr="009B327C">
        <w:trPr>
          <w:trHeight w:val="1077"/>
          <w:tblHeader/>
        </w:trPr>
        <w:tc>
          <w:tcPr>
            <w:tcW w:w="4032" w:type="dxa"/>
            <w:shd w:val="clear" w:color="auto" w:fill="D9D9D9"/>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
                <w:caps/>
                <w:sz w:val="18"/>
                <w:szCs w:val="18"/>
                <w:lang w:val="fr-FR"/>
              </w:rPr>
            </w:pPr>
            <w:r w:rsidRPr="00324264">
              <w:rPr>
                <w:rFonts w:asciiTheme="minorHAnsi" w:eastAsiaTheme="minorHAnsi" w:hAnsiTheme="minorHAnsi" w:cs="Arial"/>
                <w:b/>
                <w:i/>
                <w:sz w:val="18"/>
                <w:szCs w:val="18"/>
                <w:lang w:val="fr-FR"/>
              </w:rPr>
              <w:t>Produits attendus</w:t>
            </w:r>
          </w:p>
        </w:tc>
        <w:tc>
          <w:tcPr>
            <w:tcW w:w="2470" w:type="dxa"/>
            <w:tcBorders>
              <w:bottom w:val="single" w:sz="4" w:space="0" w:color="auto"/>
            </w:tcBorders>
            <w:shd w:val="clear" w:color="auto" w:fill="D9D9D9"/>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sz w:val="18"/>
                <w:szCs w:val="18"/>
                <w:lang w:val="fr-FR"/>
              </w:rPr>
            </w:pPr>
            <w:r w:rsidRPr="00324264">
              <w:rPr>
                <w:rFonts w:asciiTheme="minorHAnsi" w:eastAsiaTheme="minorHAnsi" w:hAnsiTheme="minorHAnsi" w:cs="Arial"/>
                <w:b/>
                <w:i/>
                <w:sz w:val="18"/>
                <w:szCs w:val="18"/>
                <w:lang w:val="fr-FR"/>
              </w:rPr>
              <w:t xml:space="preserve">Indicateurs </w:t>
            </w:r>
          </w:p>
        </w:tc>
        <w:tc>
          <w:tcPr>
            <w:tcW w:w="1210" w:type="dxa"/>
            <w:tcBorders>
              <w:bottom w:val="single" w:sz="4" w:space="0" w:color="auto"/>
            </w:tcBorders>
            <w:shd w:val="clear" w:color="auto" w:fill="D9D9D9"/>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
                <w:i/>
                <w:sz w:val="18"/>
                <w:szCs w:val="18"/>
                <w:lang w:val="fr-FR"/>
              </w:rPr>
            </w:pPr>
            <w:r w:rsidRPr="00324264">
              <w:rPr>
                <w:rFonts w:asciiTheme="minorHAnsi" w:eastAsiaTheme="minorHAnsi" w:hAnsiTheme="minorHAnsi" w:cs="Arial"/>
                <w:b/>
                <w:i/>
                <w:sz w:val="18"/>
                <w:szCs w:val="18"/>
                <w:lang w:val="fr-FR"/>
              </w:rPr>
              <w:t>Situation de référence</w:t>
            </w:r>
          </w:p>
          <w:p w:rsidR="00586DD9" w:rsidRPr="00324264" w:rsidRDefault="00586DD9" w:rsidP="00586DD9">
            <w:pPr>
              <w:spacing w:after="200" w:line="276" w:lineRule="auto"/>
              <w:rPr>
                <w:rFonts w:asciiTheme="minorHAnsi" w:eastAsiaTheme="minorHAnsi" w:hAnsiTheme="minorHAnsi" w:cs="Arial"/>
                <w:sz w:val="18"/>
                <w:szCs w:val="18"/>
                <w:lang w:val="fr-FR"/>
              </w:rPr>
            </w:pPr>
            <w:r w:rsidRPr="00324264">
              <w:rPr>
                <w:rFonts w:asciiTheme="minorHAnsi" w:eastAsiaTheme="minorHAnsi" w:hAnsiTheme="minorHAnsi" w:cs="Arial"/>
                <w:b/>
                <w:i/>
                <w:sz w:val="18"/>
                <w:szCs w:val="18"/>
                <w:lang w:val="fr-FR"/>
              </w:rPr>
              <w:t>(Début du projet)</w:t>
            </w:r>
          </w:p>
        </w:tc>
        <w:tc>
          <w:tcPr>
            <w:tcW w:w="1305" w:type="dxa"/>
            <w:tcBorders>
              <w:bottom w:val="single" w:sz="4" w:space="0" w:color="auto"/>
            </w:tcBorders>
            <w:shd w:val="clear" w:color="auto" w:fill="D9D9D9"/>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
                <w:i/>
                <w:sz w:val="18"/>
                <w:szCs w:val="18"/>
                <w:lang w:val="fr-FR"/>
              </w:rPr>
              <w:t>Valeurs cibles attendes</w:t>
            </w:r>
          </w:p>
        </w:tc>
        <w:tc>
          <w:tcPr>
            <w:tcW w:w="3940" w:type="dxa"/>
            <w:tcBorders>
              <w:bottom w:val="single" w:sz="4" w:space="0" w:color="auto"/>
            </w:tcBorders>
            <w:shd w:val="clear" w:color="auto" w:fill="D9D9D9"/>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
                <w:i/>
                <w:sz w:val="18"/>
                <w:szCs w:val="18"/>
                <w:lang w:val="fr-FR"/>
              </w:rPr>
              <w:t>SMART</w:t>
            </w:r>
          </w:p>
        </w:tc>
      </w:tr>
      <w:tr w:rsidR="00586DD9" w:rsidRPr="00324264" w:rsidTr="009B327C">
        <w:trPr>
          <w:trHeight w:val="57"/>
          <w:tblHeader/>
        </w:trPr>
        <w:tc>
          <w:tcPr>
            <w:tcW w:w="4032" w:type="dxa"/>
            <w:vMerge w:val="restart"/>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
                <w:iCs/>
                <w:sz w:val="18"/>
                <w:szCs w:val="18"/>
                <w:lang w:val="fr-FR"/>
              </w:rPr>
            </w:pPr>
            <w:r w:rsidRPr="00324264">
              <w:rPr>
                <w:rFonts w:asciiTheme="minorHAnsi" w:eastAsiaTheme="minorHAnsi" w:hAnsiTheme="minorHAnsi" w:cs="Arial"/>
                <w:b/>
                <w:iCs/>
                <w:sz w:val="18"/>
                <w:szCs w:val="18"/>
                <w:u w:val="single"/>
                <w:lang w:val="fr-FR"/>
              </w:rPr>
              <w:t>Produit 1 :</w:t>
            </w:r>
            <w:r w:rsidRPr="00324264">
              <w:rPr>
                <w:rFonts w:asciiTheme="minorHAnsi" w:eastAsiaTheme="minorHAnsi" w:hAnsiTheme="minorHAnsi" w:cs="Arial"/>
                <w:b/>
                <w:iCs/>
                <w:sz w:val="18"/>
                <w:szCs w:val="18"/>
                <w:lang w:val="fr-FR"/>
              </w:rPr>
              <w:t xml:space="preserve"> le cadre légal et institutionnel de lutte contre le terrorisme est efficace et intègre les principes fondamentaux des Droits de l’homme</w:t>
            </w:r>
          </w:p>
          <w:p w:rsidR="00586DD9" w:rsidRPr="00324264" w:rsidRDefault="00586DD9" w:rsidP="00586DD9">
            <w:pPr>
              <w:spacing w:after="200" w:line="276" w:lineRule="auto"/>
              <w:rPr>
                <w:rFonts w:asciiTheme="minorHAnsi" w:eastAsiaTheme="minorHAnsi" w:hAnsiTheme="minorHAnsi" w:cs="Arial"/>
                <w:b/>
                <w:iCs/>
                <w:sz w:val="18"/>
                <w:szCs w:val="18"/>
                <w:lang w:val="fr-FR"/>
              </w:rPr>
            </w:pPr>
          </w:p>
          <w:p w:rsidR="00586DD9" w:rsidRPr="00324264" w:rsidRDefault="00586DD9" w:rsidP="00586DD9">
            <w:pPr>
              <w:spacing w:after="200" w:line="276" w:lineRule="auto"/>
              <w:rPr>
                <w:rFonts w:asciiTheme="minorHAnsi" w:eastAsiaTheme="minorHAnsi" w:hAnsiTheme="minorHAnsi" w:cs="Arial"/>
                <w:b/>
                <w:iCs/>
                <w:sz w:val="18"/>
                <w:szCs w:val="18"/>
                <w:lang w:val="fr-FR"/>
              </w:rPr>
            </w:pPr>
          </w:p>
          <w:p w:rsidR="00586DD9" w:rsidRPr="00324264" w:rsidRDefault="00586DD9" w:rsidP="00586DD9">
            <w:pPr>
              <w:spacing w:after="200" w:line="276" w:lineRule="auto"/>
              <w:rPr>
                <w:rFonts w:asciiTheme="minorHAnsi" w:eastAsiaTheme="minorHAnsi" w:hAnsiTheme="minorHAnsi" w:cs="Arial"/>
                <w:b/>
                <w:iCs/>
                <w:sz w:val="18"/>
                <w:szCs w:val="18"/>
                <w:lang w:val="fr-FR"/>
              </w:rPr>
            </w:pPr>
          </w:p>
        </w:tc>
        <w:tc>
          <w:tcPr>
            <w:tcW w:w="2470" w:type="dxa"/>
            <w:tcBorders>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1.1 Nombre de conventions internationales sur la lutte contre le terrorisme ratifié</w:t>
            </w:r>
          </w:p>
        </w:tc>
        <w:tc>
          <w:tcPr>
            <w:tcW w:w="1210" w:type="dxa"/>
            <w:tcBorders>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1</w:t>
            </w:r>
          </w:p>
        </w:tc>
        <w:tc>
          <w:tcPr>
            <w:tcW w:w="1305" w:type="dxa"/>
            <w:tcBorders>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2</w:t>
            </w:r>
          </w:p>
        </w:tc>
        <w:tc>
          <w:tcPr>
            <w:tcW w:w="3940" w:type="dxa"/>
            <w:tcBorders>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 xml:space="preserve"> SMART</w:t>
            </w:r>
          </w:p>
        </w:tc>
      </w:tr>
      <w:tr w:rsidR="00586DD9" w:rsidRPr="00324264" w:rsidTr="009B327C">
        <w:trPr>
          <w:trHeight w:val="2083"/>
          <w:tblHeader/>
        </w:trPr>
        <w:tc>
          <w:tcPr>
            <w:tcW w:w="4032" w:type="dxa"/>
            <w:vMerge/>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
                <w:bCs/>
                <w:sz w:val="18"/>
                <w:szCs w:val="18"/>
                <w:lang w:val="fr-FR"/>
              </w:rPr>
            </w:pPr>
          </w:p>
        </w:tc>
        <w:tc>
          <w:tcPr>
            <w:tcW w:w="247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1.2  Nombre d’instruments de politique intégrant la lutte contre le terrorisme opérationnel</w:t>
            </w:r>
          </w:p>
        </w:tc>
        <w:tc>
          <w:tcPr>
            <w:tcW w:w="121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0</w:t>
            </w:r>
          </w:p>
        </w:tc>
        <w:tc>
          <w:tcPr>
            <w:tcW w:w="1305"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2</w:t>
            </w:r>
          </w:p>
        </w:tc>
        <w:tc>
          <w:tcPr>
            <w:tcW w:w="394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 xml:space="preserve"> Non SMART :qu’ entent on par instruments politique et comment  intégrer  des éléments de lutte contre le terrorisme</w:t>
            </w:r>
          </w:p>
        </w:tc>
      </w:tr>
      <w:tr w:rsidR="00586DD9" w:rsidRPr="00324264" w:rsidTr="009B327C">
        <w:trPr>
          <w:trHeight w:val="1050"/>
          <w:tblHeader/>
        </w:trPr>
        <w:tc>
          <w:tcPr>
            <w:tcW w:w="4032" w:type="dxa"/>
            <w:vMerge/>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
                <w:bCs/>
                <w:sz w:val="18"/>
                <w:szCs w:val="18"/>
                <w:lang w:val="fr-FR"/>
              </w:rPr>
            </w:pPr>
          </w:p>
        </w:tc>
        <w:tc>
          <w:tcPr>
            <w:tcW w:w="247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1 .3 Niveau d’opérationnalisation des mécanismes de coordination de lutte anti-terroriste aux niveaux national et décentralisé</w:t>
            </w:r>
          </w:p>
          <w:p w:rsidR="00586DD9" w:rsidRPr="00324264" w:rsidRDefault="00586DD9" w:rsidP="00586DD9">
            <w:pPr>
              <w:spacing w:after="200" w:line="276" w:lineRule="auto"/>
              <w:rPr>
                <w:rFonts w:asciiTheme="minorHAnsi" w:eastAsiaTheme="minorHAnsi" w:hAnsiTheme="minorHAnsi" w:cs="Arial"/>
                <w:bCs/>
                <w:sz w:val="18"/>
                <w:szCs w:val="18"/>
                <w:lang w:val="fr-FR"/>
              </w:rPr>
            </w:pPr>
          </w:p>
        </w:tc>
        <w:tc>
          <w:tcPr>
            <w:tcW w:w="121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nul</w:t>
            </w: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tc>
        <w:tc>
          <w:tcPr>
            <w:tcW w:w="1305"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moyen</w:t>
            </w:r>
          </w:p>
        </w:tc>
        <w:tc>
          <w:tcPr>
            <w:tcW w:w="394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sz w:val="18"/>
                <w:szCs w:val="18"/>
                <w:lang w:val="fr-FR"/>
              </w:rPr>
            </w:pPr>
            <w:r w:rsidRPr="00324264">
              <w:rPr>
                <w:rFonts w:asciiTheme="minorHAnsi" w:eastAsiaTheme="minorHAnsi" w:hAnsiTheme="minorHAnsi" w:cs="Arial"/>
                <w:sz w:val="18"/>
                <w:szCs w:val="18"/>
                <w:lang w:val="fr-FR"/>
              </w:rPr>
              <w:t>Non SMART comment évaluer le niveau d’opérationnalisation,  et comment se coordonne la lutte anti- terroriste?</w:t>
            </w:r>
          </w:p>
        </w:tc>
      </w:tr>
      <w:tr w:rsidR="00586DD9" w:rsidRPr="00324264" w:rsidTr="009B327C">
        <w:trPr>
          <w:trHeight w:val="1110"/>
          <w:tblHeader/>
        </w:trPr>
        <w:tc>
          <w:tcPr>
            <w:tcW w:w="4032" w:type="dxa"/>
            <w:vMerge/>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
                <w:bCs/>
                <w:sz w:val="18"/>
                <w:szCs w:val="18"/>
                <w:lang w:val="fr-FR"/>
              </w:rPr>
            </w:pPr>
          </w:p>
        </w:tc>
        <w:tc>
          <w:tcPr>
            <w:tcW w:w="247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Pourcentage des OSC représentées  au sein des structures de coordination de lutte anti-terroriste</w:t>
            </w:r>
          </w:p>
        </w:tc>
        <w:tc>
          <w:tcPr>
            <w:tcW w:w="121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0%</w:t>
            </w: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tc>
        <w:tc>
          <w:tcPr>
            <w:tcW w:w="1305"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20%</w:t>
            </w:r>
          </w:p>
        </w:tc>
        <w:tc>
          <w:tcPr>
            <w:tcW w:w="394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sz w:val="18"/>
                <w:szCs w:val="18"/>
                <w:lang w:val="fr-FR"/>
              </w:rPr>
            </w:pPr>
            <w:r w:rsidRPr="00324264">
              <w:rPr>
                <w:rFonts w:asciiTheme="minorHAnsi" w:eastAsiaTheme="minorHAnsi" w:hAnsiTheme="minorHAnsi" w:cs="Arial"/>
                <w:sz w:val="18"/>
                <w:szCs w:val="18"/>
                <w:lang w:val="fr-FR"/>
              </w:rPr>
              <w:t>Non SMART : Existe-il une base de donnée de tous les OSC pour après  établir le pourcentage  sur leur représentativité</w:t>
            </w:r>
          </w:p>
        </w:tc>
      </w:tr>
      <w:tr w:rsidR="00586DD9" w:rsidRPr="00324264" w:rsidTr="009B327C">
        <w:trPr>
          <w:trHeight w:val="1170"/>
          <w:tblHeader/>
        </w:trPr>
        <w:tc>
          <w:tcPr>
            <w:tcW w:w="4032" w:type="dxa"/>
            <w:vMerge/>
            <w:tcBorders>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
                <w:bCs/>
                <w:sz w:val="18"/>
                <w:szCs w:val="18"/>
                <w:lang w:val="fr-FR"/>
              </w:rPr>
            </w:pPr>
          </w:p>
        </w:tc>
        <w:tc>
          <w:tcPr>
            <w:tcW w:w="247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Nombre d’ acteurs institutionnels formés dans les mécanismes de lutte antiterroriste conformément au respect des droits humains</w:t>
            </w:r>
          </w:p>
          <w:p w:rsidR="00586DD9" w:rsidRPr="00324264" w:rsidRDefault="00586DD9" w:rsidP="00586DD9">
            <w:pPr>
              <w:spacing w:after="200" w:line="276" w:lineRule="auto"/>
              <w:rPr>
                <w:rFonts w:asciiTheme="minorHAnsi" w:eastAsiaTheme="minorHAnsi" w:hAnsiTheme="minorHAnsi" w:cs="Arial"/>
                <w:bCs/>
                <w:i/>
                <w:sz w:val="18"/>
                <w:szCs w:val="18"/>
                <w:lang w:val="fr-FR"/>
              </w:rPr>
            </w:pPr>
          </w:p>
        </w:tc>
        <w:tc>
          <w:tcPr>
            <w:tcW w:w="121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0</w:t>
            </w:r>
          </w:p>
        </w:tc>
        <w:tc>
          <w:tcPr>
            <w:tcW w:w="1305"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250</w:t>
            </w:r>
          </w:p>
        </w:tc>
        <w:tc>
          <w:tcPr>
            <w:tcW w:w="394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sz w:val="18"/>
                <w:szCs w:val="18"/>
                <w:lang w:val="fr-FR"/>
              </w:rPr>
            </w:pPr>
            <w:r w:rsidRPr="00324264">
              <w:rPr>
                <w:rFonts w:asciiTheme="minorHAnsi" w:eastAsiaTheme="minorHAnsi" w:hAnsiTheme="minorHAnsi" w:cs="Arial"/>
                <w:sz w:val="18"/>
                <w:szCs w:val="18"/>
                <w:lang w:val="fr-FR"/>
              </w:rPr>
              <w:t>SMART</w:t>
            </w:r>
          </w:p>
        </w:tc>
      </w:tr>
      <w:tr w:rsidR="00586DD9" w:rsidRPr="00324264" w:rsidTr="009B327C">
        <w:trPr>
          <w:trHeight w:val="1365"/>
          <w:tblHeader/>
        </w:trPr>
        <w:tc>
          <w:tcPr>
            <w:tcW w:w="4032" w:type="dxa"/>
            <w:vMerge w:val="restart"/>
            <w:tcBorders>
              <w:top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r w:rsidRPr="00324264">
              <w:rPr>
                <w:rFonts w:asciiTheme="minorHAnsi" w:eastAsiaTheme="minorHAnsi" w:hAnsiTheme="minorHAnsi" w:cs="Arial"/>
                <w:b/>
                <w:bCs/>
                <w:sz w:val="18"/>
                <w:szCs w:val="18"/>
                <w:lang w:val="fr-FR"/>
              </w:rPr>
              <w:t>Produit 2 : Les institutions religieuses et la société civile participent efficacement à la resilience communautaire face aux conflits, à la radicalisation et à l’extrémisme violent</w:t>
            </w: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p w:rsidR="00586DD9" w:rsidRPr="00324264" w:rsidRDefault="00586DD9" w:rsidP="00586DD9">
            <w:pPr>
              <w:spacing w:after="200" w:line="276" w:lineRule="auto"/>
              <w:rPr>
                <w:rFonts w:asciiTheme="minorHAnsi" w:eastAsiaTheme="minorHAnsi" w:hAnsiTheme="minorHAnsi" w:cs="Arial"/>
                <w:b/>
                <w:bCs/>
                <w:sz w:val="18"/>
                <w:szCs w:val="18"/>
                <w:lang w:val="fr-FR"/>
              </w:rPr>
            </w:pPr>
          </w:p>
        </w:tc>
        <w:tc>
          <w:tcPr>
            <w:tcW w:w="247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lastRenderedPageBreak/>
              <w:t>Nombre de personnes en situation de reddition/refugiés/retournés pris en charge par les structures religieuses et/ou les OSC</w:t>
            </w:r>
          </w:p>
        </w:tc>
        <w:tc>
          <w:tcPr>
            <w:tcW w:w="121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12</w:t>
            </w: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tc>
        <w:tc>
          <w:tcPr>
            <w:tcW w:w="1305"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200</w:t>
            </w: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tc>
        <w:tc>
          <w:tcPr>
            <w:tcW w:w="394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sz w:val="18"/>
                <w:szCs w:val="18"/>
                <w:lang w:val="fr-FR"/>
              </w:rPr>
            </w:pPr>
          </w:p>
          <w:p w:rsidR="00586DD9" w:rsidRPr="00324264" w:rsidRDefault="00586DD9" w:rsidP="00586DD9">
            <w:pPr>
              <w:spacing w:after="200" w:line="276" w:lineRule="auto"/>
              <w:rPr>
                <w:rFonts w:asciiTheme="minorHAnsi" w:eastAsiaTheme="minorHAnsi" w:hAnsiTheme="minorHAnsi" w:cs="Arial"/>
                <w:sz w:val="18"/>
                <w:szCs w:val="18"/>
                <w:lang w:val="fr-FR"/>
              </w:rPr>
            </w:pPr>
            <w:r w:rsidRPr="00324264">
              <w:rPr>
                <w:rFonts w:asciiTheme="minorHAnsi" w:eastAsiaTheme="minorHAnsi" w:hAnsiTheme="minorHAnsi" w:cs="Arial"/>
                <w:sz w:val="18"/>
                <w:szCs w:val="18"/>
                <w:lang w:val="fr-FR"/>
              </w:rPr>
              <w:t>Non SMART : Notion de prise en charge reste vague</w:t>
            </w:r>
          </w:p>
          <w:p w:rsidR="00586DD9" w:rsidRPr="00324264" w:rsidRDefault="00586DD9" w:rsidP="00586DD9">
            <w:pPr>
              <w:spacing w:after="200" w:line="276" w:lineRule="auto"/>
              <w:rPr>
                <w:rFonts w:asciiTheme="minorHAnsi" w:eastAsiaTheme="minorHAnsi" w:hAnsiTheme="minorHAnsi" w:cs="Arial"/>
                <w:sz w:val="18"/>
                <w:szCs w:val="18"/>
                <w:lang w:val="fr-FR"/>
              </w:rPr>
            </w:pPr>
          </w:p>
        </w:tc>
      </w:tr>
      <w:tr w:rsidR="00586DD9" w:rsidRPr="00324264" w:rsidTr="009B327C">
        <w:trPr>
          <w:trHeight w:val="1125"/>
          <w:tblHeader/>
        </w:trPr>
        <w:tc>
          <w:tcPr>
            <w:tcW w:w="4032" w:type="dxa"/>
            <w:vMerge/>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
                <w:bCs/>
                <w:sz w:val="18"/>
                <w:szCs w:val="18"/>
                <w:lang w:val="fr-FR"/>
              </w:rPr>
            </w:pPr>
          </w:p>
        </w:tc>
        <w:tc>
          <w:tcPr>
            <w:tcW w:w="247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Nombre d’instruments pédagogiques intégrant les questions de tolerance et de diversité religieuse et socio-culturelle.</w:t>
            </w:r>
          </w:p>
          <w:p w:rsidR="00586DD9" w:rsidRPr="00324264" w:rsidRDefault="00586DD9" w:rsidP="00586DD9">
            <w:pPr>
              <w:spacing w:after="200" w:line="276" w:lineRule="auto"/>
              <w:rPr>
                <w:rFonts w:asciiTheme="minorHAnsi" w:eastAsiaTheme="minorHAnsi" w:hAnsiTheme="minorHAnsi" w:cs="Arial"/>
                <w:bCs/>
                <w:i/>
                <w:sz w:val="18"/>
                <w:szCs w:val="18"/>
                <w:lang w:val="fr-FR"/>
              </w:rPr>
            </w:pPr>
          </w:p>
        </w:tc>
        <w:tc>
          <w:tcPr>
            <w:tcW w:w="121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0</w:t>
            </w: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tc>
        <w:tc>
          <w:tcPr>
            <w:tcW w:w="1305"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5</w:t>
            </w: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tc>
        <w:tc>
          <w:tcPr>
            <w:tcW w:w="394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sz w:val="18"/>
                <w:szCs w:val="18"/>
                <w:lang w:val="fr-FR"/>
              </w:rPr>
            </w:pPr>
          </w:p>
          <w:p w:rsidR="00586DD9" w:rsidRPr="00324264" w:rsidRDefault="00586DD9" w:rsidP="00586DD9">
            <w:pPr>
              <w:spacing w:after="200" w:line="276" w:lineRule="auto"/>
              <w:rPr>
                <w:rFonts w:asciiTheme="minorHAnsi" w:eastAsiaTheme="minorHAnsi" w:hAnsiTheme="minorHAnsi" w:cs="Arial"/>
                <w:sz w:val="18"/>
                <w:szCs w:val="18"/>
                <w:lang w:val="fr-FR"/>
              </w:rPr>
            </w:pPr>
          </w:p>
          <w:p w:rsidR="00586DD9" w:rsidRPr="00324264" w:rsidRDefault="00586DD9" w:rsidP="00586DD9">
            <w:pPr>
              <w:spacing w:after="200" w:line="276" w:lineRule="auto"/>
              <w:rPr>
                <w:rFonts w:asciiTheme="minorHAnsi" w:eastAsiaTheme="minorHAnsi" w:hAnsiTheme="minorHAnsi" w:cs="Arial"/>
                <w:sz w:val="18"/>
                <w:szCs w:val="18"/>
                <w:lang w:val="fr-FR"/>
              </w:rPr>
            </w:pPr>
            <w:r w:rsidRPr="00324264">
              <w:rPr>
                <w:rFonts w:asciiTheme="minorHAnsi" w:eastAsiaTheme="minorHAnsi" w:hAnsiTheme="minorHAnsi" w:cs="Arial"/>
                <w:sz w:val="18"/>
                <w:szCs w:val="18"/>
                <w:lang w:val="fr-FR"/>
              </w:rPr>
              <w:t>Non SMART :le public cible  est imprécis et les instruments pédagogique sont très  diverses</w:t>
            </w:r>
          </w:p>
          <w:p w:rsidR="00586DD9" w:rsidRPr="00324264" w:rsidRDefault="00586DD9" w:rsidP="00586DD9">
            <w:pPr>
              <w:spacing w:after="200" w:line="276" w:lineRule="auto"/>
              <w:rPr>
                <w:rFonts w:asciiTheme="minorHAnsi" w:eastAsiaTheme="minorHAnsi" w:hAnsiTheme="minorHAnsi" w:cs="Arial"/>
                <w:sz w:val="18"/>
                <w:szCs w:val="18"/>
                <w:lang w:val="fr-FR"/>
              </w:rPr>
            </w:pPr>
          </w:p>
          <w:p w:rsidR="00586DD9" w:rsidRPr="00324264" w:rsidRDefault="00586DD9" w:rsidP="00586DD9">
            <w:pPr>
              <w:spacing w:after="200" w:line="276" w:lineRule="auto"/>
              <w:rPr>
                <w:rFonts w:asciiTheme="minorHAnsi" w:eastAsiaTheme="minorHAnsi" w:hAnsiTheme="minorHAnsi" w:cs="Arial"/>
                <w:sz w:val="18"/>
                <w:szCs w:val="18"/>
                <w:lang w:val="fr-FR"/>
              </w:rPr>
            </w:pPr>
          </w:p>
        </w:tc>
      </w:tr>
      <w:tr w:rsidR="00586DD9" w:rsidRPr="00324264" w:rsidTr="009B327C">
        <w:trPr>
          <w:trHeight w:val="2580"/>
          <w:tblHeader/>
        </w:trPr>
        <w:tc>
          <w:tcPr>
            <w:tcW w:w="4032" w:type="dxa"/>
            <w:vMerge/>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
                <w:bCs/>
                <w:sz w:val="18"/>
                <w:szCs w:val="18"/>
                <w:lang w:val="fr-FR"/>
              </w:rPr>
            </w:pPr>
          </w:p>
        </w:tc>
        <w:tc>
          <w:tcPr>
            <w:tcW w:w="247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i/>
                <w:sz w:val="18"/>
                <w:szCs w:val="18"/>
                <w:lang w:val="fr-FR"/>
              </w:rPr>
            </w:pPr>
            <w:r w:rsidRPr="00324264">
              <w:rPr>
                <w:rFonts w:asciiTheme="minorHAnsi" w:eastAsiaTheme="minorHAnsi" w:hAnsiTheme="minorHAnsi" w:cs="Arial"/>
                <w:bCs/>
                <w:sz w:val="18"/>
                <w:szCs w:val="18"/>
                <w:lang w:val="fr-FR"/>
              </w:rPr>
              <w:t>Niveau d’opérationnalisation des réseaux locaux et comités d’ accueil, de prévention de la radicalisation  de réintégration socio –économique et de prise en charge psychosociale des personnes déplacées/retournées ou en situation de reddition</w:t>
            </w:r>
          </w:p>
        </w:tc>
        <w:tc>
          <w:tcPr>
            <w:tcW w:w="121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nul</w:t>
            </w: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tc>
        <w:tc>
          <w:tcPr>
            <w:tcW w:w="1305"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moyen</w:t>
            </w: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p w:rsidR="00586DD9" w:rsidRPr="00324264" w:rsidRDefault="00586DD9" w:rsidP="00586DD9">
            <w:pPr>
              <w:spacing w:after="200" w:line="276" w:lineRule="auto"/>
              <w:rPr>
                <w:rFonts w:asciiTheme="minorHAnsi" w:eastAsiaTheme="minorHAnsi" w:hAnsiTheme="minorHAnsi" w:cs="Arial"/>
                <w:bCs/>
                <w:sz w:val="18"/>
                <w:szCs w:val="18"/>
                <w:lang w:val="fr-FR"/>
              </w:rPr>
            </w:pPr>
          </w:p>
        </w:tc>
        <w:tc>
          <w:tcPr>
            <w:tcW w:w="394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sz w:val="18"/>
                <w:szCs w:val="18"/>
                <w:lang w:val="fr-FR"/>
              </w:rPr>
            </w:pPr>
            <w:r w:rsidRPr="00324264">
              <w:rPr>
                <w:rFonts w:asciiTheme="minorHAnsi" w:eastAsiaTheme="minorHAnsi" w:hAnsiTheme="minorHAnsi" w:cs="Arial"/>
                <w:bCs/>
                <w:sz w:val="18"/>
                <w:szCs w:val="18"/>
                <w:lang w:val="fr-FR"/>
              </w:rPr>
              <w:t xml:space="preserve">  Non SMART </w:t>
            </w:r>
            <w:r w:rsidRPr="00324264">
              <w:rPr>
                <w:rFonts w:asciiTheme="minorHAnsi" w:eastAsiaTheme="minorHAnsi" w:hAnsiTheme="minorHAnsi" w:cs="Arial"/>
                <w:sz w:val="18"/>
                <w:szCs w:val="18"/>
                <w:lang w:val="fr-FR"/>
              </w:rPr>
              <w:t xml:space="preserve"> comment mesurer le niveau d’opérationnalisation des réseaux locaux d’accueil</w:t>
            </w:r>
          </w:p>
          <w:p w:rsidR="00586DD9" w:rsidRPr="00324264" w:rsidRDefault="00586DD9" w:rsidP="00586DD9">
            <w:pPr>
              <w:spacing w:after="200" w:line="276" w:lineRule="auto"/>
              <w:rPr>
                <w:rFonts w:asciiTheme="minorHAnsi" w:eastAsiaTheme="minorHAnsi" w:hAnsiTheme="minorHAnsi" w:cs="Arial"/>
                <w:bCs/>
                <w:sz w:val="18"/>
                <w:szCs w:val="18"/>
                <w:lang w:val="fr-FR"/>
              </w:rPr>
            </w:pPr>
          </w:p>
        </w:tc>
      </w:tr>
      <w:tr w:rsidR="00586DD9" w:rsidRPr="00324264" w:rsidTr="009B327C">
        <w:trPr>
          <w:trHeight w:val="2400"/>
          <w:tblHeader/>
        </w:trPr>
        <w:tc>
          <w:tcPr>
            <w:tcW w:w="4032" w:type="dxa"/>
            <w:vMerge/>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
                <w:bCs/>
                <w:sz w:val="18"/>
                <w:szCs w:val="18"/>
                <w:lang w:val="fr-FR"/>
              </w:rPr>
            </w:pPr>
          </w:p>
        </w:tc>
        <w:tc>
          <w:tcPr>
            <w:tcW w:w="247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Le %tage d’ acteurs de la société civile, coutumiers et religieux qui participent à l’élaboration et la mise en œuvre des plans de développement communaux intégrant les questions de radicalisation, de l’ extrémisme violent et du genre</w:t>
            </w:r>
          </w:p>
        </w:tc>
        <w:tc>
          <w:tcPr>
            <w:tcW w:w="121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ND</w:t>
            </w:r>
          </w:p>
        </w:tc>
        <w:tc>
          <w:tcPr>
            <w:tcW w:w="1305"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60%</w:t>
            </w:r>
          </w:p>
        </w:tc>
        <w:tc>
          <w:tcPr>
            <w:tcW w:w="394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 xml:space="preserve"> Non SMART : comment mesurer ce pourcentage si on ne connait pas la situation d’ ensemble</w:t>
            </w:r>
          </w:p>
        </w:tc>
      </w:tr>
      <w:tr w:rsidR="00586DD9" w:rsidRPr="00324264" w:rsidTr="009B327C">
        <w:trPr>
          <w:trHeight w:val="795"/>
          <w:tblHeader/>
        </w:trPr>
        <w:tc>
          <w:tcPr>
            <w:tcW w:w="4032" w:type="dxa"/>
            <w:vMerge w:val="restart"/>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
                <w:bCs/>
                <w:sz w:val="18"/>
                <w:szCs w:val="18"/>
                <w:lang w:val="fr-FR"/>
              </w:rPr>
            </w:pPr>
            <w:r w:rsidRPr="00324264">
              <w:rPr>
                <w:rFonts w:asciiTheme="minorHAnsi" w:eastAsiaTheme="minorHAnsi" w:hAnsiTheme="minorHAnsi" w:cs="Arial"/>
                <w:b/>
                <w:bCs/>
                <w:sz w:val="18"/>
                <w:szCs w:val="18"/>
                <w:lang w:val="fr-FR"/>
              </w:rPr>
              <w:t>Produit 3 Les communautés les</w:t>
            </w:r>
          </w:p>
          <w:p w:rsidR="00586DD9" w:rsidRPr="00324264" w:rsidRDefault="00586DD9" w:rsidP="00586DD9">
            <w:pPr>
              <w:spacing w:after="200" w:line="276" w:lineRule="auto"/>
              <w:rPr>
                <w:rFonts w:asciiTheme="minorHAnsi" w:eastAsiaTheme="minorHAnsi" w:hAnsiTheme="minorHAnsi" w:cs="Arial"/>
                <w:b/>
                <w:bCs/>
                <w:sz w:val="18"/>
                <w:szCs w:val="18"/>
                <w:lang w:val="fr-FR"/>
              </w:rPr>
            </w:pPr>
            <w:r w:rsidRPr="00324264">
              <w:rPr>
                <w:rFonts w:asciiTheme="minorHAnsi" w:eastAsiaTheme="minorHAnsi" w:hAnsiTheme="minorHAnsi" w:cs="Arial"/>
                <w:b/>
                <w:bCs/>
                <w:sz w:val="18"/>
                <w:szCs w:val="18"/>
                <w:lang w:val="fr-FR"/>
              </w:rPr>
              <w:t xml:space="preserve"> jeunes et les femmes en particulier réduisent leur vulnérabilité socio économique et sont capables de prévenir l’extrémisme violent et à la radicalisation</w:t>
            </w:r>
          </w:p>
          <w:p w:rsidR="00586DD9" w:rsidRPr="00324264" w:rsidRDefault="00586DD9" w:rsidP="00586DD9">
            <w:pPr>
              <w:spacing w:after="200" w:line="276" w:lineRule="auto"/>
              <w:rPr>
                <w:rFonts w:asciiTheme="minorHAnsi" w:eastAsiaTheme="minorHAnsi" w:hAnsiTheme="minorHAnsi" w:cs="Arial"/>
                <w:b/>
                <w:bCs/>
                <w:sz w:val="18"/>
                <w:szCs w:val="18"/>
                <w:lang w:val="fr-FR"/>
              </w:rPr>
            </w:pPr>
          </w:p>
        </w:tc>
        <w:tc>
          <w:tcPr>
            <w:tcW w:w="247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Nombre de jeunes, de femmes et de groupes vulnérables à risques ayant bénéficié d’ une amélioration de leurs moyens de subsistance</w:t>
            </w:r>
          </w:p>
        </w:tc>
        <w:tc>
          <w:tcPr>
            <w:tcW w:w="121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0</w:t>
            </w:r>
          </w:p>
        </w:tc>
        <w:tc>
          <w:tcPr>
            <w:tcW w:w="1305"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100</w:t>
            </w:r>
          </w:p>
        </w:tc>
        <w:tc>
          <w:tcPr>
            <w:tcW w:w="394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sz w:val="18"/>
                <w:szCs w:val="18"/>
                <w:lang w:val="fr-FR"/>
              </w:rPr>
            </w:pPr>
            <w:r w:rsidRPr="00324264">
              <w:rPr>
                <w:rFonts w:asciiTheme="minorHAnsi" w:eastAsiaTheme="minorHAnsi" w:hAnsiTheme="minorHAnsi" w:cs="Arial"/>
                <w:sz w:val="18"/>
                <w:szCs w:val="18"/>
                <w:lang w:val="fr-FR"/>
              </w:rPr>
              <w:t xml:space="preserve">Non SMART : ceci est un indicateur d’ effet et n’ est pas mesurable </w:t>
            </w:r>
          </w:p>
        </w:tc>
      </w:tr>
      <w:tr w:rsidR="00586DD9" w:rsidRPr="00324264" w:rsidTr="009B327C">
        <w:trPr>
          <w:trHeight w:val="780"/>
          <w:tblHeader/>
        </w:trPr>
        <w:tc>
          <w:tcPr>
            <w:tcW w:w="4032" w:type="dxa"/>
            <w:vMerge/>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
                <w:bCs/>
                <w:sz w:val="18"/>
                <w:szCs w:val="18"/>
                <w:lang w:val="fr-FR"/>
              </w:rPr>
            </w:pPr>
          </w:p>
        </w:tc>
        <w:tc>
          <w:tcPr>
            <w:tcW w:w="247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Nombre de jeunes dans les zones à haut risques, pris en compte dans la programmation (Lac Tchad, Frontières Soudan et RCA etc)</w:t>
            </w:r>
          </w:p>
        </w:tc>
        <w:tc>
          <w:tcPr>
            <w:tcW w:w="121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0</w:t>
            </w:r>
          </w:p>
        </w:tc>
        <w:tc>
          <w:tcPr>
            <w:tcW w:w="1305"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100 filles 100 garçons</w:t>
            </w:r>
          </w:p>
        </w:tc>
        <w:tc>
          <w:tcPr>
            <w:tcW w:w="394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sz w:val="18"/>
                <w:szCs w:val="18"/>
                <w:lang w:val="fr-FR"/>
              </w:rPr>
            </w:pPr>
            <w:r w:rsidRPr="00324264">
              <w:rPr>
                <w:rFonts w:asciiTheme="minorHAnsi" w:eastAsiaTheme="minorHAnsi" w:hAnsiTheme="minorHAnsi" w:cs="Arial"/>
                <w:sz w:val="18"/>
                <w:szCs w:val="18"/>
                <w:lang w:val="fr-FR"/>
              </w:rPr>
              <w:t>SMART ; spécifique et mesurable</w:t>
            </w:r>
          </w:p>
        </w:tc>
      </w:tr>
      <w:tr w:rsidR="00586DD9" w:rsidRPr="00324264" w:rsidTr="009B327C">
        <w:trPr>
          <w:trHeight w:val="720"/>
          <w:tblHeader/>
        </w:trPr>
        <w:tc>
          <w:tcPr>
            <w:tcW w:w="4032" w:type="dxa"/>
            <w:vMerge/>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
                <w:bCs/>
                <w:sz w:val="18"/>
                <w:szCs w:val="18"/>
                <w:lang w:val="fr-FR"/>
              </w:rPr>
            </w:pPr>
          </w:p>
        </w:tc>
        <w:tc>
          <w:tcPr>
            <w:tcW w:w="247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
                <w:bCs/>
                <w:sz w:val="18"/>
                <w:szCs w:val="18"/>
                <w:lang w:val="fr-FR"/>
              </w:rPr>
            </w:pPr>
            <w:r w:rsidRPr="00324264">
              <w:rPr>
                <w:rFonts w:asciiTheme="minorHAnsi" w:eastAsiaTheme="minorHAnsi" w:hAnsiTheme="minorHAnsi" w:cs="Arial"/>
                <w:b/>
                <w:bCs/>
                <w:sz w:val="18"/>
                <w:szCs w:val="18"/>
                <w:lang w:val="fr-FR"/>
              </w:rPr>
              <w:t>Nombre de nouveaux emplois crées pour les femmes et les hommes dans les zones extrêmement vulnérables</w:t>
            </w:r>
          </w:p>
        </w:tc>
        <w:tc>
          <w:tcPr>
            <w:tcW w:w="121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0</w:t>
            </w:r>
          </w:p>
        </w:tc>
        <w:tc>
          <w:tcPr>
            <w:tcW w:w="1305"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100 filles 100 garçons</w:t>
            </w:r>
          </w:p>
        </w:tc>
        <w:tc>
          <w:tcPr>
            <w:tcW w:w="394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sz w:val="18"/>
                <w:szCs w:val="18"/>
                <w:lang w:val="fr-FR"/>
              </w:rPr>
            </w:pPr>
            <w:r w:rsidRPr="00324264">
              <w:rPr>
                <w:rFonts w:asciiTheme="minorHAnsi" w:eastAsiaTheme="minorHAnsi" w:hAnsiTheme="minorHAnsi" w:cs="Arial"/>
                <w:sz w:val="18"/>
                <w:szCs w:val="18"/>
                <w:lang w:val="fr-FR"/>
              </w:rPr>
              <w:t>SMART : comment définir la création la nouveaux emplois ?</w:t>
            </w:r>
          </w:p>
        </w:tc>
      </w:tr>
      <w:tr w:rsidR="00586DD9" w:rsidRPr="00324264" w:rsidTr="009B327C">
        <w:trPr>
          <w:trHeight w:val="330"/>
          <w:tblHeader/>
        </w:trPr>
        <w:tc>
          <w:tcPr>
            <w:tcW w:w="4032" w:type="dxa"/>
            <w:vMerge/>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
                <w:bCs/>
                <w:sz w:val="18"/>
                <w:szCs w:val="18"/>
                <w:lang w:val="fr-FR"/>
              </w:rPr>
            </w:pPr>
          </w:p>
        </w:tc>
        <w:tc>
          <w:tcPr>
            <w:tcW w:w="247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Niveau de participation des OSC, des jeunes et des femmes dans la prévention de la radicalisation au niveau local</w:t>
            </w:r>
          </w:p>
        </w:tc>
        <w:tc>
          <w:tcPr>
            <w:tcW w:w="121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nul</w:t>
            </w:r>
          </w:p>
        </w:tc>
        <w:tc>
          <w:tcPr>
            <w:tcW w:w="1305"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moyen</w:t>
            </w:r>
          </w:p>
        </w:tc>
        <w:tc>
          <w:tcPr>
            <w:tcW w:w="394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sz w:val="18"/>
                <w:szCs w:val="18"/>
                <w:lang w:val="fr-FR"/>
              </w:rPr>
            </w:pPr>
            <w:r w:rsidRPr="00324264">
              <w:rPr>
                <w:rFonts w:asciiTheme="minorHAnsi" w:eastAsiaTheme="minorHAnsi" w:hAnsiTheme="minorHAnsi" w:cs="Arial"/>
                <w:sz w:val="18"/>
                <w:szCs w:val="18"/>
                <w:lang w:val="fr-FR"/>
              </w:rPr>
              <w:t>Non SMART : comment le mesurer ?</w:t>
            </w:r>
          </w:p>
        </w:tc>
      </w:tr>
      <w:tr w:rsidR="00586DD9" w:rsidRPr="00324264" w:rsidTr="009B327C">
        <w:trPr>
          <w:trHeight w:val="360"/>
          <w:tblHeader/>
        </w:trPr>
        <w:tc>
          <w:tcPr>
            <w:tcW w:w="4032" w:type="dxa"/>
            <w:vMerge/>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
                <w:bCs/>
                <w:sz w:val="18"/>
                <w:szCs w:val="18"/>
                <w:lang w:val="fr-FR"/>
              </w:rPr>
            </w:pPr>
          </w:p>
        </w:tc>
        <w:tc>
          <w:tcPr>
            <w:tcW w:w="247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Nombre d’outils de prévention communautaires élaborés et opérationnels</w:t>
            </w:r>
          </w:p>
        </w:tc>
        <w:tc>
          <w:tcPr>
            <w:tcW w:w="121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0</w:t>
            </w:r>
          </w:p>
        </w:tc>
        <w:tc>
          <w:tcPr>
            <w:tcW w:w="1305"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bCs/>
                <w:sz w:val="18"/>
                <w:szCs w:val="18"/>
                <w:lang w:val="fr-FR"/>
              </w:rPr>
            </w:pPr>
            <w:r w:rsidRPr="00324264">
              <w:rPr>
                <w:rFonts w:asciiTheme="minorHAnsi" w:eastAsiaTheme="minorHAnsi" w:hAnsiTheme="minorHAnsi" w:cs="Arial"/>
                <w:bCs/>
                <w:sz w:val="18"/>
                <w:szCs w:val="18"/>
                <w:lang w:val="fr-FR"/>
              </w:rPr>
              <w:t>5</w:t>
            </w:r>
          </w:p>
        </w:tc>
        <w:tc>
          <w:tcPr>
            <w:tcW w:w="3940"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586DD9" w:rsidRPr="00324264" w:rsidRDefault="00586DD9" w:rsidP="00586DD9">
            <w:pPr>
              <w:spacing w:after="200" w:line="276" w:lineRule="auto"/>
              <w:rPr>
                <w:rFonts w:asciiTheme="minorHAnsi" w:eastAsiaTheme="minorHAnsi" w:hAnsiTheme="minorHAnsi" w:cs="Arial"/>
                <w:sz w:val="18"/>
                <w:szCs w:val="18"/>
                <w:lang w:val="fr-FR"/>
              </w:rPr>
            </w:pPr>
            <w:r w:rsidRPr="00324264">
              <w:rPr>
                <w:rFonts w:asciiTheme="minorHAnsi" w:eastAsiaTheme="minorHAnsi" w:hAnsiTheme="minorHAnsi" w:cs="Arial"/>
                <w:sz w:val="18"/>
                <w:szCs w:val="18"/>
                <w:lang w:val="fr-FR"/>
              </w:rPr>
              <w:t xml:space="preserve">Non SMART : outils de prévention communautaire imprécis.  élaborés et opérationnels sont 2  mesurables </w:t>
            </w:r>
          </w:p>
        </w:tc>
      </w:tr>
    </w:tbl>
    <w:p w:rsidR="00586DD9" w:rsidRPr="00324264" w:rsidRDefault="00586DD9" w:rsidP="00586DD9">
      <w:pPr>
        <w:spacing w:after="200" w:line="276" w:lineRule="auto"/>
        <w:rPr>
          <w:rFonts w:asciiTheme="minorHAnsi" w:eastAsiaTheme="minorHAnsi" w:hAnsiTheme="minorHAnsi" w:cstheme="minorBidi"/>
          <w:sz w:val="18"/>
          <w:szCs w:val="18"/>
          <w:lang w:val="fr-FR"/>
        </w:rPr>
      </w:pPr>
    </w:p>
    <w:p w:rsidR="00586DD9" w:rsidRPr="006360CC" w:rsidRDefault="00586DD9">
      <w:pPr>
        <w:rPr>
          <w:rFonts w:asciiTheme="minorHAnsi" w:hAnsiTheme="minorHAnsi"/>
        </w:rPr>
      </w:pPr>
    </w:p>
    <w:p w:rsidR="00595076" w:rsidRPr="006360CC" w:rsidRDefault="00595076">
      <w:pPr>
        <w:rPr>
          <w:rFonts w:asciiTheme="minorHAnsi" w:hAnsiTheme="minorHAnsi"/>
        </w:rPr>
      </w:pPr>
    </w:p>
    <w:p w:rsidR="00595076" w:rsidRPr="006360CC" w:rsidRDefault="00595076">
      <w:pPr>
        <w:rPr>
          <w:rFonts w:asciiTheme="minorHAnsi" w:hAnsiTheme="minorHAnsi"/>
        </w:rPr>
      </w:pPr>
    </w:p>
    <w:p w:rsidR="00324264" w:rsidRDefault="00324264" w:rsidP="00324264"/>
    <w:p w:rsidR="00595076" w:rsidRPr="006360CC" w:rsidRDefault="00595076" w:rsidP="00595076">
      <w:pPr>
        <w:rPr>
          <w:rFonts w:asciiTheme="minorHAnsi" w:hAnsiTheme="minorHAnsi"/>
          <w:b/>
        </w:rPr>
      </w:pPr>
    </w:p>
    <w:p w:rsidR="00586DD9" w:rsidRPr="006360CC" w:rsidRDefault="00586DD9" w:rsidP="005A4F74">
      <w:pPr>
        <w:pStyle w:val="Titre2"/>
        <w:spacing w:before="0"/>
        <w:jc w:val="both"/>
        <w:rPr>
          <w:rFonts w:asciiTheme="minorHAnsi" w:hAnsiTheme="minorHAnsi" w:cs="Arial"/>
          <w:color w:val="auto"/>
          <w:sz w:val="22"/>
          <w:szCs w:val="22"/>
          <w:lang w:val="fr-FR"/>
        </w:rPr>
      </w:pPr>
    </w:p>
    <w:p w:rsidR="00586DD9" w:rsidRPr="006360CC" w:rsidRDefault="00586DD9" w:rsidP="005A4F74">
      <w:pPr>
        <w:pStyle w:val="Titre2"/>
        <w:spacing w:before="0"/>
        <w:jc w:val="both"/>
        <w:rPr>
          <w:rFonts w:asciiTheme="minorHAnsi" w:hAnsiTheme="minorHAnsi" w:cs="Arial"/>
          <w:color w:val="auto"/>
          <w:sz w:val="22"/>
          <w:szCs w:val="22"/>
          <w:lang w:val="fr-FR"/>
        </w:rPr>
      </w:pPr>
    </w:p>
    <w:p w:rsidR="00586DD9" w:rsidRPr="006360CC" w:rsidRDefault="00586DD9" w:rsidP="005A4F74">
      <w:pPr>
        <w:pStyle w:val="Titre2"/>
        <w:spacing w:before="0"/>
        <w:jc w:val="both"/>
        <w:rPr>
          <w:rFonts w:asciiTheme="minorHAnsi" w:hAnsiTheme="minorHAnsi" w:cs="Arial"/>
          <w:color w:val="auto"/>
          <w:sz w:val="22"/>
          <w:szCs w:val="22"/>
          <w:lang w:val="fr-FR"/>
        </w:rPr>
      </w:pPr>
    </w:p>
    <w:p w:rsidR="00586DD9" w:rsidRPr="006360CC" w:rsidRDefault="00586DD9" w:rsidP="00586DD9">
      <w:pPr>
        <w:rPr>
          <w:rFonts w:asciiTheme="minorHAnsi" w:hAnsiTheme="minorHAnsi"/>
          <w:lang w:val="fr-FR"/>
        </w:rPr>
      </w:pPr>
    </w:p>
    <w:p w:rsidR="00586DD9" w:rsidRPr="006360CC" w:rsidRDefault="00586DD9" w:rsidP="00586DD9">
      <w:pPr>
        <w:rPr>
          <w:rFonts w:asciiTheme="minorHAnsi" w:hAnsiTheme="minorHAnsi"/>
          <w:lang w:val="fr-FR"/>
        </w:rPr>
      </w:pPr>
    </w:p>
    <w:p w:rsidR="00586DD9" w:rsidRPr="006360CC" w:rsidRDefault="00586DD9" w:rsidP="00586DD9">
      <w:pPr>
        <w:rPr>
          <w:rFonts w:asciiTheme="minorHAnsi" w:hAnsiTheme="minorHAnsi"/>
          <w:lang w:val="fr-FR"/>
        </w:rPr>
      </w:pPr>
    </w:p>
    <w:p w:rsidR="00586DD9" w:rsidRPr="006360CC" w:rsidRDefault="00586DD9" w:rsidP="00586DD9">
      <w:pPr>
        <w:rPr>
          <w:rFonts w:asciiTheme="minorHAnsi" w:hAnsiTheme="minorHAnsi"/>
          <w:lang w:val="fr-FR"/>
        </w:rPr>
      </w:pPr>
    </w:p>
    <w:p w:rsidR="00586DD9" w:rsidRPr="006360CC" w:rsidRDefault="00586DD9" w:rsidP="00586DD9">
      <w:pPr>
        <w:rPr>
          <w:rFonts w:asciiTheme="minorHAnsi" w:hAnsiTheme="minorHAnsi"/>
          <w:lang w:val="fr-FR"/>
        </w:rPr>
      </w:pPr>
    </w:p>
    <w:p w:rsidR="00586DD9" w:rsidRPr="006360CC" w:rsidRDefault="00586DD9" w:rsidP="00586DD9">
      <w:pPr>
        <w:rPr>
          <w:rFonts w:asciiTheme="minorHAnsi" w:hAnsiTheme="minorHAnsi"/>
          <w:lang w:val="fr-FR"/>
        </w:rPr>
      </w:pPr>
    </w:p>
    <w:p w:rsidR="00586DD9" w:rsidRPr="006360CC" w:rsidRDefault="00586DD9" w:rsidP="005A4F74">
      <w:pPr>
        <w:pStyle w:val="Titre2"/>
        <w:spacing w:before="0"/>
        <w:jc w:val="both"/>
        <w:rPr>
          <w:rFonts w:asciiTheme="minorHAnsi" w:eastAsia="Calibri" w:hAnsiTheme="minorHAnsi" w:cs="Times New Roman"/>
          <w:b w:val="0"/>
          <w:bCs w:val="0"/>
          <w:color w:val="auto"/>
          <w:sz w:val="22"/>
          <w:szCs w:val="22"/>
          <w:lang w:val="fr-FR"/>
        </w:rPr>
      </w:pPr>
    </w:p>
    <w:p w:rsidR="004B3E65" w:rsidRDefault="004B3E65" w:rsidP="004B3E65">
      <w:pPr>
        <w:rPr>
          <w:rFonts w:asciiTheme="minorHAnsi" w:hAnsiTheme="minorHAnsi"/>
          <w:lang w:val="fr-FR"/>
        </w:rPr>
      </w:pPr>
    </w:p>
    <w:p w:rsidR="00324264" w:rsidRDefault="00324264" w:rsidP="004B3E65">
      <w:pPr>
        <w:rPr>
          <w:rFonts w:asciiTheme="minorHAnsi" w:hAnsiTheme="minorHAnsi"/>
          <w:lang w:val="fr-FR"/>
        </w:rPr>
      </w:pPr>
    </w:p>
    <w:p w:rsidR="00324264" w:rsidRDefault="00324264" w:rsidP="004B3E65">
      <w:pPr>
        <w:rPr>
          <w:rFonts w:asciiTheme="minorHAnsi" w:hAnsiTheme="minorHAnsi"/>
          <w:lang w:val="fr-FR"/>
        </w:rPr>
      </w:pPr>
    </w:p>
    <w:p w:rsidR="00324264" w:rsidRPr="006360CC" w:rsidRDefault="00324264" w:rsidP="004B3E65">
      <w:pPr>
        <w:rPr>
          <w:rFonts w:asciiTheme="minorHAnsi" w:hAnsiTheme="minorHAnsi"/>
          <w:lang w:val="fr-FR"/>
        </w:rPr>
      </w:pPr>
    </w:p>
    <w:p w:rsidR="00586DD9" w:rsidRPr="006360CC" w:rsidRDefault="00586DD9" w:rsidP="005A4F74">
      <w:pPr>
        <w:pStyle w:val="Titre2"/>
        <w:spacing w:before="0"/>
        <w:jc w:val="both"/>
        <w:rPr>
          <w:rFonts w:asciiTheme="minorHAnsi" w:hAnsiTheme="minorHAnsi" w:cs="Arial"/>
          <w:color w:val="auto"/>
          <w:sz w:val="22"/>
          <w:szCs w:val="22"/>
          <w:lang w:val="fr-FR"/>
        </w:rPr>
      </w:pPr>
    </w:p>
    <w:p w:rsidR="00595076" w:rsidRPr="006360CC" w:rsidRDefault="00586DD9" w:rsidP="005A4F74">
      <w:pPr>
        <w:pStyle w:val="Titre2"/>
        <w:spacing w:before="0"/>
        <w:jc w:val="both"/>
        <w:rPr>
          <w:rFonts w:asciiTheme="minorHAnsi" w:hAnsiTheme="minorHAnsi" w:cs="Arial"/>
          <w:color w:val="auto"/>
          <w:sz w:val="22"/>
          <w:szCs w:val="22"/>
          <w:lang w:val="fr-FR"/>
        </w:rPr>
      </w:pPr>
      <w:bookmarkStart w:id="368" w:name="_Toc510177824"/>
      <w:r w:rsidRPr="006360CC">
        <w:rPr>
          <w:rFonts w:asciiTheme="minorHAnsi" w:hAnsiTheme="minorHAnsi" w:cs="Arial"/>
          <w:color w:val="auto"/>
          <w:sz w:val="22"/>
          <w:szCs w:val="22"/>
          <w:lang w:val="fr-FR"/>
        </w:rPr>
        <w:t>Annexe 5</w:t>
      </w:r>
      <w:r w:rsidR="00595076" w:rsidRPr="006360CC">
        <w:rPr>
          <w:rFonts w:asciiTheme="minorHAnsi" w:hAnsiTheme="minorHAnsi" w:cs="Arial"/>
          <w:color w:val="auto"/>
          <w:sz w:val="22"/>
          <w:szCs w:val="22"/>
          <w:lang w:val="fr-FR"/>
        </w:rPr>
        <w:t> : Liste des personnes rencontrées</w:t>
      </w:r>
      <w:bookmarkEnd w:id="368"/>
    </w:p>
    <w:p w:rsidR="00595076" w:rsidRPr="006360CC" w:rsidRDefault="00595076" w:rsidP="00595076">
      <w:pPr>
        <w:rPr>
          <w:rFonts w:asciiTheme="minorHAnsi" w:hAnsiTheme="minorHAnsi"/>
          <w:b/>
        </w:rPr>
      </w:pPr>
    </w:p>
    <w:tbl>
      <w:tblPr>
        <w:tblStyle w:val="Listecouleur-Accent6"/>
        <w:tblW w:w="14280" w:type="dxa"/>
        <w:tblInd w:w="-1418" w:type="dxa"/>
        <w:tblLayout w:type="fixed"/>
        <w:tblLook w:val="04A0" w:firstRow="1" w:lastRow="0" w:firstColumn="1" w:lastColumn="0" w:noHBand="0" w:noVBand="1"/>
      </w:tblPr>
      <w:tblGrid>
        <w:gridCol w:w="1668"/>
        <w:gridCol w:w="3544"/>
        <w:gridCol w:w="2977"/>
        <w:gridCol w:w="6091"/>
      </w:tblGrid>
      <w:tr w:rsidR="00595076" w:rsidRPr="006360CC" w:rsidTr="004B3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left w:val="nil"/>
              <w:right w:val="nil"/>
            </w:tcBorders>
            <w:hideMark/>
          </w:tcPr>
          <w:p w:rsidR="00595076" w:rsidRPr="006360CC" w:rsidRDefault="00595076" w:rsidP="004B34AC">
            <w:pPr>
              <w:spacing w:line="256" w:lineRule="auto"/>
              <w:jc w:val="center"/>
              <w:rPr>
                <w:rFonts w:asciiTheme="minorHAnsi" w:hAnsiTheme="minorHAnsi"/>
              </w:rPr>
            </w:pPr>
            <w:r w:rsidRPr="006360CC">
              <w:rPr>
                <w:rFonts w:asciiTheme="minorHAnsi" w:hAnsiTheme="minorHAnsi"/>
                <w:color w:val="000000" w:themeColor="text1"/>
              </w:rPr>
              <w:t>Ville</w:t>
            </w:r>
          </w:p>
        </w:tc>
        <w:tc>
          <w:tcPr>
            <w:tcW w:w="3544" w:type="dxa"/>
            <w:tcBorders>
              <w:top w:val="nil"/>
              <w:left w:val="nil"/>
              <w:right w:val="nil"/>
            </w:tcBorders>
            <w:hideMark/>
          </w:tcPr>
          <w:p w:rsidR="00595076" w:rsidRPr="006360CC" w:rsidRDefault="00595076" w:rsidP="004B34AC">
            <w:pPr>
              <w:spacing w:line="25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Institution</w:t>
            </w:r>
          </w:p>
        </w:tc>
        <w:tc>
          <w:tcPr>
            <w:tcW w:w="2977" w:type="dxa"/>
            <w:tcBorders>
              <w:top w:val="nil"/>
              <w:left w:val="nil"/>
              <w:right w:val="nil"/>
            </w:tcBorders>
            <w:hideMark/>
          </w:tcPr>
          <w:p w:rsidR="00595076" w:rsidRPr="006360CC" w:rsidRDefault="00595076" w:rsidP="004B34AC">
            <w:pPr>
              <w:spacing w:line="25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Nom et Prenom</w:t>
            </w:r>
          </w:p>
        </w:tc>
        <w:tc>
          <w:tcPr>
            <w:tcW w:w="6091" w:type="dxa"/>
            <w:tcBorders>
              <w:top w:val="nil"/>
              <w:left w:val="nil"/>
              <w:right w:val="nil"/>
            </w:tcBorders>
            <w:hideMark/>
          </w:tcPr>
          <w:p w:rsidR="00595076" w:rsidRPr="006360CC" w:rsidRDefault="00595076" w:rsidP="004B34AC">
            <w:pPr>
              <w:spacing w:line="256"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Fonction</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hideMark/>
          </w:tcPr>
          <w:p w:rsidR="00595076" w:rsidRPr="006360CC" w:rsidRDefault="00595076" w:rsidP="004B34AC">
            <w:pPr>
              <w:spacing w:line="256" w:lineRule="auto"/>
              <w:jc w:val="center"/>
              <w:rPr>
                <w:rFonts w:asciiTheme="minorHAnsi" w:hAnsiTheme="minorHAnsi"/>
                <w:b w:val="0"/>
              </w:rPr>
            </w:pPr>
            <w:r w:rsidRPr="006360CC">
              <w:rPr>
                <w:rFonts w:asciiTheme="minorHAnsi" w:hAnsiTheme="minorHAnsi"/>
              </w:rPr>
              <w:t>N’Djamena</w:t>
            </w:r>
          </w:p>
        </w:tc>
        <w:tc>
          <w:tcPr>
            <w:tcW w:w="3544" w:type="dxa"/>
            <w:vMerge w:val="restart"/>
            <w:hideMark/>
          </w:tcPr>
          <w:p w:rsidR="00595076" w:rsidRPr="006360CC" w:rsidRDefault="00595076" w:rsidP="004B34AC">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PNUD</w:t>
            </w: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WELDADOUAR GAYE</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Analyste S&amp;E</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RAMILO  RUDARAGI</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Coordinateur du projet</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AHMED MOUSTAPHA</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Assistant au Projet</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ELIE YANYARA DJIMADOUMADJI</w:t>
            </w:r>
          </w:p>
        </w:tc>
        <w:tc>
          <w:tcPr>
            <w:tcW w:w="6091" w:type="dxa"/>
            <w:hideMark/>
          </w:tcPr>
          <w:p w:rsidR="005A4F74"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 xml:space="preserve">Chargé du Programme Gouvernance </w:t>
            </w:r>
          </w:p>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Démocratique</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BEATRICE TCHIDIBI</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Spécialiste Assurance Qualité</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restart"/>
            <w:hideMark/>
          </w:tcPr>
          <w:p w:rsidR="00595076" w:rsidRPr="006360CC" w:rsidRDefault="00595076" w:rsidP="004B34A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ATPIR</w:t>
            </w: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MOGGAHOU NGARODJILO</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Prestataire ATPIR</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ALLASSIGNENGAR NOE</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 xml:space="preserve">Assistant Comptable </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KOUMTIBAYE SAMUEL</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Chargé de Programme</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DJEROMADJI SERGE MBATITANGARTI</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Coordonnateur ATPIR</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restart"/>
            <w:hideMark/>
          </w:tcPr>
          <w:p w:rsidR="00595076" w:rsidRPr="006360CC" w:rsidRDefault="00595076" w:rsidP="004B34A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CELIAF</w:t>
            </w: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AMINA KLINGAR</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SGA</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GOLNDA LANGARSOU</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TG</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N. NAILAR CLARISSE</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Présidente</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restart"/>
            <w:hideMark/>
          </w:tcPr>
          <w:p w:rsidR="00595076" w:rsidRPr="006360CC" w:rsidRDefault="00595076" w:rsidP="004B34AC">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CSAI</w:t>
            </w: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 xml:space="preserve">MAHAMAT AMINE </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CSAI/T</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MAHAMAT NOUR ADAM</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CSAI/T</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ABDODAYIM ABDOULAYE</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SG/CSAI</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AHMAT MAHAMAT SALEH</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CSAI/IMAM</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AHMAT MAHAMAT BACHAMI</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CSAI/IMAM</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ISSAH ABAKAR MOUSSA</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Elève/Lycée Roi Fayçal(Terminal)</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 xml:space="preserve">AMINA AHMAT MOUSSA </w:t>
            </w:r>
          </w:p>
        </w:tc>
        <w:tc>
          <w:tcPr>
            <w:tcW w:w="6091" w:type="dxa"/>
            <w:hideMark/>
          </w:tcPr>
          <w:p w:rsidR="005A4F74"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 xml:space="preserve">Vice – Présidente Ligue des femmes </w:t>
            </w:r>
          </w:p>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prédicatrices(OULEMA)</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HADJE AMNE ABAKAR MAHAMAT</w:t>
            </w:r>
          </w:p>
        </w:tc>
        <w:tc>
          <w:tcPr>
            <w:tcW w:w="6091" w:type="dxa"/>
            <w:hideMark/>
          </w:tcPr>
          <w:p w:rsidR="005A4F74"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 xml:space="preserve">Chargée de la Communication Ligue des </w:t>
            </w:r>
          </w:p>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femmes prédicatrices(OULEMA)</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AMAL HASSAN YOUSSOUF</w:t>
            </w:r>
          </w:p>
        </w:tc>
        <w:tc>
          <w:tcPr>
            <w:tcW w:w="6091" w:type="dxa"/>
            <w:hideMark/>
          </w:tcPr>
          <w:p w:rsidR="005A4F74"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 xml:space="preserve">Chargée des Affaires Sociales, Ligue des </w:t>
            </w:r>
          </w:p>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femmes prédicatrices(OULEMA)</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restart"/>
            <w:hideMark/>
          </w:tcPr>
          <w:p w:rsidR="00595076" w:rsidRPr="006360CC" w:rsidRDefault="00595076" w:rsidP="004B34A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G5 Sahel</w:t>
            </w: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DJONGANG ENOCH</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 xml:space="preserve">Point Focal </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SOUMAINE MOUSSA SOUMAINE</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Assistant Point Focal</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restart"/>
            <w:hideMark/>
          </w:tcPr>
          <w:p w:rsidR="00595076" w:rsidRPr="006360CC" w:rsidRDefault="00595076" w:rsidP="004B34A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LTDH</w:t>
            </w: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BALDAL OYOMTA</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Coordonnateur National</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NDLAH NAMA DAGAL</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 xml:space="preserve">Assistant Coordinateur </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restart"/>
            <w:hideMark/>
          </w:tcPr>
          <w:p w:rsidR="00595076" w:rsidRPr="006360CC" w:rsidRDefault="00595076" w:rsidP="004B34AC">
            <w:pPr>
              <w:spacing w:line="256" w:lineRule="auto"/>
              <w:jc w:val="center"/>
              <w:rPr>
                <w:rFonts w:asciiTheme="minorHAnsi" w:hAnsiTheme="minorHAnsi"/>
                <w:b w:val="0"/>
              </w:rPr>
            </w:pPr>
            <w:r w:rsidRPr="006360CC">
              <w:rPr>
                <w:rFonts w:asciiTheme="minorHAnsi" w:hAnsiTheme="minorHAnsi"/>
              </w:rPr>
              <w:t>Doba</w:t>
            </w:r>
          </w:p>
        </w:tc>
        <w:tc>
          <w:tcPr>
            <w:tcW w:w="3544" w:type="dxa"/>
            <w:vMerge w:val="restart"/>
            <w:hideMark/>
          </w:tcPr>
          <w:p w:rsidR="00595076" w:rsidRPr="006360CC" w:rsidRDefault="00595076" w:rsidP="004B34A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CELIAF</w:t>
            </w: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LADOUMADJI THADADOUM</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SG Antenne de Doba</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DJEKOUNLAR DAVID</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 xml:space="preserve">DCM, </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 xml:space="preserve">BEGNETAR SALOME </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Présidente Antenne de Doba</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DMANODJI HELENE</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Trésorière</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 xml:space="preserve">KEILAR JEANNE </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TG Adjointe</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MADJIADOUM KOLDJINGAR</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SGA</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restart"/>
            <w:hideMark/>
          </w:tcPr>
          <w:p w:rsidR="00595076" w:rsidRPr="006360CC" w:rsidRDefault="00595076" w:rsidP="004B34A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AUTORITES</w:t>
            </w: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AKOUNA IBRAHIM</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SG Département de la PENDE</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ABDELKADER BANDA</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Sous-Préfet de Doba</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restart"/>
            <w:hideMark/>
          </w:tcPr>
          <w:p w:rsidR="00595076" w:rsidRPr="006360CC" w:rsidRDefault="00595076" w:rsidP="004B34AC">
            <w:pPr>
              <w:spacing w:line="256" w:lineRule="auto"/>
              <w:jc w:val="center"/>
              <w:rPr>
                <w:rFonts w:asciiTheme="minorHAnsi" w:hAnsiTheme="minorHAnsi"/>
                <w:b w:val="0"/>
              </w:rPr>
            </w:pPr>
            <w:r w:rsidRPr="006360CC">
              <w:rPr>
                <w:rFonts w:asciiTheme="minorHAnsi" w:hAnsiTheme="minorHAnsi"/>
              </w:rPr>
              <w:t>Goré</w:t>
            </w:r>
          </w:p>
        </w:tc>
        <w:tc>
          <w:tcPr>
            <w:tcW w:w="3544" w:type="dxa"/>
            <w:hideMark/>
          </w:tcPr>
          <w:p w:rsidR="00595076" w:rsidRPr="006360CC" w:rsidRDefault="00595076" w:rsidP="004B34A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AUTORITES</w:t>
            </w: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ALI WAROU MALLAYE</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SG Département NIA PENDE</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restart"/>
            <w:hideMark/>
          </w:tcPr>
          <w:p w:rsidR="00595076" w:rsidRPr="006360CC" w:rsidRDefault="00595076" w:rsidP="004B34AC">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GROUPEMENTS</w:t>
            </w: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MBAILOUNDOUM REKIMADJI</w:t>
            </w:r>
          </w:p>
        </w:tc>
        <w:tc>
          <w:tcPr>
            <w:tcW w:w="6091" w:type="dxa"/>
            <w:hideMark/>
          </w:tcPr>
          <w:p w:rsidR="005A4F74"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 xml:space="preserve">SG Union des Associations et Groupements </w:t>
            </w:r>
          </w:p>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Féminins</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HONGTEIN NDOUNABE LYDIE</w:t>
            </w:r>
          </w:p>
        </w:tc>
        <w:tc>
          <w:tcPr>
            <w:tcW w:w="6091" w:type="dxa"/>
            <w:hideMark/>
          </w:tcPr>
          <w:p w:rsidR="005A4F74"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 xml:space="preserve">Vice-Présidente Union des Associations et </w:t>
            </w:r>
          </w:p>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Groupements Féminins</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 xml:space="preserve">MOGOMADJI HELENE </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Vice-Présidente Groupement Kouanodji</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 xml:space="preserve">REMADJI ALICE </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Membre Groupement Kouanodji</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MEMADJI PELAGIE</w:t>
            </w:r>
          </w:p>
        </w:tc>
        <w:tc>
          <w:tcPr>
            <w:tcW w:w="6091" w:type="dxa"/>
            <w:hideMark/>
          </w:tcPr>
          <w:p w:rsidR="005A4F74"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 xml:space="preserve">Membre Union des Associations et </w:t>
            </w:r>
          </w:p>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Groupements Féminins</w:t>
            </w:r>
          </w:p>
        </w:tc>
      </w:tr>
      <w:tr w:rsidR="005A4F74"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5A4F74" w:rsidRPr="006360CC" w:rsidRDefault="005A4F74" w:rsidP="004B34AC">
            <w:pPr>
              <w:spacing w:after="0" w:line="240" w:lineRule="auto"/>
              <w:rPr>
                <w:rFonts w:asciiTheme="minorHAnsi" w:hAnsiTheme="minorHAnsi"/>
              </w:rPr>
            </w:pPr>
          </w:p>
        </w:tc>
        <w:tc>
          <w:tcPr>
            <w:tcW w:w="3544" w:type="dxa"/>
          </w:tcPr>
          <w:p w:rsidR="005A4F74" w:rsidRPr="006360CC" w:rsidRDefault="005A4F74" w:rsidP="004B34A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INSTITUTION RELIGIEUSE</w:t>
            </w:r>
          </w:p>
        </w:tc>
        <w:tc>
          <w:tcPr>
            <w:tcW w:w="2977" w:type="dxa"/>
          </w:tcPr>
          <w:p w:rsidR="005A4F74" w:rsidRPr="006360CC" w:rsidRDefault="005A4F74"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ALYO THOMAS</w:t>
            </w:r>
          </w:p>
        </w:tc>
        <w:tc>
          <w:tcPr>
            <w:tcW w:w="6091" w:type="dxa"/>
          </w:tcPr>
          <w:p w:rsidR="005A4F74" w:rsidRPr="006360CC" w:rsidRDefault="005A4F74"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Chargé de programme de la commission</w:t>
            </w:r>
          </w:p>
          <w:p w:rsidR="005A4F74" w:rsidRPr="006360CC" w:rsidRDefault="005A4F74"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 xml:space="preserve"> diocésaine  justice et paix de Goré</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restart"/>
            <w:hideMark/>
          </w:tcPr>
          <w:p w:rsidR="00595076" w:rsidRPr="006360CC" w:rsidRDefault="00595076" w:rsidP="004B34AC">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CNARR</w:t>
            </w: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RAMADAN SIDJIM</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Délégué Régional</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MAHAMET SALEH NANGBOYOUM</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Administrateur Financier</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restart"/>
            <w:hideMark/>
          </w:tcPr>
          <w:p w:rsidR="00595076" w:rsidRPr="006360CC" w:rsidRDefault="00595076" w:rsidP="004B34AC">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CAMP AMBOKO</w:t>
            </w: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DJOULAI BOGOMA</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Président du Camp</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NEDJILAR ROSALIE</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Bénéficiaire</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 xml:space="preserve">ZENABA MAHAMAT </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Bénéficiaire</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 xml:space="preserve">HALIME IBRAHIM </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Comité de Sage</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ADAMA YOUSSOUF</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Bénéficiaire</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MBAIRAM PAULINE</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SG Mekassina</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ZONAGEKE HENRIETTE</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Bénéficiaire</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NGENABE RONEL</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Bénéficiaire</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ARAFA MAHAMAT</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Relai Communautaire</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FATIME IBRAHIM</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Relai Communautaire</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BODANDJE GRACE</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Chef de Zone</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BAIDE JUSTINE</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Présidente des femmes</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LIMON EUGENIE</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Bénéficiaire</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 xml:space="preserve">KERO HELENE </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Bénéfiicaire</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restart"/>
            <w:hideMark/>
          </w:tcPr>
          <w:p w:rsidR="00595076" w:rsidRPr="006360CC" w:rsidRDefault="00595076" w:rsidP="004B34AC">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SITE DANAMADJA</w:t>
            </w: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ANOUR OUMAR</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Président du site</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MAHAMAT ABDOULAYE</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SG Site</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MAHAMAT SAFI</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Point-Focal</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HAOUA DJIMET</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Présidente des Femmes</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FANE MOUSSA ALI</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Bénéficiaire</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HAOUA BOUBA</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SG Zone A</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ADA HAMADJODA</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Représentante Zone</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AMOUNA MAHAMAT ALI</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Représentante Zone</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vMerge/>
            <w:vAlign w:val="center"/>
            <w:hideMark/>
          </w:tcPr>
          <w:p w:rsidR="00595076" w:rsidRPr="006360CC" w:rsidRDefault="00595076" w:rsidP="004B34A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MAHAMAT SALEH MAHAMAT</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SG Zone L3</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restart"/>
            <w:hideMark/>
          </w:tcPr>
          <w:p w:rsidR="00595076" w:rsidRPr="006360CC" w:rsidRDefault="00595076" w:rsidP="004B34AC">
            <w:pPr>
              <w:spacing w:line="256" w:lineRule="auto"/>
              <w:jc w:val="center"/>
              <w:rPr>
                <w:rFonts w:asciiTheme="minorHAnsi" w:hAnsiTheme="minorHAnsi"/>
                <w:b w:val="0"/>
              </w:rPr>
            </w:pPr>
            <w:r w:rsidRPr="006360CC">
              <w:rPr>
                <w:rFonts w:asciiTheme="minorHAnsi" w:hAnsiTheme="minorHAnsi"/>
              </w:rPr>
              <w:t>Bol</w:t>
            </w:r>
          </w:p>
        </w:tc>
        <w:tc>
          <w:tcPr>
            <w:tcW w:w="3544" w:type="dxa"/>
            <w:hideMark/>
          </w:tcPr>
          <w:p w:rsidR="00595076" w:rsidRPr="006360CC" w:rsidRDefault="00595076" w:rsidP="004B34A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AUTORITES</w:t>
            </w: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 xml:space="preserve">KELLEY YOUNOUS MAHAMAT               </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SG Région du Lac</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hideMark/>
          </w:tcPr>
          <w:p w:rsidR="00595076" w:rsidRPr="006360CC" w:rsidRDefault="00595076" w:rsidP="004B34AC">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ATPIR</w:t>
            </w: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MAHAMAT MALLAH DJARMA</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Point Focal ATPIR</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hideMark/>
          </w:tcPr>
          <w:p w:rsidR="00595076" w:rsidRPr="006360CC" w:rsidRDefault="00595076" w:rsidP="004B34A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EXPRESS UNION</w:t>
            </w: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HAIWE HOUIBELE</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Délégué EXPRESS UNION</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hideMark/>
          </w:tcPr>
          <w:p w:rsidR="00595076" w:rsidRPr="006360CC" w:rsidRDefault="00595076" w:rsidP="004B34AC">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BENEFICIAIRES</w:t>
            </w: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BOIDOH DERIN ELOI</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 xml:space="preserve">Bénéficiaire Micro-crédit </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tcPr>
          <w:p w:rsidR="00595076" w:rsidRPr="006360CC" w:rsidRDefault="00595076" w:rsidP="004B34A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RAMADJI DJERABE FRANCIS</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Bénéficiaire Micro-crédit</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hideMark/>
          </w:tcPr>
          <w:p w:rsidR="00595076" w:rsidRPr="006360CC" w:rsidRDefault="00595076" w:rsidP="004B34AC">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CAMP KAYA</w:t>
            </w: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AL HADJI KIMAYOMBO</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Chef de Camp</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tcPr>
          <w:p w:rsidR="00595076" w:rsidRPr="006360CC" w:rsidRDefault="00595076" w:rsidP="004B34A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MARA ABDOU ABAKAR</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Informateur</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tcPr>
          <w:p w:rsidR="00595076" w:rsidRPr="006360CC" w:rsidRDefault="00595076" w:rsidP="004B34AC">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 xml:space="preserve">KALA MAHAMAT </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Comité de Vigilance</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tcPr>
          <w:p w:rsidR="00595076" w:rsidRPr="006360CC" w:rsidRDefault="00595076" w:rsidP="004B34A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HAOUA AL HADJI</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Présidente Groupement MACHALLAH</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tcPr>
          <w:p w:rsidR="00595076" w:rsidRPr="006360CC" w:rsidRDefault="00595076" w:rsidP="004B34AC">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YAKOURA SALEH MBOH</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Présidente Comité des femmes en place par MSF</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tcPr>
          <w:p w:rsidR="00595076" w:rsidRPr="006360CC" w:rsidRDefault="00595076" w:rsidP="004B34A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YOUSSOUF MBOH KERIM</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Interprète</w:t>
            </w:r>
          </w:p>
        </w:tc>
      </w:tr>
      <w:tr w:rsidR="000D3708"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0D3708" w:rsidRPr="006360CC" w:rsidRDefault="000D3708" w:rsidP="004B34AC">
            <w:pPr>
              <w:spacing w:after="0" w:line="240" w:lineRule="auto"/>
              <w:rPr>
                <w:rFonts w:asciiTheme="minorHAnsi" w:hAnsiTheme="minorHAnsi"/>
              </w:rPr>
            </w:pPr>
          </w:p>
        </w:tc>
        <w:tc>
          <w:tcPr>
            <w:tcW w:w="3544" w:type="dxa"/>
          </w:tcPr>
          <w:p w:rsidR="000D3708" w:rsidRPr="006360CC" w:rsidRDefault="000D3708" w:rsidP="004B34AC">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tcPr>
          <w:p w:rsidR="000D3708" w:rsidRPr="006360CC" w:rsidRDefault="000D3708"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(PLUS 40 AUTRES)</w:t>
            </w:r>
          </w:p>
        </w:tc>
        <w:tc>
          <w:tcPr>
            <w:tcW w:w="6091" w:type="dxa"/>
          </w:tcPr>
          <w:p w:rsidR="000D3708" w:rsidRPr="006360CC" w:rsidRDefault="000D3708"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hideMark/>
          </w:tcPr>
          <w:p w:rsidR="00595076" w:rsidRPr="006360CC" w:rsidRDefault="000D3708" w:rsidP="004B34A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CAMP YAKOU</w:t>
            </w:r>
            <w:r w:rsidR="00595076" w:rsidRPr="006360CC">
              <w:rPr>
                <w:rFonts w:asciiTheme="minorHAnsi" w:hAnsiTheme="minorHAnsi"/>
              </w:rPr>
              <w:t>A</w:t>
            </w: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MBOKOY ABBA TCHOULOUM</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Chef de Camp</w:t>
            </w:r>
          </w:p>
        </w:tc>
      </w:tr>
      <w:tr w:rsidR="00595076"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tcPr>
          <w:p w:rsidR="00595076" w:rsidRPr="006360CC" w:rsidRDefault="00595076" w:rsidP="004B34AC">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 xml:space="preserve">MARIAM AL HADJI </w:t>
            </w:r>
          </w:p>
        </w:tc>
        <w:tc>
          <w:tcPr>
            <w:tcW w:w="6091" w:type="dxa"/>
            <w:hideMark/>
          </w:tcPr>
          <w:p w:rsidR="00595076" w:rsidRPr="006360CC" w:rsidRDefault="00595076"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Présidente Union des groupements des femmes</w:t>
            </w:r>
          </w:p>
        </w:tc>
      </w:tr>
      <w:tr w:rsidR="00595076" w:rsidRPr="006360CC" w:rsidTr="004B34AC">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95076" w:rsidRPr="006360CC" w:rsidRDefault="00595076" w:rsidP="004B34AC">
            <w:pPr>
              <w:spacing w:after="0" w:line="240" w:lineRule="auto"/>
              <w:rPr>
                <w:rFonts w:asciiTheme="minorHAnsi" w:hAnsiTheme="minorHAnsi"/>
              </w:rPr>
            </w:pPr>
          </w:p>
        </w:tc>
        <w:tc>
          <w:tcPr>
            <w:tcW w:w="3544" w:type="dxa"/>
          </w:tcPr>
          <w:p w:rsidR="00595076" w:rsidRPr="006360CC" w:rsidRDefault="00595076" w:rsidP="004B34A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ADAM MBODOU</w:t>
            </w:r>
          </w:p>
        </w:tc>
        <w:tc>
          <w:tcPr>
            <w:tcW w:w="6091" w:type="dxa"/>
            <w:hideMark/>
          </w:tcPr>
          <w:p w:rsidR="00595076" w:rsidRPr="006360CC" w:rsidRDefault="00595076" w:rsidP="004B34AC">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360CC">
              <w:rPr>
                <w:rFonts w:asciiTheme="minorHAnsi" w:hAnsiTheme="minorHAnsi"/>
              </w:rPr>
              <w:t>Bénéficiaire</w:t>
            </w:r>
          </w:p>
        </w:tc>
      </w:tr>
      <w:tr w:rsidR="000D3708" w:rsidRPr="006360CC" w:rsidTr="004B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0D3708" w:rsidRPr="006360CC" w:rsidRDefault="000D3708" w:rsidP="004B34AC">
            <w:pPr>
              <w:spacing w:after="0" w:line="240" w:lineRule="auto"/>
              <w:rPr>
                <w:rFonts w:asciiTheme="minorHAnsi" w:hAnsiTheme="minorHAnsi"/>
              </w:rPr>
            </w:pPr>
          </w:p>
        </w:tc>
        <w:tc>
          <w:tcPr>
            <w:tcW w:w="3544" w:type="dxa"/>
          </w:tcPr>
          <w:p w:rsidR="000D3708" w:rsidRPr="006360CC" w:rsidRDefault="000D3708" w:rsidP="004B34AC">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tcPr>
          <w:p w:rsidR="000D3708" w:rsidRPr="006360CC" w:rsidRDefault="000D3708"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360CC">
              <w:rPr>
                <w:rFonts w:asciiTheme="minorHAnsi" w:hAnsiTheme="minorHAnsi"/>
              </w:rPr>
              <w:t>(PLUS 20 AUTRES)</w:t>
            </w:r>
          </w:p>
        </w:tc>
        <w:tc>
          <w:tcPr>
            <w:tcW w:w="6091" w:type="dxa"/>
          </w:tcPr>
          <w:p w:rsidR="000D3708" w:rsidRPr="006360CC" w:rsidRDefault="000D3708" w:rsidP="004B34AC">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595076" w:rsidRPr="006360CC" w:rsidRDefault="00595076" w:rsidP="00595076">
      <w:pPr>
        <w:rPr>
          <w:rFonts w:asciiTheme="minorHAnsi" w:hAnsiTheme="minorHAnsi"/>
          <w:b/>
        </w:rPr>
      </w:pPr>
    </w:p>
    <w:p w:rsidR="00595076" w:rsidRPr="006360CC" w:rsidRDefault="00595076" w:rsidP="00595076">
      <w:pPr>
        <w:rPr>
          <w:rFonts w:asciiTheme="minorHAnsi" w:hAnsiTheme="minorHAnsi"/>
        </w:rPr>
      </w:pPr>
    </w:p>
    <w:p w:rsidR="00595076" w:rsidRPr="006360CC" w:rsidRDefault="00595076" w:rsidP="00595076">
      <w:pPr>
        <w:rPr>
          <w:rFonts w:asciiTheme="minorHAnsi" w:hAnsiTheme="minorHAnsi"/>
        </w:rPr>
      </w:pPr>
    </w:p>
    <w:p w:rsidR="00595076" w:rsidRPr="006360CC" w:rsidRDefault="009344E0" w:rsidP="009344E0">
      <w:pPr>
        <w:pStyle w:val="Titre2"/>
        <w:spacing w:before="0"/>
        <w:jc w:val="both"/>
        <w:rPr>
          <w:rFonts w:asciiTheme="minorHAnsi" w:hAnsiTheme="minorHAnsi" w:cs="Arial"/>
          <w:color w:val="auto"/>
          <w:sz w:val="22"/>
          <w:szCs w:val="22"/>
          <w:lang w:val="fr-FR"/>
        </w:rPr>
      </w:pPr>
      <w:bookmarkStart w:id="369" w:name="_Toc510177825"/>
      <w:r w:rsidRPr="006360CC">
        <w:rPr>
          <w:rFonts w:asciiTheme="minorHAnsi" w:hAnsiTheme="minorHAnsi" w:cs="Arial"/>
          <w:color w:val="auto"/>
          <w:sz w:val="22"/>
          <w:szCs w:val="22"/>
          <w:lang w:val="fr-FR"/>
        </w:rPr>
        <w:lastRenderedPageBreak/>
        <w:t>Annexe 5</w:t>
      </w:r>
      <w:r w:rsidR="00595076" w:rsidRPr="006360CC">
        <w:rPr>
          <w:rFonts w:asciiTheme="minorHAnsi" w:hAnsiTheme="minorHAnsi" w:cs="Arial"/>
          <w:color w:val="auto"/>
          <w:sz w:val="22"/>
          <w:szCs w:val="22"/>
          <w:lang w:val="fr-FR"/>
        </w:rPr>
        <w:t> : Documents consultés</w:t>
      </w:r>
      <w:bookmarkEnd w:id="369"/>
    </w:p>
    <w:p w:rsidR="009344E0" w:rsidRPr="006360CC" w:rsidRDefault="009344E0" w:rsidP="009344E0">
      <w:pPr>
        <w:rPr>
          <w:rFonts w:asciiTheme="minorHAnsi" w:hAnsiTheme="minorHAnsi"/>
          <w:lang w:val="fr-FR"/>
        </w:rPr>
      </w:pP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UNDP: INTEGRATED REGIONAL STABILIZATION OF THE LAKE CHAD BASIN (INITIAL PHASE);</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UNDAF 2017 – 2021;</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UNDP IN THE LAKE CHAD   “INTERVENTIONS AND CHALLENGES”;</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UNDP: REPONDRE AU CRISES HUMANITAIRES ET AUX VIOLENCES EXTREMISTES ET A LA RADICALISATION AU TCHAD;</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 xml:space="preserve">RAPPORT D’ACTIVITÉS CELIAF, </w:t>
      </w:r>
      <w:r w:rsidRPr="006360CC">
        <w:rPr>
          <w:rFonts w:asciiTheme="minorHAnsi" w:hAnsiTheme="minorHAnsi"/>
          <w:i/>
          <w:shd w:val="clear" w:color="auto" w:fill="FFFFFF"/>
          <w:lang w:val="en-US"/>
        </w:rPr>
        <w:t>30 NOVEMBRE 2017</w:t>
      </w:r>
      <w:r w:rsidRPr="006360CC">
        <w:rPr>
          <w:rFonts w:asciiTheme="minorHAnsi" w:hAnsiTheme="minorHAnsi"/>
          <w:shd w:val="clear" w:color="auto" w:fill="FFFFFF"/>
          <w:lang w:val="en-US"/>
        </w:rPr>
        <w:t>;</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ACCORD DE SUBVENTION PNUD – ATPIR;</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ACCORD DE SUBVENTION PNUD – CELIAF;</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ACCORD DE SUBVENTION PNUD – LTDH;</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PNUD: COMPTE RENDU DE LA REUNION DU COMITÉ TECHNIQUE OPÉRATIONNEL;</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CONTRAT PAM – PNUD, BOL;</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CPD 2017 – 2021;</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GUIDES À USAGE DES RADIOS DE PROXIMITÉ;</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DÉPLIANT RADICALIZATION;</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GUIDES DE FORMATION DES LEADERS RELIGIEUX;</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NEWSLETTER ÉTUDE SUR LA RADICALIZATION ET LE TERRORISME;</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PLAN DE COMMUNICATION PROJET PVE;</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PROCÈS-VERBAL DU COMITÉ DE SELECTION DES BENEFICIARIES;</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PROCÈS-VERBAL PORTANT CREATION DU COMITÉ DE SUIVI DES INTERVENTIONS;</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PRODOC RADICALISATION;</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PLANS DE TRAVAIL;</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RAPPORT DE SUIVI DES ACTIVITES D’OCTROI DE MICRO-CREDITS AUX POPULATIONS DE LA REGION DU LAC;</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RAPPORT DE SUIVI DES PROJETS DANS LA REGION DU LAC;</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RAPPORT D’ACTIVITÉS LTDH</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STRATEGIE NATIONALE DE PREVENTION DE LA RADICALISATION ET DE LUTTE CONTRE L’EXTREMISME VIOLENT AU TCHAD</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PROJET DE DESCRIPTIF DE PROGRAMME DE PAYS POUR LE TCHAD (2012 – 2015);</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GOUVERNEMENT DE LA RÉPUBLIQUE DU TCHAD;</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lastRenderedPageBreak/>
        <w:t>PRÉVENIR ET LUTTER CONTRE L’EXTRÉMISME VIOLENT EN AFRIQUE : UNE APPROCHE AXÉE SUR  LE DÉVELOPPEMENT;</w:t>
      </w:r>
    </w:p>
    <w:p w:rsidR="00595076" w:rsidRPr="006360CC" w:rsidRDefault="00595076" w:rsidP="00DA26F6">
      <w:pPr>
        <w:numPr>
          <w:ilvl w:val="0"/>
          <w:numId w:val="22"/>
        </w:numPr>
        <w:spacing w:after="200" w:line="276" w:lineRule="auto"/>
        <w:contextualSpacing/>
        <w:jc w:val="both"/>
        <w:rPr>
          <w:rFonts w:asciiTheme="minorHAnsi" w:hAnsiTheme="minorHAnsi"/>
          <w:shd w:val="clear" w:color="auto" w:fill="FFFFFF"/>
          <w:lang w:val="en-US"/>
        </w:rPr>
      </w:pPr>
      <w:r w:rsidRPr="006360CC">
        <w:rPr>
          <w:rFonts w:asciiTheme="minorHAnsi" w:hAnsiTheme="minorHAnsi"/>
          <w:shd w:val="clear" w:color="auto" w:fill="FFFFFF"/>
          <w:lang w:val="en-US"/>
        </w:rPr>
        <w:t>RAPPORTS D’ACTIVITES ATPIR</w:t>
      </w:r>
    </w:p>
    <w:p w:rsidR="00595076" w:rsidRPr="006360CC" w:rsidRDefault="00595076" w:rsidP="00595076">
      <w:pPr>
        <w:rPr>
          <w:rFonts w:asciiTheme="minorHAnsi" w:hAnsiTheme="minorHAnsi"/>
        </w:rPr>
      </w:pPr>
    </w:p>
    <w:p w:rsidR="00595076" w:rsidRPr="006360CC" w:rsidRDefault="00595076" w:rsidP="00595076">
      <w:pPr>
        <w:rPr>
          <w:rFonts w:asciiTheme="minorHAnsi" w:hAnsiTheme="minorHAnsi"/>
        </w:rPr>
      </w:pPr>
    </w:p>
    <w:p w:rsidR="00595076" w:rsidRPr="006360CC" w:rsidRDefault="00595076">
      <w:pPr>
        <w:rPr>
          <w:rFonts w:asciiTheme="minorHAnsi" w:hAnsiTheme="minorHAnsi"/>
        </w:rPr>
      </w:pPr>
    </w:p>
    <w:sectPr w:rsidR="00595076" w:rsidRPr="006360CC" w:rsidSect="00613268">
      <w:pgSz w:w="16838" w:h="11906" w:orient="landscape"/>
      <w:pgMar w:top="1418" w:right="1418" w:bottom="1418" w:left="1418"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6BB" w:rsidRDefault="00A906BB" w:rsidP="00CB7B56">
      <w:pPr>
        <w:spacing w:after="0" w:line="240" w:lineRule="auto"/>
      </w:pPr>
      <w:r>
        <w:separator/>
      </w:r>
    </w:p>
  </w:endnote>
  <w:endnote w:type="continuationSeparator" w:id="0">
    <w:p w:rsidR="00A906BB" w:rsidRDefault="00A906BB" w:rsidP="00CB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lin Sans FB Demi">
    <w:altName w:val="Berlin Sans FB"/>
    <w:panose1 w:val="020E0802020502020306"/>
    <w:charset w:val="00"/>
    <w:family w:val="swiss"/>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837" w:rsidRPr="006A1A03" w:rsidRDefault="00C03837">
    <w:pPr>
      <w:pStyle w:val="Pieddepage"/>
      <w:rPr>
        <w:i/>
        <w:color w:val="C00000"/>
        <w:sz w:val="18"/>
        <w:szCs w:val="18"/>
      </w:rPr>
    </w:pPr>
    <w:r w:rsidRPr="006A1A03">
      <w:rPr>
        <w:i/>
        <w:color w:val="C00000"/>
        <w:sz w:val="18"/>
        <w:szCs w:val="18"/>
        <w:lang w:val="fr-FR"/>
      </w:rPr>
      <w:t>Evaluation finale du projet d’appui à la lutte contre la radicalisation au sein des populations tchadiennes</w:t>
    </w:r>
  </w:p>
  <w:p w:rsidR="00C03837" w:rsidRDefault="00C03837">
    <w:pPr>
      <w:pStyle w:val="Pieddepage"/>
    </w:pPr>
    <w:r>
      <w:rPr>
        <w:noProof/>
        <w:lang w:val="fr-FR" w:eastAsia="fr-FR"/>
      </w:rPr>
      <mc:AlternateContent>
        <mc:Choice Requires="wps">
          <w:drawing>
            <wp:anchor distT="0" distB="0" distL="114300" distR="114300" simplePos="0" relativeHeight="251659264" behindDoc="0" locked="0" layoutInCell="1" allowOverlap="1" wp14:anchorId="004C59D1" wp14:editId="0C1E5FA7">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03837" w:rsidRPr="006A1A03" w:rsidRDefault="00C03837">
                          <w:pPr>
                            <w:pStyle w:val="Pieddepage"/>
                            <w:jc w:val="right"/>
                            <w:rPr>
                              <w:rFonts w:asciiTheme="majorHAnsi" w:hAnsiTheme="majorHAnsi"/>
                              <w:color w:val="000000" w:themeColor="text1"/>
                            </w:rPr>
                          </w:pPr>
                          <w:r w:rsidRPr="006A1A03">
                            <w:rPr>
                              <w:rFonts w:asciiTheme="majorHAnsi" w:hAnsiTheme="majorHAnsi"/>
                              <w:color w:val="000000" w:themeColor="text1"/>
                            </w:rPr>
                            <w:fldChar w:fldCharType="begin"/>
                          </w:r>
                          <w:r w:rsidRPr="006A1A03">
                            <w:rPr>
                              <w:rFonts w:asciiTheme="majorHAnsi" w:hAnsiTheme="majorHAnsi"/>
                              <w:color w:val="000000" w:themeColor="text1"/>
                            </w:rPr>
                            <w:instrText>PAGE  \* Arabic  \* MERGEFORMAT</w:instrText>
                          </w:r>
                          <w:r w:rsidRPr="006A1A03">
                            <w:rPr>
                              <w:rFonts w:asciiTheme="majorHAnsi" w:hAnsiTheme="majorHAnsi"/>
                              <w:color w:val="000000" w:themeColor="text1"/>
                            </w:rPr>
                            <w:fldChar w:fldCharType="separate"/>
                          </w:r>
                          <w:r w:rsidR="008B6DB1" w:rsidRPr="008B6DB1">
                            <w:rPr>
                              <w:rFonts w:asciiTheme="majorHAnsi" w:hAnsiTheme="majorHAnsi"/>
                              <w:noProof/>
                              <w:color w:val="000000" w:themeColor="text1"/>
                              <w:lang w:val="fr-FR"/>
                            </w:rPr>
                            <w:t>19</w:t>
                          </w:r>
                          <w:r w:rsidRPr="006A1A03">
                            <w:rPr>
                              <w:rFonts w:asciiTheme="majorHAnsi" w:hAnsiTheme="maj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4C59D1" id="_x0000_t202" coordsize="21600,21600" o:spt="202" path="m,l,21600r21600,l21600,xe">
              <v:stroke joinstyle="miter"/>
              <v:path gradientshapeok="t" o:connecttype="rect"/>
            </v:shapetype>
            <v:shape id="Zone de texte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rsidR="00C03837" w:rsidRPr="006A1A03" w:rsidRDefault="00C03837">
                    <w:pPr>
                      <w:pStyle w:val="Pieddepage"/>
                      <w:jc w:val="right"/>
                      <w:rPr>
                        <w:rFonts w:asciiTheme="majorHAnsi" w:hAnsiTheme="majorHAnsi"/>
                        <w:color w:val="000000" w:themeColor="text1"/>
                      </w:rPr>
                    </w:pPr>
                    <w:r w:rsidRPr="006A1A03">
                      <w:rPr>
                        <w:rFonts w:asciiTheme="majorHAnsi" w:hAnsiTheme="majorHAnsi"/>
                        <w:color w:val="000000" w:themeColor="text1"/>
                      </w:rPr>
                      <w:fldChar w:fldCharType="begin"/>
                    </w:r>
                    <w:r w:rsidRPr="006A1A03">
                      <w:rPr>
                        <w:rFonts w:asciiTheme="majorHAnsi" w:hAnsiTheme="majorHAnsi"/>
                        <w:color w:val="000000" w:themeColor="text1"/>
                      </w:rPr>
                      <w:instrText>PAGE  \* Arabic  \* MERGEFORMAT</w:instrText>
                    </w:r>
                    <w:r w:rsidRPr="006A1A03">
                      <w:rPr>
                        <w:rFonts w:asciiTheme="majorHAnsi" w:hAnsiTheme="majorHAnsi"/>
                        <w:color w:val="000000" w:themeColor="text1"/>
                      </w:rPr>
                      <w:fldChar w:fldCharType="separate"/>
                    </w:r>
                    <w:r w:rsidR="008B6DB1" w:rsidRPr="008B6DB1">
                      <w:rPr>
                        <w:rFonts w:asciiTheme="majorHAnsi" w:hAnsiTheme="majorHAnsi"/>
                        <w:noProof/>
                        <w:color w:val="000000" w:themeColor="text1"/>
                        <w:lang w:val="fr-FR"/>
                      </w:rPr>
                      <w:t>19</w:t>
                    </w:r>
                    <w:r w:rsidRPr="006A1A03">
                      <w:rPr>
                        <w:rFonts w:asciiTheme="majorHAnsi" w:hAnsiTheme="majorHAnsi"/>
                        <w:color w:val="000000" w:themeColor="text1"/>
                      </w:rPr>
                      <w:fldChar w:fldCharType="end"/>
                    </w:r>
                  </w:p>
                </w:txbxContent>
              </v:textbox>
              <w10:wrap anchorx="margin" anchory="margin"/>
            </v:shape>
          </w:pict>
        </mc:Fallback>
      </mc:AlternateContent>
    </w:r>
    <w:r>
      <w:rPr>
        <w:noProof/>
        <w:color w:val="4F81BD" w:themeColor="accent1"/>
        <w:lang w:val="fr-FR" w:eastAsia="fr-FR"/>
      </w:rPr>
      <mc:AlternateContent>
        <mc:Choice Requires="wps">
          <w:drawing>
            <wp:anchor distT="91440" distB="91440" distL="114300" distR="114300" simplePos="0" relativeHeight="251660288" behindDoc="1" locked="0" layoutInCell="1" allowOverlap="1" wp14:anchorId="0448410A" wp14:editId="62F3C8C6">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BA28529"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6BB" w:rsidRDefault="00A906BB" w:rsidP="00CB7B56">
      <w:pPr>
        <w:spacing w:after="0" w:line="240" w:lineRule="auto"/>
      </w:pPr>
      <w:r>
        <w:separator/>
      </w:r>
    </w:p>
  </w:footnote>
  <w:footnote w:type="continuationSeparator" w:id="0">
    <w:p w:rsidR="00A906BB" w:rsidRDefault="00A906BB" w:rsidP="00CB7B56">
      <w:pPr>
        <w:spacing w:after="0" w:line="240" w:lineRule="auto"/>
      </w:pPr>
      <w:r>
        <w:continuationSeparator/>
      </w:r>
    </w:p>
  </w:footnote>
  <w:footnote w:id="1">
    <w:p w:rsidR="00C03837" w:rsidRDefault="00C03837" w:rsidP="00CB7B56"/>
    <w:p w:rsidR="00C03837" w:rsidRDefault="00C03837" w:rsidP="00CB7B56"/>
  </w:footnote>
  <w:footnote w:id="2">
    <w:p w:rsidR="00C03837" w:rsidRDefault="00C03837" w:rsidP="00B766D0">
      <w:pPr>
        <w:pStyle w:val="Notedebasdepage"/>
      </w:pPr>
      <w:r>
        <w:rPr>
          <w:rStyle w:val="Appelnotedebasdep"/>
        </w:rPr>
        <w:footnoteRef/>
      </w:r>
      <w:r w:rsidRPr="0058432D">
        <w:rPr>
          <w:rFonts w:eastAsia="Times New Roman"/>
          <w:sz w:val="16"/>
          <w:szCs w:val="16"/>
          <w:lang w:eastAsia="fr-CA"/>
        </w:rPr>
        <w:t>Échelle de notation</w:t>
      </w:r>
      <w:r>
        <w:rPr>
          <w:rFonts w:eastAsia="Times New Roman"/>
          <w:sz w:val="16"/>
          <w:szCs w:val="16"/>
          <w:lang w:eastAsia="fr-CA"/>
        </w:rPr>
        <w:t xml:space="preserve"> de 1 à 5 </w:t>
      </w:r>
      <w:r w:rsidRPr="0058432D">
        <w:rPr>
          <w:rFonts w:eastAsia="Times New Roman"/>
          <w:sz w:val="16"/>
          <w:szCs w:val="16"/>
          <w:lang w:eastAsia="fr-CA"/>
        </w:rPr>
        <w:t>: Très insatisfait (0 à 1); Insatisfait  (1.1 à 2); Moyenn</w:t>
      </w:r>
      <w:r>
        <w:rPr>
          <w:rFonts w:eastAsia="Times New Roman"/>
          <w:sz w:val="16"/>
          <w:szCs w:val="16"/>
          <w:lang w:eastAsia="fr-CA"/>
        </w:rPr>
        <w:t>ement</w:t>
      </w:r>
      <w:r w:rsidRPr="0058432D">
        <w:rPr>
          <w:rFonts w:eastAsia="Times New Roman"/>
          <w:sz w:val="16"/>
          <w:szCs w:val="16"/>
          <w:lang w:eastAsia="fr-CA"/>
        </w:rPr>
        <w:t xml:space="preserve"> satisfaisant (2.1à 3); Satisfaisant (3.1 à 4); Très satisfaisant (4.1 à 5);</w:t>
      </w:r>
      <w:r>
        <w:t xml:space="preserve"> </w:t>
      </w:r>
    </w:p>
  </w:footnote>
  <w:footnote w:id="3">
    <w:p w:rsidR="00C03837" w:rsidRPr="00361E77" w:rsidRDefault="00C03837" w:rsidP="00677C9A">
      <w:pPr>
        <w:pStyle w:val="Notedebasdepage"/>
        <w:rPr>
          <w:lang w:val="fr-FR"/>
        </w:rPr>
      </w:pPr>
      <w:r>
        <w:rPr>
          <w:rStyle w:val="Appelnotedebasdep"/>
        </w:rPr>
        <w:footnoteRef/>
      </w:r>
      <w:r>
        <w:t xml:space="preserve"> </w:t>
      </w:r>
      <w:r>
        <w:rPr>
          <w:lang w:val="fr-FR"/>
        </w:rPr>
        <w:t>Consultation au titre de l’article IV du FMI, janvier 2017.</w:t>
      </w:r>
    </w:p>
  </w:footnote>
  <w:footnote w:id="4">
    <w:p w:rsidR="00C03837" w:rsidRPr="00570277" w:rsidRDefault="00C03837" w:rsidP="00677C9A">
      <w:pPr>
        <w:pStyle w:val="Notedebasdepage"/>
        <w:rPr>
          <w:lang w:val="fr-FR"/>
        </w:rPr>
      </w:pPr>
      <w:r>
        <w:rPr>
          <w:rStyle w:val="Appelnotedebasdep"/>
        </w:rPr>
        <w:footnoteRef/>
      </w:r>
      <w:r>
        <w:t xml:space="preserve"> </w:t>
      </w:r>
      <w:r>
        <w:rPr>
          <w:lang w:val="fr-FR"/>
        </w:rPr>
        <w:t>Rapport sur le Développement Humain Durable PNUD (2016, p265)</w:t>
      </w:r>
    </w:p>
  </w:footnote>
  <w:footnote w:id="5">
    <w:p w:rsidR="00C03837" w:rsidRPr="00570277" w:rsidRDefault="00C03837" w:rsidP="00677C9A">
      <w:pPr>
        <w:pStyle w:val="Notedebasdepage"/>
        <w:rPr>
          <w:lang w:val="fr-FR"/>
        </w:rPr>
      </w:pPr>
      <w:r>
        <w:rPr>
          <w:rStyle w:val="Appelnotedebasdep"/>
        </w:rPr>
        <w:footnoteRef/>
      </w:r>
      <w:r>
        <w:t xml:space="preserve"> Idb p265</w:t>
      </w:r>
    </w:p>
  </w:footnote>
  <w:footnote w:id="6">
    <w:p w:rsidR="00C03837" w:rsidRPr="00884A4A" w:rsidRDefault="00C03837" w:rsidP="00677C9A">
      <w:pPr>
        <w:pStyle w:val="Notedebasdepage"/>
        <w:rPr>
          <w:lang w:val="fr-FR"/>
        </w:rPr>
      </w:pPr>
      <w:r>
        <w:rPr>
          <w:rStyle w:val="Appelnotedebasdep"/>
        </w:rPr>
        <w:footnoteRef/>
      </w:r>
      <w:r>
        <w:t xml:space="preserve"> </w:t>
      </w:r>
      <w:r>
        <w:rPr>
          <w:lang w:val="fr-FR"/>
        </w:rPr>
        <w:t xml:space="preserve"> UNDAF (2017, p13)</w:t>
      </w:r>
    </w:p>
  </w:footnote>
  <w:footnote w:id="7">
    <w:p w:rsidR="00C03837" w:rsidRPr="005A74CC" w:rsidRDefault="00C03837" w:rsidP="00CB7B56">
      <w:pPr>
        <w:pStyle w:val="Notedebasdepage"/>
        <w:rPr>
          <w:lang w:val="fr-FR"/>
        </w:rPr>
      </w:pPr>
      <w:r>
        <w:rPr>
          <w:rStyle w:val="Appelnotedebasdep"/>
        </w:rPr>
        <w:footnoteRef/>
      </w:r>
      <w:r>
        <w:t xml:space="preserve">  Ministère de l’Économie et de la Planification du Développement </w:t>
      </w:r>
      <w:r>
        <w:rPr>
          <w:lang w:val="fr-FR"/>
        </w:rPr>
        <w:t>Vision2030 (2017, p7)</w:t>
      </w:r>
    </w:p>
  </w:footnote>
  <w:footnote w:id="8">
    <w:p w:rsidR="00C03837" w:rsidRPr="00660F6C" w:rsidRDefault="00C03837" w:rsidP="00CB7B56">
      <w:pPr>
        <w:pStyle w:val="Notedebasdepage"/>
        <w:rPr>
          <w:lang w:val="fr-FR"/>
        </w:rPr>
      </w:pPr>
      <w:r>
        <w:rPr>
          <w:rStyle w:val="Appelnotedebasdep"/>
        </w:rPr>
        <w:footnoteRef/>
      </w:r>
      <w:r>
        <w:t xml:space="preserve"> </w:t>
      </w:r>
      <w:r>
        <w:rPr>
          <w:lang w:val="fr-FR"/>
        </w:rPr>
        <w:t>PND (2017, p12)</w:t>
      </w:r>
    </w:p>
  </w:footnote>
  <w:footnote w:id="9">
    <w:p w:rsidR="00C03837" w:rsidRPr="00660F6C" w:rsidRDefault="00C03837" w:rsidP="00CB7B56">
      <w:pPr>
        <w:pStyle w:val="Notedebasdepage"/>
        <w:rPr>
          <w:lang w:val="fr-FR"/>
        </w:rPr>
      </w:pPr>
      <w:r>
        <w:rPr>
          <w:rStyle w:val="Appelnotedebasdep"/>
        </w:rPr>
        <w:footnoteRef/>
      </w:r>
      <w:r>
        <w:t xml:space="preserve"> </w:t>
      </w:r>
      <w:r>
        <w:rPr>
          <w:lang w:val="fr-FR"/>
        </w:rPr>
        <w:t>Rapport sur le Développement Durable 2016 (2016, p249)</w:t>
      </w:r>
    </w:p>
  </w:footnote>
  <w:footnote w:id="10">
    <w:p w:rsidR="00C03837" w:rsidRPr="004A3462" w:rsidRDefault="00C03837" w:rsidP="00CB7B56">
      <w:pPr>
        <w:pStyle w:val="Notedebasdepage"/>
        <w:rPr>
          <w:lang w:val="fr-FR"/>
        </w:rPr>
      </w:pPr>
      <w:r>
        <w:rPr>
          <w:rStyle w:val="Appelnotedebasdep"/>
        </w:rPr>
        <w:footnoteRef/>
      </w:r>
      <w:r>
        <w:t xml:space="preserve"> </w:t>
      </w:r>
      <w:r>
        <w:rPr>
          <w:lang w:val="fr-FR"/>
        </w:rPr>
        <w:t>PND (2017, p15)</w:t>
      </w:r>
    </w:p>
  </w:footnote>
  <w:footnote w:id="11">
    <w:p w:rsidR="00C03837" w:rsidRPr="00F3365D" w:rsidRDefault="00C03837" w:rsidP="00CB7B56">
      <w:pPr>
        <w:pStyle w:val="Notedebasdepage"/>
        <w:rPr>
          <w:lang w:val="fr-FR"/>
        </w:rPr>
      </w:pPr>
      <w:r>
        <w:rPr>
          <w:rStyle w:val="Appelnotedebasdep"/>
        </w:rPr>
        <w:footnoteRef/>
      </w:r>
      <w:r>
        <w:t xml:space="preserve"> </w:t>
      </w:r>
      <w:r>
        <w:rPr>
          <w:lang w:val="fr-FR"/>
        </w:rPr>
        <w:t>CPD (2017, p3)</w:t>
      </w:r>
    </w:p>
  </w:footnote>
  <w:footnote w:id="12">
    <w:p w:rsidR="00C03837" w:rsidRPr="004E03A4" w:rsidRDefault="00C03837" w:rsidP="00CB7B56">
      <w:pPr>
        <w:pStyle w:val="Notedebasdepage"/>
        <w:rPr>
          <w:lang w:val="fr-FR"/>
        </w:rPr>
      </w:pPr>
      <w:r>
        <w:rPr>
          <w:rStyle w:val="Appelnotedebasdep"/>
        </w:rPr>
        <w:footnoteRef/>
      </w:r>
      <w:r>
        <w:t xml:space="preserve"> </w:t>
      </w:r>
      <w:r>
        <w:rPr>
          <w:lang w:val="fr-FR"/>
        </w:rPr>
        <w:t>Vision 2030 (2017, p15)</w:t>
      </w:r>
    </w:p>
  </w:footnote>
  <w:footnote w:id="13">
    <w:p w:rsidR="00C03837" w:rsidRPr="004E03A4" w:rsidRDefault="00C03837" w:rsidP="00CB7B56">
      <w:pPr>
        <w:pStyle w:val="Notedebasdepage"/>
        <w:rPr>
          <w:lang w:val="fr-FR"/>
        </w:rPr>
      </w:pPr>
      <w:r>
        <w:rPr>
          <w:rStyle w:val="Appelnotedebasdep"/>
        </w:rPr>
        <w:footnoteRef/>
      </w:r>
      <w:r>
        <w:t xml:space="preserve"> </w:t>
      </w:r>
      <w:r>
        <w:rPr>
          <w:lang w:val="fr-FR"/>
        </w:rPr>
        <w:t>PND (2017, p29)</w:t>
      </w:r>
    </w:p>
  </w:footnote>
  <w:footnote w:id="14">
    <w:p w:rsidR="00C03837" w:rsidRPr="00871987" w:rsidRDefault="00C03837" w:rsidP="00CB7B56">
      <w:pPr>
        <w:pStyle w:val="Notedebasdepage"/>
        <w:rPr>
          <w:lang w:val="fr-FR"/>
        </w:rPr>
      </w:pPr>
      <w:r>
        <w:rPr>
          <w:rStyle w:val="Appelnotedebasdep"/>
        </w:rPr>
        <w:footnoteRef/>
      </w:r>
      <w:r>
        <w:t xml:space="preserve"> </w:t>
      </w:r>
      <w:r>
        <w:rPr>
          <w:lang w:val="fr-FR"/>
        </w:rPr>
        <w:t>CPD ( 2017,p7)</w:t>
      </w:r>
    </w:p>
  </w:footnote>
  <w:footnote w:id="15">
    <w:p w:rsidR="00C03837" w:rsidRPr="00FD52FA" w:rsidRDefault="00C03837" w:rsidP="00CB7B56">
      <w:pPr>
        <w:rPr>
          <w:sz w:val="16"/>
          <w:szCs w:val="16"/>
        </w:rPr>
      </w:pPr>
      <w:r w:rsidRPr="00FD52FA">
        <w:rPr>
          <w:rStyle w:val="Appelnotedebasdep"/>
          <w:sz w:val="16"/>
          <w:szCs w:val="16"/>
        </w:rPr>
        <w:footnoteRef/>
      </w:r>
      <w:r>
        <w:rPr>
          <w:sz w:val="16"/>
          <w:szCs w:val="16"/>
        </w:rPr>
        <w:t>*</w:t>
      </w:r>
      <w:r w:rsidRPr="00FD52FA">
        <w:rPr>
          <w:sz w:val="16"/>
          <w:szCs w:val="16"/>
        </w:rPr>
        <w:t xml:space="preserve">La période à l’étude ne permettrait pas de faire une véritable étude d’impact ; il serait dans ce contexte plus approprié de parler de résultats et de prendre en considération </w:t>
      </w:r>
      <w:r>
        <w:rPr>
          <w:sz w:val="16"/>
          <w:szCs w:val="16"/>
        </w:rPr>
        <w:t xml:space="preserve">certains </w:t>
      </w:r>
      <w:r w:rsidRPr="00FD52FA">
        <w:rPr>
          <w:sz w:val="16"/>
          <w:szCs w:val="16"/>
        </w:rPr>
        <w:t>facteurs d’attrition.</w:t>
      </w:r>
    </w:p>
  </w:footnote>
  <w:footnote w:id="16">
    <w:p w:rsidR="00C03837" w:rsidRPr="00D62CA5" w:rsidRDefault="00C03837" w:rsidP="00CB7B56">
      <w:pPr>
        <w:pStyle w:val="Notedebasdepage"/>
        <w:rPr>
          <w:lang w:val="fr-FR"/>
        </w:rPr>
      </w:pPr>
      <w:r>
        <w:rPr>
          <w:rStyle w:val="Appelnotedebasdep"/>
        </w:rPr>
        <w:footnoteRef/>
      </w:r>
      <w:r>
        <w:t xml:space="preserve"> </w:t>
      </w:r>
      <w:r>
        <w:rPr>
          <w:lang w:val="fr-FR"/>
        </w:rPr>
        <w:t>Rapport d’activité CELIAF (2018, p5)</w:t>
      </w:r>
    </w:p>
  </w:footnote>
  <w:footnote w:id="17">
    <w:p w:rsidR="00C03837" w:rsidRPr="00D62CA5" w:rsidRDefault="00C03837" w:rsidP="00CB7B56">
      <w:pPr>
        <w:pStyle w:val="Notedebasdepage"/>
        <w:rPr>
          <w:lang w:val="fr-FR"/>
        </w:rPr>
      </w:pPr>
      <w:r>
        <w:rPr>
          <w:rStyle w:val="Appelnotedebasdep"/>
        </w:rPr>
        <w:footnoteRef/>
      </w:r>
      <w:r>
        <w:t xml:space="preserve"> </w:t>
      </w:r>
      <w:r>
        <w:rPr>
          <w:lang w:val="fr-FR"/>
        </w:rPr>
        <w:t>Rapport d’activité LTDH (2018, p4)</w:t>
      </w:r>
    </w:p>
  </w:footnote>
  <w:footnote w:id="18">
    <w:p w:rsidR="00C03837" w:rsidRPr="00AF7642" w:rsidRDefault="00C03837" w:rsidP="00CB7B56">
      <w:pPr>
        <w:pStyle w:val="Notedebasdepage"/>
        <w:rPr>
          <w:lang w:val="fr-FR"/>
        </w:rPr>
      </w:pPr>
      <w:r>
        <w:rPr>
          <w:rStyle w:val="Appelnotedebasdep"/>
        </w:rPr>
        <w:footnoteRef/>
      </w:r>
      <w:r>
        <w:t xml:space="preserve"> </w:t>
      </w:r>
      <w:r>
        <w:rPr>
          <w:lang w:val="fr-FR"/>
        </w:rPr>
        <w:t>Rapport d’activité CELIAF(2017, p5)</w:t>
      </w:r>
    </w:p>
  </w:footnote>
  <w:footnote w:id="19">
    <w:p w:rsidR="00C03837" w:rsidRPr="00B3210F" w:rsidRDefault="00C03837" w:rsidP="00CB7B56">
      <w:pPr>
        <w:pStyle w:val="Notedebasdepage"/>
        <w:rPr>
          <w:lang w:val="fr-FR"/>
        </w:rPr>
      </w:pPr>
      <w:r>
        <w:rPr>
          <w:rStyle w:val="Appelnotedebasdep"/>
        </w:rPr>
        <w:footnoteRef/>
      </w:r>
      <w:r>
        <w:t xml:space="preserve"> </w:t>
      </w:r>
      <w:r>
        <w:rPr>
          <w:lang w:val="fr-FR"/>
        </w:rPr>
        <w:t>Rapport d’activité ATIPIR Novembre 2017</w:t>
      </w:r>
    </w:p>
  </w:footnote>
  <w:footnote w:id="20">
    <w:p w:rsidR="00C03837" w:rsidRPr="00137A39" w:rsidRDefault="00C03837" w:rsidP="00CB7B56">
      <w:pPr>
        <w:pStyle w:val="Notedebasdepage"/>
        <w:rPr>
          <w:lang w:val="fr-FR"/>
        </w:rPr>
      </w:pPr>
      <w:r>
        <w:rPr>
          <w:rStyle w:val="Appelnotedebasdep"/>
        </w:rPr>
        <w:footnoteRef/>
      </w:r>
      <w:r>
        <w:t xml:space="preserve"> PND (2017, 42)</w:t>
      </w:r>
    </w:p>
  </w:footnote>
  <w:footnote w:id="21">
    <w:p w:rsidR="00C03837" w:rsidRPr="00134ABC" w:rsidRDefault="00C03837" w:rsidP="00CB7B56">
      <w:pPr>
        <w:pStyle w:val="Notedebasdepage"/>
        <w:rPr>
          <w:lang w:val="fr-FR"/>
        </w:rPr>
      </w:pPr>
      <w:r>
        <w:rPr>
          <w:rStyle w:val="Appelnotedebasdep"/>
        </w:rPr>
        <w:footnoteRef/>
      </w:r>
      <w:r>
        <w:t xml:space="preserve"> </w:t>
      </w:r>
      <w:r>
        <w:rPr>
          <w:lang w:val="fr-FR"/>
        </w:rPr>
        <w:t>UNDAF (2017, p29)</w:t>
      </w:r>
    </w:p>
  </w:footnote>
  <w:footnote w:id="22">
    <w:p w:rsidR="00C03837" w:rsidRPr="007E74B1" w:rsidRDefault="00C03837" w:rsidP="00535453">
      <w:pPr>
        <w:pStyle w:val="Notedebasdepage"/>
        <w:rPr>
          <w:lang w:val="fr-FR"/>
        </w:rPr>
      </w:pPr>
      <w:r>
        <w:rPr>
          <w:rStyle w:val="Appelnotedebasdep"/>
        </w:rPr>
        <w:footnoteRef/>
      </w:r>
      <w:r>
        <w:t xml:space="preserve"> </w:t>
      </w:r>
      <w:r w:rsidRPr="004375CD">
        <w:rPr>
          <w:rFonts w:eastAsia="Times New Roman"/>
          <w:b/>
          <w:bCs/>
          <w:sz w:val="16"/>
          <w:szCs w:val="16"/>
          <w:lang w:eastAsia="fr-CA"/>
        </w:rPr>
        <w:t>Échelle de notation de 1 à 5 : Très insatisfait (0 à 1); Insatisfait  (1.1 à 2); Moyennement satisfaisant (2.1à 3); Satisfaisant (3.1 à 4); Très satisfaisant (4.1 à 5);</w:t>
      </w:r>
    </w:p>
  </w:footnote>
  <w:footnote w:id="23">
    <w:p w:rsidR="00C03837" w:rsidRDefault="00C03837" w:rsidP="00CB7B56">
      <w:pPr>
        <w:pStyle w:val="Notedebasdepage"/>
        <w:rPr>
          <w:lang w:val="fr-FR"/>
        </w:rPr>
      </w:pPr>
      <w:r>
        <w:rPr>
          <w:rStyle w:val="Appelnotedebasdep"/>
        </w:rPr>
        <w:footnoteRef/>
      </w:r>
      <w:r>
        <w:t xml:space="preserve"> </w:t>
      </w:r>
      <w:r>
        <w:rPr>
          <w:lang w:val="fr-FR"/>
        </w:rPr>
        <w:t xml:space="preserve">Mode de calcul : 100% Produit </w:t>
      </w:r>
      <w:r>
        <w:rPr>
          <w:rFonts w:cs="Calibri"/>
          <w:lang w:val="fr-FR"/>
        </w:rPr>
        <w:t>→</w:t>
      </w:r>
      <w:r>
        <w:rPr>
          <w:lang w:val="fr-FR"/>
        </w:rPr>
        <w:t>33% des objectifs fixés</w:t>
      </w:r>
    </w:p>
    <w:p w:rsidR="00C03837" w:rsidRPr="00EA6E95" w:rsidRDefault="00C03837" w:rsidP="00CB7B56">
      <w:pPr>
        <w:pStyle w:val="Notedebasdepage"/>
        <w:rPr>
          <w:lang w:val="fr-FR"/>
        </w:rPr>
      </w:pPr>
      <w:r>
        <w:rPr>
          <w:lang w:val="fr-FR"/>
        </w:rPr>
        <w:t xml:space="preserve">                                    X% Produit </w:t>
      </w:r>
      <w:r>
        <w:rPr>
          <w:rFonts w:cs="Calibri"/>
          <w:lang w:val="fr-FR"/>
        </w:rPr>
        <w:t>→ Y% des objectifs fixés</w:t>
      </w:r>
    </w:p>
  </w:footnote>
  <w:footnote w:id="24">
    <w:p w:rsidR="00C03837" w:rsidRPr="0030209C" w:rsidRDefault="00C03837">
      <w:pPr>
        <w:pStyle w:val="Notedebasdepage"/>
        <w:rPr>
          <w:lang w:val="fr-FR"/>
        </w:rPr>
      </w:pPr>
      <w:r>
        <w:rPr>
          <w:rStyle w:val="Appelnotedebasdep"/>
        </w:rPr>
        <w:footnoteRef/>
      </w:r>
      <w:r>
        <w:t xml:space="preserve"> </w:t>
      </w:r>
      <w:r>
        <w:rPr>
          <w:lang w:val="fr-FR"/>
        </w:rPr>
        <w:t>Reprise des moyennes des 3 Produits rapportées en valeurs absolues</w:t>
      </w:r>
    </w:p>
  </w:footnote>
  <w:footnote w:id="25">
    <w:p w:rsidR="00C03837" w:rsidRPr="0030209C" w:rsidRDefault="00C03837">
      <w:pPr>
        <w:pStyle w:val="Notedebasdepage"/>
        <w:rPr>
          <w:lang w:val="fr-FR"/>
        </w:rPr>
      </w:pPr>
      <w:r>
        <w:rPr>
          <w:rStyle w:val="Appelnotedebasdep"/>
        </w:rPr>
        <w:footnoteRef/>
      </w:r>
      <w:r>
        <w:t xml:space="preserve"> </w:t>
      </w:r>
      <w:r>
        <w:rPr>
          <w:lang w:val="fr-FR"/>
        </w:rPr>
        <w:t>Exemple 70%=0,7</w:t>
      </w:r>
    </w:p>
  </w:footnote>
  <w:footnote w:id="26">
    <w:p w:rsidR="00C03837" w:rsidRPr="006937F3" w:rsidRDefault="00C03837">
      <w:pPr>
        <w:pStyle w:val="Notedebasdepage"/>
        <w:rPr>
          <w:lang w:val="fr-FR"/>
        </w:rPr>
      </w:pPr>
      <w:r>
        <w:rPr>
          <w:rStyle w:val="Appelnotedebasdep"/>
        </w:rPr>
        <w:footnoteRef/>
      </w:r>
      <w:r>
        <w:t xml:space="preserve"> </w:t>
      </w:r>
      <w:r>
        <w:rPr>
          <w:lang w:val="fr-FR"/>
        </w:rPr>
        <w:t>47%x2=94% = 1</w:t>
      </w:r>
    </w:p>
  </w:footnote>
  <w:footnote w:id="27">
    <w:p w:rsidR="00C03837" w:rsidRPr="006937F3" w:rsidRDefault="00C03837">
      <w:pPr>
        <w:pStyle w:val="Notedebasdepage"/>
        <w:rPr>
          <w:lang w:val="fr-FR"/>
        </w:rPr>
      </w:pPr>
      <w:r>
        <w:rPr>
          <w:rStyle w:val="Appelnotedebasdep"/>
        </w:rPr>
        <w:footnoteRef/>
      </w:r>
      <w:r>
        <w:t xml:space="preserve"> </w:t>
      </w:r>
      <w:r>
        <w:rPr>
          <w:lang w:val="fr-FR"/>
        </w:rPr>
        <w:t>16%x2= 32%= 0,3</w:t>
      </w:r>
    </w:p>
  </w:footnote>
  <w:footnote w:id="28">
    <w:p w:rsidR="00C03837" w:rsidRPr="004F060C" w:rsidRDefault="00C03837" w:rsidP="004F060C">
      <w:pPr>
        <w:pStyle w:val="Paragraphedeliste"/>
        <w:numPr>
          <w:ilvl w:val="0"/>
          <w:numId w:val="35"/>
        </w:numPr>
        <w:spacing w:after="0" w:line="240" w:lineRule="auto"/>
        <w:jc w:val="both"/>
        <w:rPr>
          <w:sz w:val="20"/>
          <w:szCs w:val="20"/>
        </w:rPr>
      </w:pPr>
      <w:r>
        <w:rPr>
          <w:rStyle w:val="Appelnotedebasdep"/>
        </w:rPr>
        <w:footnoteRef/>
      </w:r>
      <w:r>
        <w:t xml:space="preserve"> </w:t>
      </w:r>
      <w:r w:rsidRPr="004F060C">
        <w:rPr>
          <w:sz w:val="20"/>
          <w:szCs w:val="20"/>
        </w:rPr>
        <w:t>Le taux d’exécution financière est supérieure au taux d’exécution technique : L’efficience dans ce cas est faible, et selon les écarts, peut aller de insuffisant à très insuffisant.</w:t>
      </w:r>
    </w:p>
    <w:p w:rsidR="00C03837" w:rsidRPr="004F060C" w:rsidRDefault="00C03837" w:rsidP="004F060C">
      <w:pPr>
        <w:pStyle w:val="Paragraphedeliste"/>
        <w:numPr>
          <w:ilvl w:val="0"/>
          <w:numId w:val="35"/>
        </w:numPr>
        <w:spacing w:after="0" w:line="240" w:lineRule="auto"/>
        <w:jc w:val="both"/>
        <w:rPr>
          <w:sz w:val="20"/>
          <w:szCs w:val="20"/>
        </w:rPr>
      </w:pPr>
      <w:r w:rsidRPr="004F060C">
        <w:rPr>
          <w:sz w:val="20"/>
          <w:szCs w:val="20"/>
        </w:rPr>
        <w:t>Le taux d’exécution financière égale le taux d’exécution technique : Alors, l’efficience qualifiée de satisfaisante.</w:t>
      </w:r>
    </w:p>
    <w:p w:rsidR="00C03837" w:rsidRPr="004F060C" w:rsidRDefault="00C03837" w:rsidP="004F060C">
      <w:pPr>
        <w:pStyle w:val="Paragraphedeliste"/>
        <w:numPr>
          <w:ilvl w:val="0"/>
          <w:numId w:val="35"/>
        </w:numPr>
        <w:spacing w:after="0" w:line="240" w:lineRule="auto"/>
        <w:jc w:val="both"/>
        <w:rPr>
          <w:sz w:val="20"/>
          <w:szCs w:val="20"/>
        </w:rPr>
      </w:pPr>
      <w:r w:rsidRPr="004F060C">
        <w:rPr>
          <w:sz w:val="20"/>
          <w:szCs w:val="20"/>
        </w:rPr>
        <w:t>Le taux d’exécution financière est inférieur au taux d’exécution technique : Alors, l’efficience est qualifiée de très satisfaisante.</w:t>
      </w:r>
    </w:p>
    <w:p w:rsidR="00C03837" w:rsidRPr="004F060C" w:rsidRDefault="00C03837">
      <w:pPr>
        <w:pStyle w:val="Notedebasdepage"/>
        <w:rPr>
          <w:lang w:val="fr-FR"/>
        </w:rPr>
      </w:pPr>
    </w:p>
  </w:footnote>
  <w:footnote w:id="29">
    <w:p w:rsidR="00C03837" w:rsidRDefault="00C03837" w:rsidP="006937F3">
      <w:pPr>
        <w:pStyle w:val="Notedebasdepage"/>
        <w:rPr>
          <w:lang w:val="fr-FR"/>
        </w:rPr>
      </w:pPr>
      <w:r>
        <w:rPr>
          <w:rStyle w:val="Appelnotedebasdep"/>
        </w:rPr>
        <w:footnoteRef/>
      </w:r>
      <w:r>
        <w:t xml:space="preserve"> </w:t>
      </w:r>
      <w:r>
        <w:rPr>
          <w:lang w:val="fr-FR"/>
        </w:rPr>
        <w:t xml:space="preserve">Mode de calcul : 100% Produit </w:t>
      </w:r>
      <w:r>
        <w:rPr>
          <w:rFonts w:cs="Calibri"/>
          <w:lang w:val="fr-FR"/>
        </w:rPr>
        <w:t>→</w:t>
      </w:r>
      <w:r>
        <w:rPr>
          <w:lang w:val="fr-FR"/>
        </w:rPr>
        <w:t>33% des objectifs fixés</w:t>
      </w:r>
    </w:p>
    <w:p w:rsidR="00C03837" w:rsidRPr="00EA6E95" w:rsidRDefault="00C03837" w:rsidP="006937F3">
      <w:pPr>
        <w:pStyle w:val="Notedebasdepage"/>
        <w:rPr>
          <w:lang w:val="fr-FR"/>
        </w:rPr>
      </w:pPr>
      <w:r>
        <w:rPr>
          <w:lang w:val="fr-FR"/>
        </w:rPr>
        <w:t xml:space="preserve">                                    X% Produit </w:t>
      </w:r>
      <w:r>
        <w:rPr>
          <w:rFonts w:cs="Calibri"/>
          <w:lang w:val="fr-FR"/>
        </w:rPr>
        <w:t>→ Y% des objectifs fixés</w:t>
      </w:r>
    </w:p>
  </w:footnote>
  <w:footnote w:id="30">
    <w:p w:rsidR="00C03837" w:rsidRPr="00822AAA" w:rsidRDefault="00C03837" w:rsidP="00CB7B56">
      <w:pPr>
        <w:pStyle w:val="Notedebasdepage"/>
        <w:rPr>
          <w:lang w:val="fr-FR"/>
        </w:rPr>
      </w:pPr>
      <w:r>
        <w:rPr>
          <w:rStyle w:val="Appelnotedebasdep"/>
        </w:rPr>
        <w:footnoteRef/>
      </w:r>
      <w:r>
        <w:t xml:space="preserve"> </w:t>
      </w:r>
      <w:r>
        <w:rPr>
          <w:lang w:val="fr-FR"/>
        </w:rPr>
        <w:t>Prodoc (2016,  p4)</w:t>
      </w:r>
    </w:p>
  </w:footnote>
  <w:footnote w:id="31">
    <w:p w:rsidR="00C03837" w:rsidRPr="00201B83" w:rsidRDefault="00C03837" w:rsidP="00CB7B56">
      <w:pPr>
        <w:pStyle w:val="Notedebasdepage"/>
        <w:rPr>
          <w:lang w:val="fr-FR"/>
        </w:rPr>
      </w:pPr>
      <w:r>
        <w:rPr>
          <w:rStyle w:val="Appelnotedebasdep"/>
        </w:rPr>
        <w:footnoteRef/>
      </w:r>
      <w:r>
        <w:t xml:space="preserve"> </w:t>
      </w:r>
      <w:r>
        <w:rPr>
          <w:lang w:val="fr-FR"/>
        </w:rPr>
        <w:t>Rapport d’activité CELIAF  (2017, p4)</w:t>
      </w:r>
    </w:p>
  </w:footnote>
  <w:footnote w:id="32">
    <w:p w:rsidR="00C03837" w:rsidRPr="00201B83" w:rsidRDefault="00C03837" w:rsidP="00CB7B56">
      <w:pPr>
        <w:pStyle w:val="Notedebasdepage"/>
        <w:rPr>
          <w:lang w:val="fr-FR"/>
        </w:rPr>
      </w:pPr>
      <w:r>
        <w:rPr>
          <w:rStyle w:val="Appelnotedebasdep"/>
        </w:rPr>
        <w:footnoteRef/>
      </w:r>
      <w:r>
        <w:t xml:space="preserve"> </w:t>
      </w:r>
      <w:r>
        <w:rPr>
          <w:lang w:val="fr-FR"/>
        </w:rPr>
        <w:t>ibd</w:t>
      </w:r>
    </w:p>
  </w:footnote>
  <w:footnote w:id="33">
    <w:p w:rsidR="00C03837" w:rsidRPr="002451F3" w:rsidRDefault="00C03837" w:rsidP="00927227">
      <w:pPr>
        <w:pStyle w:val="Notedebasdepage"/>
        <w:rPr>
          <w:lang w:val="fr-FR"/>
        </w:rPr>
      </w:pPr>
      <w:r>
        <w:rPr>
          <w:rStyle w:val="Appelnotedebasdep"/>
        </w:rPr>
        <w:footnoteRef/>
      </w:r>
      <w:r>
        <w:t xml:space="preserve"> </w:t>
      </w:r>
      <w:r>
        <w:rPr>
          <w:lang w:val="fr-FR"/>
        </w:rPr>
        <w:t>1koro = environ 3kg</w:t>
      </w:r>
    </w:p>
  </w:footnote>
  <w:footnote w:id="34">
    <w:p w:rsidR="00C03837" w:rsidRPr="000D3476" w:rsidRDefault="00C03837">
      <w:pPr>
        <w:pStyle w:val="Notedebasdepage"/>
        <w:rPr>
          <w:lang w:val="fr-FR"/>
        </w:rPr>
      </w:pPr>
      <w:r>
        <w:rPr>
          <w:rStyle w:val="Appelnotedebasdep"/>
        </w:rPr>
        <w:footnoteRef/>
      </w:r>
      <w:r>
        <w:t xml:space="preserve"> </w:t>
      </w:r>
      <w:r>
        <w:rPr>
          <w:lang w:val="fr-FR"/>
        </w:rPr>
        <w:t>Prodoc (2017,p5)</w:t>
      </w:r>
    </w:p>
  </w:footnote>
  <w:footnote w:id="35">
    <w:p w:rsidR="00C03837" w:rsidRPr="00D33E45" w:rsidRDefault="00C03837" w:rsidP="00CB7B56">
      <w:pPr>
        <w:pStyle w:val="Notedebasdepage"/>
        <w:rPr>
          <w:lang w:val="fr-FR"/>
        </w:rPr>
      </w:pPr>
      <w:r>
        <w:rPr>
          <w:rStyle w:val="Appelnotedebasdep"/>
        </w:rPr>
        <w:footnoteRef/>
      </w:r>
      <w:r>
        <w:t xml:space="preserve"> </w:t>
      </w:r>
      <w:r>
        <w:rPr>
          <w:lang w:val="fr-FR"/>
        </w:rPr>
        <w:t>Prodoc (2016, p8)</w:t>
      </w:r>
    </w:p>
  </w:footnote>
  <w:footnote w:id="36">
    <w:p w:rsidR="00C03837" w:rsidRPr="00E05E68" w:rsidRDefault="00C03837" w:rsidP="00CB7B56">
      <w:pPr>
        <w:pStyle w:val="Notedebasdepage"/>
        <w:rPr>
          <w:lang w:val="fr-FR"/>
        </w:rPr>
      </w:pPr>
      <w:r>
        <w:rPr>
          <w:rStyle w:val="Appelnotedebasdep"/>
        </w:rPr>
        <w:footnoteRef/>
      </w:r>
      <w:r>
        <w:t xml:space="preserve"> </w:t>
      </w:r>
      <w:r>
        <w:rPr>
          <w:lang w:val="fr-FR"/>
        </w:rPr>
        <w:t>PTA (2016 ; p6)</w:t>
      </w:r>
    </w:p>
  </w:footnote>
  <w:footnote w:id="37">
    <w:p w:rsidR="00C03837" w:rsidRPr="00D018F6" w:rsidRDefault="00C03837" w:rsidP="00CB7B56">
      <w:pPr>
        <w:pStyle w:val="Notedebasdepage"/>
        <w:rPr>
          <w:lang w:val="fr-FR"/>
        </w:rPr>
      </w:pPr>
      <w:r>
        <w:rPr>
          <w:rStyle w:val="Appelnotedebasdep"/>
        </w:rPr>
        <w:footnoteRef/>
      </w:r>
      <w:r>
        <w:t xml:space="preserve"> </w:t>
      </w:r>
      <w:r>
        <w:rPr>
          <w:lang w:val="fr-FR"/>
        </w:rPr>
        <w:t>Voir tableau en Annexe5 pour l’analyse de chaque indicateur</w:t>
      </w:r>
    </w:p>
  </w:footnote>
  <w:footnote w:id="38">
    <w:p w:rsidR="00C03837" w:rsidRDefault="00C03837" w:rsidP="006360CC">
      <w:pPr>
        <w:pStyle w:val="Notedebasdepage"/>
      </w:pPr>
      <w:r>
        <w:rPr>
          <w:rStyle w:val="Appelnotedebasdep"/>
        </w:rPr>
        <w:footnoteRef/>
      </w:r>
      <w:r>
        <w:t xml:space="preserve"> Mode d’obtention de la valeur atteinte :</w:t>
      </w:r>
    </w:p>
    <w:p w:rsidR="00C03837" w:rsidRDefault="00C03837" w:rsidP="006360CC">
      <w:pPr>
        <w:pStyle w:val="Notedebasdepage"/>
        <w:rPr>
          <w:i/>
        </w:rPr>
      </w:pPr>
      <w:r>
        <w:t xml:space="preserve">Soit </w:t>
      </w:r>
      <w:r w:rsidRPr="00E82B2D">
        <w:rPr>
          <w:b/>
          <w:i/>
          <w:sz w:val="36"/>
        </w:rPr>
        <w:t>n</w:t>
      </w:r>
      <w:r>
        <w:rPr>
          <w:i/>
        </w:rPr>
        <w:t xml:space="preserve"> le nombre de régions de mise en œuvre du projet (n = 3)</w:t>
      </w:r>
    </w:p>
    <w:p w:rsidR="00C03837" w:rsidRDefault="00C03837" w:rsidP="006360CC">
      <w:pPr>
        <w:pStyle w:val="Notedebasdepage"/>
      </w:pPr>
      <w:r w:rsidRPr="00E82B2D">
        <w:rPr>
          <w:b/>
          <w:i/>
          <w:sz w:val="28"/>
        </w:rPr>
        <w:t>X</w:t>
      </w:r>
      <w:r w:rsidRPr="00E82B2D">
        <w:rPr>
          <w:b/>
          <w:sz w:val="28"/>
          <w:vertAlign w:val="subscript"/>
        </w:rPr>
        <w:t>i</w:t>
      </w:r>
      <w:r w:rsidRPr="00E82B2D">
        <w:rPr>
          <w:b/>
          <w:vertAlign w:val="subscript"/>
        </w:rPr>
        <w:t xml:space="preserve"> </w:t>
      </w:r>
      <w:r>
        <w:rPr>
          <w:i/>
          <w:vertAlign w:val="subscript"/>
        </w:rPr>
        <w:t xml:space="preserve"> </w:t>
      </w:r>
      <w:r>
        <w:t>les indicateurs cibles attendus dans chaque région (i = 1,..3)</w:t>
      </w:r>
    </w:p>
    <w:p w:rsidR="00C03837" w:rsidRDefault="00C03837" w:rsidP="006360CC">
      <w:pPr>
        <w:pStyle w:val="Notedebasdepage"/>
      </w:pPr>
      <w:r w:rsidRPr="00E82B2D">
        <w:rPr>
          <w:b/>
          <w:sz w:val="32"/>
        </w:rPr>
        <w:t>I</w:t>
      </w:r>
      <w:r>
        <w:t xml:space="preserve">  l’indicateur cible attendu sur le plan national.</w:t>
      </w:r>
    </w:p>
    <w:p w:rsidR="00C03837" w:rsidRPr="00E82B2D" w:rsidRDefault="00C03837" w:rsidP="006360CC">
      <w:pPr>
        <w:pStyle w:val="Notedebasdepage"/>
        <w:rPr>
          <w:sz w:val="36"/>
        </w:rPr>
      </w:pPr>
      <w:r>
        <w:tab/>
      </w:r>
      <w:r>
        <w:tab/>
      </w:r>
      <m:oMath>
        <m:r>
          <w:rPr>
            <w:rFonts w:ascii="Cambria Math" w:eastAsia="+mn-ea" w:hAnsi="Cambria Math" w:cs="+mn-cs"/>
            <w:color w:val="000000"/>
            <w:sz w:val="40"/>
            <w:szCs w:val="22"/>
          </w:rPr>
          <m:t> I=1/n</m:t>
        </m:r>
        <m:nary>
          <m:naryPr>
            <m:chr m:val="∑"/>
            <m:ctrlPr>
              <w:rPr>
                <w:rFonts w:ascii="Cambria Math" w:eastAsia="+mn-ea" w:hAnsi="Cambria Math" w:cs="+mn-cs"/>
                <w:i/>
                <w:iCs/>
                <w:color w:val="000000"/>
                <w:sz w:val="40"/>
                <w:szCs w:val="22"/>
              </w:rPr>
            </m:ctrlPr>
          </m:naryPr>
          <m:sub>
            <m:r>
              <w:rPr>
                <w:rFonts w:ascii="Cambria Math" w:eastAsia="+mn-ea" w:hAnsi="Cambria Math" w:cs="+mn-cs"/>
                <w:color w:val="000000"/>
                <w:sz w:val="40"/>
                <w:szCs w:val="22"/>
              </w:rPr>
              <m:t>i=1</m:t>
            </m:r>
          </m:sub>
          <m:sup>
            <m:r>
              <w:rPr>
                <w:rFonts w:ascii="Cambria Math" w:eastAsia="+mn-ea" w:hAnsi="Cambria Math" w:cs="+mn-cs"/>
                <w:color w:val="000000"/>
                <w:sz w:val="40"/>
                <w:szCs w:val="22"/>
              </w:rPr>
              <m:t>3</m:t>
            </m:r>
          </m:sup>
          <m:e>
            <m:r>
              <w:rPr>
                <w:rFonts w:ascii="Cambria Math" w:eastAsia="+mn-ea" w:hAnsi="Cambria Math" w:cs="+mn-cs"/>
                <w:color w:val="000000"/>
                <w:sz w:val="40"/>
                <w:szCs w:val="22"/>
              </w:rPr>
              <m:t>Xi</m:t>
            </m:r>
          </m:e>
        </m:nary>
      </m:oMath>
    </w:p>
    <w:p w:rsidR="00C03837" w:rsidRDefault="00C03837" w:rsidP="006360CC">
      <w:pPr>
        <w:pStyle w:val="Notedebasdepage"/>
      </w:pPr>
      <w:r>
        <w:tab/>
      </w:r>
    </w:p>
  </w:footnote>
  <w:footnote w:id="39">
    <w:p w:rsidR="00C03837" w:rsidRDefault="00C03837" w:rsidP="006360CC">
      <w:pPr>
        <w:pStyle w:val="Notedebasdepage"/>
      </w:pPr>
      <w:r>
        <w:rPr>
          <w:rStyle w:val="Appelnotedebasdep"/>
        </w:rPr>
        <w:footnoteRef/>
      </w:r>
      <w:r>
        <w:t xml:space="preserve"> Activité ne relève pas du mandat du partenaire ou n’a pas été réalisée par le partenaire.</w:t>
      </w:r>
    </w:p>
  </w:footnote>
  <w:footnote w:id="40">
    <w:p w:rsidR="00C03837" w:rsidRDefault="00C03837" w:rsidP="006360CC">
      <w:pPr>
        <w:pStyle w:val="Notedebasdepage"/>
      </w:pPr>
      <w:r>
        <w:rPr>
          <w:rStyle w:val="Appelnotedebasdep"/>
        </w:rPr>
        <w:footnoteRef/>
      </w:r>
      <w:r>
        <w:t xml:space="preserve"> Les données fournies ont été estimées par le partenaire de mise en œuvre</w:t>
      </w:r>
    </w:p>
  </w:footnote>
  <w:footnote w:id="41">
    <w:p w:rsidR="00C03837" w:rsidRDefault="00C03837" w:rsidP="006360CC">
      <w:pPr>
        <w:pStyle w:val="Notedebasdepage"/>
      </w:pPr>
      <w:r>
        <w:rPr>
          <w:rStyle w:val="Appelnotedebasdep"/>
        </w:rPr>
        <w:footnoteRef/>
      </w:r>
      <w:r>
        <w:t xml:space="preserve"> Les données fournies ont été estimées par le partenaire de mise en œuvre.</w:t>
      </w:r>
    </w:p>
  </w:footnote>
  <w:footnote w:id="42">
    <w:p w:rsidR="00C03837" w:rsidRDefault="00C03837" w:rsidP="006360CC">
      <w:pPr>
        <w:pStyle w:val="Notedebasdepage"/>
      </w:pPr>
      <w:r>
        <w:rPr>
          <w:rStyle w:val="Appelnotedebasdep"/>
        </w:rPr>
        <w:footnoteRef/>
      </w:r>
      <w:r>
        <w:t xml:space="preserve"> Les données fournies ont été estimées par le partenaire de mise en œuvre</w:t>
      </w:r>
    </w:p>
  </w:footnote>
  <w:footnote w:id="43">
    <w:p w:rsidR="00C03837" w:rsidRPr="00685973" w:rsidRDefault="00C03837" w:rsidP="005D0CC5">
      <w:pPr>
        <w:pStyle w:val="Notedebasdepage"/>
        <w:rPr>
          <w:lang w:val="fr-FR"/>
        </w:rPr>
      </w:pPr>
      <w:r>
        <w:rPr>
          <w:rStyle w:val="Appelnotedebasdep"/>
        </w:rPr>
        <w:footnoteRef/>
      </w:r>
      <w:r w:rsidRPr="008A6567">
        <w:rPr>
          <w:rFonts w:eastAsia="Times New Roman"/>
          <w:sz w:val="18"/>
          <w:szCs w:val="16"/>
          <w:lang w:eastAsia="fr-CA"/>
        </w:rPr>
        <w:t>Échel</w:t>
      </w:r>
      <w:r>
        <w:rPr>
          <w:rFonts w:eastAsia="Times New Roman"/>
          <w:sz w:val="18"/>
          <w:szCs w:val="16"/>
          <w:lang w:eastAsia="fr-CA"/>
        </w:rPr>
        <w:t>le de notation: Très insatisfaisant (0 à 1); Insatisfaisant</w:t>
      </w:r>
      <w:r w:rsidRPr="008A6567">
        <w:rPr>
          <w:rFonts w:eastAsia="Times New Roman"/>
          <w:sz w:val="18"/>
          <w:szCs w:val="16"/>
          <w:lang w:eastAsia="fr-CA"/>
        </w:rPr>
        <w:t xml:space="preserve">  (1.1 à 2); Moyennement satisfaisant (2.1à 3); Satisfaisant (3.1 à 4); Très satisfaisant (4.1 à 5);</w:t>
      </w:r>
    </w:p>
  </w:footnote>
  <w:footnote w:id="44">
    <w:p w:rsidR="00C03837" w:rsidRDefault="00C03837" w:rsidP="009675F1">
      <w:pPr>
        <w:pStyle w:val="Notedebasdepage"/>
        <w:rPr>
          <w:lang w:val="fr-FR"/>
        </w:rPr>
      </w:pPr>
      <w:r>
        <w:rPr>
          <w:rStyle w:val="Appelnotedebasdep"/>
        </w:rPr>
        <w:footnoteRef/>
      </w:r>
      <w:r>
        <w:t xml:space="preserve"> </w:t>
      </w:r>
      <w:r>
        <w:rPr>
          <w:lang w:val="fr-FR"/>
        </w:rPr>
        <w:t xml:space="preserve">Mode de calcul : 100% Produit </w:t>
      </w:r>
      <w:r>
        <w:rPr>
          <w:rFonts w:cs="Calibri"/>
          <w:lang w:val="fr-FR"/>
        </w:rPr>
        <w:t>→</w:t>
      </w:r>
      <w:r>
        <w:rPr>
          <w:lang w:val="fr-FR"/>
        </w:rPr>
        <w:t>33% des objectifs fixés</w:t>
      </w:r>
    </w:p>
    <w:p w:rsidR="00C03837" w:rsidRPr="00EA6E95" w:rsidRDefault="00C03837" w:rsidP="009675F1">
      <w:pPr>
        <w:pStyle w:val="Notedebasdepage"/>
        <w:rPr>
          <w:lang w:val="fr-FR"/>
        </w:rPr>
      </w:pPr>
      <w:r>
        <w:rPr>
          <w:lang w:val="fr-FR"/>
        </w:rPr>
        <w:t xml:space="preserve">                                    X% Produit </w:t>
      </w:r>
      <w:r>
        <w:rPr>
          <w:rFonts w:cs="Calibri"/>
          <w:lang w:val="fr-FR"/>
        </w:rPr>
        <w:t>→ Y% des objectifs fixés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FFD"/>
    <w:multiLevelType w:val="hybridMultilevel"/>
    <w:tmpl w:val="DC58AECE"/>
    <w:lvl w:ilvl="0" w:tplc="9AD2F6CC">
      <w:start w:val="1"/>
      <w:numFmt w:val="bullet"/>
      <w:pStyle w:val="boulettetableau3"/>
      <w:lvlText w:val=""/>
      <w:lvlJc w:val="left"/>
      <w:pPr>
        <w:ind w:left="360" w:hanging="360"/>
      </w:pPr>
      <w:rPr>
        <w:rFonts w:ascii="Symbol" w:hAnsi="Symbol" w:hint="default"/>
        <w:b w:val="0"/>
        <w:i w:val="0"/>
        <w:color w:val="000000"/>
        <w:sz w:val="24"/>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5D6868"/>
    <w:multiLevelType w:val="hybridMultilevel"/>
    <w:tmpl w:val="41B8803C"/>
    <w:lvl w:ilvl="0" w:tplc="1C9ACA7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BDD43D9"/>
    <w:multiLevelType w:val="hybridMultilevel"/>
    <w:tmpl w:val="3BB28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181444"/>
    <w:multiLevelType w:val="hybridMultilevel"/>
    <w:tmpl w:val="6B04D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A458CE"/>
    <w:multiLevelType w:val="hybridMultilevel"/>
    <w:tmpl w:val="E2B02A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19952BA"/>
    <w:multiLevelType w:val="hybridMultilevel"/>
    <w:tmpl w:val="FB0CB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3141C4"/>
    <w:multiLevelType w:val="hybridMultilevel"/>
    <w:tmpl w:val="C6681658"/>
    <w:lvl w:ilvl="0" w:tplc="97922F7E">
      <w:start w:val="1"/>
      <w:numFmt w:val="bullet"/>
      <w:pStyle w:val="boulettetableau"/>
      <w:lvlText w:val=""/>
      <w:lvlJc w:val="left"/>
      <w:pPr>
        <w:ind w:left="360" w:hanging="360"/>
      </w:pPr>
      <w:rPr>
        <w:rFonts w:ascii="Wingdings" w:hAnsi="Wingdings" w:hint="default"/>
        <w:b w:val="0"/>
        <w:i w:val="0"/>
        <w:sz w:val="12"/>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b w:val="0"/>
        <w:i w:val="0"/>
        <w:sz w:val="18"/>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C2FD1"/>
    <w:multiLevelType w:val="hybridMultilevel"/>
    <w:tmpl w:val="36F487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18419D"/>
    <w:multiLevelType w:val="multilevel"/>
    <w:tmpl w:val="D45C6F42"/>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C6798E"/>
    <w:multiLevelType w:val="hybridMultilevel"/>
    <w:tmpl w:val="0C382A5E"/>
    <w:lvl w:ilvl="0" w:tplc="F7E80B3C">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317351"/>
    <w:multiLevelType w:val="hybridMultilevel"/>
    <w:tmpl w:val="8B1E70B2"/>
    <w:lvl w:ilvl="0" w:tplc="96745C8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314312A3"/>
    <w:multiLevelType w:val="hybridMultilevel"/>
    <w:tmpl w:val="3D7E80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CA26CD"/>
    <w:multiLevelType w:val="hybridMultilevel"/>
    <w:tmpl w:val="8E3872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4931AF"/>
    <w:multiLevelType w:val="hybridMultilevel"/>
    <w:tmpl w:val="4CF6E1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7CE17DD"/>
    <w:multiLevelType w:val="hybridMultilevel"/>
    <w:tmpl w:val="414EBCB6"/>
    <w:lvl w:ilvl="0" w:tplc="9CC24042">
      <w:start w:val="1"/>
      <w:numFmt w:val="bullet"/>
      <w:pStyle w:val="boulettetableau4"/>
      <w:lvlText w:val="-"/>
      <w:lvlJc w:val="left"/>
      <w:pPr>
        <w:ind w:left="720" w:hanging="360"/>
      </w:pPr>
      <w:rPr>
        <w:rFonts w:ascii="Times New Roman" w:hAnsi="Times New Roman" w:hint="default"/>
        <w:b w:val="0"/>
        <w:i w:val="0"/>
        <w:color w:val="000000"/>
        <w:sz w:val="24"/>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BEE694F"/>
    <w:multiLevelType w:val="hybridMultilevel"/>
    <w:tmpl w:val="AF2A7F3E"/>
    <w:lvl w:ilvl="0" w:tplc="E506DB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315B28"/>
    <w:multiLevelType w:val="hybridMultilevel"/>
    <w:tmpl w:val="59E29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310B6A"/>
    <w:multiLevelType w:val="hybridMultilevel"/>
    <w:tmpl w:val="6CCC36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FCC33E5"/>
    <w:multiLevelType w:val="hybridMultilevel"/>
    <w:tmpl w:val="512EDEEC"/>
    <w:lvl w:ilvl="0" w:tplc="3E8CF44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47DF76E7"/>
    <w:multiLevelType w:val="multilevel"/>
    <w:tmpl w:val="04FEF854"/>
    <w:lvl w:ilvl="0">
      <w:start w:val="8"/>
      <w:numFmt w:val="decimal"/>
      <w:lvlText w:val="%1."/>
      <w:lvlJc w:val="left"/>
      <w:pPr>
        <w:tabs>
          <w:tab w:val="num" w:pos="360"/>
        </w:tabs>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4921352E"/>
    <w:multiLevelType w:val="hybridMultilevel"/>
    <w:tmpl w:val="BB46E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7F533D"/>
    <w:multiLevelType w:val="multilevel"/>
    <w:tmpl w:val="11E842A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0D67350"/>
    <w:multiLevelType w:val="hybridMultilevel"/>
    <w:tmpl w:val="517A4628"/>
    <w:lvl w:ilvl="0" w:tplc="3C2CEE2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6C2FCE"/>
    <w:multiLevelType w:val="hybridMultilevel"/>
    <w:tmpl w:val="8A3C9EAA"/>
    <w:lvl w:ilvl="0" w:tplc="BD1C5DA2">
      <w:start w:val="1"/>
      <w:numFmt w:val="decimal"/>
      <w:lvlText w:val="%1."/>
      <w:lvlJc w:val="left"/>
      <w:pPr>
        <w:ind w:left="720" w:hanging="360"/>
      </w:pPr>
      <w:rPr>
        <w:rFonts w:asciiTheme="minorHAnsi" w:eastAsia="Calibri" w:hAnsiTheme="minorHAnsi" w:cs="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FB62EE"/>
    <w:multiLevelType w:val="hybridMultilevel"/>
    <w:tmpl w:val="183624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C759FA"/>
    <w:multiLevelType w:val="hybridMultilevel"/>
    <w:tmpl w:val="4D7CE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0B72417"/>
    <w:multiLevelType w:val="hybridMultilevel"/>
    <w:tmpl w:val="7EAAB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D529F6"/>
    <w:multiLevelType w:val="hybridMultilevel"/>
    <w:tmpl w:val="12AEDFFA"/>
    <w:lvl w:ilvl="0" w:tplc="07327980">
      <w:start w:val="1"/>
      <w:numFmt w:val="bullet"/>
      <w:lvlText w:val=""/>
      <w:lvlJc w:val="left"/>
      <w:pPr>
        <w:tabs>
          <w:tab w:val="num" w:pos="284"/>
        </w:tabs>
        <w:ind w:left="284" w:hanging="284"/>
      </w:pPr>
      <w:rPr>
        <w:rFonts w:ascii="Symbol" w:hAnsi="Symbol" w:hint="default"/>
      </w:rPr>
    </w:lvl>
    <w:lvl w:ilvl="1" w:tplc="10090019">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B10D38"/>
    <w:multiLevelType w:val="hybridMultilevel"/>
    <w:tmpl w:val="AF52504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9" w15:restartNumberingAfterBreak="0">
    <w:nsid w:val="70EA1A5A"/>
    <w:multiLevelType w:val="hybridMultilevel"/>
    <w:tmpl w:val="E5327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34F7AC1"/>
    <w:multiLevelType w:val="hybridMultilevel"/>
    <w:tmpl w:val="87484D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5F2F61"/>
    <w:multiLevelType w:val="hybridMultilevel"/>
    <w:tmpl w:val="016625AC"/>
    <w:lvl w:ilvl="0" w:tplc="040C000D">
      <w:start w:val="1"/>
      <w:numFmt w:val="bullet"/>
      <w:lvlText w:val=""/>
      <w:lvlJc w:val="left"/>
      <w:pPr>
        <w:ind w:left="720" w:hanging="360"/>
      </w:pPr>
      <w:rPr>
        <w:rFonts w:ascii="Wingdings" w:hAnsi="Wingdings" w:hint="default"/>
      </w:rPr>
    </w:lvl>
    <w:lvl w:ilvl="1" w:tplc="48F8BB58">
      <w:start w:val="1"/>
      <w:numFmt w:val="decimal"/>
      <w:lvlText w:val="%2."/>
      <w:lvlJc w:val="left"/>
      <w:pPr>
        <w:ind w:left="1440" w:hanging="360"/>
      </w:pPr>
      <w:rPr>
        <w:rFonts w:hint="default"/>
      </w:rPr>
    </w:lvl>
    <w:lvl w:ilvl="2" w:tplc="A8B21E76">
      <w:numFmt w:val="bullet"/>
      <w:lvlText w:val="•"/>
      <w:lvlJc w:val="left"/>
      <w:pPr>
        <w:ind w:left="2640" w:hanging="660"/>
      </w:pPr>
      <w:rPr>
        <w:rFonts w:ascii="Calibri" w:eastAsia="Calibri" w:hAnsi="Calibri"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7830B3"/>
    <w:multiLevelType w:val="hybridMultilevel"/>
    <w:tmpl w:val="4E626828"/>
    <w:lvl w:ilvl="0" w:tplc="1009000F">
      <w:start w:val="1"/>
      <w:numFmt w:val="bullet"/>
      <w:pStyle w:val="Bul"/>
      <w:lvlText w:val=""/>
      <w:lvlJc w:val="left"/>
      <w:pPr>
        <w:tabs>
          <w:tab w:val="num" w:pos="567"/>
        </w:tabs>
        <w:ind w:left="567" w:hanging="567"/>
      </w:pPr>
      <w:rPr>
        <w:rFonts w:ascii="Symbol" w:hAnsi="Symbol" w:hint="default"/>
      </w:rPr>
    </w:lvl>
    <w:lvl w:ilvl="1" w:tplc="10090019">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985E55"/>
    <w:multiLevelType w:val="hybridMultilevel"/>
    <w:tmpl w:val="7E8095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2"/>
  </w:num>
  <w:num w:numId="3">
    <w:abstractNumId w:val="27"/>
  </w:num>
  <w:num w:numId="4">
    <w:abstractNumId w:val="19"/>
  </w:num>
  <w:num w:numId="5">
    <w:abstractNumId w:val="7"/>
  </w:num>
  <w:num w:numId="6">
    <w:abstractNumId w:val="28"/>
  </w:num>
  <w:num w:numId="7">
    <w:abstractNumId w:val="5"/>
  </w:num>
  <w:num w:numId="8">
    <w:abstractNumId w:val="29"/>
  </w:num>
  <w:num w:numId="9">
    <w:abstractNumId w:val="3"/>
  </w:num>
  <w:num w:numId="10">
    <w:abstractNumId w:val="31"/>
  </w:num>
  <w:num w:numId="11">
    <w:abstractNumId w:val="13"/>
  </w:num>
  <w:num w:numId="12">
    <w:abstractNumId w:val="17"/>
  </w:num>
  <w:num w:numId="13">
    <w:abstractNumId w:val="22"/>
  </w:num>
  <w:num w:numId="14">
    <w:abstractNumId w:val="6"/>
  </w:num>
  <w:num w:numId="15">
    <w:abstractNumId w:val="15"/>
  </w:num>
  <w:num w:numId="16">
    <w:abstractNumId w:val="24"/>
  </w:num>
  <w:num w:numId="17">
    <w:abstractNumId w:val="30"/>
  </w:num>
  <w:num w:numId="18">
    <w:abstractNumId w:val="33"/>
  </w:num>
  <w:num w:numId="19">
    <w:abstractNumId w:val="26"/>
  </w:num>
  <w:num w:numId="20">
    <w:abstractNumId w:val="0"/>
  </w:num>
  <w:num w:numId="21">
    <w:abstractNumId w:val="14"/>
  </w:num>
  <w:num w:numId="22">
    <w:abstractNumId w:val="9"/>
  </w:num>
  <w:num w:numId="23">
    <w:abstractNumId w:val="25"/>
  </w:num>
  <w:num w:numId="24">
    <w:abstractNumId w:val="12"/>
  </w:num>
  <w:num w:numId="25">
    <w:abstractNumId w:val="18"/>
  </w:num>
  <w:num w:numId="26">
    <w:abstractNumId w:val="1"/>
  </w:num>
  <w:num w:numId="27">
    <w:abstractNumId w:val="10"/>
  </w:num>
  <w:num w:numId="28">
    <w:abstractNumId w:val="2"/>
  </w:num>
  <w:num w:numId="29">
    <w:abstractNumId w:val="20"/>
  </w:num>
  <w:num w:numId="30">
    <w:abstractNumId w:val="21"/>
  </w:num>
  <w:num w:numId="31">
    <w:abstractNumId w:val="23"/>
  </w:num>
  <w:num w:numId="32">
    <w:abstractNumId w:val="22"/>
  </w:num>
  <w:num w:numId="33">
    <w:abstractNumId w:val="8"/>
  </w:num>
  <w:num w:numId="34">
    <w:abstractNumId w:val="11"/>
  </w:num>
  <w:num w:numId="35">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56"/>
    <w:rsid w:val="00003D67"/>
    <w:rsid w:val="0000504F"/>
    <w:rsid w:val="00006395"/>
    <w:rsid w:val="00007DC8"/>
    <w:rsid w:val="000111A7"/>
    <w:rsid w:val="00013D9A"/>
    <w:rsid w:val="00016819"/>
    <w:rsid w:val="00026E9A"/>
    <w:rsid w:val="000340EE"/>
    <w:rsid w:val="00037F15"/>
    <w:rsid w:val="00052C9D"/>
    <w:rsid w:val="00053208"/>
    <w:rsid w:val="000602EC"/>
    <w:rsid w:val="00061E1F"/>
    <w:rsid w:val="00067FB3"/>
    <w:rsid w:val="00076776"/>
    <w:rsid w:val="000850CE"/>
    <w:rsid w:val="000906B5"/>
    <w:rsid w:val="00094CC9"/>
    <w:rsid w:val="000A055B"/>
    <w:rsid w:val="000A45ED"/>
    <w:rsid w:val="000A60CD"/>
    <w:rsid w:val="000B18F1"/>
    <w:rsid w:val="000C1905"/>
    <w:rsid w:val="000C6C8C"/>
    <w:rsid w:val="000D2BB2"/>
    <w:rsid w:val="000D3476"/>
    <w:rsid w:val="000D3708"/>
    <w:rsid w:val="000E1AF3"/>
    <w:rsid w:val="000E6803"/>
    <w:rsid w:val="000F377C"/>
    <w:rsid w:val="000F4E7C"/>
    <w:rsid w:val="000F4EBA"/>
    <w:rsid w:val="000F730D"/>
    <w:rsid w:val="00103AA3"/>
    <w:rsid w:val="001114B9"/>
    <w:rsid w:val="00116D4D"/>
    <w:rsid w:val="00124BF4"/>
    <w:rsid w:val="0013281E"/>
    <w:rsid w:val="001336BF"/>
    <w:rsid w:val="00134801"/>
    <w:rsid w:val="00145621"/>
    <w:rsid w:val="001526F2"/>
    <w:rsid w:val="001727B8"/>
    <w:rsid w:val="00173EBE"/>
    <w:rsid w:val="00177DFB"/>
    <w:rsid w:val="001812A3"/>
    <w:rsid w:val="00184394"/>
    <w:rsid w:val="001917F0"/>
    <w:rsid w:val="00193496"/>
    <w:rsid w:val="00195084"/>
    <w:rsid w:val="001952C2"/>
    <w:rsid w:val="001A136D"/>
    <w:rsid w:val="001A5A8B"/>
    <w:rsid w:val="001A7525"/>
    <w:rsid w:val="001B1504"/>
    <w:rsid w:val="001B28AE"/>
    <w:rsid w:val="001C38FE"/>
    <w:rsid w:val="001D42BE"/>
    <w:rsid w:val="001E0D03"/>
    <w:rsid w:val="001F20C4"/>
    <w:rsid w:val="001F70DA"/>
    <w:rsid w:val="00205480"/>
    <w:rsid w:val="0021263C"/>
    <w:rsid w:val="002142F5"/>
    <w:rsid w:val="002157D5"/>
    <w:rsid w:val="00220C75"/>
    <w:rsid w:val="00225706"/>
    <w:rsid w:val="0023058C"/>
    <w:rsid w:val="00234B43"/>
    <w:rsid w:val="00236E0F"/>
    <w:rsid w:val="002451F3"/>
    <w:rsid w:val="00246C4E"/>
    <w:rsid w:val="00246FB7"/>
    <w:rsid w:val="002506E8"/>
    <w:rsid w:val="0026349C"/>
    <w:rsid w:val="00265A61"/>
    <w:rsid w:val="00267803"/>
    <w:rsid w:val="00273E6A"/>
    <w:rsid w:val="0028553A"/>
    <w:rsid w:val="002920D0"/>
    <w:rsid w:val="002946BC"/>
    <w:rsid w:val="0029600F"/>
    <w:rsid w:val="002B19B1"/>
    <w:rsid w:val="002B2B4D"/>
    <w:rsid w:val="002B53C3"/>
    <w:rsid w:val="002C58F2"/>
    <w:rsid w:val="002D4196"/>
    <w:rsid w:val="002D78CE"/>
    <w:rsid w:val="002E0ED8"/>
    <w:rsid w:val="002E1BBD"/>
    <w:rsid w:val="002E7467"/>
    <w:rsid w:val="002F096D"/>
    <w:rsid w:val="002F1B5B"/>
    <w:rsid w:val="002F54C9"/>
    <w:rsid w:val="003018D7"/>
    <w:rsid w:val="0030209C"/>
    <w:rsid w:val="0030745E"/>
    <w:rsid w:val="00315A9E"/>
    <w:rsid w:val="00321282"/>
    <w:rsid w:val="00324264"/>
    <w:rsid w:val="003262B6"/>
    <w:rsid w:val="00340169"/>
    <w:rsid w:val="00342E2F"/>
    <w:rsid w:val="00350C31"/>
    <w:rsid w:val="00355D8E"/>
    <w:rsid w:val="00357F13"/>
    <w:rsid w:val="00360AFC"/>
    <w:rsid w:val="00361E77"/>
    <w:rsid w:val="00365CD7"/>
    <w:rsid w:val="00386AC3"/>
    <w:rsid w:val="00392EC4"/>
    <w:rsid w:val="00394E7F"/>
    <w:rsid w:val="003A341E"/>
    <w:rsid w:val="003A4D0A"/>
    <w:rsid w:val="003B3031"/>
    <w:rsid w:val="003B68C1"/>
    <w:rsid w:val="003C2A93"/>
    <w:rsid w:val="003C492A"/>
    <w:rsid w:val="003C6AD9"/>
    <w:rsid w:val="003D09AC"/>
    <w:rsid w:val="003D24D1"/>
    <w:rsid w:val="003D40D7"/>
    <w:rsid w:val="003D6573"/>
    <w:rsid w:val="003D7140"/>
    <w:rsid w:val="003D7ED6"/>
    <w:rsid w:val="003F5465"/>
    <w:rsid w:val="00410390"/>
    <w:rsid w:val="004114E0"/>
    <w:rsid w:val="004152E2"/>
    <w:rsid w:val="00416AA7"/>
    <w:rsid w:val="00421CF4"/>
    <w:rsid w:val="00425947"/>
    <w:rsid w:val="00426076"/>
    <w:rsid w:val="00426E62"/>
    <w:rsid w:val="00433A96"/>
    <w:rsid w:val="00441078"/>
    <w:rsid w:val="00441E50"/>
    <w:rsid w:val="004450B1"/>
    <w:rsid w:val="00445E31"/>
    <w:rsid w:val="0045115A"/>
    <w:rsid w:val="00464EF6"/>
    <w:rsid w:val="00470AC7"/>
    <w:rsid w:val="00474D5B"/>
    <w:rsid w:val="0048545A"/>
    <w:rsid w:val="00486367"/>
    <w:rsid w:val="00487964"/>
    <w:rsid w:val="00496273"/>
    <w:rsid w:val="00496AF5"/>
    <w:rsid w:val="004A1DBA"/>
    <w:rsid w:val="004A2474"/>
    <w:rsid w:val="004A4D0D"/>
    <w:rsid w:val="004A4EB9"/>
    <w:rsid w:val="004B34AC"/>
    <w:rsid w:val="004B3B90"/>
    <w:rsid w:val="004B3E65"/>
    <w:rsid w:val="004B3FCC"/>
    <w:rsid w:val="004C2312"/>
    <w:rsid w:val="004C5D54"/>
    <w:rsid w:val="004C6C14"/>
    <w:rsid w:val="004D3970"/>
    <w:rsid w:val="004E1C21"/>
    <w:rsid w:val="004E7EF1"/>
    <w:rsid w:val="004F060C"/>
    <w:rsid w:val="00500F99"/>
    <w:rsid w:val="00501244"/>
    <w:rsid w:val="005013DB"/>
    <w:rsid w:val="00503FBC"/>
    <w:rsid w:val="005057AF"/>
    <w:rsid w:val="00507950"/>
    <w:rsid w:val="00511C74"/>
    <w:rsid w:val="00514740"/>
    <w:rsid w:val="005253DA"/>
    <w:rsid w:val="00526C93"/>
    <w:rsid w:val="005322FC"/>
    <w:rsid w:val="00532DCC"/>
    <w:rsid w:val="005343C0"/>
    <w:rsid w:val="00535453"/>
    <w:rsid w:val="005373D6"/>
    <w:rsid w:val="00542A84"/>
    <w:rsid w:val="00547CAF"/>
    <w:rsid w:val="005624EA"/>
    <w:rsid w:val="00572A39"/>
    <w:rsid w:val="00582D2D"/>
    <w:rsid w:val="00585FF6"/>
    <w:rsid w:val="00586DD9"/>
    <w:rsid w:val="00590933"/>
    <w:rsid w:val="00590E3F"/>
    <w:rsid w:val="00595076"/>
    <w:rsid w:val="005A1A68"/>
    <w:rsid w:val="005A45CF"/>
    <w:rsid w:val="005A4F74"/>
    <w:rsid w:val="005B5490"/>
    <w:rsid w:val="005B6477"/>
    <w:rsid w:val="005B6DB9"/>
    <w:rsid w:val="005C4329"/>
    <w:rsid w:val="005D07A9"/>
    <w:rsid w:val="005D0CC5"/>
    <w:rsid w:val="005D77EE"/>
    <w:rsid w:val="005E41F3"/>
    <w:rsid w:val="005E6582"/>
    <w:rsid w:val="005F4BFD"/>
    <w:rsid w:val="00601DF2"/>
    <w:rsid w:val="006022D1"/>
    <w:rsid w:val="0060613C"/>
    <w:rsid w:val="00613268"/>
    <w:rsid w:val="00613E7F"/>
    <w:rsid w:val="006144B2"/>
    <w:rsid w:val="00615030"/>
    <w:rsid w:val="00616E5D"/>
    <w:rsid w:val="00622193"/>
    <w:rsid w:val="00630246"/>
    <w:rsid w:val="006360CC"/>
    <w:rsid w:val="00637F07"/>
    <w:rsid w:val="0064609D"/>
    <w:rsid w:val="006528A2"/>
    <w:rsid w:val="006535FC"/>
    <w:rsid w:val="00662FB9"/>
    <w:rsid w:val="00663334"/>
    <w:rsid w:val="006644E0"/>
    <w:rsid w:val="00677C9A"/>
    <w:rsid w:val="0068007C"/>
    <w:rsid w:val="006842DF"/>
    <w:rsid w:val="00691AD3"/>
    <w:rsid w:val="00692E70"/>
    <w:rsid w:val="00692F9F"/>
    <w:rsid w:val="006937F3"/>
    <w:rsid w:val="006A1A03"/>
    <w:rsid w:val="006A423A"/>
    <w:rsid w:val="006A58B9"/>
    <w:rsid w:val="006B0959"/>
    <w:rsid w:val="006B2FAF"/>
    <w:rsid w:val="006B5E40"/>
    <w:rsid w:val="006B67F5"/>
    <w:rsid w:val="006B7FEC"/>
    <w:rsid w:val="006C3DBC"/>
    <w:rsid w:val="006C67F3"/>
    <w:rsid w:val="006C7B51"/>
    <w:rsid w:val="006D18EB"/>
    <w:rsid w:val="006E0617"/>
    <w:rsid w:val="006E66D7"/>
    <w:rsid w:val="006F3AB7"/>
    <w:rsid w:val="006F596F"/>
    <w:rsid w:val="0070050E"/>
    <w:rsid w:val="007219DF"/>
    <w:rsid w:val="00736F8A"/>
    <w:rsid w:val="007419A6"/>
    <w:rsid w:val="00742D29"/>
    <w:rsid w:val="00757477"/>
    <w:rsid w:val="00774CB0"/>
    <w:rsid w:val="0078059B"/>
    <w:rsid w:val="00786474"/>
    <w:rsid w:val="00790A2A"/>
    <w:rsid w:val="0079198B"/>
    <w:rsid w:val="00796BC9"/>
    <w:rsid w:val="007A1FA3"/>
    <w:rsid w:val="007A3A4F"/>
    <w:rsid w:val="007B0224"/>
    <w:rsid w:val="007B3974"/>
    <w:rsid w:val="007C4914"/>
    <w:rsid w:val="007C6787"/>
    <w:rsid w:val="007C7A11"/>
    <w:rsid w:val="007D3319"/>
    <w:rsid w:val="007E461E"/>
    <w:rsid w:val="007F32A9"/>
    <w:rsid w:val="007F41AD"/>
    <w:rsid w:val="007F4741"/>
    <w:rsid w:val="007F6079"/>
    <w:rsid w:val="00807B10"/>
    <w:rsid w:val="00812D8B"/>
    <w:rsid w:val="008210CA"/>
    <w:rsid w:val="00834009"/>
    <w:rsid w:val="00834F64"/>
    <w:rsid w:val="00835A65"/>
    <w:rsid w:val="00836A46"/>
    <w:rsid w:val="00844E9C"/>
    <w:rsid w:val="00851D1B"/>
    <w:rsid w:val="00852F7C"/>
    <w:rsid w:val="00853209"/>
    <w:rsid w:val="0085460F"/>
    <w:rsid w:val="008641ED"/>
    <w:rsid w:val="00867AA1"/>
    <w:rsid w:val="00874868"/>
    <w:rsid w:val="00874F72"/>
    <w:rsid w:val="00880139"/>
    <w:rsid w:val="00883848"/>
    <w:rsid w:val="00890736"/>
    <w:rsid w:val="00890B28"/>
    <w:rsid w:val="0089511F"/>
    <w:rsid w:val="008A6B68"/>
    <w:rsid w:val="008B00DC"/>
    <w:rsid w:val="008B2213"/>
    <w:rsid w:val="008B3EC6"/>
    <w:rsid w:val="008B6DB1"/>
    <w:rsid w:val="008C2FEA"/>
    <w:rsid w:val="008C343C"/>
    <w:rsid w:val="008D33EC"/>
    <w:rsid w:val="008D798E"/>
    <w:rsid w:val="008E0CF1"/>
    <w:rsid w:val="008E237C"/>
    <w:rsid w:val="008F1AF7"/>
    <w:rsid w:val="008F3B0A"/>
    <w:rsid w:val="008F7845"/>
    <w:rsid w:val="00900709"/>
    <w:rsid w:val="0090254B"/>
    <w:rsid w:val="00902D25"/>
    <w:rsid w:val="00906E7A"/>
    <w:rsid w:val="00907810"/>
    <w:rsid w:val="00910029"/>
    <w:rsid w:val="00911968"/>
    <w:rsid w:val="00911E34"/>
    <w:rsid w:val="00917D9B"/>
    <w:rsid w:val="009237B0"/>
    <w:rsid w:val="00927227"/>
    <w:rsid w:val="0093159E"/>
    <w:rsid w:val="00933398"/>
    <w:rsid w:val="009344E0"/>
    <w:rsid w:val="009350F2"/>
    <w:rsid w:val="00937AC0"/>
    <w:rsid w:val="00943B74"/>
    <w:rsid w:val="00943F02"/>
    <w:rsid w:val="00943FCD"/>
    <w:rsid w:val="00945AD7"/>
    <w:rsid w:val="009461D6"/>
    <w:rsid w:val="009466A0"/>
    <w:rsid w:val="00954533"/>
    <w:rsid w:val="00954734"/>
    <w:rsid w:val="00955765"/>
    <w:rsid w:val="00955FB5"/>
    <w:rsid w:val="00961BD5"/>
    <w:rsid w:val="00963732"/>
    <w:rsid w:val="00963EE1"/>
    <w:rsid w:val="009675F1"/>
    <w:rsid w:val="009807AA"/>
    <w:rsid w:val="00984409"/>
    <w:rsid w:val="009852F0"/>
    <w:rsid w:val="0099073E"/>
    <w:rsid w:val="009938E6"/>
    <w:rsid w:val="009A2EBC"/>
    <w:rsid w:val="009A6D9D"/>
    <w:rsid w:val="009B327C"/>
    <w:rsid w:val="009B366F"/>
    <w:rsid w:val="009C1FDB"/>
    <w:rsid w:val="009C6119"/>
    <w:rsid w:val="009E4C49"/>
    <w:rsid w:val="009F0798"/>
    <w:rsid w:val="009F27B1"/>
    <w:rsid w:val="00A019C8"/>
    <w:rsid w:val="00A06D5C"/>
    <w:rsid w:val="00A166CB"/>
    <w:rsid w:val="00A259CF"/>
    <w:rsid w:val="00A30264"/>
    <w:rsid w:val="00A3379C"/>
    <w:rsid w:val="00A63C44"/>
    <w:rsid w:val="00A65ED7"/>
    <w:rsid w:val="00A86E37"/>
    <w:rsid w:val="00A86FE6"/>
    <w:rsid w:val="00A906BB"/>
    <w:rsid w:val="00A91AB6"/>
    <w:rsid w:val="00A91D51"/>
    <w:rsid w:val="00A95CD5"/>
    <w:rsid w:val="00A95F81"/>
    <w:rsid w:val="00A96CFE"/>
    <w:rsid w:val="00AA07EA"/>
    <w:rsid w:val="00AB6F65"/>
    <w:rsid w:val="00AB788D"/>
    <w:rsid w:val="00AC1A7F"/>
    <w:rsid w:val="00AC5419"/>
    <w:rsid w:val="00AC638B"/>
    <w:rsid w:val="00AC65D9"/>
    <w:rsid w:val="00AD0E29"/>
    <w:rsid w:val="00AD32E7"/>
    <w:rsid w:val="00AD654D"/>
    <w:rsid w:val="00AE17B8"/>
    <w:rsid w:val="00AE5449"/>
    <w:rsid w:val="00B1245E"/>
    <w:rsid w:val="00B1282D"/>
    <w:rsid w:val="00B12CA6"/>
    <w:rsid w:val="00B17897"/>
    <w:rsid w:val="00B21D1C"/>
    <w:rsid w:val="00B32146"/>
    <w:rsid w:val="00B32F31"/>
    <w:rsid w:val="00B36336"/>
    <w:rsid w:val="00B4035E"/>
    <w:rsid w:val="00B421BA"/>
    <w:rsid w:val="00B44E90"/>
    <w:rsid w:val="00B5075A"/>
    <w:rsid w:val="00B53B28"/>
    <w:rsid w:val="00B62F55"/>
    <w:rsid w:val="00B64EDE"/>
    <w:rsid w:val="00B702C3"/>
    <w:rsid w:val="00B72DB3"/>
    <w:rsid w:val="00B73BB5"/>
    <w:rsid w:val="00B766D0"/>
    <w:rsid w:val="00B90487"/>
    <w:rsid w:val="00B97150"/>
    <w:rsid w:val="00B9763A"/>
    <w:rsid w:val="00BA1F24"/>
    <w:rsid w:val="00BA2C38"/>
    <w:rsid w:val="00BA7862"/>
    <w:rsid w:val="00BB2F26"/>
    <w:rsid w:val="00BC0567"/>
    <w:rsid w:val="00BC0D90"/>
    <w:rsid w:val="00BC21D8"/>
    <w:rsid w:val="00BC4E8E"/>
    <w:rsid w:val="00BD3059"/>
    <w:rsid w:val="00BD466B"/>
    <w:rsid w:val="00BD612C"/>
    <w:rsid w:val="00BE1891"/>
    <w:rsid w:val="00BE31CC"/>
    <w:rsid w:val="00BE50E6"/>
    <w:rsid w:val="00BF46DB"/>
    <w:rsid w:val="00C03837"/>
    <w:rsid w:val="00C06290"/>
    <w:rsid w:val="00C10A27"/>
    <w:rsid w:val="00C17770"/>
    <w:rsid w:val="00C247AE"/>
    <w:rsid w:val="00C2677B"/>
    <w:rsid w:val="00C3035C"/>
    <w:rsid w:val="00C348B3"/>
    <w:rsid w:val="00C40F73"/>
    <w:rsid w:val="00C50C09"/>
    <w:rsid w:val="00C50DF2"/>
    <w:rsid w:val="00C50E48"/>
    <w:rsid w:val="00C57FEB"/>
    <w:rsid w:val="00C60611"/>
    <w:rsid w:val="00C6118D"/>
    <w:rsid w:val="00C63545"/>
    <w:rsid w:val="00C67694"/>
    <w:rsid w:val="00C73E38"/>
    <w:rsid w:val="00C75903"/>
    <w:rsid w:val="00C82A79"/>
    <w:rsid w:val="00C95EDC"/>
    <w:rsid w:val="00CB7B56"/>
    <w:rsid w:val="00CC34E0"/>
    <w:rsid w:val="00CC73CB"/>
    <w:rsid w:val="00CC78AA"/>
    <w:rsid w:val="00CD7A25"/>
    <w:rsid w:val="00CE148A"/>
    <w:rsid w:val="00CE1FF8"/>
    <w:rsid w:val="00D04979"/>
    <w:rsid w:val="00D12063"/>
    <w:rsid w:val="00D120D9"/>
    <w:rsid w:val="00D12E3F"/>
    <w:rsid w:val="00D2475D"/>
    <w:rsid w:val="00D25816"/>
    <w:rsid w:val="00D25FA6"/>
    <w:rsid w:val="00D322EE"/>
    <w:rsid w:val="00D429D6"/>
    <w:rsid w:val="00D46A4F"/>
    <w:rsid w:val="00D63819"/>
    <w:rsid w:val="00D64E8D"/>
    <w:rsid w:val="00D80F39"/>
    <w:rsid w:val="00DA26F6"/>
    <w:rsid w:val="00DA504A"/>
    <w:rsid w:val="00DA6411"/>
    <w:rsid w:val="00DB532F"/>
    <w:rsid w:val="00DC551B"/>
    <w:rsid w:val="00DD1B22"/>
    <w:rsid w:val="00DD3B05"/>
    <w:rsid w:val="00DE7A79"/>
    <w:rsid w:val="00DF03EC"/>
    <w:rsid w:val="00DF39C2"/>
    <w:rsid w:val="00E07CDB"/>
    <w:rsid w:val="00E120F2"/>
    <w:rsid w:val="00E15E7D"/>
    <w:rsid w:val="00E1601E"/>
    <w:rsid w:val="00E17F23"/>
    <w:rsid w:val="00E24DD5"/>
    <w:rsid w:val="00E30B76"/>
    <w:rsid w:val="00E463A5"/>
    <w:rsid w:val="00E620F9"/>
    <w:rsid w:val="00E721C3"/>
    <w:rsid w:val="00E72E55"/>
    <w:rsid w:val="00E75DDA"/>
    <w:rsid w:val="00E801E9"/>
    <w:rsid w:val="00E81C79"/>
    <w:rsid w:val="00E8528F"/>
    <w:rsid w:val="00E91A92"/>
    <w:rsid w:val="00E93A9A"/>
    <w:rsid w:val="00E959E7"/>
    <w:rsid w:val="00E95F5D"/>
    <w:rsid w:val="00EA1B98"/>
    <w:rsid w:val="00EA5676"/>
    <w:rsid w:val="00EB48A7"/>
    <w:rsid w:val="00EB6684"/>
    <w:rsid w:val="00EC01D5"/>
    <w:rsid w:val="00EC1BDD"/>
    <w:rsid w:val="00EC1D2F"/>
    <w:rsid w:val="00EC2154"/>
    <w:rsid w:val="00EC42BF"/>
    <w:rsid w:val="00EC7625"/>
    <w:rsid w:val="00ED1040"/>
    <w:rsid w:val="00ED322C"/>
    <w:rsid w:val="00ED37C8"/>
    <w:rsid w:val="00EE2010"/>
    <w:rsid w:val="00EF7428"/>
    <w:rsid w:val="00F000CE"/>
    <w:rsid w:val="00F03DC7"/>
    <w:rsid w:val="00F10E6A"/>
    <w:rsid w:val="00F12482"/>
    <w:rsid w:val="00F31CB6"/>
    <w:rsid w:val="00F32889"/>
    <w:rsid w:val="00F35EB8"/>
    <w:rsid w:val="00F461BF"/>
    <w:rsid w:val="00F46337"/>
    <w:rsid w:val="00F52756"/>
    <w:rsid w:val="00F634D6"/>
    <w:rsid w:val="00F64FF4"/>
    <w:rsid w:val="00F665D2"/>
    <w:rsid w:val="00F72AEB"/>
    <w:rsid w:val="00F74378"/>
    <w:rsid w:val="00F75E12"/>
    <w:rsid w:val="00F844DF"/>
    <w:rsid w:val="00F93212"/>
    <w:rsid w:val="00F94DB2"/>
    <w:rsid w:val="00F950F5"/>
    <w:rsid w:val="00F95A00"/>
    <w:rsid w:val="00FA2060"/>
    <w:rsid w:val="00FA39F1"/>
    <w:rsid w:val="00FB67F0"/>
    <w:rsid w:val="00FC5D37"/>
    <w:rsid w:val="00FC7111"/>
    <w:rsid w:val="00FD0588"/>
    <w:rsid w:val="00FD4397"/>
    <w:rsid w:val="00FE0990"/>
    <w:rsid w:val="00FE0BB1"/>
    <w:rsid w:val="00FE0C9E"/>
    <w:rsid w:val="00FE2348"/>
    <w:rsid w:val="00FE6371"/>
    <w:rsid w:val="00FE6B0A"/>
    <w:rsid w:val="00FF1371"/>
    <w:rsid w:val="00FF6687"/>
    <w:rsid w:val="00FF78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CB10C-46C3-4B7F-8BAB-461C50E7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B56"/>
    <w:pPr>
      <w:spacing w:after="160" w:line="259" w:lineRule="auto"/>
    </w:pPr>
    <w:rPr>
      <w:rFonts w:ascii="Calibri" w:eastAsia="Calibri" w:hAnsi="Calibri" w:cs="Times New Roman"/>
      <w:lang w:val="fr-CA"/>
    </w:rPr>
  </w:style>
  <w:style w:type="paragraph" w:styleId="Titre1">
    <w:name w:val="heading 1"/>
    <w:basedOn w:val="Normal"/>
    <w:next w:val="Normal"/>
    <w:link w:val="Titre1Car"/>
    <w:uiPriority w:val="9"/>
    <w:qFormat/>
    <w:rsid w:val="00CB7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B7B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B7B5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B7B5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052C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7B56"/>
    <w:rPr>
      <w:rFonts w:asciiTheme="majorHAnsi" w:eastAsiaTheme="majorEastAsia" w:hAnsiTheme="majorHAnsi" w:cstheme="majorBidi"/>
      <w:b/>
      <w:bCs/>
      <w:color w:val="365F91" w:themeColor="accent1" w:themeShade="BF"/>
      <w:sz w:val="28"/>
      <w:szCs w:val="28"/>
      <w:lang w:val="fr-CA"/>
    </w:rPr>
  </w:style>
  <w:style w:type="character" w:customStyle="1" w:styleId="Titre2Car">
    <w:name w:val="Titre 2 Car"/>
    <w:basedOn w:val="Policepardfaut"/>
    <w:link w:val="Titre2"/>
    <w:uiPriority w:val="9"/>
    <w:rsid w:val="00CB7B56"/>
    <w:rPr>
      <w:rFonts w:asciiTheme="majorHAnsi" w:eastAsiaTheme="majorEastAsia" w:hAnsiTheme="majorHAnsi" w:cstheme="majorBidi"/>
      <w:b/>
      <w:bCs/>
      <w:color w:val="4F81BD" w:themeColor="accent1"/>
      <w:sz w:val="26"/>
      <w:szCs w:val="26"/>
      <w:lang w:val="fr-CA"/>
    </w:rPr>
  </w:style>
  <w:style w:type="character" w:customStyle="1" w:styleId="Titre3Car">
    <w:name w:val="Titre 3 Car"/>
    <w:basedOn w:val="Policepardfaut"/>
    <w:link w:val="Titre3"/>
    <w:uiPriority w:val="9"/>
    <w:rsid w:val="00CB7B56"/>
    <w:rPr>
      <w:rFonts w:asciiTheme="majorHAnsi" w:eastAsiaTheme="majorEastAsia" w:hAnsiTheme="majorHAnsi" w:cstheme="majorBidi"/>
      <w:b/>
      <w:bCs/>
      <w:color w:val="4F81BD" w:themeColor="accent1"/>
      <w:lang w:val="fr-CA"/>
    </w:rPr>
  </w:style>
  <w:style w:type="character" w:customStyle="1" w:styleId="Titre4Car">
    <w:name w:val="Titre 4 Car"/>
    <w:basedOn w:val="Policepardfaut"/>
    <w:link w:val="Titre4"/>
    <w:uiPriority w:val="9"/>
    <w:rsid w:val="00CB7B56"/>
    <w:rPr>
      <w:rFonts w:asciiTheme="majorHAnsi" w:eastAsiaTheme="majorEastAsia" w:hAnsiTheme="majorHAnsi" w:cstheme="majorBidi"/>
      <w:b/>
      <w:bCs/>
      <w:i/>
      <w:iCs/>
      <w:color w:val="4F81BD" w:themeColor="accent1"/>
      <w:lang w:val="fr-CA"/>
    </w:rPr>
  </w:style>
  <w:style w:type="paragraph" w:styleId="Sansinterligne">
    <w:name w:val="No Spacing"/>
    <w:link w:val="SansinterligneCar"/>
    <w:uiPriority w:val="1"/>
    <w:qFormat/>
    <w:rsid w:val="00CB7B56"/>
    <w:pPr>
      <w:spacing w:after="0" w:line="240" w:lineRule="auto"/>
    </w:pPr>
    <w:rPr>
      <w:rFonts w:ascii="Calibri" w:eastAsia="Calibri" w:hAnsi="Calibri" w:cs="Times New Roman"/>
      <w:lang w:val="fr-CA"/>
    </w:rPr>
  </w:style>
  <w:style w:type="character" w:customStyle="1" w:styleId="SansinterligneCar">
    <w:name w:val="Sans interligne Car"/>
    <w:link w:val="Sansinterligne"/>
    <w:uiPriority w:val="1"/>
    <w:rsid w:val="00CB7B56"/>
    <w:rPr>
      <w:rFonts w:ascii="Calibri" w:eastAsia="Calibri" w:hAnsi="Calibri" w:cs="Times New Roman"/>
      <w:lang w:val="fr-CA"/>
    </w:rPr>
  </w:style>
  <w:style w:type="paragraph" w:customStyle="1" w:styleId="Default">
    <w:name w:val="Default"/>
    <w:rsid w:val="00CB7B56"/>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aliases w:val="List Paragraph1,References,List Paragraph (numbered (a)),List Paragraph11,Bullets,Paragraphe de liste1,Numbered paragraph,Paragraphe 2,L_4,Paragraphe de liste4,Titre1,Lapis Bulleted List"/>
    <w:basedOn w:val="Normal"/>
    <w:link w:val="ParagraphedelisteCar"/>
    <w:uiPriority w:val="34"/>
    <w:qFormat/>
    <w:rsid w:val="00CB7B56"/>
    <w:pPr>
      <w:ind w:left="720"/>
      <w:contextualSpacing/>
    </w:pPr>
  </w:style>
  <w:style w:type="character" w:styleId="Appelnotedebasdep">
    <w:name w:val="footnote reference"/>
    <w:aliases w:val="ftref,FO"/>
    <w:uiPriority w:val="99"/>
    <w:semiHidden/>
    <w:unhideWhenUsed/>
    <w:rsid w:val="00CB7B56"/>
    <w:rPr>
      <w:vertAlign w:val="superscript"/>
    </w:rPr>
  </w:style>
  <w:style w:type="character" w:customStyle="1" w:styleId="ParagraphedelisteCar">
    <w:name w:val="Paragraphe de liste Car"/>
    <w:aliases w:val="List Paragraph1 Car,References Car,List Paragraph (numbered (a)) Car,List Paragraph11 Car,Bullets Car,Paragraphe de liste1 Car,Numbered paragraph Car,Paragraphe 2 Car,L_4 Car,Paragraphe de liste4 Car,Titre1 Car"/>
    <w:link w:val="Paragraphedeliste"/>
    <w:uiPriority w:val="34"/>
    <w:locked/>
    <w:rsid w:val="00CB7B56"/>
    <w:rPr>
      <w:rFonts w:ascii="Calibri" w:eastAsia="Calibri" w:hAnsi="Calibri" w:cs="Times New Roman"/>
      <w:lang w:val="fr-CA"/>
    </w:rPr>
  </w:style>
  <w:style w:type="paragraph" w:styleId="Notedebasdepage">
    <w:name w:val="footnote text"/>
    <w:aliases w:val="ALTS FOOTNOTE,ADB,single space,fn,ft,Footnote Text Char1,Footnote Text Char Char,FOOTNOTES,PF"/>
    <w:basedOn w:val="Normal"/>
    <w:link w:val="NotedebasdepageCar"/>
    <w:uiPriority w:val="99"/>
    <w:semiHidden/>
    <w:unhideWhenUsed/>
    <w:rsid w:val="00CB7B56"/>
    <w:pPr>
      <w:spacing w:after="0" w:line="240" w:lineRule="auto"/>
    </w:pPr>
    <w:rPr>
      <w:sz w:val="20"/>
      <w:szCs w:val="20"/>
    </w:rPr>
  </w:style>
  <w:style w:type="character" w:customStyle="1" w:styleId="NotedebasdepageCar">
    <w:name w:val="Note de bas de page Car"/>
    <w:aliases w:val="ALTS FOOTNOTE Car,ADB Car,single space Car,fn Car,ft Car,Footnote Text Char1 Car,Footnote Text Char Char Car,FOOTNOTES Car,PF Car"/>
    <w:basedOn w:val="Policepardfaut"/>
    <w:link w:val="Notedebasdepage"/>
    <w:uiPriority w:val="99"/>
    <w:semiHidden/>
    <w:rsid w:val="00CB7B56"/>
    <w:rPr>
      <w:rFonts w:ascii="Calibri" w:eastAsia="Calibri" w:hAnsi="Calibri" w:cs="Times New Roman"/>
      <w:sz w:val="20"/>
      <w:szCs w:val="20"/>
      <w:lang w:val="fr-CA"/>
    </w:rPr>
  </w:style>
  <w:style w:type="paragraph" w:customStyle="1" w:styleId="DefaultText">
    <w:name w:val="Default Text"/>
    <w:basedOn w:val="Normal"/>
    <w:link w:val="DefaultTextChar"/>
    <w:uiPriority w:val="99"/>
    <w:qFormat/>
    <w:rsid w:val="00CB7B56"/>
    <w:pPr>
      <w:autoSpaceDE w:val="0"/>
      <w:autoSpaceDN w:val="0"/>
      <w:adjustRightInd w:val="0"/>
      <w:spacing w:after="240" w:line="240" w:lineRule="exact"/>
      <w:jc w:val="both"/>
    </w:pPr>
    <w:rPr>
      <w:rFonts w:ascii="Times New Roman" w:eastAsia="Times New Roman" w:hAnsi="Times New Roman"/>
      <w:sz w:val="20"/>
      <w:szCs w:val="24"/>
    </w:rPr>
  </w:style>
  <w:style w:type="character" w:customStyle="1" w:styleId="DefaultTextChar">
    <w:name w:val="Default Text Char"/>
    <w:link w:val="DefaultText"/>
    <w:uiPriority w:val="99"/>
    <w:locked/>
    <w:rsid w:val="00CB7B56"/>
    <w:rPr>
      <w:rFonts w:ascii="Times New Roman" w:eastAsia="Times New Roman" w:hAnsi="Times New Roman" w:cs="Times New Roman"/>
      <w:sz w:val="20"/>
      <w:szCs w:val="24"/>
      <w:lang w:val="fr-CA"/>
    </w:rPr>
  </w:style>
  <w:style w:type="paragraph" w:styleId="Retraitcorpsdetexte">
    <w:name w:val="Body Text Indent"/>
    <w:basedOn w:val="Normal"/>
    <w:link w:val="RetraitcorpsdetexteCar"/>
    <w:semiHidden/>
    <w:rsid w:val="00CB7B56"/>
    <w:pPr>
      <w:spacing w:after="0" w:line="240" w:lineRule="auto"/>
      <w:ind w:left="360"/>
      <w:jc w:val="both"/>
    </w:pPr>
    <w:rPr>
      <w:rFonts w:ascii="Times New Roman" w:eastAsia="Times New Roman" w:hAnsi="Times New Roman"/>
      <w:sz w:val="28"/>
      <w:szCs w:val="24"/>
      <w:lang w:val="en-CA"/>
    </w:rPr>
  </w:style>
  <w:style w:type="character" w:customStyle="1" w:styleId="RetraitcorpsdetexteCar">
    <w:name w:val="Retrait corps de texte Car"/>
    <w:basedOn w:val="Policepardfaut"/>
    <w:link w:val="Retraitcorpsdetexte"/>
    <w:semiHidden/>
    <w:rsid w:val="00CB7B56"/>
    <w:rPr>
      <w:rFonts w:ascii="Times New Roman" w:eastAsia="Times New Roman" w:hAnsi="Times New Roman" w:cs="Times New Roman"/>
      <w:sz w:val="28"/>
      <w:szCs w:val="24"/>
      <w:lang w:val="en-CA"/>
    </w:rPr>
  </w:style>
  <w:style w:type="paragraph" w:customStyle="1" w:styleId="Bul">
    <w:name w:val="Bul"/>
    <w:basedOn w:val="Normal"/>
    <w:link w:val="BulChar"/>
    <w:qFormat/>
    <w:rsid w:val="00CB7B56"/>
    <w:pPr>
      <w:numPr>
        <w:numId w:val="2"/>
      </w:numPr>
      <w:tabs>
        <w:tab w:val="left" w:pos="426"/>
        <w:tab w:val="left" w:pos="454"/>
      </w:tabs>
      <w:spacing w:after="240" w:line="240" w:lineRule="exact"/>
      <w:jc w:val="both"/>
    </w:pPr>
    <w:rPr>
      <w:rFonts w:ascii="Times New Roman" w:eastAsia="Times New Roman" w:hAnsi="Times New Roman"/>
      <w:sz w:val="20"/>
      <w:szCs w:val="24"/>
    </w:rPr>
  </w:style>
  <w:style w:type="character" w:customStyle="1" w:styleId="BulChar">
    <w:name w:val="Bul Char"/>
    <w:link w:val="Bul"/>
    <w:locked/>
    <w:rsid w:val="00CB7B56"/>
    <w:rPr>
      <w:rFonts w:ascii="Times New Roman" w:eastAsia="Times New Roman" w:hAnsi="Times New Roman" w:cs="Times New Roman"/>
      <w:sz w:val="20"/>
      <w:szCs w:val="24"/>
      <w:lang w:val="fr-CA"/>
    </w:rPr>
  </w:style>
  <w:style w:type="paragraph" w:styleId="Lgende">
    <w:name w:val="caption"/>
    <w:basedOn w:val="Normal"/>
    <w:next w:val="Normal"/>
    <w:uiPriority w:val="35"/>
    <w:unhideWhenUsed/>
    <w:qFormat/>
    <w:rsid w:val="00CB7B56"/>
    <w:rPr>
      <w:b/>
      <w:bCs/>
      <w:sz w:val="20"/>
      <w:szCs w:val="20"/>
      <w:lang w:val="fr-FR"/>
    </w:rPr>
  </w:style>
  <w:style w:type="paragraph" w:styleId="NormalWeb">
    <w:name w:val="Normal (Web)"/>
    <w:basedOn w:val="Normal"/>
    <w:uiPriority w:val="99"/>
    <w:unhideWhenUsed/>
    <w:rsid w:val="00CB7B56"/>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Lienhypertexte">
    <w:name w:val="Hyperlink"/>
    <w:basedOn w:val="Policepardfaut"/>
    <w:uiPriority w:val="99"/>
    <w:unhideWhenUsed/>
    <w:rsid w:val="00CB7B56"/>
    <w:rPr>
      <w:color w:val="0000FF"/>
      <w:u w:val="single"/>
    </w:rPr>
  </w:style>
  <w:style w:type="character" w:customStyle="1" w:styleId="lang-ar">
    <w:name w:val="lang-ar"/>
    <w:basedOn w:val="Policepardfaut"/>
    <w:rsid w:val="00CB7B56"/>
  </w:style>
  <w:style w:type="character" w:customStyle="1" w:styleId="nowrap">
    <w:name w:val="nowrap"/>
    <w:basedOn w:val="Policepardfaut"/>
    <w:rsid w:val="00CB7B56"/>
  </w:style>
  <w:style w:type="paragraph" w:styleId="TM2">
    <w:name w:val="toc 2"/>
    <w:basedOn w:val="Normal"/>
    <w:next w:val="Normal"/>
    <w:autoRedefine/>
    <w:uiPriority w:val="39"/>
    <w:unhideWhenUsed/>
    <w:qFormat/>
    <w:rsid w:val="00CB7B56"/>
    <w:pPr>
      <w:spacing w:after="100"/>
      <w:ind w:left="220"/>
    </w:pPr>
  </w:style>
  <w:style w:type="paragraph" w:styleId="TM1">
    <w:name w:val="toc 1"/>
    <w:basedOn w:val="Normal"/>
    <w:next w:val="Normal"/>
    <w:autoRedefine/>
    <w:uiPriority w:val="39"/>
    <w:unhideWhenUsed/>
    <w:qFormat/>
    <w:rsid w:val="00B72DB3"/>
    <w:pPr>
      <w:tabs>
        <w:tab w:val="right" w:leader="dot" w:pos="9062"/>
      </w:tabs>
      <w:spacing w:after="100"/>
    </w:pPr>
    <w:rPr>
      <w:rFonts w:cs="Arial"/>
      <w:b/>
      <w:noProof/>
      <w:sz w:val="20"/>
      <w:szCs w:val="20"/>
    </w:rPr>
  </w:style>
  <w:style w:type="paragraph" w:styleId="TM3">
    <w:name w:val="toc 3"/>
    <w:basedOn w:val="Normal"/>
    <w:next w:val="Normal"/>
    <w:autoRedefine/>
    <w:uiPriority w:val="39"/>
    <w:unhideWhenUsed/>
    <w:qFormat/>
    <w:rsid w:val="00CB7B56"/>
    <w:pPr>
      <w:spacing w:after="100"/>
      <w:ind w:left="440"/>
    </w:pPr>
  </w:style>
  <w:style w:type="paragraph" w:customStyle="1" w:styleId="boulettetableau">
    <w:name w:val="boulette tableau"/>
    <w:basedOn w:val="Normal"/>
    <w:uiPriority w:val="99"/>
    <w:rsid w:val="00CB7B56"/>
    <w:pPr>
      <w:numPr>
        <w:numId w:val="14"/>
      </w:numPr>
      <w:tabs>
        <w:tab w:val="left" w:pos="170"/>
      </w:tabs>
      <w:spacing w:before="40" w:after="0" w:line="240" w:lineRule="auto"/>
      <w:ind w:left="170" w:hanging="170"/>
      <w:jc w:val="both"/>
    </w:pPr>
    <w:rPr>
      <w:rFonts w:ascii="Arial Narrow" w:eastAsia="Times New Roman" w:hAnsi="Arial Narrow"/>
      <w:sz w:val="18"/>
      <w:szCs w:val="20"/>
      <w:lang w:eastAsia="fr-FR"/>
    </w:rPr>
  </w:style>
  <w:style w:type="character" w:styleId="lev">
    <w:name w:val="Strong"/>
    <w:uiPriority w:val="22"/>
    <w:qFormat/>
    <w:rsid w:val="00CB7B56"/>
    <w:rPr>
      <w:b/>
      <w:bCs/>
    </w:rPr>
  </w:style>
  <w:style w:type="paragraph" w:styleId="Citationintense">
    <w:name w:val="Intense Quote"/>
    <w:basedOn w:val="Normal"/>
    <w:next w:val="Normal"/>
    <w:link w:val="CitationintenseCar"/>
    <w:uiPriority w:val="30"/>
    <w:qFormat/>
    <w:rsid w:val="00CB7B56"/>
    <w:pPr>
      <w:pBdr>
        <w:bottom w:val="single" w:sz="4" w:space="4" w:color="4F81BD"/>
      </w:pBdr>
      <w:spacing w:before="200" w:after="280"/>
      <w:ind w:left="936" w:right="936"/>
    </w:pPr>
    <w:rPr>
      <w:b/>
      <w:bCs/>
      <w:i/>
      <w:iCs/>
      <w:color w:val="4F81BD"/>
      <w:lang w:val="fr-FR"/>
    </w:rPr>
  </w:style>
  <w:style w:type="character" w:customStyle="1" w:styleId="CitationintenseCar">
    <w:name w:val="Citation intense Car"/>
    <w:basedOn w:val="Policepardfaut"/>
    <w:link w:val="Citationintense"/>
    <w:uiPriority w:val="30"/>
    <w:rsid w:val="00CB7B56"/>
    <w:rPr>
      <w:rFonts w:ascii="Calibri" w:eastAsia="Calibri" w:hAnsi="Calibri" w:cs="Times New Roman"/>
      <w:b/>
      <w:bCs/>
      <w:i/>
      <w:iCs/>
      <w:color w:val="4F81BD"/>
    </w:rPr>
  </w:style>
  <w:style w:type="paragraph" w:styleId="Textedebulles">
    <w:name w:val="Balloon Text"/>
    <w:basedOn w:val="Normal"/>
    <w:link w:val="TextedebullesCar"/>
    <w:uiPriority w:val="99"/>
    <w:semiHidden/>
    <w:unhideWhenUsed/>
    <w:rsid w:val="00CB7B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7B56"/>
    <w:rPr>
      <w:rFonts w:ascii="Tahoma" w:eastAsia="Calibri" w:hAnsi="Tahoma" w:cs="Tahoma"/>
      <w:sz w:val="16"/>
      <w:szCs w:val="16"/>
      <w:lang w:val="fr-CA"/>
    </w:rPr>
  </w:style>
  <w:style w:type="table" w:styleId="Listecouleur-Accent6">
    <w:name w:val="Colorful List Accent 6"/>
    <w:basedOn w:val="TableauNormal"/>
    <w:uiPriority w:val="72"/>
    <w:rsid w:val="00CB7B5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lledutableau">
    <w:name w:val="Table Grid"/>
    <w:basedOn w:val="TableauNormal"/>
    <w:uiPriority w:val="39"/>
    <w:rsid w:val="00CB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0209C"/>
    <w:rPr>
      <w:color w:val="808080"/>
    </w:rPr>
  </w:style>
  <w:style w:type="paragraph" w:customStyle="1" w:styleId="CadEval">
    <w:name w:val="CadEval"/>
    <w:basedOn w:val="Normal"/>
    <w:link w:val="CadEvalChar"/>
    <w:uiPriority w:val="99"/>
    <w:rsid w:val="005D0CC5"/>
    <w:pPr>
      <w:spacing w:before="40" w:after="40" w:line="240" w:lineRule="auto"/>
    </w:pPr>
    <w:rPr>
      <w:rFonts w:ascii="Arial Narrow" w:eastAsia="Times New Roman" w:hAnsi="Arial Narrow" w:cs="Arial"/>
      <w:sz w:val="18"/>
      <w:szCs w:val="24"/>
    </w:rPr>
  </w:style>
  <w:style w:type="paragraph" w:customStyle="1" w:styleId="CadEvalTit">
    <w:name w:val="CadEvalTit"/>
    <w:basedOn w:val="Normal"/>
    <w:uiPriority w:val="99"/>
    <w:rsid w:val="005D0CC5"/>
    <w:pPr>
      <w:spacing w:before="40" w:after="40" w:line="240" w:lineRule="auto"/>
    </w:pPr>
    <w:rPr>
      <w:rFonts w:ascii="Arial Narrow" w:eastAsia="Times New Roman" w:hAnsi="Arial Narrow" w:cs="Arial"/>
      <w:b/>
      <w:bCs/>
      <w:sz w:val="18"/>
      <w:szCs w:val="24"/>
    </w:rPr>
  </w:style>
  <w:style w:type="character" w:customStyle="1" w:styleId="CadEvalChar">
    <w:name w:val="CadEval Char"/>
    <w:basedOn w:val="Policepardfaut"/>
    <w:link w:val="CadEval"/>
    <w:uiPriority w:val="99"/>
    <w:locked/>
    <w:rsid w:val="005D0CC5"/>
    <w:rPr>
      <w:rFonts w:ascii="Arial Narrow" w:eastAsia="Times New Roman" w:hAnsi="Arial Narrow" w:cs="Arial"/>
      <w:sz w:val="18"/>
      <w:szCs w:val="24"/>
      <w:lang w:val="fr-CA"/>
    </w:rPr>
  </w:style>
  <w:style w:type="paragraph" w:customStyle="1" w:styleId="boulettetableau3">
    <w:name w:val="boulette tableau 3"/>
    <w:basedOn w:val="Normal"/>
    <w:link w:val="boulettetableau3Char"/>
    <w:uiPriority w:val="99"/>
    <w:rsid w:val="005D0CC5"/>
    <w:pPr>
      <w:numPr>
        <w:numId w:val="20"/>
      </w:numPr>
      <w:spacing w:before="40" w:after="0" w:line="240" w:lineRule="auto"/>
      <w:ind w:left="142" w:hanging="142"/>
    </w:pPr>
    <w:rPr>
      <w:rFonts w:ascii="Arial Narrow" w:eastAsia="Times New Roman" w:hAnsi="Arial Narrow" w:cs="Arial"/>
      <w:kern w:val="32"/>
      <w:sz w:val="18"/>
      <w:szCs w:val="18"/>
    </w:rPr>
  </w:style>
  <w:style w:type="character" w:customStyle="1" w:styleId="boulettetableau3Char">
    <w:name w:val="boulette tableau 3 Char"/>
    <w:basedOn w:val="Policepardfaut"/>
    <w:link w:val="boulettetableau3"/>
    <w:uiPriority w:val="99"/>
    <w:locked/>
    <w:rsid w:val="005D0CC5"/>
    <w:rPr>
      <w:rFonts w:ascii="Arial Narrow" w:eastAsia="Times New Roman" w:hAnsi="Arial Narrow" w:cs="Arial"/>
      <w:kern w:val="32"/>
      <w:sz w:val="18"/>
      <w:szCs w:val="18"/>
      <w:lang w:val="fr-CA"/>
    </w:rPr>
  </w:style>
  <w:style w:type="paragraph" w:customStyle="1" w:styleId="boulettetableau4">
    <w:name w:val="boulette tableau 4"/>
    <w:basedOn w:val="CadEval"/>
    <w:uiPriority w:val="99"/>
    <w:rsid w:val="005D0CC5"/>
    <w:pPr>
      <w:numPr>
        <w:numId w:val="21"/>
      </w:numPr>
      <w:tabs>
        <w:tab w:val="num" w:pos="227"/>
        <w:tab w:val="num" w:pos="360"/>
        <w:tab w:val="num" w:pos="720"/>
      </w:tabs>
      <w:spacing w:after="0"/>
      <w:ind w:left="113" w:hanging="113"/>
    </w:pPr>
  </w:style>
  <w:style w:type="paragraph" w:styleId="TM4">
    <w:name w:val="toc 4"/>
    <w:basedOn w:val="Normal"/>
    <w:next w:val="Normal"/>
    <w:autoRedefine/>
    <w:uiPriority w:val="39"/>
    <w:unhideWhenUsed/>
    <w:rsid w:val="00532DCC"/>
    <w:pPr>
      <w:spacing w:after="100" w:line="276" w:lineRule="auto"/>
      <w:ind w:left="660"/>
    </w:pPr>
    <w:rPr>
      <w:rFonts w:asciiTheme="minorHAnsi" w:eastAsiaTheme="minorEastAsia" w:hAnsiTheme="minorHAnsi" w:cstheme="minorBidi"/>
      <w:lang w:val="fr-FR" w:eastAsia="fr-FR"/>
    </w:rPr>
  </w:style>
  <w:style w:type="paragraph" w:styleId="TM5">
    <w:name w:val="toc 5"/>
    <w:basedOn w:val="Normal"/>
    <w:next w:val="Normal"/>
    <w:autoRedefine/>
    <w:uiPriority w:val="39"/>
    <w:unhideWhenUsed/>
    <w:rsid w:val="00532DCC"/>
    <w:pPr>
      <w:spacing w:after="100" w:line="276" w:lineRule="auto"/>
      <w:ind w:left="880"/>
    </w:pPr>
    <w:rPr>
      <w:rFonts w:asciiTheme="minorHAnsi" w:eastAsiaTheme="minorEastAsia" w:hAnsiTheme="minorHAnsi" w:cstheme="minorBidi"/>
      <w:lang w:val="fr-FR" w:eastAsia="fr-FR"/>
    </w:rPr>
  </w:style>
  <w:style w:type="paragraph" w:styleId="TM6">
    <w:name w:val="toc 6"/>
    <w:basedOn w:val="Normal"/>
    <w:next w:val="Normal"/>
    <w:autoRedefine/>
    <w:uiPriority w:val="39"/>
    <w:unhideWhenUsed/>
    <w:rsid w:val="00532DCC"/>
    <w:pPr>
      <w:spacing w:after="100" w:line="276" w:lineRule="auto"/>
      <w:ind w:left="1100"/>
    </w:pPr>
    <w:rPr>
      <w:rFonts w:asciiTheme="minorHAnsi" w:eastAsiaTheme="minorEastAsia" w:hAnsiTheme="minorHAnsi" w:cstheme="minorBidi"/>
      <w:lang w:val="fr-FR" w:eastAsia="fr-FR"/>
    </w:rPr>
  </w:style>
  <w:style w:type="paragraph" w:styleId="TM7">
    <w:name w:val="toc 7"/>
    <w:basedOn w:val="Normal"/>
    <w:next w:val="Normal"/>
    <w:autoRedefine/>
    <w:uiPriority w:val="39"/>
    <w:unhideWhenUsed/>
    <w:rsid w:val="00532DCC"/>
    <w:pPr>
      <w:spacing w:after="100" w:line="276" w:lineRule="auto"/>
      <w:ind w:left="1320"/>
    </w:pPr>
    <w:rPr>
      <w:rFonts w:asciiTheme="minorHAnsi" w:eastAsiaTheme="minorEastAsia" w:hAnsiTheme="minorHAnsi" w:cstheme="minorBidi"/>
      <w:lang w:val="fr-FR" w:eastAsia="fr-FR"/>
    </w:rPr>
  </w:style>
  <w:style w:type="paragraph" w:styleId="TM8">
    <w:name w:val="toc 8"/>
    <w:basedOn w:val="Normal"/>
    <w:next w:val="Normal"/>
    <w:autoRedefine/>
    <w:uiPriority w:val="39"/>
    <w:unhideWhenUsed/>
    <w:rsid w:val="00532DCC"/>
    <w:pPr>
      <w:spacing w:after="100" w:line="276" w:lineRule="auto"/>
      <w:ind w:left="1540"/>
    </w:pPr>
    <w:rPr>
      <w:rFonts w:asciiTheme="minorHAnsi" w:eastAsiaTheme="minorEastAsia" w:hAnsiTheme="minorHAnsi" w:cstheme="minorBidi"/>
      <w:lang w:val="fr-FR" w:eastAsia="fr-FR"/>
    </w:rPr>
  </w:style>
  <w:style w:type="paragraph" w:styleId="TM9">
    <w:name w:val="toc 9"/>
    <w:basedOn w:val="Normal"/>
    <w:next w:val="Normal"/>
    <w:autoRedefine/>
    <w:uiPriority w:val="39"/>
    <w:unhideWhenUsed/>
    <w:rsid w:val="00532DCC"/>
    <w:pPr>
      <w:spacing w:after="100" w:line="276" w:lineRule="auto"/>
      <w:ind w:left="1760"/>
    </w:pPr>
    <w:rPr>
      <w:rFonts w:asciiTheme="minorHAnsi" w:eastAsiaTheme="minorEastAsia" w:hAnsiTheme="minorHAnsi" w:cstheme="minorBidi"/>
      <w:lang w:val="fr-FR" w:eastAsia="fr-FR"/>
    </w:rPr>
  </w:style>
  <w:style w:type="table" w:styleId="Listecouleur-Accent3">
    <w:name w:val="Colorful List Accent 3"/>
    <w:basedOn w:val="TableauNormal"/>
    <w:uiPriority w:val="72"/>
    <w:rsid w:val="00511C7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1">
    <w:name w:val="Colorful List Accent 1"/>
    <w:basedOn w:val="TableauNormal"/>
    <w:uiPriority w:val="72"/>
    <w:rsid w:val="00511C7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Tramemoyenne1-Accent4">
    <w:name w:val="Medium Shading 1 Accent 4"/>
    <w:basedOn w:val="TableauNormal"/>
    <w:uiPriority w:val="63"/>
    <w:rsid w:val="00511C7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Titre5Car">
    <w:name w:val="Titre 5 Car"/>
    <w:basedOn w:val="Policepardfaut"/>
    <w:link w:val="Titre5"/>
    <w:uiPriority w:val="9"/>
    <w:rsid w:val="00052C9D"/>
    <w:rPr>
      <w:rFonts w:asciiTheme="majorHAnsi" w:eastAsiaTheme="majorEastAsia" w:hAnsiTheme="majorHAnsi" w:cstheme="majorBidi"/>
      <w:color w:val="243F60" w:themeColor="accent1" w:themeShade="7F"/>
      <w:lang w:val="fr-CA"/>
    </w:rPr>
  </w:style>
  <w:style w:type="paragraph" w:styleId="En-tte">
    <w:name w:val="header"/>
    <w:basedOn w:val="Normal"/>
    <w:link w:val="En-tteCar"/>
    <w:uiPriority w:val="99"/>
    <w:unhideWhenUsed/>
    <w:rsid w:val="00F12482"/>
    <w:pPr>
      <w:tabs>
        <w:tab w:val="center" w:pos="4536"/>
        <w:tab w:val="right" w:pos="9072"/>
      </w:tabs>
      <w:spacing w:after="0" w:line="240" w:lineRule="auto"/>
    </w:pPr>
  </w:style>
  <w:style w:type="character" w:customStyle="1" w:styleId="En-tteCar">
    <w:name w:val="En-tête Car"/>
    <w:basedOn w:val="Policepardfaut"/>
    <w:link w:val="En-tte"/>
    <w:uiPriority w:val="99"/>
    <w:rsid w:val="00F12482"/>
    <w:rPr>
      <w:rFonts w:ascii="Calibri" w:eastAsia="Calibri" w:hAnsi="Calibri" w:cs="Times New Roman"/>
      <w:lang w:val="fr-CA"/>
    </w:rPr>
  </w:style>
  <w:style w:type="paragraph" w:styleId="Pieddepage">
    <w:name w:val="footer"/>
    <w:basedOn w:val="Normal"/>
    <w:link w:val="PieddepageCar"/>
    <w:uiPriority w:val="99"/>
    <w:unhideWhenUsed/>
    <w:rsid w:val="00F124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2482"/>
    <w:rPr>
      <w:rFonts w:ascii="Calibri" w:eastAsia="Calibri" w:hAnsi="Calibri" w:cs="Times New Roman"/>
      <w:lang w:val="fr-CA"/>
    </w:rPr>
  </w:style>
  <w:style w:type="paragraph" w:customStyle="1" w:styleId="Motion">
    <w:name w:val="Motion"/>
    <w:rsid w:val="00F12482"/>
    <w:rPr>
      <w:rFonts w:eastAsiaTheme="minorEastAsia"/>
      <w:lang w:eastAsia="fr-FR"/>
    </w:rPr>
  </w:style>
  <w:style w:type="paragraph" w:styleId="En-ttedetabledesmatires">
    <w:name w:val="TOC Heading"/>
    <w:basedOn w:val="Titre1"/>
    <w:next w:val="Normal"/>
    <w:uiPriority w:val="39"/>
    <w:semiHidden/>
    <w:unhideWhenUsed/>
    <w:qFormat/>
    <w:rsid w:val="00622193"/>
    <w:pPr>
      <w:spacing w:line="276" w:lineRule="auto"/>
      <w:outlineLvl w:val="9"/>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5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3209-F512-4AD8-8AD3-5D60D5B0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19632</Words>
  <Characters>107981</Characters>
  <Application>Microsoft Office Word</Application>
  <DocSecurity>0</DocSecurity>
  <Lines>899</Lines>
  <Paragraphs>254</Paragraphs>
  <ScaleCrop>false</ScaleCrop>
  <HeadingPairs>
    <vt:vector size="2" baseType="variant">
      <vt:variant>
        <vt:lpstr>Titre</vt:lpstr>
      </vt:variant>
      <vt:variant>
        <vt:i4>1</vt:i4>
      </vt:variant>
    </vt:vector>
  </HeadingPairs>
  <TitlesOfParts>
    <vt:vector size="1" baseType="lpstr">
      <vt:lpstr>RAPPORT PROVISOIRE</vt:lpstr>
    </vt:vector>
  </TitlesOfParts>
  <Company/>
  <LinksUpToDate>false</LinksUpToDate>
  <CharactersWithSpaces>127359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PROVISOIRE</dc:title>
  <dc:subject>Evaluation finale du projet d’appui à la lutte contre la radicalisation au sein des populations tchadiennes</dc:subject>
  <dc:creator>OUATTARA Gustave : Consultant International</dc:creator>
  <cp:lastModifiedBy>Gaye Weldadouar</cp:lastModifiedBy>
  <cp:revision>3</cp:revision>
  <cp:lastPrinted>2018-03-19T14:09:00Z</cp:lastPrinted>
  <dcterms:created xsi:type="dcterms:W3CDTF">2018-05-09T07:38:00Z</dcterms:created>
  <dcterms:modified xsi:type="dcterms:W3CDTF">2018-05-09T07:39:00Z</dcterms:modified>
</cp:coreProperties>
</file>